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فقهی حقوق خانواده نکاح و انحلال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818_2383167630">
            <w:r>
              <w:rPr>
                <w:webHidden/>
                <w:rStyle w:val="IndexLink"/>
                <w:rtl w:val="true"/>
              </w:rPr>
              <w:t>مشخصات كتاب</w:t>
            </w:r>
            <w:r>
              <w:rPr>
                <w:rStyle w:val="IndexLink"/>
                <w:rtl w:val="true"/>
              </w:rPr>
              <w:tab/>
            </w:r>
            <w:r>
              <w:rPr>
                <w:rStyle w:val="IndexLink"/>
              </w:rPr>
              <w:t>14</w:t>
            </w:r>
          </w:hyperlink>
        </w:p>
        <w:p>
          <w:pPr>
            <w:pStyle w:val="Contents2"/>
            <w:tabs>
              <w:tab w:val="clear" w:pos="8743"/>
              <w:tab w:val="right" w:pos="9026" w:leader="dot"/>
            </w:tabs>
            <w:rPr/>
          </w:pPr>
          <w:hyperlink w:anchor="__RefHeading___Toc49820_238316763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49822_2383167630">
            <w:r>
              <w:rPr>
                <w:webHidden/>
                <w:rStyle w:val="IndexLink"/>
                <w:rtl w:val="true"/>
              </w:rPr>
              <w:t>مقدمه</w:t>
            </w:r>
            <w:r>
              <w:rPr>
                <w:rStyle w:val="IndexLink"/>
                <w:rtl w:val="true"/>
              </w:rPr>
              <w:tab/>
            </w:r>
            <w:r>
              <w:rPr>
                <w:rStyle w:val="IndexLink"/>
              </w:rPr>
              <w:t>28</w:t>
            </w:r>
          </w:hyperlink>
        </w:p>
        <w:p>
          <w:pPr>
            <w:pStyle w:val="Contents2"/>
            <w:tabs>
              <w:tab w:val="clear" w:pos="8743"/>
              <w:tab w:val="right" w:pos="9026" w:leader="dot"/>
            </w:tabs>
            <w:rPr/>
          </w:pPr>
          <w:hyperlink w:anchor="__RefHeading___Toc49824_2383167630">
            <w:r>
              <w:rPr>
                <w:webHidden/>
                <w:rStyle w:val="IndexLink"/>
                <w:rtl w:val="true"/>
              </w:rPr>
              <w:t>باب اوّل</w:t>
            </w:r>
            <w:r>
              <w:rPr>
                <w:rStyle w:val="IndexLink"/>
                <w:rtl w:val="true"/>
              </w:rPr>
              <w:t xml:space="preserve">: </w:t>
            </w:r>
            <w:r>
              <w:rPr>
                <w:rStyle w:val="IndexLink"/>
                <w:rtl w:val="true"/>
              </w:rPr>
              <w:t>نكاح</w:t>
            </w:r>
            <w:r>
              <w:rPr>
                <w:rStyle w:val="IndexLink"/>
                <w:rtl w:val="true"/>
              </w:rPr>
              <w:tab/>
            </w:r>
            <w:r>
              <w:rPr>
                <w:rStyle w:val="IndexLink"/>
              </w:rPr>
              <w:t>32</w:t>
            </w:r>
          </w:hyperlink>
        </w:p>
        <w:p>
          <w:pPr>
            <w:pStyle w:val="Contents3"/>
            <w:tabs>
              <w:tab w:val="clear" w:pos="8459"/>
              <w:tab w:val="right" w:pos="9026" w:leader="dot"/>
            </w:tabs>
            <w:rPr/>
          </w:pPr>
          <w:hyperlink w:anchor="__RefHeading___Toc49826_23831676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49828_2383167630">
            <w:r>
              <w:rPr>
                <w:webHidden/>
                <w:rStyle w:val="IndexLink"/>
                <w:rtl w:val="true"/>
              </w:rPr>
              <w:t>واژه نكاح</w:t>
            </w:r>
            <w:r>
              <w:rPr>
                <w:rStyle w:val="IndexLink"/>
                <w:rtl w:val="true"/>
              </w:rPr>
              <w:t>:</w:t>
              <w:tab/>
            </w:r>
            <w:r>
              <w:rPr>
                <w:rStyle w:val="IndexLink"/>
              </w:rPr>
              <w:t>34</w:t>
            </w:r>
          </w:hyperlink>
        </w:p>
        <w:p>
          <w:pPr>
            <w:pStyle w:val="Contents3"/>
            <w:tabs>
              <w:tab w:val="clear" w:pos="8459"/>
              <w:tab w:val="right" w:pos="9026" w:leader="dot"/>
            </w:tabs>
            <w:rPr/>
          </w:pPr>
          <w:hyperlink w:anchor="__RefHeading___Toc49830_2383167630">
            <w:r>
              <w:rPr>
                <w:webHidden/>
                <w:rStyle w:val="IndexLink"/>
                <w:rtl w:val="true"/>
              </w:rPr>
              <w:t>تعریف نكاح</w:t>
            </w:r>
            <w:r>
              <w:rPr>
                <w:rStyle w:val="IndexLink"/>
                <w:rtl w:val="true"/>
              </w:rPr>
              <w:t>:</w:t>
              <w:tab/>
            </w:r>
            <w:r>
              <w:rPr>
                <w:rStyle w:val="IndexLink"/>
              </w:rPr>
              <w:t>34</w:t>
            </w:r>
          </w:hyperlink>
        </w:p>
        <w:p>
          <w:pPr>
            <w:pStyle w:val="Contents3"/>
            <w:tabs>
              <w:tab w:val="clear" w:pos="8459"/>
              <w:tab w:val="right" w:pos="9026" w:leader="dot"/>
            </w:tabs>
            <w:rPr/>
          </w:pPr>
          <w:hyperlink w:anchor="__RefHeading___Toc49832_2383167630">
            <w:r>
              <w:rPr>
                <w:webHidden/>
                <w:rStyle w:val="IndexLink"/>
                <w:rtl w:val="true"/>
              </w:rPr>
              <w:t>فصل اوّل</w:t>
            </w:r>
            <w:r>
              <w:rPr>
                <w:rStyle w:val="IndexLink"/>
                <w:rtl w:val="true"/>
              </w:rPr>
              <w:t xml:space="preserve">- </w:t>
            </w:r>
            <w:r>
              <w:rPr>
                <w:rStyle w:val="IndexLink"/>
                <w:rtl w:val="true"/>
              </w:rPr>
              <w:t>در خواستگاری</w:t>
            </w:r>
            <w:r>
              <w:rPr>
                <w:rStyle w:val="IndexLink"/>
                <w:rtl w:val="true"/>
              </w:rPr>
              <w:tab/>
            </w:r>
            <w:r>
              <w:rPr>
                <w:rStyle w:val="IndexLink"/>
              </w:rPr>
              <w:t>36</w:t>
            </w:r>
          </w:hyperlink>
        </w:p>
        <w:p>
          <w:pPr>
            <w:pStyle w:val="Contents4"/>
            <w:tabs>
              <w:tab w:val="clear" w:pos="8176"/>
              <w:tab w:val="right" w:pos="9026" w:leader="dot"/>
            </w:tabs>
            <w:rPr/>
          </w:pPr>
          <w:hyperlink w:anchor="__RefHeading___Toc49834_238316763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9836_2383167630">
            <w:r>
              <w:rPr>
                <w:webHidden/>
                <w:rStyle w:val="IndexLink"/>
                <w:rtl w:val="true"/>
              </w:rPr>
              <w:t>مورد خواستگاری</w:t>
            </w:r>
            <w:r>
              <w:rPr>
                <w:rStyle w:val="IndexLink"/>
                <w:rtl w:val="true"/>
              </w:rPr>
              <w:tab/>
            </w:r>
            <w:r>
              <w:rPr>
                <w:rStyle w:val="IndexLink"/>
              </w:rPr>
              <w:t>38</w:t>
            </w:r>
          </w:hyperlink>
        </w:p>
        <w:p>
          <w:pPr>
            <w:pStyle w:val="Contents5"/>
            <w:tabs>
              <w:tab w:val="clear" w:pos="7892"/>
              <w:tab w:val="right" w:pos="9026" w:leader="dot"/>
            </w:tabs>
            <w:rPr/>
          </w:pPr>
          <w:hyperlink w:anchor="__RefHeading___Toc49838_238316763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49840_2383167630">
            <w:r>
              <w:rPr>
                <w:webHidden/>
                <w:rStyle w:val="IndexLink"/>
                <w:rtl w:val="true"/>
              </w:rPr>
              <w:t>بررسی فقهی</w:t>
            </w:r>
            <w:r>
              <w:rPr>
                <w:rStyle w:val="IndexLink"/>
                <w:rtl w:val="true"/>
              </w:rPr>
              <w:tab/>
            </w:r>
            <w:r>
              <w:rPr>
                <w:rStyle w:val="IndexLink"/>
              </w:rPr>
              <w:t>39</w:t>
            </w:r>
          </w:hyperlink>
        </w:p>
        <w:p>
          <w:pPr>
            <w:pStyle w:val="Contents5"/>
            <w:tabs>
              <w:tab w:val="clear" w:pos="7892"/>
              <w:tab w:val="right" w:pos="9026" w:leader="dot"/>
            </w:tabs>
            <w:rPr/>
          </w:pPr>
          <w:hyperlink w:anchor="__RefHeading___Toc49842_2383167630">
            <w:r>
              <w:rPr>
                <w:webHidden/>
                <w:rStyle w:val="IndexLink"/>
                <w:rtl w:val="true"/>
              </w:rPr>
              <w:t>خواستگاری از نامزد دیگری</w:t>
            </w:r>
            <w:r>
              <w:rPr>
                <w:rStyle w:val="IndexLink"/>
                <w:rtl w:val="true"/>
              </w:rPr>
              <w:tab/>
            </w:r>
            <w:r>
              <w:rPr>
                <w:rStyle w:val="IndexLink"/>
              </w:rPr>
              <w:t>41</w:t>
            </w:r>
          </w:hyperlink>
        </w:p>
        <w:p>
          <w:pPr>
            <w:pStyle w:val="Contents5"/>
            <w:tabs>
              <w:tab w:val="clear" w:pos="7892"/>
              <w:tab w:val="right" w:pos="9026" w:leader="dot"/>
            </w:tabs>
            <w:rPr/>
          </w:pPr>
          <w:hyperlink w:anchor="__RefHeading___Toc49844_2383167630">
            <w:r>
              <w:rPr>
                <w:webHidden/>
                <w:rStyle w:val="IndexLink"/>
                <w:rtl w:val="true"/>
              </w:rPr>
              <w:t>خواستگاری قبل از اعلام موافقت</w:t>
            </w:r>
            <w:r>
              <w:rPr>
                <w:rStyle w:val="IndexLink"/>
                <w:rtl w:val="true"/>
              </w:rPr>
              <w:tab/>
            </w:r>
            <w:r>
              <w:rPr>
                <w:rStyle w:val="IndexLink"/>
              </w:rPr>
              <w:t>42</w:t>
            </w:r>
          </w:hyperlink>
        </w:p>
        <w:p>
          <w:pPr>
            <w:pStyle w:val="Contents5"/>
            <w:tabs>
              <w:tab w:val="clear" w:pos="7892"/>
              <w:tab w:val="right" w:pos="9026" w:leader="dot"/>
            </w:tabs>
            <w:rPr/>
          </w:pPr>
          <w:hyperlink w:anchor="__RefHeading___Toc49846_2383167630">
            <w:r>
              <w:rPr>
                <w:webHidden/>
                <w:rStyle w:val="IndexLink"/>
                <w:rtl w:val="true"/>
              </w:rPr>
              <w:t>صحّت عقد نامزد دیگری</w:t>
            </w:r>
            <w:r>
              <w:rPr>
                <w:rStyle w:val="IndexLink"/>
                <w:rtl w:val="true"/>
              </w:rPr>
              <w:tab/>
            </w:r>
            <w:r>
              <w:rPr>
                <w:rStyle w:val="IndexLink"/>
              </w:rPr>
              <w:t>43</w:t>
            </w:r>
          </w:hyperlink>
        </w:p>
        <w:p>
          <w:pPr>
            <w:pStyle w:val="Contents4"/>
            <w:tabs>
              <w:tab w:val="clear" w:pos="8176"/>
              <w:tab w:val="right" w:pos="9026" w:leader="dot"/>
            </w:tabs>
            <w:rPr/>
          </w:pPr>
          <w:hyperlink w:anchor="__RefHeading___Toc49848_2383167630">
            <w:r>
              <w:rPr>
                <w:webHidden/>
                <w:rStyle w:val="IndexLink"/>
                <w:rtl w:val="true"/>
              </w:rPr>
              <w:t>برهم زدن نامزدی</w:t>
            </w:r>
            <w:r>
              <w:rPr>
                <w:rStyle w:val="IndexLink"/>
                <w:rtl w:val="true"/>
              </w:rPr>
              <w:tab/>
            </w:r>
            <w:r>
              <w:rPr>
                <w:rStyle w:val="IndexLink"/>
              </w:rPr>
              <w:t>45</w:t>
            </w:r>
          </w:hyperlink>
        </w:p>
        <w:p>
          <w:pPr>
            <w:pStyle w:val="Contents5"/>
            <w:tabs>
              <w:tab w:val="clear" w:pos="7892"/>
              <w:tab w:val="right" w:pos="9026" w:leader="dot"/>
            </w:tabs>
            <w:rPr/>
          </w:pPr>
          <w:hyperlink w:anchor="__RefHeading___Toc49850_238316763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49852_2383167630">
            <w:r>
              <w:rPr>
                <w:webHidden/>
                <w:rStyle w:val="IndexLink"/>
                <w:rtl w:val="true"/>
              </w:rPr>
              <w:t>نقد و بررسی</w:t>
            </w:r>
            <w:r>
              <w:rPr>
                <w:rStyle w:val="IndexLink"/>
                <w:rtl w:val="true"/>
              </w:rPr>
              <w:tab/>
            </w:r>
            <w:r>
              <w:rPr>
                <w:rStyle w:val="IndexLink"/>
              </w:rPr>
              <w:t>46</w:t>
            </w:r>
          </w:hyperlink>
        </w:p>
        <w:p>
          <w:pPr>
            <w:pStyle w:val="Contents4"/>
            <w:tabs>
              <w:tab w:val="clear" w:pos="8176"/>
              <w:tab w:val="right" w:pos="9026" w:leader="dot"/>
            </w:tabs>
            <w:rPr/>
          </w:pPr>
          <w:hyperlink w:anchor="__RefHeading___Toc49854_2383167630">
            <w:r>
              <w:rPr>
                <w:webHidden/>
                <w:rStyle w:val="IndexLink"/>
                <w:rtl w:val="true"/>
              </w:rPr>
              <w:t>وضعیّت مخارج نامزدی</w:t>
            </w:r>
            <w:r>
              <w:rPr>
                <w:rStyle w:val="IndexLink"/>
                <w:rtl w:val="true"/>
              </w:rPr>
              <w:tab/>
            </w:r>
            <w:r>
              <w:rPr>
                <w:rStyle w:val="IndexLink"/>
              </w:rPr>
              <w:t>48</w:t>
            </w:r>
          </w:hyperlink>
        </w:p>
        <w:p>
          <w:pPr>
            <w:pStyle w:val="Contents4"/>
            <w:tabs>
              <w:tab w:val="clear" w:pos="8176"/>
              <w:tab w:val="right" w:pos="9026" w:leader="dot"/>
            </w:tabs>
            <w:rPr/>
          </w:pPr>
          <w:hyperlink w:anchor="__RefHeading___Toc49856_2383167630">
            <w:r>
              <w:rPr>
                <w:webHidden/>
                <w:rStyle w:val="IndexLink"/>
                <w:rtl w:val="true"/>
              </w:rPr>
              <w:t>وضعیّت هدایای نامزدی</w:t>
            </w:r>
            <w:r>
              <w:rPr>
                <w:rStyle w:val="IndexLink"/>
                <w:rtl w:val="true"/>
              </w:rPr>
              <w:tab/>
            </w:r>
            <w:r>
              <w:rPr>
                <w:rStyle w:val="IndexLink"/>
              </w:rPr>
              <w:t>51</w:t>
            </w:r>
          </w:hyperlink>
        </w:p>
        <w:p>
          <w:pPr>
            <w:pStyle w:val="Contents5"/>
            <w:tabs>
              <w:tab w:val="clear" w:pos="7892"/>
              <w:tab w:val="right" w:pos="9026" w:leader="dot"/>
            </w:tabs>
            <w:rPr/>
          </w:pPr>
          <w:hyperlink w:anchor="__RefHeading___Toc49858_238316763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49860_2383167630">
            <w:r>
              <w:rPr>
                <w:webHidden/>
                <w:rStyle w:val="IndexLink"/>
                <w:rtl w:val="true"/>
              </w:rPr>
              <w:t>بررسی فقهی</w:t>
            </w:r>
            <w:r>
              <w:rPr>
                <w:rStyle w:val="IndexLink"/>
                <w:rtl w:val="true"/>
              </w:rPr>
              <w:tab/>
            </w:r>
            <w:r>
              <w:rPr>
                <w:rStyle w:val="IndexLink"/>
              </w:rPr>
              <w:t>52</w:t>
            </w:r>
          </w:hyperlink>
        </w:p>
        <w:p>
          <w:pPr>
            <w:pStyle w:val="Contents4"/>
            <w:tabs>
              <w:tab w:val="clear" w:pos="8176"/>
              <w:tab w:val="right" w:pos="9026" w:leader="dot"/>
            </w:tabs>
            <w:rPr/>
          </w:pPr>
          <w:hyperlink w:anchor="__RefHeading___Toc49862_2383167630">
            <w:r>
              <w:rPr>
                <w:webHidden/>
                <w:rStyle w:val="IndexLink"/>
                <w:rtl w:val="true"/>
              </w:rPr>
              <w:t>مرور زمان</w:t>
            </w:r>
            <w:r>
              <w:rPr>
                <w:rStyle w:val="IndexLink"/>
                <w:rtl w:val="true"/>
              </w:rPr>
              <w:tab/>
            </w:r>
            <w:r>
              <w:rPr>
                <w:rStyle w:val="IndexLink"/>
              </w:rPr>
              <w:t>55</w:t>
            </w:r>
          </w:hyperlink>
        </w:p>
        <w:p>
          <w:pPr>
            <w:pStyle w:val="Contents4"/>
            <w:tabs>
              <w:tab w:val="clear" w:pos="8176"/>
              <w:tab w:val="right" w:pos="9026" w:leader="dot"/>
            </w:tabs>
            <w:rPr/>
          </w:pPr>
          <w:hyperlink w:anchor="__RefHeading___Toc49864_2383167630">
            <w:r>
              <w:rPr>
                <w:webHidden/>
                <w:rStyle w:val="IndexLink"/>
                <w:rtl w:val="true"/>
              </w:rPr>
              <w:t>لزوم ارائه گواهی پزشك قبل از عقد</w:t>
            </w:r>
            <w:r>
              <w:rPr>
                <w:rStyle w:val="IndexLink"/>
                <w:rtl w:val="true"/>
              </w:rPr>
              <w:tab/>
            </w:r>
            <w:r>
              <w:rPr>
                <w:rStyle w:val="IndexLink"/>
              </w:rPr>
              <w:t>56</w:t>
            </w:r>
          </w:hyperlink>
        </w:p>
        <w:p>
          <w:pPr>
            <w:pStyle w:val="Contents3"/>
            <w:tabs>
              <w:tab w:val="clear" w:pos="8459"/>
              <w:tab w:val="right" w:pos="9026" w:leader="dot"/>
            </w:tabs>
            <w:rPr/>
          </w:pPr>
          <w:hyperlink w:anchor="__RefHeading___Toc49866_2383167630">
            <w:r>
              <w:rPr>
                <w:webHidden/>
                <w:rStyle w:val="IndexLink"/>
                <w:rtl w:val="true"/>
              </w:rPr>
              <w:t>فصل دوّم</w:t>
            </w:r>
            <w:r>
              <w:rPr>
                <w:rStyle w:val="IndexLink"/>
                <w:rtl w:val="true"/>
              </w:rPr>
              <w:t xml:space="preserve">- </w:t>
            </w:r>
            <w:r>
              <w:rPr>
                <w:rStyle w:val="IndexLink"/>
                <w:rtl w:val="true"/>
              </w:rPr>
              <w:t>قابلیّت صحّی برای ازدواج</w:t>
            </w:r>
            <w:r>
              <w:rPr>
                <w:rStyle w:val="IndexLink"/>
                <w:rtl w:val="true"/>
              </w:rPr>
              <w:tab/>
            </w:r>
            <w:r>
              <w:rPr>
                <w:rStyle w:val="IndexLink"/>
              </w:rPr>
              <w:t>58</w:t>
            </w:r>
          </w:hyperlink>
        </w:p>
        <w:p>
          <w:pPr>
            <w:pStyle w:val="Contents4"/>
            <w:tabs>
              <w:tab w:val="clear" w:pos="8176"/>
              <w:tab w:val="right" w:pos="9026" w:leader="dot"/>
            </w:tabs>
            <w:rPr/>
          </w:pPr>
          <w:hyperlink w:anchor="__RefHeading___Toc49868_238316763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9870_2383167630">
            <w:r>
              <w:rPr>
                <w:webHidden/>
                <w:rStyle w:val="IndexLink"/>
                <w:rtl w:val="true"/>
              </w:rPr>
              <w:t>سنّ ازدواج</w:t>
            </w:r>
            <w:r>
              <w:rPr>
                <w:rStyle w:val="IndexLink"/>
                <w:rtl w:val="true"/>
              </w:rPr>
              <w:tab/>
            </w:r>
            <w:r>
              <w:rPr>
                <w:rStyle w:val="IndexLink"/>
              </w:rPr>
              <w:t>60</w:t>
            </w:r>
          </w:hyperlink>
        </w:p>
        <w:p>
          <w:pPr>
            <w:pStyle w:val="Contents5"/>
            <w:tabs>
              <w:tab w:val="clear" w:pos="7892"/>
              <w:tab w:val="right" w:pos="9026" w:leader="dot"/>
            </w:tabs>
            <w:rPr/>
          </w:pPr>
          <w:hyperlink w:anchor="__RefHeading___Toc49872_238316763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49874_2383167630">
            <w:r>
              <w:rPr>
                <w:webHidden/>
                <w:rStyle w:val="IndexLink"/>
                <w:rtl w:val="true"/>
              </w:rPr>
              <w:t>نكاح توسط ولیّ</w:t>
            </w:r>
            <w:r>
              <w:rPr>
                <w:rStyle w:val="IndexLink"/>
                <w:rtl w:val="true"/>
              </w:rPr>
              <w:tab/>
            </w:r>
            <w:r>
              <w:rPr>
                <w:rStyle w:val="IndexLink"/>
              </w:rPr>
              <w:t>61</w:t>
            </w:r>
          </w:hyperlink>
        </w:p>
        <w:p>
          <w:pPr>
            <w:pStyle w:val="Contents5"/>
            <w:tabs>
              <w:tab w:val="clear" w:pos="7892"/>
              <w:tab w:val="right" w:pos="9026" w:leader="dot"/>
            </w:tabs>
            <w:rPr/>
          </w:pPr>
          <w:hyperlink w:anchor="__RefHeading___Toc49876_2383167630">
            <w:r>
              <w:rPr>
                <w:webHidden/>
                <w:rStyle w:val="IndexLink"/>
                <w:rtl w:val="true"/>
              </w:rPr>
              <w:t>اقدام ولی باید منطبق با مصلحت باشد</w:t>
            </w:r>
            <w:r>
              <w:rPr>
                <w:rStyle w:val="IndexLink"/>
                <w:rtl w:val="true"/>
              </w:rPr>
              <w:tab/>
            </w:r>
            <w:r>
              <w:rPr>
                <w:rStyle w:val="IndexLink"/>
              </w:rPr>
              <w:t>63</w:t>
            </w:r>
          </w:hyperlink>
        </w:p>
        <w:p>
          <w:pPr>
            <w:pStyle w:val="Contents4"/>
            <w:tabs>
              <w:tab w:val="clear" w:pos="8176"/>
              <w:tab w:val="right" w:pos="9026" w:leader="dot"/>
            </w:tabs>
            <w:rPr/>
          </w:pPr>
          <w:hyperlink w:anchor="__RefHeading___Toc49878_2383167630">
            <w:r>
              <w:rPr>
                <w:webHidden/>
                <w:rStyle w:val="IndexLink"/>
                <w:rtl w:val="true"/>
              </w:rPr>
              <w:t>اجازه ولی در نكاح دختری كه شوهر نكرده است</w:t>
            </w:r>
            <w:r>
              <w:rPr>
                <w:rStyle w:val="IndexLink"/>
                <w:rtl w:val="true"/>
              </w:rPr>
              <w:tab/>
            </w:r>
            <w:r>
              <w:rPr>
                <w:rStyle w:val="IndexLink"/>
              </w:rPr>
              <w:t>64</w:t>
            </w:r>
          </w:hyperlink>
        </w:p>
        <w:p>
          <w:pPr>
            <w:pStyle w:val="Contents5"/>
            <w:tabs>
              <w:tab w:val="clear" w:pos="7892"/>
              <w:tab w:val="right" w:pos="9026" w:leader="dot"/>
            </w:tabs>
            <w:rPr/>
          </w:pPr>
          <w:hyperlink w:anchor="__RefHeading___Toc49880_238316763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49882_2383167630">
            <w:r>
              <w:rPr>
                <w:webHidden/>
                <w:rStyle w:val="IndexLink"/>
                <w:rtl w:val="true"/>
              </w:rPr>
              <w:t>بررسی فقهی</w:t>
            </w:r>
            <w:r>
              <w:rPr>
                <w:rStyle w:val="IndexLink"/>
                <w:rtl w:val="true"/>
              </w:rPr>
              <w:tab/>
            </w:r>
            <w:r>
              <w:rPr>
                <w:rStyle w:val="IndexLink"/>
              </w:rPr>
              <w:t>65</w:t>
            </w:r>
          </w:hyperlink>
        </w:p>
        <w:p>
          <w:pPr>
            <w:pStyle w:val="Contents5"/>
            <w:tabs>
              <w:tab w:val="clear" w:pos="7892"/>
              <w:tab w:val="right" w:pos="9026" w:leader="dot"/>
            </w:tabs>
            <w:rPr/>
          </w:pPr>
          <w:hyperlink w:anchor="__RefHeading___Toc49884_2383167630">
            <w:r>
              <w:rPr>
                <w:webHidden/>
                <w:rStyle w:val="IndexLink"/>
                <w:rtl w:val="true"/>
              </w:rPr>
              <w:t>تأثیر زوال بكارت در سقوط ولایت</w:t>
            </w:r>
            <w:r>
              <w:rPr>
                <w:rStyle w:val="IndexLink"/>
                <w:rtl w:val="true"/>
              </w:rPr>
              <w:tab/>
            </w:r>
            <w:r>
              <w:rPr>
                <w:rStyle w:val="IndexLink"/>
              </w:rPr>
              <w:t>67</w:t>
            </w:r>
          </w:hyperlink>
        </w:p>
        <w:p>
          <w:pPr>
            <w:pStyle w:val="Contents5"/>
            <w:tabs>
              <w:tab w:val="clear" w:pos="7892"/>
              <w:tab w:val="right" w:pos="9026" w:leader="dot"/>
            </w:tabs>
            <w:rPr/>
          </w:pPr>
          <w:hyperlink w:anchor="__RefHeading___Toc49886_2383167630">
            <w:r>
              <w:rPr>
                <w:webHidden/>
                <w:rStyle w:val="IndexLink"/>
                <w:rtl w:val="true"/>
              </w:rPr>
              <w:t>مضایقۀ ولیّ از دادن اجازه</w:t>
            </w:r>
            <w:r>
              <w:rPr>
                <w:rStyle w:val="IndexLink"/>
                <w:rtl w:val="true"/>
              </w:rPr>
              <w:tab/>
            </w:r>
            <w:r>
              <w:rPr>
                <w:rStyle w:val="IndexLink"/>
              </w:rPr>
              <w:t>67</w:t>
            </w:r>
          </w:hyperlink>
        </w:p>
        <w:p>
          <w:pPr>
            <w:pStyle w:val="Contents5"/>
            <w:tabs>
              <w:tab w:val="clear" w:pos="7892"/>
              <w:tab w:val="right" w:pos="9026" w:leader="dot"/>
            </w:tabs>
            <w:rPr/>
          </w:pPr>
          <w:hyperlink w:anchor="__RefHeading___Toc49888_2383167630">
            <w:r>
              <w:rPr>
                <w:webHidden/>
                <w:rStyle w:val="IndexLink"/>
                <w:rtl w:val="true"/>
              </w:rPr>
              <w:t>ولی چه كسی است؟</w:t>
            </w:r>
            <w:r>
              <w:rPr>
                <w:rStyle w:val="IndexLink"/>
                <w:rtl w:val="true"/>
              </w:rPr>
              <w:tab/>
            </w:r>
            <w:r>
              <w:rPr>
                <w:rStyle w:val="IndexLink"/>
              </w:rPr>
              <w:t>69</w:t>
            </w:r>
          </w:hyperlink>
        </w:p>
        <w:p>
          <w:pPr>
            <w:pStyle w:val="Contents6"/>
            <w:tabs>
              <w:tab w:val="clear" w:pos="7609"/>
              <w:tab w:val="right" w:pos="9026" w:leader="dot"/>
            </w:tabs>
            <w:rPr/>
          </w:pPr>
          <w:hyperlink w:anchor="__RefHeading___Toc49890_238316763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49892_2383167630">
            <w:r>
              <w:rPr>
                <w:webHidden/>
                <w:rStyle w:val="IndexLink"/>
                <w:rtl w:val="true"/>
              </w:rPr>
              <w:t>بررسی فقهی</w:t>
            </w:r>
            <w:r>
              <w:rPr>
                <w:rStyle w:val="IndexLink"/>
                <w:rtl w:val="true"/>
              </w:rPr>
              <w:tab/>
            </w:r>
            <w:r>
              <w:rPr>
                <w:rStyle w:val="IndexLink"/>
              </w:rPr>
              <w:t>69</w:t>
            </w:r>
          </w:hyperlink>
        </w:p>
        <w:p>
          <w:pPr>
            <w:pStyle w:val="Contents5"/>
            <w:tabs>
              <w:tab w:val="clear" w:pos="7892"/>
              <w:tab w:val="right" w:pos="9026" w:leader="dot"/>
            </w:tabs>
            <w:rPr/>
          </w:pPr>
          <w:hyperlink w:anchor="__RefHeading___Toc49894_2383167630">
            <w:r>
              <w:rPr>
                <w:webHidden/>
                <w:rStyle w:val="IndexLink"/>
                <w:rtl w:val="true"/>
              </w:rPr>
              <w:t>ولایت وصی</w:t>
            </w:r>
            <w:r>
              <w:rPr>
                <w:rStyle w:val="IndexLink"/>
                <w:rtl w:val="true"/>
              </w:rPr>
              <w:tab/>
            </w:r>
            <w:r>
              <w:rPr>
                <w:rStyle w:val="IndexLink"/>
              </w:rPr>
              <w:t>70</w:t>
            </w:r>
          </w:hyperlink>
        </w:p>
        <w:p>
          <w:pPr>
            <w:pStyle w:val="Contents5"/>
            <w:tabs>
              <w:tab w:val="clear" w:pos="7892"/>
              <w:tab w:val="right" w:pos="9026" w:leader="dot"/>
            </w:tabs>
            <w:rPr/>
          </w:pPr>
          <w:hyperlink w:anchor="__RefHeading___Toc49896_2383167630">
            <w:r>
              <w:rPr>
                <w:webHidden/>
                <w:rStyle w:val="IndexLink"/>
                <w:rtl w:val="true"/>
              </w:rPr>
              <w:t>آیا ولایت پدر و جدّ پدری ترتیبی است؟</w:t>
            </w:r>
            <w:r>
              <w:rPr>
                <w:rStyle w:val="IndexLink"/>
                <w:rtl w:val="true"/>
              </w:rPr>
              <w:tab/>
            </w:r>
            <w:r>
              <w:rPr>
                <w:rStyle w:val="IndexLink"/>
              </w:rPr>
              <w:t>71</w:t>
            </w:r>
          </w:hyperlink>
        </w:p>
        <w:p>
          <w:pPr>
            <w:pStyle w:val="Contents4"/>
            <w:tabs>
              <w:tab w:val="clear" w:pos="8176"/>
              <w:tab w:val="right" w:pos="9026" w:leader="dot"/>
            </w:tabs>
            <w:rPr/>
          </w:pPr>
          <w:hyperlink w:anchor="__RefHeading___Toc49898_2383167630">
            <w:r>
              <w:rPr>
                <w:webHidden/>
                <w:rStyle w:val="IndexLink"/>
                <w:rtl w:val="true"/>
              </w:rPr>
              <w:t>سقوط اجازۀ ولی محجور</w:t>
            </w:r>
            <w:r>
              <w:rPr>
                <w:rStyle w:val="IndexLink"/>
                <w:rtl w:val="true"/>
              </w:rPr>
              <w:tab/>
            </w:r>
            <w:r>
              <w:rPr>
                <w:rStyle w:val="IndexLink"/>
              </w:rPr>
              <w:t>72</w:t>
            </w:r>
          </w:hyperlink>
        </w:p>
        <w:p>
          <w:pPr>
            <w:pStyle w:val="Contents3"/>
            <w:tabs>
              <w:tab w:val="clear" w:pos="8459"/>
              <w:tab w:val="right" w:pos="9026" w:leader="dot"/>
            </w:tabs>
            <w:rPr/>
          </w:pPr>
          <w:hyperlink w:anchor="__RefHeading___Toc49900_2383167630">
            <w:r>
              <w:rPr>
                <w:webHidden/>
                <w:rStyle w:val="IndexLink"/>
                <w:rtl w:val="true"/>
              </w:rPr>
              <w:t>فصل سوّم</w:t>
            </w:r>
            <w:r>
              <w:rPr>
                <w:rStyle w:val="IndexLink"/>
                <w:rtl w:val="true"/>
              </w:rPr>
              <w:t xml:space="preserve">- </w:t>
            </w:r>
            <w:r>
              <w:rPr>
                <w:rStyle w:val="IndexLink"/>
                <w:rtl w:val="true"/>
              </w:rPr>
              <w:t>در موانع نكاح</w:t>
            </w:r>
            <w:r>
              <w:rPr>
                <w:rStyle w:val="IndexLink"/>
                <w:rtl w:val="true"/>
              </w:rPr>
              <w:tab/>
            </w:r>
            <w:r>
              <w:rPr>
                <w:rStyle w:val="IndexLink"/>
              </w:rPr>
              <w:t>74</w:t>
            </w:r>
          </w:hyperlink>
        </w:p>
        <w:p>
          <w:pPr>
            <w:pStyle w:val="Contents4"/>
            <w:tabs>
              <w:tab w:val="clear" w:pos="8176"/>
              <w:tab w:val="right" w:pos="9026" w:leader="dot"/>
            </w:tabs>
            <w:rPr/>
          </w:pPr>
          <w:hyperlink w:anchor="__RefHeading___Toc49902_238316763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9904_2383167630">
            <w:r>
              <w:rPr>
                <w:webHidden/>
                <w:rStyle w:val="IndexLink"/>
                <w:rtl w:val="true"/>
              </w:rPr>
              <w:t>قرابت نسبی</w:t>
            </w:r>
            <w:r>
              <w:rPr>
                <w:rStyle w:val="IndexLink"/>
                <w:rtl w:val="true"/>
              </w:rPr>
              <w:tab/>
            </w:r>
            <w:r>
              <w:rPr>
                <w:rStyle w:val="IndexLink"/>
              </w:rPr>
              <w:t>76</w:t>
            </w:r>
          </w:hyperlink>
        </w:p>
        <w:p>
          <w:pPr>
            <w:pStyle w:val="Contents5"/>
            <w:tabs>
              <w:tab w:val="clear" w:pos="7892"/>
              <w:tab w:val="right" w:pos="9026" w:leader="dot"/>
            </w:tabs>
            <w:rPr/>
          </w:pPr>
          <w:hyperlink w:anchor="__RefHeading___Toc49906_238316763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49908_2383167630">
            <w:r>
              <w:rPr>
                <w:webHidden/>
                <w:rStyle w:val="IndexLink"/>
                <w:rtl w:val="true"/>
              </w:rPr>
              <w:t>اولاد از زنا و شبهه</w:t>
            </w:r>
            <w:r>
              <w:rPr>
                <w:rStyle w:val="IndexLink"/>
                <w:rtl w:val="true"/>
              </w:rPr>
              <w:tab/>
            </w:r>
            <w:r>
              <w:rPr>
                <w:rStyle w:val="IndexLink"/>
              </w:rPr>
              <w:t>78</w:t>
            </w:r>
          </w:hyperlink>
        </w:p>
        <w:p>
          <w:pPr>
            <w:pStyle w:val="Contents6"/>
            <w:tabs>
              <w:tab w:val="clear" w:pos="7609"/>
              <w:tab w:val="right" w:pos="9026" w:leader="dot"/>
            </w:tabs>
            <w:rPr/>
          </w:pPr>
          <w:hyperlink w:anchor="__RefHeading___Toc49910_2383167630">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49912_2383167630">
            <w:r>
              <w:rPr>
                <w:webHidden/>
                <w:rStyle w:val="IndexLink"/>
                <w:rtl w:val="true"/>
              </w:rPr>
              <w:t>بررسی فقهی</w:t>
            </w:r>
            <w:r>
              <w:rPr>
                <w:rStyle w:val="IndexLink"/>
                <w:rtl w:val="true"/>
              </w:rPr>
              <w:tab/>
            </w:r>
            <w:r>
              <w:rPr>
                <w:rStyle w:val="IndexLink"/>
              </w:rPr>
              <w:t>78</w:t>
            </w:r>
          </w:hyperlink>
        </w:p>
        <w:p>
          <w:pPr>
            <w:pStyle w:val="Contents4"/>
            <w:tabs>
              <w:tab w:val="clear" w:pos="8176"/>
              <w:tab w:val="right" w:pos="9026" w:leader="dot"/>
            </w:tabs>
            <w:rPr/>
          </w:pPr>
          <w:hyperlink w:anchor="__RefHeading___Toc49914_2383167630">
            <w:r>
              <w:rPr>
                <w:webHidden/>
                <w:rStyle w:val="IndexLink"/>
                <w:rtl w:val="true"/>
              </w:rPr>
              <w:t>قرابت رضاعی و شرایط آن</w:t>
            </w:r>
            <w:r>
              <w:rPr>
                <w:rStyle w:val="IndexLink"/>
                <w:rtl w:val="true"/>
              </w:rPr>
              <w:tab/>
            </w:r>
            <w:r>
              <w:rPr>
                <w:rStyle w:val="IndexLink"/>
              </w:rPr>
              <w:t>81</w:t>
            </w:r>
          </w:hyperlink>
        </w:p>
        <w:p>
          <w:pPr>
            <w:pStyle w:val="Contents5"/>
            <w:tabs>
              <w:tab w:val="clear" w:pos="7892"/>
              <w:tab w:val="right" w:pos="9026" w:leader="dot"/>
            </w:tabs>
            <w:rPr/>
          </w:pPr>
          <w:hyperlink w:anchor="__RefHeading___Toc49916_238316763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49918_2383167630">
            <w:r>
              <w:rPr>
                <w:webHidden/>
                <w:rStyle w:val="IndexLink"/>
                <w:rtl w:val="true"/>
              </w:rPr>
              <w:t>شرایط قرابت رضاعی</w:t>
            </w:r>
            <w:r>
              <w:rPr>
                <w:rStyle w:val="IndexLink"/>
                <w:rtl w:val="true"/>
              </w:rPr>
              <w:tab/>
            </w:r>
            <w:r>
              <w:rPr>
                <w:rStyle w:val="IndexLink"/>
              </w:rPr>
              <w:t>81</w:t>
            </w:r>
          </w:hyperlink>
        </w:p>
        <w:p>
          <w:pPr>
            <w:pStyle w:val="Contents5"/>
            <w:tabs>
              <w:tab w:val="clear" w:pos="7892"/>
              <w:tab w:val="right" w:pos="9026" w:leader="dot"/>
            </w:tabs>
            <w:rPr/>
          </w:pPr>
          <w:hyperlink w:anchor="__RefHeading___Toc49920_2383167630">
            <w:r>
              <w:rPr>
                <w:webHidden/>
                <w:rStyle w:val="IndexLink"/>
                <w:rtl w:val="true"/>
              </w:rPr>
              <w:t>بررسی فقهی</w:t>
            </w:r>
            <w:r>
              <w:rPr>
                <w:rStyle w:val="IndexLink"/>
                <w:rtl w:val="true"/>
              </w:rPr>
              <w:tab/>
            </w:r>
            <w:r>
              <w:rPr>
                <w:rStyle w:val="IndexLink"/>
              </w:rPr>
              <w:t>82</w:t>
            </w:r>
          </w:hyperlink>
        </w:p>
        <w:p>
          <w:pPr>
            <w:pStyle w:val="Contents5"/>
            <w:tabs>
              <w:tab w:val="clear" w:pos="7892"/>
              <w:tab w:val="right" w:pos="9026" w:leader="dot"/>
            </w:tabs>
            <w:rPr/>
          </w:pPr>
          <w:hyperlink w:anchor="__RefHeading___Toc49922_2383167630">
            <w:r>
              <w:rPr>
                <w:webHidden/>
                <w:rStyle w:val="IndexLink"/>
                <w:rtl w:val="true"/>
              </w:rPr>
              <w:t>شرایط پیدایش قرابت رضاعی</w:t>
            </w:r>
            <w:r>
              <w:rPr>
                <w:rStyle w:val="IndexLink"/>
                <w:rtl w:val="true"/>
              </w:rPr>
              <w:tab/>
            </w:r>
            <w:r>
              <w:rPr>
                <w:rStyle w:val="IndexLink"/>
              </w:rPr>
              <w:t>83</w:t>
            </w:r>
          </w:hyperlink>
        </w:p>
        <w:p>
          <w:pPr>
            <w:pStyle w:val="Contents5"/>
            <w:tabs>
              <w:tab w:val="clear" w:pos="7892"/>
              <w:tab w:val="right" w:pos="9026" w:leader="dot"/>
            </w:tabs>
            <w:rPr/>
          </w:pPr>
          <w:hyperlink w:anchor="__RefHeading___Toc49924_2383167630">
            <w:r>
              <w:rPr>
                <w:webHidden/>
                <w:rStyle w:val="IndexLink"/>
                <w:rtl w:val="true"/>
              </w:rPr>
              <w:t>قرابت رضاعی بین دو طفل هم شیر</w:t>
            </w:r>
            <w:r>
              <w:rPr>
                <w:rStyle w:val="IndexLink"/>
                <w:rtl w:val="true"/>
              </w:rPr>
              <w:tab/>
            </w:r>
            <w:r>
              <w:rPr>
                <w:rStyle w:val="IndexLink"/>
              </w:rPr>
              <w:t>91</w:t>
            </w:r>
          </w:hyperlink>
        </w:p>
        <w:p>
          <w:pPr>
            <w:pStyle w:val="Contents6"/>
            <w:tabs>
              <w:tab w:val="clear" w:pos="7609"/>
              <w:tab w:val="right" w:pos="9026" w:leader="dot"/>
            </w:tabs>
            <w:rPr/>
          </w:pPr>
          <w:hyperlink w:anchor="__RefHeading___Toc49926_2383167630">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49928_2383167630">
            <w:r>
              <w:rPr>
                <w:webHidden/>
                <w:rStyle w:val="IndexLink"/>
                <w:rtl w:val="true"/>
              </w:rPr>
              <w:t>بررسی فقهی</w:t>
            </w:r>
            <w:r>
              <w:rPr>
                <w:rStyle w:val="IndexLink"/>
                <w:rtl w:val="true"/>
              </w:rPr>
              <w:t>:</w:t>
              <w:tab/>
            </w:r>
            <w:r>
              <w:rPr>
                <w:rStyle w:val="IndexLink"/>
              </w:rPr>
              <w:t>92</w:t>
            </w:r>
          </w:hyperlink>
        </w:p>
        <w:p>
          <w:pPr>
            <w:pStyle w:val="Contents6"/>
            <w:tabs>
              <w:tab w:val="clear" w:pos="7609"/>
              <w:tab w:val="right" w:pos="9026" w:leader="dot"/>
            </w:tabs>
            <w:rPr/>
          </w:pPr>
          <w:hyperlink w:anchor="__RefHeading___Toc49930_2383167630">
            <w:r>
              <w:rPr>
                <w:webHidden/>
                <w:rStyle w:val="IndexLink"/>
                <w:rtl w:val="true"/>
              </w:rPr>
              <w:t>نظر قانون مدنی</w:t>
            </w:r>
            <w:r>
              <w:rPr>
                <w:rStyle w:val="IndexLink"/>
                <w:rtl w:val="true"/>
              </w:rPr>
              <w:t>:</w:t>
              <w:tab/>
            </w:r>
            <w:r>
              <w:rPr>
                <w:rStyle w:val="IndexLink"/>
              </w:rPr>
              <w:t>94</w:t>
            </w:r>
          </w:hyperlink>
        </w:p>
        <w:p>
          <w:pPr>
            <w:pStyle w:val="Contents5"/>
            <w:tabs>
              <w:tab w:val="clear" w:pos="7892"/>
              <w:tab w:val="right" w:pos="9026" w:leader="dot"/>
            </w:tabs>
            <w:rPr/>
          </w:pPr>
          <w:hyperlink w:anchor="__RefHeading___Toc49932_2383167630">
            <w:r>
              <w:rPr>
                <w:webHidden/>
                <w:rStyle w:val="IndexLink"/>
                <w:rtl w:val="true"/>
              </w:rPr>
              <w:t>احكام رضاع</w:t>
            </w:r>
            <w:r>
              <w:rPr>
                <w:rStyle w:val="IndexLink"/>
                <w:rtl w:val="true"/>
              </w:rPr>
              <w:tab/>
            </w:r>
            <w:r>
              <w:rPr>
                <w:rStyle w:val="IndexLink"/>
              </w:rPr>
              <w:t>96</w:t>
            </w:r>
          </w:hyperlink>
        </w:p>
        <w:p>
          <w:pPr>
            <w:pStyle w:val="Contents4"/>
            <w:tabs>
              <w:tab w:val="clear" w:pos="8176"/>
              <w:tab w:val="right" w:pos="9026" w:leader="dot"/>
            </w:tabs>
            <w:rPr/>
          </w:pPr>
          <w:hyperlink w:anchor="__RefHeading___Toc49934_2383167630">
            <w:r>
              <w:rPr>
                <w:webHidden/>
                <w:rStyle w:val="IndexLink"/>
                <w:rtl w:val="true"/>
              </w:rPr>
              <w:t xml:space="preserve">قرابت سببی </w:t>
            </w:r>
            <w:r>
              <w:rPr>
                <w:rStyle w:val="IndexLink"/>
                <w:rtl w:val="true"/>
              </w:rPr>
              <w:t>(</w:t>
            </w:r>
            <w:r>
              <w:rPr>
                <w:rStyle w:val="IndexLink"/>
                <w:rtl w:val="true"/>
              </w:rPr>
              <w:t>قرابت بالمصاهره</w:t>
            </w:r>
            <w:r>
              <w:rPr>
                <w:rStyle w:val="IndexLink"/>
                <w:rtl w:val="true"/>
              </w:rPr>
              <w:t>)</w:t>
              <w:tab/>
            </w:r>
            <w:r>
              <w:rPr>
                <w:rStyle w:val="IndexLink"/>
              </w:rPr>
              <w:t>99</w:t>
            </w:r>
          </w:hyperlink>
        </w:p>
        <w:p>
          <w:pPr>
            <w:pStyle w:val="Contents5"/>
            <w:tabs>
              <w:tab w:val="clear" w:pos="7892"/>
              <w:tab w:val="right" w:pos="9026" w:leader="dot"/>
            </w:tabs>
            <w:rPr/>
          </w:pPr>
          <w:hyperlink w:anchor="__RefHeading___Toc49936_238316763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49938_2383167630">
            <w:r>
              <w:rPr>
                <w:webHidden/>
                <w:rStyle w:val="IndexLink"/>
                <w:rtl w:val="true"/>
              </w:rPr>
              <w:t>كسانی كه نكاح آنان عینا ممنوع است</w:t>
            </w:r>
            <w:r>
              <w:rPr>
                <w:rStyle w:val="IndexLink"/>
                <w:rtl w:val="true"/>
              </w:rPr>
              <w:tab/>
            </w:r>
            <w:r>
              <w:rPr>
                <w:rStyle w:val="IndexLink"/>
              </w:rPr>
              <w:t>99</w:t>
            </w:r>
          </w:hyperlink>
        </w:p>
        <w:p>
          <w:pPr>
            <w:pStyle w:val="Contents6"/>
            <w:tabs>
              <w:tab w:val="clear" w:pos="7609"/>
              <w:tab w:val="right" w:pos="9026" w:leader="dot"/>
            </w:tabs>
            <w:rPr/>
          </w:pPr>
          <w:hyperlink w:anchor="__RefHeading___Toc49940_238316763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49942_2383167630">
            <w:r>
              <w:rPr>
                <w:webHidden/>
                <w:rStyle w:val="IndexLink"/>
              </w:rPr>
              <w:t>1</w:t>
            </w:r>
            <w:r>
              <w:rPr>
                <w:rStyle w:val="IndexLink"/>
                <w:rtl w:val="true"/>
              </w:rPr>
              <w:t xml:space="preserve">- </w:t>
            </w:r>
            <w:r>
              <w:rPr>
                <w:rStyle w:val="IndexLink"/>
                <w:rtl w:val="true"/>
              </w:rPr>
              <w:t>بین مرد و مادر و جدّات زن او از هر درجه كه باشد اعم از نسبی و رضاعی</w:t>
            </w:r>
            <w:r>
              <w:rPr>
                <w:rStyle w:val="IndexLink"/>
                <w:rtl w:val="true"/>
              </w:rPr>
              <w:t>.</w:t>
              <w:tab/>
            </w:r>
            <w:r>
              <w:rPr>
                <w:rStyle w:val="IndexLink"/>
              </w:rPr>
              <w:t>100</w:t>
            </w:r>
          </w:hyperlink>
        </w:p>
        <w:p>
          <w:pPr>
            <w:pStyle w:val="Contents6"/>
            <w:tabs>
              <w:tab w:val="clear" w:pos="7609"/>
              <w:tab w:val="right" w:pos="9026" w:leader="dot"/>
            </w:tabs>
            <w:rPr/>
          </w:pPr>
          <w:hyperlink w:anchor="__RefHeading___Toc49944_238316763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49946_2383167630">
            <w:r>
              <w:rPr>
                <w:webHidden/>
                <w:rStyle w:val="IndexLink"/>
                <w:rtl w:val="true"/>
              </w:rPr>
              <w:t>بررسی فقهی</w:t>
            </w:r>
            <w:r>
              <w:rPr>
                <w:rStyle w:val="IndexLink"/>
                <w:rtl w:val="true"/>
              </w:rPr>
              <w:t>:</w:t>
              <w:tab/>
            </w:r>
            <w:r>
              <w:rPr>
                <w:rStyle w:val="IndexLink"/>
              </w:rPr>
              <w:t>101</w:t>
            </w:r>
          </w:hyperlink>
        </w:p>
        <w:p>
          <w:pPr>
            <w:pStyle w:val="Contents6"/>
            <w:tabs>
              <w:tab w:val="clear" w:pos="7609"/>
              <w:tab w:val="right" w:pos="9026" w:leader="dot"/>
            </w:tabs>
            <w:rPr/>
          </w:pPr>
          <w:hyperlink w:anchor="__RefHeading___Toc49948_2383167630">
            <w:r>
              <w:rPr>
                <w:webHidden/>
                <w:rStyle w:val="IndexLink"/>
              </w:rPr>
              <w:t>2</w:t>
            </w:r>
            <w:r>
              <w:rPr>
                <w:rStyle w:val="IndexLink"/>
                <w:rtl w:val="true"/>
              </w:rPr>
              <w:t xml:space="preserve">- </w:t>
            </w:r>
            <w:r>
              <w:rPr>
                <w:rStyle w:val="IndexLink"/>
                <w:rtl w:val="true"/>
              </w:rPr>
              <w:t>بین مرد و زنی كه سابقا زن پدر یا زن یكی از اجداد یا زن پسر یا زن یكی از احفاد او بوده است هر چند قرابت رضاعی باشد</w:t>
            </w:r>
            <w:r>
              <w:rPr>
                <w:rStyle w:val="IndexLink"/>
                <w:rtl w:val="true"/>
              </w:rPr>
              <w:t>.</w:t>
              <w:tab/>
            </w:r>
            <w:r>
              <w:rPr>
                <w:rStyle w:val="IndexLink"/>
              </w:rPr>
              <w:t>103</w:t>
            </w:r>
          </w:hyperlink>
        </w:p>
        <w:p>
          <w:pPr>
            <w:pStyle w:val="Contents6"/>
            <w:tabs>
              <w:tab w:val="clear" w:pos="7609"/>
              <w:tab w:val="right" w:pos="9026" w:leader="dot"/>
            </w:tabs>
            <w:rPr/>
          </w:pPr>
          <w:hyperlink w:anchor="__RefHeading___Toc49950_2383167630">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49952_2383167630">
            <w:r>
              <w:rPr>
                <w:webHidden/>
                <w:rStyle w:val="IndexLink"/>
                <w:rtl w:val="true"/>
              </w:rPr>
              <w:t>بررسی فقهی</w:t>
            </w:r>
            <w:r>
              <w:rPr>
                <w:rStyle w:val="IndexLink"/>
                <w:rtl w:val="true"/>
              </w:rPr>
              <w:t>:</w:t>
              <w:tab/>
            </w:r>
            <w:r>
              <w:rPr>
                <w:rStyle w:val="IndexLink"/>
              </w:rPr>
              <w:t>103</w:t>
            </w:r>
          </w:hyperlink>
        </w:p>
        <w:p>
          <w:pPr>
            <w:pStyle w:val="Contents6"/>
            <w:tabs>
              <w:tab w:val="clear" w:pos="7609"/>
              <w:tab w:val="right" w:pos="9026" w:leader="dot"/>
            </w:tabs>
            <w:rPr/>
          </w:pPr>
          <w:hyperlink w:anchor="__RefHeading___Toc49954_2383167630">
            <w:r>
              <w:rPr>
                <w:webHidden/>
                <w:rStyle w:val="IndexLink"/>
              </w:rPr>
              <w:t>3</w:t>
            </w:r>
            <w:r>
              <w:rPr>
                <w:rStyle w:val="IndexLink"/>
                <w:rtl w:val="true"/>
              </w:rPr>
              <w:t xml:space="preserve">- </w:t>
            </w:r>
            <w:r>
              <w:rPr>
                <w:rStyle w:val="IndexLink"/>
                <w:rtl w:val="true"/>
              </w:rPr>
              <w:t xml:space="preserve">بین مرد با اناث از اولاد زن از هر درجه كه باشد و لو رضاعی، مشروط بر اینكه </w:t>
            </w:r>
            <w:r>
              <w:rPr>
                <w:rStyle w:val="IndexLink"/>
                <w:rtl w:val="true"/>
              </w:rPr>
              <w:t>[</w:t>
            </w:r>
            <w:r>
              <w:rPr>
                <w:rStyle w:val="IndexLink"/>
                <w:rtl w:val="true"/>
              </w:rPr>
              <w:t>بین زن و شوهر و زناشوئی واقع شده باشد</w:t>
            </w:r>
            <w:r>
              <w:rPr>
                <w:rStyle w:val="IndexLink"/>
                <w:rtl w:val="true"/>
              </w:rPr>
              <w:t>.]</w:t>
              <w:tab/>
            </w:r>
            <w:r>
              <w:rPr>
                <w:rStyle w:val="IndexLink"/>
              </w:rPr>
              <w:t>104</w:t>
            </w:r>
          </w:hyperlink>
        </w:p>
        <w:p>
          <w:pPr>
            <w:pStyle w:val="Contents6"/>
            <w:tabs>
              <w:tab w:val="clear" w:pos="7609"/>
              <w:tab w:val="right" w:pos="9026" w:leader="dot"/>
            </w:tabs>
            <w:rPr/>
          </w:pPr>
          <w:hyperlink w:anchor="__RefHeading___Toc49956_2383167630">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49958_2383167630">
            <w:r>
              <w:rPr>
                <w:webHidden/>
                <w:rStyle w:val="IndexLink"/>
                <w:rtl w:val="true"/>
              </w:rPr>
              <w:t>بررسی فقهی</w:t>
            </w:r>
            <w:r>
              <w:rPr>
                <w:rStyle w:val="IndexLink"/>
                <w:rtl w:val="true"/>
              </w:rPr>
              <w:t>:</w:t>
              <w:tab/>
            </w:r>
            <w:r>
              <w:rPr>
                <w:rStyle w:val="IndexLink"/>
              </w:rPr>
              <w:t>105</w:t>
            </w:r>
          </w:hyperlink>
        </w:p>
        <w:p>
          <w:pPr>
            <w:pStyle w:val="Contents5"/>
            <w:tabs>
              <w:tab w:val="clear" w:pos="7892"/>
              <w:tab w:val="right" w:pos="9026" w:leader="dot"/>
            </w:tabs>
            <w:rPr/>
          </w:pPr>
          <w:hyperlink w:anchor="__RefHeading___Toc49960_2383167630">
            <w:r>
              <w:rPr>
                <w:webHidden/>
                <w:rStyle w:val="IndexLink"/>
                <w:rtl w:val="true"/>
              </w:rPr>
              <w:t>كسانی كه نكاح آنان جمعا ممنوع است</w:t>
            </w:r>
            <w:r>
              <w:rPr>
                <w:rStyle w:val="IndexLink"/>
                <w:rtl w:val="true"/>
              </w:rPr>
              <w:tab/>
            </w:r>
            <w:r>
              <w:rPr>
                <w:rStyle w:val="IndexLink"/>
              </w:rPr>
              <w:t>106</w:t>
            </w:r>
          </w:hyperlink>
        </w:p>
        <w:p>
          <w:pPr>
            <w:pStyle w:val="Contents6"/>
            <w:tabs>
              <w:tab w:val="clear" w:pos="7609"/>
              <w:tab w:val="right" w:pos="9026" w:leader="dot"/>
            </w:tabs>
            <w:rPr/>
          </w:pPr>
          <w:hyperlink w:anchor="__RefHeading___Toc49962_2383167630">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49964_2383167630">
            <w:r>
              <w:rPr>
                <w:webHidden/>
                <w:rStyle w:val="IndexLink"/>
                <w:rtl w:val="true"/>
              </w:rPr>
              <w:t>بررسی فقهی</w:t>
            </w:r>
            <w:r>
              <w:rPr>
                <w:rStyle w:val="IndexLink"/>
                <w:rtl w:val="true"/>
              </w:rPr>
              <w:tab/>
            </w:r>
            <w:r>
              <w:rPr>
                <w:rStyle w:val="IndexLink"/>
              </w:rPr>
              <w:t>106</w:t>
            </w:r>
          </w:hyperlink>
        </w:p>
        <w:p>
          <w:pPr>
            <w:pStyle w:val="Contents5"/>
            <w:tabs>
              <w:tab w:val="clear" w:pos="7892"/>
              <w:tab w:val="right" w:pos="9026" w:leader="dot"/>
            </w:tabs>
            <w:rPr/>
          </w:pPr>
          <w:hyperlink w:anchor="__RefHeading___Toc49966_2383167630">
            <w:r>
              <w:rPr>
                <w:webHidden/>
                <w:rStyle w:val="IndexLink"/>
                <w:rtl w:val="true"/>
              </w:rPr>
              <w:t>[</w:t>
            </w:r>
            <w:r>
              <w:rPr>
                <w:rStyle w:val="IndexLink"/>
                <w:rtl w:val="true"/>
              </w:rPr>
              <w:t>جمع بین عمه با برادرزاده یا خواهرزاده</w:t>
            </w:r>
            <w:r>
              <w:rPr>
                <w:rStyle w:val="IndexLink"/>
                <w:rtl w:val="true"/>
              </w:rPr>
              <w:t>]</w:t>
              <w:tab/>
            </w:r>
            <w:r>
              <w:rPr>
                <w:rStyle w:val="IndexLink"/>
              </w:rPr>
              <w:t>109</w:t>
            </w:r>
          </w:hyperlink>
        </w:p>
        <w:p>
          <w:pPr>
            <w:pStyle w:val="Contents6"/>
            <w:tabs>
              <w:tab w:val="clear" w:pos="7609"/>
              <w:tab w:val="right" w:pos="9026" w:leader="dot"/>
            </w:tabs>
            <w:rPr/>
          </w:pPr>
          <w:hyperlink w:anchor="__RefHeading___Toc49968_2383167630">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49970_2383167630">
            <w:r>
              <w:rPr>
                <w:webHidden/>
                <w:rStyle w:val="IndexLink"/>
                <w:rtl w:val="true"/>
              </w:rPr>
              <w:t>بررسی فقهی</w:t>
            </w:r>
            <w:r>
              <w:rPr>
                <w:rStyle w:val="IndexLink"/>
                <w:rtl w:val="true"/>
              </w:rPr>
              <w:tab/>
            </w:r>
            <w:r>
              <w:rPr>
                <w:rStyle w:val="IndexLink"/>
              </w:rPr>
              <w:t>109</w:t>
            </w:r>
          </w:hyperlink>
        </w:p>
        <w:p>
          <w:pPr>
            <w:pStyle w:val="Contents6"/>
            <w:tabs>
              <w:tab w:val="clear" w:pos="7609"/>
              <w:tab w:val="right" w:pos="9026" w:leader="dot"/>
            </w:tabs>
            <w:rPr/>
          </w:pPr>
          <w:hyperlink w:anchor="__RefHeading___Toc49972_2383167630">
            <w:r>
              <w:rPr>
                <w:webHidden/>
                <w:rStyle w:val="IndexLink"/>
                <w:rtl w:val="true"/>
              </w:rPr>
              <w:t>نقد و بررسی</w:t>
            </w:r>
            <w:r>
              <w:rPr>
                <w:rStyle w:val="IndexLink"/>
                <w:rtl w:val="true"/>
              </w:rPr>
              <w:t>:</w:t>
              <w:tab/>
            </w:r>
            <w:r>
              <w:rPr>
                <w:rStyle w:val="IndexLink"/>
              </w:rPr>
              <w:t>111</w:t>
            </w:r>
          </w:hyperlink>
        </w:p>
        <w:p>
          <w:pPr>
            <w:pStyle w:val="Contents4"/>
            <w:tabs>
              <w:tab w:val="clear" w:pos="8176"/>
              <w:tab w:val="right" w:pos="9026" w:leader="dot"/>
            </w:tabs>
            <w:rPr/>
          </w:pPr>
          <w:hyperlink w:anchor="__RefHeading___Toc49974_2383167630">
            <w:r>
              <w:rPr>
                <w:webHidden/>
                <w:rStyle w:val="IndexLink"/>
                <w:rtl w:val="true"/>
              </w:rPr>
              <w:t>ازدواج با همسر دیگری</w:t>
            </w:r>
            <w:r>
              <w:rPr>
                <w:rStyle w:val="IndexLink"/>
                <w:rtl w:val="true"/>
              </w:rPr>
              <w:tab/>
            </w:r>
            <w:r>
              <w:rPr>
                <w:rStyle w:val="IndexLink"/>
              </w:rPr>
              <w:t>116</w:t>
            </w:r>
          </w:hyperlink>
        </w:p>
        <w:p>
          <w:pPr>
            <w:pStyle w:val="Contents5"/>
            <w:tabs>
              <w:tab w:val="clear" w:pos="7892"/>
              <w:tab w:val="right" w:pos="9026" w:leader="dot"/>
            </w:tabs>
            <w:rPr/>
          </w:pPr>
          <w:hyperlink w:anchor="__RefHeading___Toc49976_238316763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49978_2383167630">
            <w:r>
              <w:rPr>
                <w:webHidden/>
                <w:rStyle w:val="IndexLink"/>
                <w:rtl w:val="true"/>
              </w:rPr>
              <w:t>بررسی فقهی</w:t>
            </w:r>
            <w:r>
              <w:rPr>
                <w:rStyle w:val="IndexLink"/>
                <w:rtl w:val="true"/>
              </w:rPr>
              <w:tab/>
            </w:r>
            <w:r>
              <w:rPr>
                <w:rStyle w:val="IndexLink"/>
              </w:rPr>
              <w:t>117</w:t>
            </w:r>
          </w:hyperlink>
        </w:p>
        <w:p>
          <w:pPr>
            <w:pStyle w:val="Contents5"/>
            <w:tabs>
              <w:tab w:val="clear" w:pos="7892"/>
              <w:tab w:val="right" w:pos="9026" w:leader="dot"/>
            </w:tabs>
            <w:rPr/>
          </w:pPr>
          <w:hyperlink w:anchor="__RefHeading___Toc49980_2383167630">
            <w:r>
              <w:rPr>
                <w:webHidden/>
                <w:rStyle w:val="IndexLink"/>
                <w:rtl w:val="true"/>
              </w:rPr>
              <w:t>ازدواج در عدّه</w:t>
            </w:r>
            <w:r>
              <w:rPr>
                <w:rStyle w:val="IndexLink"/>
                <w:rtl w:val="true"/>
              </w:rPr>
              <w:tab/>
            </w:r>
            <w:r>
              <w:rPr>
                <w:rStyle w:val="IndexLink"/>
              </w:rPr>
              <w:t>117</w:t>
            </w:r>
          </w:hyperlink>
        </w:p>
        <w:p>
          <w:pPr>
            <w:pStyle w:val="Contents5"/>
            <w:tabs>
              <w:tab w:val="clear" w:pos="7892"/>
              <w:tab w:val="right" w:pos="9026" w:leader="dot"/>
            </w:tabs>
            <w:rPr/>
          </w:pPr>
          <w:hyperlink w:anchor="__RefHeading___Toc49982_2383167630">
            <w:r>
              <w:rPr>
                <w:webHidden/>
                <w:rStyle w:val="IndexLink"/>
                <w:rtl w:val="true"/>
              </w:rPr>
              <w:t>حرمت ابدی</w:t>
            </w:r>
            <w:r>
              <w:rPr>
                <w:rStyle w:val="IndexLink"/>
                <w:rtl w:val="true"/>
              </w:rPr>
              <w:t>:</w:t>
              <w:tab/>
            </w:r>
            <w:r>
              <w:rPr>
                <w:rStyle w:val="IndexLink"/>
              </w:rPr>
              <w:t>118</w:t>
            </w:r>
          </w:hyperlink>
        </w:p>
        <w:p>
          <w:pPr>
            <w:pStyle w:val="Contents5"/>
            <w:tabs>
              <w:tab w:val="clear" w:pos="7892"/>
              <w:tab w:val="right" w:pos="9026" w:leader="dot"/>
            </w:tabs>
            <w:rPr/>
          </w:pPr>
          <w:hyperlink w:anchor="__RefHeading___Toc49984_2383167630">
            <w:r>
              <w:rPr>
                <w:webHidden/>
                <w:rStyle w:val="IndexLink"/>
                <w:rtl w:val="true"/>
              </w:rPr>
              <w:t>ازدواج با زن شوهردار</w:t>
            </w:r>
            <w:r>
              <w:rPr>
                <w:rStyle w:val="IndexLink"/>
                <w:rtl w:val="true"/>
              </w:rPr>
              <w:tab/>
            </w:r>
            <w:r>
              <w:rPr>
                <w:rStyle w:val="IndexLink"/>
              </w:rPr>
              <w:t>119</w:t>
            </w:r>
          </w:hyperlink>
        </w:p>
        <w:p>
          <w:pPr>
            <w:pStyle w:val="Contents4"/>
            <w:tabs>
              <w:tab w:val="clear" w:pos="8176"/>
              <w:tab w:val="right" w:pos="9026" w:leader="dot"/>
            </w:tabs>
            <w:rPr/>
          </w:pPr>
          <w:hyperlink w:anchor="__RefHeading___Toc49986_2383167630">
            <w:r>
              <w:rPr>
                <w:webHidden/>
                <w:rStyle w:val="IndexLink"/>
                <w:rtl w:val="true"/>
              </w:rPr>
              <w:t>حرمت ابدی بواسطۀ لعان</w:t>
            </w:r>
            <w:r>
              <w:rPr>
                <w:rStyle w:val="IndexLink"/>
                <w:rtl w:val="true"/>
              </w:rPr>
              <w:tab/>
            </w:r>
            <w:r>
              <w:rPr>
                <w:rStyle w:val="IndexLink"/>
              </w:rPr>
              <w:t>125</w:t>
            </w:r>
          </w:hyperlink>
        </w:p>
        <w:p>
          <w:pPr>
            <w:pStyle w:val="Contents5"/>
            <w:tabs>
              <w:tab w:val="clear" w:pos="7892"/>
              <w:tab w:val="right" w:pos="9026" w:leader="dot"/>
            </w:tabs>
            <w:rPr/>
          </w:pPr>
          <w:hyperlink w:anchor="__RefHeading___Toc49988_238316763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49990_2383167630">
            <w:r>
              <w:rPr>
                <w:webHidden/>
                <w:rStyle w:val="IndexLink"/>
                <w:rtl w:val="true"/>
              </w:rPr>
              <w:t>واژۀ لعان</w:t>
            </w:r>
            <w:r>
              <w:rPr>
                <w:rStyle w:val="IndexLink"/>
                <w:rtl w:val="true"/>
              </w:rPr>
              <w:tab/>
            </w:r>
            <w:r>
              <w:rPr>
                <w:rStyle w:val="IndexLink"/>
              </w:rPr>
              <w:t>125</w:t>
            </w:r>
          </w:hyperlink>
        </w:p>
        <w:p>
          <w:pPr>
            <w:pStyle w:val="Contents5"/>
            <w:tabs>
              <w:tab w:val="clear" w:pos="7892"/>
              <w:tab w:val="right" w:pos="9026" w:leader="dot"/>
            </w:tabs>
            <w:rPr/>
          </w:pPr>
          <w:hyperlink w:anchor="__RefHeading___Toc49992_2383167630">
            <w:r>
              <w:rPr>
                <w:webHidden/>
                <w:rStyle w:val="IndexLink"/>
                <w:rtl w:val="true"/>
              </w:rPr>
              <w:t>[</w:t>
            </w:r>
            <w:r>
              <w:rPr>
                <w:rStyle w:val="IndexLink"/>
                <w:rtl w:val="true"/>
              </w:rPr>
              <w:t>مطالبی برای تفسیر این ماده</w:t>
            </w:r>
            <w:r>
              <w:rPr>
                <w:rStyle w:val="IndexLink"/>
                <w:rtl w:val="true"/>
              </w:rPr>
              <w:t>]</w:t>
              <w:tab/>
            </w:r>
            <w:r>
              <w:rPr>
                <w:rStyle w:val="IndexLink"/>
              </w:rPr>
              <w:t>126</w:t>
            </w:r>
          </w:hyperlink>
        </w:p>
        <w:p>
          <w:pPr>
            <w:pStyle w:val="Contents6"/>
            <w:tabs>
              <w:tab w:val="clear" w:pos="7609"/>
              <w:tab w:val="right" w:pos="9026" w:leader="dot"/>
            </w:tabs>
            <w:rPr/>
          </w:pPr>
          <w:hyperlink w:anchor="__RefHeading___Toc49994_2383167630">
            <w:r>
              <w:rPr>
                <w:webHidden/>
                <w:rStyle w:val="IndexLink"/>
              </w:rPr>
              <w:t>1</w:t>
            </w:r>
            <w:r>
              <w:rPr>
                <w:rStyle w:val="IndexLink"/>
                <w:rtl w:val="true"/>
              </w:rPr>
              <w:t xml:space="preserve">) </w:t>
            </w:r>
            <w:r>
              <w:rPr>
                <w:rStyle w:val="IndexLink"/>
                <w:rtl w:val="true"/>
              </w:rPr>
              <w:t>اسباب لعان</w:t>
            </w:r>
            <w:r>
              <w:rPr>
                <w:rStyle w:val="IndexLink"/>
                <w:rtl w:val="true"/>
              </w:rPr>
              <w:tab/>
            </w:r>
            <w:r>
              <w:rPr>
                <w:rStyle w:val="IndexLink"/>
              </w:rPr>
              <w:t>126</w:t>
            </w:r>
          </w:hyperlink>
        </w:p>
        <w:p>
          <w:pPr>
            <w:pStyle w:val="Contents6"/>
            <w:tabs>
              <w:tab w:val="clear" w:pos="7609"/>
              <w:tab w:val="right" w:pos="9026" w:leader="dot"/>
            </w:tabs>
            <w:rPr/>
          </w:pPr>
          <w:hyperlink w:anchor="__RefHeading___Toc49996_2383167630">
            <w:r>
              <w:rPr>
                <w:webHidden/>
                <w:rStyle w:val="IndexLink"/>
              </w:rPr>
              <w:t>2</w:t>
            </w:r>
            <w:r>
              <w:rPr>
                <w:rStyle w:val="IndexLink"/>
                <w:rtl w:val="true"/>
              </w:rPr>
              <w:t xml:space="preserve">) </w:t>
            </w:r>
            <w:r>
              <w:rPr>
                <w:rStyle w:val="IndexLink"/>
                <w:rtl w:val="true"/>
              </w:rPr>
              <w:t>تشریفات اجرائی لعان</w:t>
            </w:r>
            <w:r>
              <w:rPr>
                <w:rStyle w:val="IndexLink"/>
                <w:rtl w:val="true"/>
              </w:rPr>
              <w:tab/>
            </w:r>
            <w:r>
              <w:rPr>
                <w:rStyle w:val="IndexLink"/>
              </w:rPr>
              <w:t>127</w:t>
            </w:r>
          </w:hyperlink>
        </w:p>
        <w:p>
          <w:pPr>
            <w:pStyle w:val="Contents6"/>
            <w:tabs>
              <w:tab w:val="clear" w:pos="7609"/>
              <w:tab w:val="right" w:pos="9026" w:leader="dot"/>
            </w:tabs>
            <w:rPr/>
          </w:pPr>
          <w:hyperlink w:anchor="__RefHeading___Toc49998_2383167630">
            <w:r>
              <w:rPr>
                <w:webHidden/>
                <w:rStyle w:val="IndexLink"/>
              </w:rPr>
              <w:t>3</w:t>
            </w:r>
            <w:r>
              <w:rPr>
                <w:rStyle w:val="IndexLink"/>
                <w:rtl w:val="true"/>
              </w:rPr>
              <w:t xml:space="preserve">) </w:t>
            </w:r>
            <w:r>
              <w:rPr>
                <w:rStyle w:val="IndexLink"/>
                <w:rtl w:val="true"/>
              </w:rPr>
              <w:t>آثار لعان</w:t>
            </w:r>
            <w:r>
              <w:rPr>
                <w:rStyle w:val="IndexLink"/>
                <w:rtl w:val="true"/>
              </w:rPr>
              <w:tab/>
            </w:r>
            <w:r>
              <w:rPr>
                <w:rStyle w:val="IndexLink"/>
              </w:rPr>
              <w:t>127</w:t>
            </w:r>
          </w:hyperlink>
        </w:p>
        <w:p>
          <w:pPr>
            <w:pStyle w:val="Contents6"/>
            <w:tabs>
              <w:tab w:val="clear" w:pos="7609"/>
              <w:tab w:val="right" w:pos="9026" w:leader="dot"/>
            </w:tabs>
            <w:rPr/>
          </w:pPr>
          <w:hyperlink w:anchor="__RefHeading___Toc50000_2383167630">
            <w:r>
              <w:rPr>
                <w:webHidden/>
                <w:rStyle w:val="IndexLink"/>
              </w:rPr>
              <w:t>4</w:t>
            </w:r>
            <w:r>
              <w:rPr>
                <w:rStyle w:val="IndexLink"/>
                <w:rtl w:val="true"/>
              </w:rPr>
              <w:t xml:space="preserve">) </w:t>
            </w:r>
            <w:r>
              <w:rPr>
                <w:rStyle w:val="IndexLink"/>
                <w:rtl w:val="true"/>
              </w:rPr>
              <w:t>نكول زوجه</w:t>
            </w:r>
            <w:r>
              <w:rPr>
                <w:rStyle w:val="IndexLink"/>
                <w:rtl w:val="true"/>
              </w:rPr>
              <w:tab/>
            </w:r>
            <w:r>
              <w:rPr>
                <w:rStyle w:val="IndexLink"/>
              </w:rPr>
              <w:t>128</w:t>
            </w:r>
          </w:hyperlink>
        </w:p>
        <w:p>
          <w:pPr>
            <w:pStyle w:val="Contents4"/>
            <w:tabs>
              <w:tab w:val="clear" w:pos="8176"/>
              <w:tab w:val="right" w:pos="9026" w:leader="dot"/>
            </w:tabs>
            <w:rPr/>
          </w:pPr>
          <w:hyperlink w:anchor="__RefHeading___Toc50002_2383167630">
            <w:r>
              <w:rPr>
                <w:webHidden/>
                <w:rStyle w:val="IndexLink"/>
                <w:rtl w:val="true"/>
              </w:rPr>
              <w:t>عقد نكاح در حال احرام</w:t>
            </w:r>
            <w:r>
              <w:rPr>
                <w:rStyle w:val="IndexLink"/>
                <w:rtl w:val="true"/>
              </w:rPr>
              <w:tab/>
            </w:r>
            <w:r>
              <w:rPr>
                <w:rStyle w:val="IndexLink"/>
              </w:rPr>
              <w:t>129</w:t>
            </w:r>
          </w:hyperlink>
        </w:p>
        <w:p>
          <w:pPr>
            <w:pStyle w:val="Contents5"/>
            <w:tabs>
              <w:tab w:val="clear" w:pos="7892"/>
              <w:tab w:val="right" w:pos="9026" w:leader="dot"/>
            </w:tabs>
            <w:rPr/>
          </w:pPr>
          <w:hyperlink w:anchor="__RefHeading___Toc50004_238316763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50006_2383167630">
            <w:r>
              <w:rPr>
                <w:webHidden/>
                <w:rStyle w:val="IndexLink"/>
                <w:rtl w:val="true"/>
              </w:rPr>
              <w:t>احرام چیست؟</w:t>
            </w:r>
            <w:r>
              <w:rPr>
                <w:rStyle w:val="IndexLink"/>
                <w:rtl w:val="true"/>
              </w:rPr>
              <w:tab/>
            </w:r>
            <w:r>
              <w:rPr>
                <w:rStyle w:val="IndexLink"/>
              </w:rPr>
              <w:t>129</w:t>
            </w:r>
          </w:hyperlink>
        </w:p>
        <w:p>
          <w:pPr>
            <w:pStyle w:val="Contents5"/>
            <w:tabs>
              <w:tab w:val="clear" w:pos="7892"/>
              <w:tab w:val="right" w:pos="9026" w:leader="dot"/>
            </w:tabs>
            <w:rPr/>
          </w:pPr>
          <w:hyperlink w:anchor="__RefHeading___Toc50008_2383167630">
            <w:r>
              <w:rPr>
                <w:webHidden/>
                <w:rStyle w:val="IndexLink"/>
                <w:rtl w:val="true"/>
              </w:rPr>
              <w:t>بررسی فقهی</w:t>
            </w:r>
            <w:r>
              <w:rPr>
                <w:rStyle w:val="IndexLink"/>
                <w:rtl w:val="true"/>
              </w:rPr>
              <w:tab/>
            </w:r>
            <w:r>
              <w:rPr>
                <w:rStyle w:val="IndexLink"/>
              </w:rPr>
              <w:t>130</w:t>
            </w:r>
          </w:hyperlink>
        </w:p>
        <w:p>
          <w:pPr>
            <w:pStyle w:val="Contents4"/>
            <w:tabs>
              <w:tab w:val="clear" w:pos="8176"/>
              <w:tab w:val="right" w:pos="9026" w:leader="dot"/>
            </w:tabs>
            <w:rPr/>
          </w:pPr>
          <w:hyperlink w:anchor="__RefHeading___Toc50010_2383167630">
            <w:r>
              <w:rPr>
                <w:webHidden/>
                <w:rStyle w:val="IndexLink"/>
                <w:rtl w:val="true"/>
              </w:rPr>
              <w:t>زنا با زن شوهردار یا معتده</w:t>
            </w:r>
            <w:r>
              <w:rPr>
                <w:rStyle w:val="IndexLink"/>
                <w:rtl w:val="true"/>
              </w:rPr>
              <w:tab/>
            </w:r>
            <w:r>
              <w:rPr>
                <w:rStyle w:val="IndexLink"/>
              </w:rPr>
              <w:t>133</w:t>
            </w:r>
          </w:hyperlink>
        </w:p>
        <w:p>
          <w:pPr>
            <w:pStyle w:val="Contents4"/>
            <w:tabs>
              <w:tab w:val="clear" w:pos="8176"/>
              <w:tab w:val="right" w:pos="9026" w:leader="dot"/>
            </w:tabs>
            <w:rPr/>
          </w:pPr>
          <w:hyperlink w:anchor="__RefHeading___Toc50012_2383167630">
            <w:r>
              <w:rPr>
                <w:webHidden/>
                <w:rStyle w:val="IndexLink"/>
                <w:rtl w:val="true"/>
              </w:rPr>
              <w:t>نزدیكی به شبهه و زنا سابقا و لاحقا</w:t>
            </w:r>
            <w:r>
              <w:rPr>
                <w:rStyle w:val="IndexLink"/>
                <w:rtl w:val="true"/>
              </w:rPr>
              <w:tab/>
            </w:r>
            <w:r>
              <w:rPr>
                <w:rStyle w:val="IndexLink"/>
              </w:rPr>
              <w:t>135</w:t>
            </w:r>
          </w:hyperlink>
        </w:p>
        <w:p>
          <w:pPr>
            <w:pStyle w:val="Contents5"/>
            <w:tabs>
              <w:tab w:val="clear" w:pos="7892"/>
              <w:tab w:val="right" w:pos="9026" w:leader="dot"/>
            </w:tabs>
            <w:rPr/>
          </w:pPr>
          <w:hyperlink w:anchor="__RefHeading___Toc50014_238316763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50016_2383167630">
            <w:r>
              <w:rPr>
                <w:webHidden/>
                <w:rStyle w:val="IndexLink"/>
                <w:rtl w:val="true"/>
              </w:rPr>
              <w:t>بررسی فقهی</w:t>
            </w:r>
            <w:r>
              <w:rPr>
                <w:rStyle w:val="IndexLink"/>
                <w:rtl w:val="true"/>
              </w:rPr>
              <w:tab/>
            </w:r>
            <w:r>
              <w:rPr>
                <w:rStyle w:val="IndexLink"/>
              </w:rPr>
              <w:t>136</w:t>
            </w:r>
          </w:hyperlink>
        </w:p>
        <w:p>
          <w:pPr>
            <w:pStyle w:val="Contents5"/>
            <w:tabs>
              <w:tab w:val="clear" w:pos="7892"/>
              <w:tab w:val="right" w:pos="9026" w:leader="dot"/>
            </w:tabs>
            <w:rPr/>
          </w:pPr>
          <w:hyperlink w:anchor="__RefHeading___Toc50018_2383167630">
            <w:r>
              <w:rPr>
                <w:webHidden/>
                <w:rStyle w:val="IndexLink"/>
                <w:rtl w:val="true"/>
              </w:rPr>
              <w:t>زنای لاحق بر نكاح</w:t>
            </w:r>
            <w:r>
              <w:rPr>
                <w:rStyle w:val="IndexLink"/>
                <w:rtl w:val="true"/>
              </w:rPr>
              <w:t>:</w:t>
              <w:tab/>
            </w:r>
            <w:r>
              <w:rPr>
                <w:rStyle w:val="IndexLink"/>
              </w:rPr>
              <w:t>140</w:t>
            </w:r>
          </w:hyperlink>
        </w:p>
        <w:p>
          <w:pPr>
            <w:pStyle w:val="Contents5"/>
            <w:tabs>
              <w:tab w:val="clear" w:pos="7892"/>
              <w:tab w:val="right" w:pos="9026" w:leader="dot"/>
            </w:tabs>
            <w:rPr/>
          </w:pPr>
          <w:hyperlink w:anchor="__RefHeading___Toc50020_2383167630">
            <w:r>
              <w:rPr>
                <w:webHidden/>
                <w:rStyle w:val="IndexLink"/>
                <w:rtl w:val="true"/>
              </w:rPr>
              <w:t>زنای سابق بر نكاح</w:t>
            </w:r>
            <w:r>
              <w:rPr>
                <w:rStyle w:val="IndexLink"/>
                <w:rtl w:val="true"/>
              </w:rPr>
              <w:t>:</w:t>
              <w:tab/>
            </w:r>
            <w:r>
              <w:rPr>
                <w:rStyle w:val="IndexLink"/>
              </w:rPr>
              <w:t>140</w:t>
            </w:r>
          </w:hyperlink>
        </w:p>
        <w:p>
          <w:pPr>
            <w:pStyle w:val="Contents4"/>
            <w:tabs>
              <w:tab w:val="clear" w:pos="8176"/>
              <w:tab w:val="right" w:pos="9026" w:leader="dot"/>
            </w:tabs>
            <w:rPr/>
          </w:pPr>
          <w:hyperlink w:anchor="__RefHeading___Toc50022_2383167630">
            <w:r>
              <w:rPr>
                <w:webHidden/>
                <w:rStyle w:val="IndexLink"/>
                <w:rtl w:val="true"/>
              </w:rPr>
              <w:t>منع ازدواج در اثر عمل شنیع</w:t>
            </w:r>
            <w:r>
              <w:rPr>
                <w:rStyle w:val="IndexLink"/>
                <w:rtl w:val="true"/>
              </w:rPr>
              <w:tab/>
            </w:r>
            <w:r>
              <w:rPr>
                <w:rStyle w:val="IndexLink"/>
              </w:rPr>
              <w:t>144</w:t>
            </w:r>
          </w:hyperlink>
        </w:p>
        <w:p>
          <w:pPr>
            <w:pStyle w:val="Contents5"/>
            <w:tabs>
              <w:tab w:val="clear" w:pos="7892"/>
              <w:tab w:val="right" w:pos="9026" w:leader="dot"/>
            </w:tabs>
            <w:rPr/>
          </w:pPr>
          <w:hyperlink w:anchor="__RefHeading___Toc50024_2383167630">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50026_2383167630">
            <w:r>
              <w:rPr>
                <w:webHidden/>
                <w:rStyle w:val="IndexLink"/>
                <w:rtl w:val="true"/>
              </w:rPr>
              <w:t>بررسی فقهی</w:t>
            </w:r>
            <w:r>
              <w:rPr>
                <w:rStyle w:val="IndexLink"/>
                <w:rtl w:val="true"/>
              </w:rPr>
              <w:tab/>
            </w:r>
            <w:r>
              <w:rPr>
                <w:rStyle w:val="IndexLink"/>
              </w:rPr>
              <w:t>144</w:t>
            </w:r>
          </w:hyperlink>
        </w:p>
        <w:p>
          <w:pPr>
            <w:pStyle w:val="Contents5"/>
            <w:tabs>
              <w:tab w:val="clear" w:pos="7892"/>
              <w:tab w:val="right" w:pos="9026" w:leader="dot"/>
            </w:tabs>
            <w:rPr/>
          </w:pPr>
          <w:hyperlink w:anchor="__RefHeading___Toc50028_2383167630">
            <w:r>
              <w:rPr>
                <w:webHidden/>
                <w:rStyle w:val="IndexLink"/>
                <w:rtl w:val="true"/>
              </w:rPr>
              <w:t>چند مسأله</w:t>
            </w:r>
            <w:r>
              <w:rPr>
                <w:rStyle w:val="IndexLink"/>
                <w:rtl w:val="true"/>
              </w:rPr>
              <w:t>:</w:t>
              <w:tab/>
            </w:r>
            <w:r>
              <w:rPr>
                <w:rStyle w:val="IndexLink"/>
              </w:rPr>
              <w:t>146</w:t>
            </w:r>
          </w:hyperlink>
        </w:p>
        <w:p>
          <w:pPr>
            <w:pStyle w:val="Contents4"/>
            <w:tabs>
              <w:tab w:val="clear" w:pos="8176"/>
              <w:tab w:val="right" w:pos="9026" w:leader="dot"/>
            </w:tabs>
            <w:rPr/>
          </w:pPr>
          <w:hyperlink w:anchor="__RefHeading___Toc50030_2383167630">
            <w:r>
              <w:rPr>
                <w:webHidden/>
                <w:rStyle w:val="IndexLink"/>
                <w:rtl w:val="true"/>
              </w:rPr>
              <w:t>حرمت پس از طلاق سوّم</w:t>
            </w:r>
            <w:r>
              <w:rPr>
                <w:rStyle w:val="IndexLink"/>
                <w:rtl w:val="true"/>
              </w:rPr>
              <w:tab/>
            </w:r>
            <w:r>
              <w:rPr>
                <w:rStyle w:val="IndexLink"/>
              </w:rPr>
              <w:t>147</w:t>
            </w:r>
          </w:hyperlink>
        </w:p>
        <w:p>
          <w:pPr>
            <w:pStyle w:val="Contents5"/>
            <w:tabs>
              <w:tab w:val="clear" w:pos="7892"/>
              <w:tab w:val="right" w:pos="9026" w:leader="dot"/>
            </w:tabs>
            <w:rPr/>
          </w:pPr>
          <w:hyperlink w:anchor="__RefHeading___Toc50032_238316763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50034_2383167630">
            <w:r>
              <w:rPr>
                <w:webHidden/>
                <w:rStyle w:val="IndexLink"/>
                <w:rtl w:val="true"/>
              </w:rPr>
              <w:t>بخش اوّل</w:t>
            </w:r>
            <w:r>
              <w:rPr>
                <w:rStyle w:val="IndexLink"/>
                <w:rtl w:val="true"/>
              </w:rPr>
              <w:t xml:space="preserve">- </w:t>
            </w:r>
            <w:r>
              <w:rPr>
                <w:rStyle w:val="IndexLink"/>
                <w:rtl w:val="true"/>
              </w:rPr>
              <w:t>شرایط حرمت</w:t>
            </w:r>
            <w:r>
              <w:rPr>
                <w:rStyle w:val="IndexLink"/>
                <w:rtl w:val="true"/>
              </w:rPr>
              <w:tab/>
            </w:r>
            <w:r>
              <w:rPr>
                <w:rStyle w:val="IndexLink"/>
              </w:rPr>
              <w:t>147</w:t>
            </w:r>
          </w:hyperlink>
        </w:p>
        <w:p>
          <w:pPr>
            <w:pStyle w:val="Contents6"/>
            <w:tabs>
              <w:tab w:val="clear" w:pos="7609"/>
              <w:tab w:val="right" w:pos="9026" w:leader="dot"/>
            </w:tabs>
            <w:rPr/>
          </w:pPr>
          <w:hyperlink w:anchor="__RefHeading___Toc50036_2383167630">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50038_2383167630">
            <w:r>
              <w:rPr>
                <w:webHidden/>
                <w:rStyle w:val="IndexLink"/>
                <w:rtl w:val="true"/>
              </w:rPr>
              <w:t>بررسی فقهی</w:t>
            </w:r>
            <w:r>
              <w:rPr>
                <w:rStyle w:val="IndexLink"/>
                <w:rtl w:val="true"/>
              </w:rPr>
              <w:tab/>
            </w:r>
            <w:r>
              <w:rPr>
                <w:rStyle w:val="IndexLink"/>
              </w:rPr>
              <w:t>148</w:t>
            </w:r>
          </w:hyperlink>
        </w:p>
        <w:p>
          <w:pPr>
            <w:pStyle w:val="Contents5"/>
            <w:tabs>
              <w:tab w:val="clear" w:pos="7892"/>
              <w:tab w:val="right" w:pos="9026" w:leader="dot"/>
            </w:tabs>
            <w:rPr/>
          </w:pPr>
          <w:hyperlink w:anchor="__RefHeading___Toc50040_2383167630">
            <w:r>
              <w:rPr>
                <w:webHidden/>
                <w:rStyle w:val="IndexLink"/>
                <w:rtl w:val="true"/>
              </w:rPr>
              <w:t>بخش دوّم</w:t>
            </w:r>
            <w:r>
              <w:rPr>
                <w:rStyle w:val="IndexLink"/>
                <w:rtl w:val="true"/>
              </w:rPr>
              <w:t xml:space="preserve">- </w:t>
            </w:r>
            <w:r>
              <w:rPr>
                <w:rStyle w:val="IndexLink"/>
                <w:rtl w:val="true"/>
              </w:rPr>
              <w:t>شرایط حلّیّت</w:t>
            </w:r>
            <w:r>
              <w:rPr>
                <w:rStyle w:val="IndexLink"/>
                <w:rtl w:val="true"/>
              </w:rPr>
              <w:tab/>
            </w:r>
            <w:r>
              <w:rPr>
                <w:rStyle w:val="IndexLink"/>
              </w:rPr>
              <w:t>150</w:t>
            </w:r>
          </w:hyperlink>
        </w:p>
        <w:p>
          <w:pPr>
            <w:pStyle w:val="Contents6"/>
            <w:tabs>
              <w:tab w:val="clear" w:pos="7609"/>
              <w:tab w:val="right" w:pos="9026" w:leader="dot"/>
            </w:tabs>
            <w:rPr/>
          </w:pPr>
          <w:hyperlink w:anchor="__RefHeading___Toc50042_238316763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50044_2383167630">
            <w:r>
              <w:rPr>
                <w:webHidden/>
                <w:rStyle w:val="IndexLink"/>
                <w:rtl w:val="true"/>
              </w:rPr>
              <w:t>بررسی فقهی</w:t>
            </w:r>
            <w:r>
              <w:rPr>
                <w:rStyle w:val="IndexLink"/>
                <w:rtl w:val="true"/>
              </w:rPr>
              <w:tab/>
            </w:r>
            <w:r>
              <w:rPr>
                <w:rStyle w:val="IndexLink"/>
              </w:rPr>
              <w:t>150</w:t>
            </w:r>
          </w:hyperlink>
        </w:p>
        <w:p>
          <w:pPr>
            <w:pStyle w:val="Contents5"/>
            <w:tabs>
              <w:tab w:val="clear" w:pos="7892"/>
              <w:tab w:val="right" w:pos="9026" w:leader="dot"/>
            </w:tabs>
            <w:rPr/>
          </w:pPr>
          <w:hyperlink w:anchor="__RefHeading___Toc50046_2383167630">
            <w:r>
              <w:rPr>
                <w:webHidden/>
                <w:rStyle w:val="IndexLink"/>
                <w:rtl w:val="true"/>
              </w:rPr>
              <w:t>شرائط ضمن عقد مطلّقه با محلّل</w:t>
            </w:r>
            <w:r>
              <w:rPr>
                <w:rStyle w:val="IndexLink"/>
                <w:rtl w:val="true"/>
              </w:rPr>
              <w:tab/>
            </w:r>
            <w:r>
              <w:rPr>
                <w:rStyle w:val="IndexLink"/>
              </w:rPr>
              <w:t>152</w:t>
            </w:r>
          </w:hyperlink>
        </w:p>
        <w:p>
          <w:pPr>
            <w:pStyle w:val="Contents4"/>
            <w:tabs>
              <w:tab w:val="clear" w:pos="8176"/>
              <w:tab w:val="right" w:pos="9026" w:leader="dot"/>
            </w:tabs>
            <w:rPr/>
          </w:pPr>
          <w:hyperlink w:anchor="__RefHeading___Toc50048_2383167630">
            <w:r>
              <w:rPr>
                <w:webHidden/>
                <w:rStyle w:val="IndexLink"/>
                <w:rtl w:val="true"/>
              </w:rPr>
              <w:t>حرمت پس از طلاق نهم</w:t>
            </w:r>
            <w:r>
              <w:rPr>
                <w:rStyle w:val="IndexLink"/>
                <w:rtl w:val="true"/>
              </w:rPr>
              <w:tab/>
            </w:r>
            <w:r>
              <w:rPr>
                <w:rStyle w:val="IndexLink"/>
              </w:rPr>
              <w:t>157</w:t>
            </w:r>
          </w:hyperlink>
        </w:p>
        <w:p>
          <w:pPr>
            <w:pStyle w:val="Contents5"/>
            <w:tabs>
              <w:tab w:val="clear" w:pos="7892"/>
              <w:tab w:val="right" w:pos="9026" w:leader="dot"/>
            </w:tabs>
            <w:rPr/>
          </w:pPr>
          <w:hyperlink w:anchor="__RefHeading___Toc50050_238316763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50052_2383167630">
            <w:r>
              <w:rPr>
                <w:webHidden/>
                <w:rStyle w:val="IndexLink"/>
                <w:rtl w:val="true"/>
              </w:rPr>
              <w:t>[</w:t>
            </w:r>
            <w:r>
              <w:rPr>
                <w:rStyle w:val="IndexLink"/>
                <w:rtl w:val="true"/>
              </w:rPr>
              <w:t>تعریف اجمالی اقسام طلاق</w:t>
            </w:r>
            <w:r>
              <w:rPr>
                <w:rStyle w:val="IndexLink"/>
                <w:rtl w:val="true"/>
              </w:rPr>
              <w:t>]</w:t>
              <w:tab/>
            </w:r>
            <w:r>
              <w:rPr>
                <w:rStyle w:val="IndexLink"/>
              </w:rPr>
              <w:t>157</w:t>
            </w:r>
          </w:hyperlink>
        </w:p>
        <w:p>
          <w:pPr>
            <w:pStyle w:val="Contents6"/>
            <w:tabs>
              <w:tab w:val="clear" w:pos="7609"/>
              <w:tab w:val="right" w:pos="9026" w:leader="dot"/>
            </w:tabs>
            <w:rPr/>
          </w:pPr>
          <w:hyperlink w:anchor="__RefHeading___Toc50054_2383167630">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50056_2383167630">
            <w:r>
              <w:rPr>
                <w:webHidden/>
                <w:rStyle w:val="IndexLink"/>
                <w:rtl w:val="true"/>
              </w:rPr>
              <w:t>بررسی فقهی</w:t>
            </w:r>
            <w:r>
              <w:rPr>
                <w:rStyle w:val="IndexLink"/>
                <w:rtl w:val="true"/>
              </w:rPr>
              <w:tab/>
            </w:r>
            <w:r>
              <w:rPr>
                <w:rStyle w:val="IndexLink"/>
              </w:rPr>
              <w:t>158</w:t>
            </w:r>
          </w:hyperlink>
        </w:p>
        <w:p>
          <w:pPr>
            <w:pStyle w:val="Contents5"/>
            <w:tabs>
              <w:tab w:val="clear" w:pos="7892"/>
              <w:tab w:val="right" w:pos="9026" w:leader="dot"/>
            </w:tabs>
            <w:rPr/>
          </w:pPr>
          <w:hyperlink w:anchor="__RefHeading___Toc50058_2383167630">
            <w:r>
              <w:rPr>
                <w:webHidden/>
                <w:rStyle w:val="IndexLink"/>
                <w:rtl w:val="true"/>
              </w:rPr>
              <w:t>تحلیل و بررسی</w:t>
            </w:r>
            <w:r>
              <w:rPr>
                <w:rStyle w:val="IndexLink"/>
                <w:rtl w:val="true"/>
              </w:rPr>
              <w:tab/>
            </w:r>
            <w:r>
              <w:rPr>
                <w:rStyle w:val="IndexLink"/>
              </w:rPr>
              <w:t>159</w:t>
            </w:r>
          </w:hyperlink>
        </w:p>
        <w:p>
          <w:pPr>
            <w:pStyle w:val="Contents4"/>
            <w:tabs>
              <w:tab w:val="clear" w:pos="8176"/>
              <w:tab w:val="right" w:pos="9026" w:leader="dot"/>
            </w:tabs>
            <w:rPr/>
          </w:pPr>
          <w:hyperlink w:anchor="__RefHeading___Toc50060_2383167630">
            <w:r>
              <w:rPr>
                <w:webHidden/>
                <w:rStyle w:val="IndexLink"/>
                <w:rtl w:val="true"/>
              </w:rPr>
              <w:t>حرمت نكاح با غیر مسلمان</w:t>
            </w:r>
            <w:r>
              <w:rPr>
                <w:rStyle w:val="IndexLink"/>
                <w:rtl w:val="true"/>
              </w:rPr>
              <w:tab/>
            </w:r>
            <w:r>
              <w:rPr>
                <w:rStyle w:val="IndexLink"/>
              </w:rPr>
              <w:t>163</w:t>
            </w:r>
          </w:hyperlink>
        </w:p>
        <w:p>
          <w:pPr>
            <w:pStyle w:val="Contents5"/>
            <w:tabs>
              <w:tab w:val="clear" w:pos="7892"/>
              <w:tab w:val="right" w:pos="9026" w:leader="dot"/>
            </w:tabs>
            <w:rPr/>
          </w:pPr>
          <w:hyperlink w:anchor="__RefHeading___Toc50062_238316763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50064_2383167630">
            <w:r>
              <w:rPr>
                <w:webHidden/>
                <w:rStyle w:val="IndexLink"/>
                <w:rtl w:val="true"/>
              </w:rPr>
              <w:t>بررسی فقهی</w:t>
            </w:r>
            <w:r>
              <w:rPr>
                <w:rStyle w:val="IndexLink"/>
                <w:rtl w:val="true"/>
              </w:rPr>
              <w:tab/>
            </w:r>
            <w:r>
              <w:rPr>
                <w:rStyle w:val="IndexLink"/>
              </w:rPr>
              <w:t>163</w:t>
            </w:r>
          </w:hyperlink>
        </w:p>
        <w:p>
          <w:pPr>
            <w:pStyle w:val="Contents5"/>
            <w:tabs>
              <w:tab w:val="clear" w:pos="7892"/>
              <w:tab w:val="right" w:pos="9026" w:leader="dot"/>
            </w:tabs>
            <w:rPr/>
          </w:pPr>
          <w:hyperlink w:anchor="__RefHeading___Toc50066_2383167630">
            <w:r>
              <w:rPr>
                <w:webHidden/>
                <w:rStyle w:val="IndexLink"/>
                <w:rtl w:val="true"/>
              </w:rPr>
              <w:t xml:space="preserve">اقسام غیر مسلم </w:t>
            </w:r>
            <w:r>
              <w:rPr>
                <w:rStyle w:val="IndexLink"/>
                <w:rtl w:val="true"/>
              </w:rPr>
              <w:t>(</w:t>
            </w:r>
            <w:r>
              <w:rPr>
                <w:rStyle w:val="IndexLink"/>
                <w:rtl w:val="true"/>
              </w:rPr>
              <w:t>كافر</w:t>
            </w:r>
            <w:r>
              <w:rPr>
                <w:rStyle w:val="IndexLink"/>
                <w:rtl w:val="true"/>
              </w:rPr>
              <w:t>)</w:t>
              <w:tab/>
            </w:r>
            <w:r>
              <w:rPr>
                <w:rStyle w:val="IndexLink"/>
              </w:rPr>
              <w:t>164</w:t>
            </w:r>
          </w:hyperlink>
        </w:p>
        <w:p>
          <w:pPr>
            <w:pStyle w:val="Contents5"/>
            <w:tabs>
              <w:tab w:val="clear" w:pos="7892"/>
              <w:tab w:val="right" w:pos="9026" w:leader="dot"/>
            </w:tabs>
            <w:rPr/>
          </w:pPr>
          <w:hyperlink w:anchor="__RefHeading___Toc50068_2383167630">
            <w:r>
              <w:rPr>
                <w:webHidden/>
                <w:rStyle w:val="IndexLink"/>
                <w:rtl w:val="true"/>
              </w:rPr>
              <w:t>ارتداد</w:t>
            </w:r>
            <w:r>
              <w:rPr>
                <w:rStyle w:val="IndexLink"/>
                <w:rtl w:val="true"/>
              </w:rPr>
              <w:tab/>
            </w:r>
            <w:r>
              <w:rPr>
                <w:rStyle w:val="IndexLink"/>
              </w:rPr>
              <w:t>164</w:t>
            </w:r>
          </w:hyperlink>
        </w:p>
        <w:p>
          <w:pPr>
            <w:pStyle w:val="Contents5"/>
            <w:tabs>
              <w:tab w:val="clear" w:pos="7892"/>
              <w:tab w:val="right" w:pos="9026" w:leader="dot"/>
            </w:tabs>
            <w:rPr/>
          </w:pPr>
          <w:hyperlink w:anchor="__RefHeading___Toc50070_2383167630">
            <w:r>
              <w:rPr>
                <w:webHidden/>
                <w:rStyle w:val="IndexLink"/>
                <w:rtl w:val="true"/>
              </w:rPr>
              <w:t>نكاح مرد غیر مسلمان با زن مسلمان</w:t>
            </w:r>
            <w:r>
              <w:rPr>
                <w:rStyle w:val="IndexLink"/>
                <w:rtl w:val="true"/>
              </w:rPr>
              <w:tab/>
            </w:r>
            <w:r>
              <w:rPr>
                <w:rStyle w:val="IndexLink"/>
              </w:rPr>
              <w:t>165</w:t>
            </w:r>
          </w:hyperlink>
        </w:p>
        <w:p>
          <w:pPr>
            <w:pStyle w:val="Contents5"/>
            <w:tabs>
              <w:tab w:val="clear" w:pos="7892"/>
              <w:tab w:val="right" w:pos="9026" w:leader="dot"/>
            </w:tabs>
            <w:rPr/>
          </w:pPr>
          <w:hyperlink w:anchor="__RefHeading___Toc50072_2383167630">
            <w:r>
              <w:rPr>
                <w:webHidden/>
                <w:rStyle w:val="IndexLink"/>
                <w:rtl w:val="true"/>
              </w:rPr>
              <w:t>نكاح مرد مسلمان با زن غیر مسلمه</w:t>
            </w:r>
            <w:r>
              <w:rPr>
                <w:rStyle w:val="IndexLink"/>
                <w:rtl w:val="true"/>
              </w:rPr>
              <w:tab/>
            </w:r>
            <w:r>
              <w:rPr>
                <w:rStyle w:val="IndexLink"/>
              </w:rPr>
              <w:t>165</w:t>
            </w:r>
          </w:hyperlink>
        </w:p>
        <w:p>
          <w:pPr>
            <w:pStyle w:val="Contents5"/>
            <w:tabs>
              <w:tab w:val="clear" w:pos="7892"/>
              <w:tab w:val="right" w:pos="9026" w:leader="dot"/>
            </w:tabs>
            <w:rPr/>
          </w:pPr>
          <w:hyperlink w:anchor="__RefHeading___Toc50074_2383167630">
            <w:r>
              <w:rPr>
                <w:webHidden/>
                <w:rStyle w:val="IndexLink"/>
                <w:rtl w:val="true"/>
              </w:rPr>
              <w:t>نكاح بین فرق مسلمان</w:t>
            </w:r>
            <w:r>
              <w:rPr>
                <w:rStyle w:val="IndexLink"/>
                <w:rtl w:val="true"/>
              </w:rPr>
              <w:tab/>
            </w:r>
            <w:r>
              <w:rPr>
                <w:rStyle w:val="IndexLink"/>
              </w:rPr>
              <w:t>167</w:t>
            </w:r>
          </w:hyperlink>
        </w:p>
        <w:p>
          <w:pPr>
            <w:pStyle w:val="Contents5"/>
            <w:tabs>
              <w:tab w:val="clear" w:pos="7892"/>
              <w:tab w:val="right" w:pos="9026" w:leader="dot"/>
            </w:tabs>
            <w:rPr/>
          </w:pPr>
          <w:hyperlink w:anchor="__RefHeading___Toc50076_2383167630">
            <w:r>
              <w:rPr>
                <w:webHidden/>
                <w:rStyle w:val="IndexLink"/>
                <w:rtl w:val="true"/>
              </w:rPr>
              <w:t>نكاح بین پیروان ادیان دیگر</w:t>
            </w:r>
            <w:r>
              <w:rPr>
                <w:rStyle w:val="IndexLink"/>
                <w:rtl w:val="true"/>
              </w:rPr>
              <w:tab/>
            </w:r>
            <w:r>
              <w:rPr>
                <w:rStyle w:val="IndexLink"/>
              </w:rPr>
              <w:t>168</w:t>
            </w:r>
          </w:hyperlink>
        </w:p>
        <w:p>
          <w:pPr>
            <w:pStyle w:val="Contents6"/>
            <w:tabs>
              <w:tab w:val="clear" w:pos="7609"/>
              <w:tab w:val="right" w:pos="9026" w:leader="dot"/>
            </w:tabs>
            <w:rPr/>
          </w:pPr>
          <w:hyperlink w:anchor="__RefHeading___Toc50078_2383167630">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50080_2383167630">
            <w:r>
              <w:rPr>
                <w:webHidden/>
                <w:rStyle w:val="IndexLink"/>
                <w:rtl w:val="true"/>
              </w:rPr>
              <w:t>[</w:t>
            </w:r>
            <w:r>
              <w:rPr>
                <w:rStyle w:val="IndexLink"/>
                <w:rtl w:val="true"/>
              </w:rPr>
              <w:t>چند مسأله</w:t>
            </w:r>
            <w:r>
              <w:rPr>
                <w:rStyle w:val="IndexLink"/>
                <w:rtl w:val="true"/>
              </w:rPr>
              <w:t>]</w:t>
              <w:tab/>
            </w:r>
            <w:r>
              <w:rPr>
                <w:rStyle w:val="IndexLink"/>
              </w:rPr>
              <w:t>168</w:t>
            </w:r>
          </w:hyperlink>
        </w:p>
        <w:p>
          <w:pPr>
            <w:pStyle w:val="Contents5"/>
            <w:tabs>
              <w:tab w:val="clear" w:pos="7892"/>
              <w:tab w:val="right" w:pos="9026" w:leader="dot"/>
            </w:tabs>
            <w:rPr/>
          </w:pPr>
          <w:hyperlink w:anchor="__RefHeading___Toc50082_2383167630">
            <w:r>
              <w:rPr>
                <w:webHidden/>
                <w:rStyle w:val="IndexLink"/>
                <w:rtl w:val="true"/>
              </w:rPr>
              <w:t>احكام ارتداد زوجین</w:t>
            </w:r>
            <w:r>
              <w:rPr>
                <w:rStyle w:val="IndexLink"/>
                <w:rtl w:val="true"/>
              </w:rPr>
              <w:tab/>
            </w:r>
            <w:r>
              <w:rPr>
                <w:rStyle w:val="IndexLink"/>
              </w:rPr>
              <w:t>171</w:t>
            </w:r>
          </w:hyperlink>
        </w:p>
        <w:p>
          <w:pPr>
            <w:pStyle w:val="Contents4"/>
            <w:tabs>
              <w:tab w:val="clear" w:pos="8176"/>
              <w:tab w:val="right" w:pos="9026" w:leader="dot"/>
            </w:tabs>
            <w:rPr/>
          </w:pPr>
          <w:hyperlink w:anchor="__RefHeading___Toc50084_2383167630">
            <w:r>
              <w:rPr>
                <w:webHidden/>
                <w:rStyle w:val="IndexLink"/>
                <w:rtl w:val="true"/>
              </w:rPr>
              <w:t>ازدواج زن ایرانی با تبعه خارجی</w:t>
            </w:r>
            <w:r>
              <w:rPr>
                <w:rStyle w:val="IndexLink"/>
                <w:rtl w:val="true"/>
              </w:rPr>
              <w:tab/>
            </w:r>
            <w:r>
              <w:rPr>
                <w:rStyle w:val="IndexLink"/>
              </w:rPr>
              <w:t>173</w:t>
            </w:r>
          </w:hyperlink>
        </w:p>
        <w:p>
          <w:pPr>
            <w:pStyle w:val="Contents4"/>
            <w:tabs>
              <w:tab w:val="clear" w:pos="8176"/>
              <w:tab w:val="right" w:pos="9026" w:leader="dot"/>
            </w:tabs>
            <w:rPr/>
          </w:pPr>
          <w:hyperlink w:anchor="__RefHeading___Toc50086_2383167630">
            <w:r>
              <w:rPr>
                <w:webHidden/>
                <w:rStyle w:val="IndexLink"/>
                <w:rtl w:val="true"/>
              </w:rPr>
              <w:t>ازدواج محصّلین و مأمورین و نمایندگان دولتی با زن تبعه خارجه</w:t>
            </w:r>
            <w:r>
              <w:rPr>
                <w:rStyle w:val="IndexLink"/>
                <w:rtl w:val="true"/>
              </w:rPr>
              <w:t>.</w:t>
              <w:tab/>
            </w:r>
            <w:r>
              <w:rPr>
                <w:rStyle w:val="IndexLink"/>
              </w:rPr>
              <w:t>174</w:t>
            </w:r>
          </w:hyperlink>
        </w:p>
        <w:p>
          <w:pPr>
            <w:pStyle w:val="Contents3"/>
            <w:tabs>
              <w:tab w:val="clear" w:pos="8459"/>
              <w:tab w:val="right" w:pos="9026" w:leader="dot"/>
            </w:tabs>
            <w:rPr/>
          </w:pPr>
          <w:hyperlink w:anchor="__RefHeading___Toc50088_2383167630">
            <w:r>
              <w:rPr>
                <w:webHidden/>
                <w:rStyle w:val="IndexLink"/>
                <w:rtl w:val="true"/>
              </w:rPr>
              <w:t>فصل چهارم</w:t>
            </w:r>
            <w:r>
              <w:rPr>
                <w:rStyle w:val="IndexLink"/>
                <w:rtl w:val="true"/>
              </w:rPr>
              <w:t xml:space="preserve">- </w:t>
            </w:r>
            <w:r>
              <w:rPr>
                <w:rStyle w:val="IndexLink"/>
                <w:rtl w:val="true"/>
              </w:rPr>
              <w:t>شرائط صحت نكاح</w:t>
            </w:r>
            <w:r>
              <w:rPr>
                <w:rStyle w:val="IndexLink"/>
                <w:rtl w:val="true"/>
              </w:rPr>
              <w:tab/>
            </w:r>
            <w:r>
              <w:rPr>
                <w:rStyle w:val="IndexLink"/>
              </w:rPr>
              <w:t>176</w:t>
            </w:r>
          </w:hyperlink>
        </w:p>
        <w:p>
          <w:pPr>
            <w:pStyle w:val="Contents4"/>
            <w:tabs>
              <w:tab w:val="clear" w:pos="8176"/>
              <w:tab w:val="right" w:pos="9026" w:leader="dot"/>
            </w:tabs>
            <w:rPr/>
          </w:pPr>
          <w:hyperlink w:anchor="__RefHeading___Toc50090_238316763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50092_2383167630">
            <w:r>
              <w:rPr>
                <w:webHidden/>
                <w:rStyle w:val="IndexLink"/>
                <w:rtl w:val="true"/>
              </w:rPr>
              <w:t>ایجاب و قبول</w:t>
            </w:r>
            <w:r>
              <w:rPr>
                <w:rStyle w:val="IndexLink"/>
                <w:rtl w:val="true"/>
              </w:rPr>
              <w:tab/>
            </w:r>
            <w:r>
              <w:rPr>
                <w:rStyle w:val="IndexLink"/>
              </w:rPr>
              <w:t>178</w:t>
            </w:r>
          </w:hyperlink>
        </w:p>
        <w:p>
          <w:pPr>
            <w:pStyle w:val="Contents5"/>
            <w:tabs>
              <w:tab w:val="clear" w:pos="7892"/>
              <w:tab w:val="right" w:pos="9026" w:leader="dot"/>
            </w:tabs>
            <w:rPr/>
          </w:pPr>
          <w:hyperlink w:anchor="__RefHeading___Toc50094_2383167630">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50096_2383167630">
            <w:r>
              <w:rPr>
                <w:webHidden/>
                <w:rStyle w:val="IndexLink"/>
                <w:rtl w:val="true"/>
              </w:rPr>
              <w:t>بررسی فقهی</w:t>
            </w:r>
            <w:r>
              <w:rPr>
                <w:rStyle w:val="IndexLink"/>
                <w:rtl w:val="true"/>
              </w:rPr>
              <w:tab/>
            </w:r>
            <w:r>
              <w:rPr>
                <w:rStyle w:val="IndexLink"/>
              </w:rPr>
              <w:t>179</w:t>
            </w:r>
          </w:hyperlink>
        </w:p>
        <w:p>
          <w:pPr>
            <w:pStyle w:val="Contents4"/>
            <w:tabs>
              <w:tab w:val="clear" w:pos="8176"/>
              <w:tab w:val="right" w:pos="9026" w:leader="dot"/>
            </w:tabs>
            <w:rPr/>
          </w:pPr>
          <w:hyperlink w:anchor="__RefHeading___Toc50098_2383167630">
            <w:r>
              <w:rPr>
                <w:webHidden/>
                <w:rStyle w:val="IndexLink"/>
                <w:rtl w:val="true"/>
              </w:rPr>
              <w:t>ایجاب و قبول توسط ولی</w:t>
            </w:r>
            <w:r>
              <w:rPr>
                <w:rStyle w:val="IndexLink"/>
                <w:rtl w:val="true"/>
              </w:rPr>
              <w:tab/>
            </w:r>
            <w:r>
              <w:rPr>
                <w:rStyle w:val="IndexLink"/>
              </w:rPr>
              <w:t>184</w:t>
            </w:r>
          </w:hyperlink>
        </w:p>
        <w:p>
          <w:pPr>
            <w:pStyle w:val="Contents4"/>
            <w:tabs>
              <w:tab w:val="clear" w:pos="8176"/>
              <w:tab w:val="right" w:pos="9026" w:leader="dot"/>
            </w:tabs>
            <w:rPr/>
          </w:pPr>
          <w:hyperlink w:anchor="__RefHeading___Toc50100_2383167630">
            <w:r>
              <w:rPr>
                <w:webHidden/>
                <w:rStyle w:val="IndexLink"/>
                <w:rtl w:val="true"/>
              </w:rPr>
              <w:t>شرایط عاقد</w:t>
            </w:r>
            <w:r>
              <w:rPr>
                <w:rStyle w:val="IndexLink"/>
                <w:rtl w:val="true"/>
              </w:rPr>
              <w:tab/>
            </w:r>
            <w:r>
              <w:rPr>
                <w:rStyle w:val="IndexLink"/>
              </w:rPr>
              <w:t>187</w:t>
            </w:r>
          </w:hyperlink>
        </w:p>
        <w:p>
          <w:pPr>
            <w:pStyle w:val="Contents5"/>
            <w:tabs>
              <w:tab w:val="clear" w:pos="7892"/>
              <w:tab w:val="right" w:pos="9026" w:leader="dot"/>
            </w:tabs>
            <w:rPr/>
          </w:pPr>
          <w:hyperlink w:anchor="__RefHeading___Toc50102_238316763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50104_2383167630">
            <w:r>
              <w:rPr>
                <w:webHidden/>
                <w:rStyle w:val="IndexLink"/>
                <w:rtl w:val="true"/>
              </w:rPr>
              <w:t>بررسی فقهی</w:t>
            </w:r>
            <w:r>
              <w:rPr>
                <w:rStyle w:val="IndexLink"/>
                <w:rtl w:val="true"/>
              </w:rPr>
              <w:tab/>
            </w:r>
            <w:r>
              <w:rPr>
                <w:rStyle w:val="IndexLink"/>
              </w:rPr>
              <w:t>188</w:t>
            </w:r>
          </w:hyperlink>
        </w:p>
        <w:p>
          <w:pPr>
            <w:pStyle w:val="Contents4"/>
            <w:tabs>
              <w:tab w:val="clear" w:pos="8176"/>
              <w:tab w:val="right" w:pos="9026" w:leader="dot"/>
            </w:tabs>
            <w:rPr/>
          </w:pPr>
          <w:hyperlink w:anchor="__RefHeading___Toc50106_2383167630">
            <w:r>
              <w:rPr>
                <w:webHidden/>
                <w:rStyle w:val="IndexLink"/>
                <w:rtl w:val="true"/>
              </w:rPr>
              <w:t>توالی ایجاب و قبول</w:t>
            </w:r>
            <w:r>
              <w:rPr>
                <w:rStyle w:val="IndexLink"/>
                <w:rtl w:val="true"/>
              </w:rPr>
              <w:tab/>
            </w:r>
            <w:r>
              <w:rPr>
                <w:rStyle w:val="IndexLink"/>
              </w:rPr>
              <w:t>191</w:t>
            </w:r>
          </w:hyperlink>
        </w:p>
        <w:p>
          <w:pPr>
            <w:pStyle w:val="Contents5"/>
            <w:tabs>
              <w:tab w:val="clear" w:pos="7892"/>
              <w:tab w:val="right" w:pos="9026" w:leader="dot"/>
            </w:tabs>
            <w:rPr/>
          </w:pPr>
          <w:hyperlink w:anchor="__RefHeading___Toc50108_238316763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50110_2383167630">
            <w:r>
              <w:rPr>
                <w:webHidden/>
                <w:rStyle w:val="IndexLink"/>
                <w:rtl w:val="true"/>
              </w:rPr>
              <w:t>بررسی فقهی</w:t>
            </w:r>
            <w:r>
              <w:rPr>
                <w:rStyle w:val="IndexLink"/>
                <w:rtl w:val="true"/>
              </w:rPr>
              <w:tab/>
            </w:r>
            <w:r>
              <w:rPr>
                <w:rStyle w:val="IndexLink"/>
              </w:rPr>
              <w:t>191</w:t>
            </w:r>
          </w:hyperlink>
        </w:p>
        <w:p>
          <w:pPr>
            <w:pStyle w:val="Contents4"/>
            <w:tabs>
              <w:tab w:val="clear" w:pos="8176"/>
              <w:tab w:val="right" w:pos="9026" w:leader="dot"/>
            </w:tabs>
            <w:rPr/>
          </w:pPr>
          <w:hyperlink w:anchor="__RefHeading___Toc50112_2383167630">
            <w:r>
              <w:rPr>
                <w:webHidden/>
                <w:rStyle w:val="IndexLink"/>
                <w:rtl w:val="true"/>
              </w:rPr>
              <w:t>متعاقدین لال</w:t>
            </w:r>
            <w:r>
              <w:rPr>
                <w:rStyle w:val="IndexLink"/>
                <w:rtl w:val="true"/>
              </w:rPr>
              <w:tab/>
            </w:r>
            <w:r>
              <w:rPr>
                <w:rStyle w:val="IndexLink"/>
              </w:rPr>
              <w:t>193</w:t>
            </w:r>
          </w:hyperlink>
        </w:p>
        <w:p>
          <w:pPr>
            <w:pStyle w:val="Contents5"/>
            <w:tabs>
              <w:tab w:val="clear" w:pos="7892"/>
              <w:tab w:val="right" w:pos="9026" w:leader="dot"/>
            </w:tabs>
            <w:rPr/>
          </w:pPr>
          <w:hyperlink w:anchor="__RefHeading___Toc50114_238316763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50116_2383167630">
            <w:r>
              <w:rPr>
                <w:webHidden/>
                <w:rStyle w:val="IndexLink"/>
                <w:rtl w:val="true"/>
              </w:rPr>
              <w:t>بررسی فقهی</w:t>
            </w:r>
            <w:r>
              <w:rPr>
                <w:rStyle w:val="IndexLink"/>
                <w:rtl w:val="true"/>
              </w:rPr>
              <w:tab/>
            </w:r>
            <w:r>
              <w:rPr>
                <w:rStyle w:val="IndexLink"/>
              </w:rPr>
              <w:t>193</w:t>
            </w:r>
          </w:hyperlink>
        </w:p>
        <w:p>
          <w:pPr>
            <w:pStyle w:val="Contents5"/>
            <w:tabs>
              <w:tab w:val="clear" w:pos="7892"/>
              <w:tab w:val="right" w:pos="9026" w:leader="dot"/>
            </w:tabs>
            <w:rPr/>
          </w:pPr>
          <w:hyperlink w:anchor="__RefHeading___Toc50118_2383167630">
            <w:r>
              <w:rPr>
                <w:webHidden/>
                <w:rStyle w:val="IndexLink"/>
                <w:rtl w:val="true"/>
              </w:rPr>
              <w:t>اجرای عقد با كتابت</w:t>
            </w:r>
            <w:r>
              <w:rPr>
                <w:rStyle w:val="IndexLink"/>
                <w:rtl w:val="true"/>
              </w:rPr>
              <w:tab/>
            </w:r>
            <w:r>
              <w:rPr>
                <w:rStyle w:val="IndexLink"/>
              </w:rPr>
              <w:t>194</w:t>
            </w:r>
          </w:hyperlink>
        </w:p>
        <w:p>
          <w:pPr>
            <w:pStyle w:val="Contents4"/>
            <w:tabs>
              <w:tab w:val="clear" w:pos="8176"/>
              <w:tab w:val="right" w:pos="9026" w:leader="dot"/>
            </w:tabs>
            <w:rPr/>
          </w:pPr>
          <w:hyperlink w:anchor="__RefHeading___Toc50120_2383167630">
            <w:r>
              <w:rPr>
                <w:webHidden/>
                <w:rStyle w:val="IndexLink"/>
                <w:rtl w:val="true"/>
              </w:rPr>
              <w:t>اعتبار تعیین زوجین</w:t>
            </w:r>
            <w:r>
              <w:rPr>
                <w:rStyle w:val="IndexLink"/>
                <w:rtl w:val="true"/>
              </w:rPr>
              <w:tab/>
            </w:r>
            <w:r>
              <w:rPr>
                <w:rStyle w:val="IndexLink"/>
              </w:rPr>
              <w:t>195</w:t>
            </w:r>
          </w:hyperlink>
        </w:p>
        <w:p>
          <w:pPr>
            <w:pStyle w:val="Contents5"/>
            <w:tabs>
              <w:tab w:val="clear" w:pos="7892"/>
              <w:tab w:val="right" w:pos="9026" w:leader="dot"/>
            </w:tabs>
            <w:rPr/>
          </w:pPr>
          <w:hyperlink w:anchor="__RefHeading___Toc50122_238316763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50124_2383167630">
            <w:r>
              <w:rPr>
                <w:webHidden/>
                <w:rStyle w:val="IndexLink"/>
                <w:rtl w:val="true"/>
              </w:rPr>
              <w:t>بررسی فقهی</w:t>
            </w:r>
            <w:r>
              <w:rPr>
                <w:rStyle w:val="IndexLink"/>
                <w:rtl w:val="true"/>
              </w:rPr>
              <w:tab/>
            </w:r>
            <w:r>
              <w:rPr>
                <w:rStyle w:val="IndexLink"/>
              </w:rPr>
              <w:t>196</w:t>
            </w:r>
          </w:hyperlink>
        </w:p>
        <w:p>
          <w:pPr>
            <w:pStyle w:val="Contents4"/>
            <w:tabs>
              <w:tab w:val="clear" w:pos="8176"/>
              <w:tab w:val="right" w:pos="9026" w:leader="dot"/>
            </w:tabs>
            <w:rPr/>
          </w:pPr>
          <w:hyperlink w:anchor="__RefHeading___Toc50126_2383167630">
            <w:r>
              <w:rPr>
                <w:webHidden/>
                <w:rStyle w:val="IndexLink"/>
                <w:rtl w:val="true"/>
              </w:rPr>
              <w:t>تنجیز در عقد نكاح</w:t>
            </w:r>
            <w:r>
              <w:rPr>
                <w:rStyle w:val="IndexLink"/>
                <w:rtl w:val="true"/>
              </w:rPr>
              <w:tab/>
            </w:r>
            <w:r>
              <w:rPr>
                <w:rStyle w:val="IndexLink"/>
              </w:rPr>
              <w:t>198</w:t>
            </w:r>
          </w:hyperlink>
        </w:p>
        <w:p>
          <w:pPr>
            <w:pStyle w:val="Contents5"/>
            <w:tabs>
              <w:tab w:val="clear" w:pos="7892"/>
              <w:tab w:val="right" w:pos="9026" w:leader="dot"/>
            </w:tabs>
            <w:rPr/>
          </w:pPr>
          <w:hyperlink w:anchor="__RefHeading___Toc50128_238316763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50130_2383167630">
            <w:r>
              <w:rPr>
                <w:webHidden/>
                <w:rStyle w:val="IndexLink"/>
                <w:rtl w:val="true"/>
              </w:rPr>
              <w:t>بررسی فقهی</w:t>
            </w:r>
            <w:r>
              <w:rPr>
                <w:rStyle w:val="IndexLink"/>
                <w:rtl w:val="true"/>
              </w:rPr>
              <w:tab/>
            </w:r>
            <w:r>
              <w:rPr>
                <w:rStyle w:val="IndexLink"/>
              </w:rPr>
              <w:t>198</w:t>
            </w:r>
          </w:hyperlink>
        </w:p>
        <w:p>
          <w:pPr>
            <w:pStyle w:val="Contents5"/>
            <w:tabs>
              <w:tab w:val="clear" w:pos="7892"/>
              <w:tab w:val="right" w:pos="9026" w:leader="dot"/>
            </w:tabs>
            <w:rPr/>
          </w:pPr>
          <w:hyperlink w:anchor="__RefHeading___Toc50132_2383167630">
            <w:r>
              <w:rPr>
                <w:webHidden/>
                <w:rStyle w:val="IndexLink"/>
                <w:rtl w:val="true"/>
              </w:rPr>
              <w:t>صور عقد معلّق</w:t>
            </w:r>
            <w:r>
              <w:rPr>
                <w:rStyle w:val="IndexLink"/>
                <w:rtl w:val="true"/>
              </w:rPr>
              <w:tab/>
            </w:r>
            <w:r>
              <w:rPr>
                <w:rStyle w:val="IndexLink"/>
              </w:rPr>
              <w:t>199</w:t>
            </w:r>
          </w:hyperlink>
        </w:p>
        <w:p>
          <w:pPr>
            <w:pStyle w:val="Contents4"/>
            <w:tabs>
              <w:tab w:val="clear" w:pos="8176"/>
              <w:tab w:val="right" w:pos="9026" w:leader="dot"/>
            </w:tabs>
            <w:rPr/>
          </w:pPr>
          <w:hyperlink w:anchor="__RefHeading___Toc50134_2383167630">
            <w:r>
              <w:rPr>
                <w:webHidden/>
                <w:rStyle w:val="IndexLink"/>
                <w:rtl w:val="true"/>
              </w:rPr>
              <w:t>شرط خیار در عقد و مهر</w:t>
            </w:r>
            <w:r>
              <w:rPr>
                <w:rStyle w:val="IndexLink"/>
                <w:rtl w:val="true"/>
              </w:rPr>
              <w:tab/>
            </w:r>
            <w:r>
              <w:rPr>
                <w:rStyle w:val="IndexLink"/>
              </w:rPr>
              <w:t>201</w:t>
            </w:r>
          </w:hyperlink>
        </w:p>
        <w:p>
          <w:pPr>
            <w:pStyle w:val="Contents5"/>
            <w:tabs>
              <w:tab w:val="clear" w:pos="7892"/>
              <w:tab w:val="right" w:pos="9026" w:leader="dot"/>
            </w:tabs>
            <w:rPr/>
          </w:pPr>
          <w:hyperlink w:anchor="__RefHeading___Toc50136_2383167630">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50138_2383167630">
            <w:r>
              <w:rPr>
                <w:webHidden/>
                <w:rStyle w:val="IndexLink"/>
                <w:rtl w:val="true"/>
              </w:rPr>
              <w:t>بررسی فقهی</w:t>
            </w:r>
            <w:r>
              <w:rPr>
                <w:rStyle w:val="IndexLink"/>
                <w:rtl w:val="true"/>
              </w:rPr>
              <w:tab/>
            </w:r>
            <w:r>
              <w:rPr>
                <w:rStyle w:val="IndexLink"/>
              </w:rPr>
              <w:t>202</w:t>
            </w:r>
          </w:hyperlink>
        </w:p>
        <w:p>
          <w:pPr>
            <w:pStyle w:val="Contents5"/>
            <w:tabs>
              <w:tab w:val="clear" w:pos="7892"/>
              <w:tab w:val="right" w:pos="9026" w:leader="dot"/>
            </w:tabs>
            <w:rPr/>
          </w:pPr>
          <w:hyperlink w:anchor="__RefHeading___Toc50140_2383167630">
            <w:r>
              <w:rPr>
                <w:webHidden/>
                <w:rStyle w:val="IndexLink"/>
                <w:rtl w:val="true"/>
              </w:rPr>
              <w:t>شرط خیار در مهر</w:t>
            </w:r>
            <w:r>
              <w:rPr>
                <w:rStyle w:val="IndexLink"/>
                <w:rtl w:val="true"/>
              </w:rPr>
              <w:tab/>
            </w:r>
            <w:r>
              <w:rPr>
                <w:rStyle w:val="IndexLink"/>
              </w:rPr>
              <w:t>204</w:t>
            </w:r>
          </w:hyperlink>
        </w:p>
        <w:p>
          <w:pPr>
            <w:pStyle w:val="Contents4"/>
            <w:tabs>
              <w:tab w:val="clear" w:pos="8176"/>
              <w:tab w:val="right" w:pos="9026" w:leader="dot"/>
            </w:tabs>
            <w:rPr/>
          </w:pPr>
          <w:hyperlink w:anchor="__RefHeading___Toc50142_2383167630">
            <w:r>
              <w:rPr>
                <w:webHidden/>
                <w:rStyle w:val="IndexLink"/>
                <w:rtl w:val="true"/>
              </w:rPr>
              <w:t>عقد مكره</w:t>
            </w:r>
            <w:r>
              <w:rPr>
                <w:rStyle w:val="IndexLink"/>
                <w:rtl w:val="true"/>
              </w:rPr>
              <w:tab/>
            </w:r>
            <w:r>
              <w:rPr>
                <w:rStyle w:val="IndexLink"/>
              </w:rPr>
              <w:t>205</w:t>
            </w:r>
          </w:hyperlink>
        </w:p>
        <w:p>
          <w:pPr>
            <w:pStyle w:val="Contents5"/>
            <w:tabs>
              <w:tab w:val="clear" w:pos="7892"/>
              <w:tab w:val="right" w:pos="9026" w:leader="dot"/>
            </w:tabs>
            <w:rPr/>
          </w:pPr>
          <w:hyperlink w:anchor="__RefHeading___Toc50144_2383167630">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50146_2383167630">
            <w:r>
              <w:rPr>
                <w:webHidden/>
                <w:rStyle w:val="IndexLink"/>
                <w:rtl w:val="true"/>
              </w:rPr>
              <w:t>بررسی فقهی</w:t>
            </w:r>
            <w:r>
              <w:rPr>
                <w:rStyle w:val="IndexLink"/>
                <w:rtl w:val="true"/>
              </w:rPr>
              <w:tab/>
            </w:r>
            <w:r>
              <w:rPr>
                <w:rStyle w:val="IndexLink"/>
              </w:rPr>
              <w:t>206</w:t>
            </w:r>
          </w:hyperlink>
        </w:p>
        <w:p>
          <w:pPr>
            <w:pStyle w:val="Contents3"/>
            <w:tabs>
              <w:tab w:val="clear" w:pos="8459"/>
              <w:tab w:val="right" w:pos="9026" w:leader="dot"/>
            </w:tabs>
            <w:rPr/>
          </w:pPr>
          <w:hyperlink w:anchor="__RefHeading___Toc50148_2383167630">
            <w:r>
              <w:rPr>
                <w:webHidden/>
                <w:rStyle w:val="IndexLink"/>
                <w:rtl w:val="true"/>
              </w:rPr>
              <w:t>فصل پنجم</w:t>
            </w:r>
            <w:r>
              <w:rPr>
                <w:rStyle w:val="IndexLink"/>
                <w:rtl w:val="true"/>
              </w:rPr>
              <w:t xml:space="preserve">- </w:t>
            </w:r>
            <w:r>
              <w:rPr>
                <w:rStyle w:val="IndexLink"/>
                <w:rtl w:val="true"/>
              </w:rPr>
              <w:t>وكالت در نكاح</w:t>
            </w:r>
            <w:r>
              <w:rPr>
                <w:rStyle w:val="IndexLink"/>
                <w:rtl w:val="true"/>
              </w:rPr>
              <w:tab/>
            </w:r>
            <w:r>
              <w:rPr>
                <w:rStyle w:val="IndexLink"/>
              </w:rPr>
              <w:t>208</w:t>
            </w:r>
          </w:hyperlink>
        </w:p>
        <w:p>
          <w:pPr>
            <w:pStyle w:val="Contents4"/>
            <w:tabs>
              <w:tab w:val="clear" w:pos="8176"/>
              <w:tab w:val="right" w:pos="9026" w:leader="dot"/>
            </w:tabs>
            <w:rPr/>
          </w:pPr>
          <w:hyperlink w:anchor="__RefHeading___Toc50150_238316763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50152_2383167630">
            <w:r>
              <w:rPr>
                <w:webHidden/>
                <w:rStyle w:val="IndexLink"/>
                <w:rtl w:val="true"/>
              </w:rPr>
              <w:t>وكالت در نكاح</w:t>
            </w:r>
            <w:r>
              <w:rPr>
                <w:rStyle w:val="IndexLink"/>
                <w:rtl w:val="true"/>
              </w:rPr>
              <w:tab/>
            </w:r>
            <w:r>
              <w:rPr>
                <w:rStyle w:val="IndexLink"/>
              </w:rPr>
              <w:t>210</w:t>
            </w:r>
          </w:hyperlink>
        </w:p>
        <w:p>
          <w:pPr>
            <w:pStyle w:val="Contents5"/>
            <w:tabs>
              <w:tab w:val="clear" w:pos="7892"/>
              <w:tab w:val="right" w:pos="9026" w:leader="dot"/>
            </w:tabs>
            <w:rPr/>
          </w:pPr>
          <w:hyperlink w:anchor="__RefHeading___Toc50154_2383167630">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50156_2383167630">
            <w:r>
              <w:rPr>
                <w:webHidden/>
                <w:rStyle w:val="IndexLink"/>
                <w:rtl w:val="true"/>
              </w:rPr>
              <w:t>بررسی فقهی</w:t>
            </w:r>
            <w:r>
              <w:rPr>
                <w:rStyle w:val="IndexLink"/>
                <w:rtl w:val="true"/>
              </w:rPr>
              <w:tab/>
            </w:r>
            <w:r>
              <w:rPr>
                <w:rStyle w:val="IndexLink"/>
              </w:rPr>
              <w:t>211</w:t>
            </w:r>
          </w:hyperlink>
        </w:p>
        <w:p>
          <w:pPr>
            <w:pStyle w:val="Contents4"/>
            <w:tabs>
              <w:tab w:val="clear" w:pos="8176"/>
              <w:tab w:val="right" w:pos="9026" w:leader="dot"/>
            </w:tabs>
            <w:rPr/>
          </w:pPr>
          <w:hyperlink w:anchor="__RefHeading___Toc50158_2383167630">
            <w:r>
              <w:rPr>
                <w:webHidden/>
                <w:rStyle w:val="IndexLink"/>
                <w:rtl w:val="true"/>
              </w:rPr>
              <w:t>صور مختلف توكیل از سوی زوجه</w:t>
            </w:r>
            <w:r>
              <w:rPr>
                <w:rStyle w:val="IndexLink"/>
                <w:rtl w:val="true"/>
              </w:rPr>
              <w:tab/>
            </w:r>
            <w:r>
              <w:rPr>
                <w:rStyle w:val="IndexLink"/>
              </w:rPr>
              <w:t>212</w:t>
            </w:r>
          </w:hyperlink>
        </w:p>
        <w:p>
          <w:pPr>
            <w:pStyle w:val="Contents5"/>
            <w:tabs>
              <w:tab w:val="clear" w:pos="7892"/>
              <w:tab w:val="right" w:pos="9026" w:leader="dot"/>
            </w:tabs>
            <w:rPr/>
          </w:pPr>
          <w:hyperlink w:anchor="__RefHeading___Toc50160_2383167630">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50162_2383167630">
            <w:r>
              <w:rPr>
                <w:webHidden/>
                <w:rStyle w:val="IndexLink"/>
                <w:rtl w:val="true"/>
              </w:rPr>
              <w:t>نقد و بررسی</w:t>
            </w:r>
            <w:r>
              <w:rPr>
                <w:rStyle w:val="IndexLink"/>
                <w:rtl w:val="true"/>
              </w:rPr>
              <w:tab/>
            </w:r>
            <w:r>
              <w:rPr>
                <w:rStyle w:val="IndexLink"/>
              </w:rPr>
              <w:t>213</w:t>
            </w:r>
          </w:hyperlink>
        </w:p>
        <w:p>
          <w:pPr>
            <w:pStyle w:val="Contents4"/>
            <w:tabs>
              <w:tab w:val="clear" w:pos="8176"/>
              <w:tab w:val="right" w:pos="9026" w:leader="dot"/>
            </w:tabs>
            <w:rPr/>
          </w:pPr>
          <w:hyperlink w:anchor="__RefHeading___Toc50164_2383167630">
            <w:r>
              <w:rPr>
                <w:webHidden/>
                <w:rStyle w:val="IndexLink"/>
                <w:rtl w:val="true"/>
              </w:rPr>
              <w:t>خروج وكیل از حدود وكالت</w:t>
            </w:r>
            <w:r>
              <w:rPr>
                <w:rStyle w:val="IndexLink"/>
                <w:rtl w:val="true"/>
              </w:rPr>
              <w:tab/>
            </w:r>
            <w:r>
              <w:rPr>
                <w:rStyle w:val="IndexLink"/>
              </w:rPr>
              <w:t>215</w:t>
            </w:r>
          </w:hyperlink>
        </w:p>
        <w:p>
          <w:pPr>
            <w:pStyle w:val="Contents5"/>
            <w:tabs>
              <w:tab w:val="clear" w:pos="7892"/>
              <w:tab w:val="right" w:pos="9026" w:leader="dot"/>
            </w:tabs>
            <w:rPr/>
          </w:pPr>
          <w:hyperlink w:anchor="__RefHeading___Toc50166_238316763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50168_2383167630">
            <w:r>
              <w:rPr>
                <w:webHidden/>
                <w:rStyle w:val="IndexLink"/>
                <w:rtl w:val="true"/>
              </w:rPr>
              <w:t>بررسی فقهی و صور مختلف نكاح فضولی</w:t>
            </w:r>
            <w:r>
              <w:rPr>
                <w:rStyle w:val="IndexLink"/>
                <w:rtl w:val="true"/>
              </w:rPr>
              <w:tab/>
            </w:r>
            <w:r>
              <w:rPr>
                <w:rStyle w:val="IndexLink"/>
              </w:rPr>
              <w:t>215</w:t>
            </w:r>
          </w:hyperlink>
        </w:p>
        <w:p>
          <w:pPr>
            <w:pStyle w:val="Contents4"/>
            <w:tabs>
              <w:tab w:val="clear" w:pos="8176"/>
              <w:tab w:val="right" w:pos="9026" w:leader="dot"/>
            </w:tabs>
            <w:rPr/>
          </w:pPr>
          <w:hyperlink w:anchor="__RefHeading___Toc50170_2383167630">
            <w:r>
              <w:rPr>
                <w:webHidden/>
                <w:rStyle w:val="IndexLink"/>
                <w:rtl w:val="true"/>
              </w:rPr>
              <w:t>عدم رعایت مصلحت توسط وكیل</w:t>
            </w:r>
            <w:r>
              <w:rPr>
                <w:rStyle w:val="IndexLink"/>
                <w:rtl w:val="true"/>
              </w:rPr>
              <w:tab/>
            </w:r>
            <w:r>
              <w:rPr>
                <w:rStyle w:val="IndexLink"/>
              </w:rPr>
              <w:t>218</w:t>
            </w:r>
          </w:hyperlink>
        </w:p>
        <w:p>
          <w:pPr>
            <w:pStyle w:val="Contents5"/>
            <w:tabs>
              <w:tab w:val="clear" w:pos="7892"/>
              <w:tab w:val="right" w:pos="9026" w:leader="dot"/>
            </w:tabs>
            <w:rPr/>
          </w:pPr>
          <w:hyperlink w:anchor="__RefHeading___Toc50172_238316763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50174_2383167630">
            <w:r>
              <w:rPr>
                <w:webHidden/>
                <w:rStyle w:val="IndexLink"/>
                <w:rtl w:val="true"/>
              </w:rPr>
              <w:t>چند تبصره در نكاح فضولی</w:t>
            </w:r>
            <w:r>
              <w:rPr>
                <w:rStyle w:val="IndexLink"/>
                <w:rtl w:val="true"/>
              </w:rPr>
              <w:tab/>
            </w:r>
            <w:r>
              <w:rPr>
                <w:rStyle w:val="IndexLink"/>
              </w:rPr>
              <w:t>218</w:t>
            </w:r>
          </w:hyperlink>
        </w:p>
        <w:p>
          <w:pPr>
            <w:pStyle w:val="Contents3"/>
            <w:tabs>
              <w:tab w:val="clear" w:pos="8459"/>
              <w:tab w:val="right" w:pos="9026" w:leader="dot"/>
            </w:tabs>
            <w:rPr/>
          </w:pPr>
          <w:hyperlink w:anchor="__RefHeading___Toc50176_2383167630">
            <w:r>
              <w:rPr>
                <w:webHidden/>
                <w:rStyle w:val="IndexLink"/>
                <w:rtl w:val="true"/>
              </w:rPr>
              <w:t>فصل ششم</w:t>
            </w:r>
            <w:r>
              <w:rPr>
                <w:rStyle w:val="IndexLink"/>
                <w:rtl w:val="true"/>
              </w:rPr>
              <w:t xml:space="preserve">- </w:t>
            </w:r>
            <w:r>
              <w:rPr>
                <w:rStyle w:val="IndexLink"/>
                <w:rtl w:val="true"/>
              </w:rPr>
              <w:t>در نكاح منقطع</w:t>
            </w:r>
            <w:r>
              <w:rPr>
                <w:rStyle w:val="IndexLink"/>
                <w:rtl w:val="true"/>
              </w:rPr>
              <w:tab/>
            </w:r>
            <w:r>
              <w:rPr>
                <w:rStyle w:val="IndexLink"/>
              </w:rPr>
              <w:t>222</w:t>
            </w:r>
          </w:hyperlink>
        </w:p>
        <w:p>
          <w:pPr>
            <w:pStyle w:val="Contents4"/>
            <w:tabs>
              <w:tab w:val="clear" w:pos="8176"/>
              <w:tab w:val="right" w:pos="9026" w:leader="dot"/>
            </w:tabs>
            <w:rPr/>
          </w:pPr>
          <w:hyperlink w:anchor="__RefHeading___Toc50178_2383167630">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50180_2383167630">
            <w:r>
              <w:rPr>
                <w:webHidden/>
                <w:rStyle w:val="IndexLink"/>
                <w:rtl w:val="true"/>
              </w:rPr>
              <w:t>تعریف نكاح منقطع</w:t>
            </w:r>
            <w:r>
              <w:rPr>
                <w:rStyle w:val="IndexLink"/>
                <w:rtl w:val="true"/>
              </w:rPr>
              <w:tab/>
            </w:r>
            <w:r>
              <w:rPr>
                <w:rStyle w:val="IndexLink"/>
              </w:rPr>
              <w:t>224</w:t>
            </w:r>
          </w:hyperlink>
        </w:p>
        <w:p>
          <w:pPr>
            <w:pStyle w:val="Contents5"/>
            <w:tabs>
              <w:tab w:val="clear" w:pos="7892"/>
              <w:tab w:val="right" w:pos="9026" w:leader="dot"/>
            </w:tabs>
            <w:rPr/>
          </w:pPr>
          <w:hyperlink w:anchor="__RefHeading___Toc50182_238316763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50184_2383167630">
            <w:r>
              <w:rPr>
                <w:webHidden/>
                <w:rStyle w:val="IndexLink"/>
                <w:rtl w:val="true"/>
              </w:rPr>
              <w:t>بررسی فقهی</w:t>
            </w:r>
            <w:r>
              <w:rPr>
                <w:rStyle w:val="IndexLink"/>
                <w:rtl w:val="true"/>
              </w:rPr>
              <w:tab/>
            </w:r>
            <w:r>
              <w:rPr>
                <w:rStyle w:val="IndexLink"/>
              </w:rPr>
              <w:t>226</w:t>
            </w:r>
          </w:hyperlink>
        </w:p>
        <w:p>
          <w:pPr>
            <w:pStyle w:val="Contents4"/>
            <w:tabs>
              <w:tab w:val="clear" w:pos="8176"/>
              <w:tab w:val="right" w:pos="9026" w:leader="dot"/>
            </w:tabs>
            <w:rPr/>
          </w:pPr>
          <w:hyperlink w:anchor="__RefHeading___Toc50186_2383167630">
            <w:r>
              <w:rPr>
                <w:webHidden/>
                <w:rStyle w:val="IndexLink"/>
                <w:rtl w:val="true"/>
              </w:rPr>
              <w:t>تعیین مدّت</w:t>
            </w:r>
            <w:r>
              <w:rPr>
                <w:rStyle w:val="IndexLink"/>
                <w:rtl w:val="true"/>
              </w:rPr>
              <w:tab/>
            </w:r>
            <w:r>
              <w:rPr>
                <w:rStyle w:val="IndexLink"/>
              </w:rPr>
              <w:t>229</w:t>
            </w:r>
          </w:hyperlink>
        </w:p>
        <w:p>
          <w:pPr>
            <w:pStyle w:val="Contents4"/>
            <w:tabs>
              <w:tab w:val="clear" w:pos="8176"/>
              <w:tab w:val="right" w:pos="9026" w:leader="dot"/>
            </w:tabs>
            <w:rPr/>
          </w:pPr>
          <w:hyperlink w:anchor="__RefHeading___Toc50188_2383167630">
            <w:r>
              <w:rPr>
                <w:webHidden/>
                <w:rStyle w:val="IndexLink"/>
                <w:rtl w:val="true"/>
              </w:rPr>
              <w:t>احكام ارث و مهر در نكاح منقطع</w:t>
            </w:r>
            <w:r>
              <w:rPr>
                <w:rStyle w:val="IndexLink"/>
                <w:rtl w:val="true"/>
              </w:rPr>
              <w:tab/>
            </w:r>
            <w:r>
              <w:rPr>
                <w:rStyle w:val="IndexLink"/>
              </w:rPr>
              <w:t>231</w:t>
            </w:r>
          </w:hyperlink>
        </w:p>
        <w:p>
          <w:pPr>
            <w:pStyle w:val="Contents5"/>
            <w:tabs>
              <w:tab w:val="clear" w:pos="7892"/>
              <w:tab w:val="right" w:pos="9026" w:leader="dot"/>
            </w:tabs>
            <w:rPr/>
          </w:pPr>
          <w:hyperlink w:anchor="__RefHeading___Toc50190_2383167630">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50192_2383167630">
            <w:r>
              <w:rPr>
                <w:webHidden/>
                <w:rStyle w:val="IndexLink"/>
                <w:rtl w:val="true"/>
              </w:rPr>
              <w:t>چند مطلب قابل توجّه</w:t>
            </w:r>
            <w:r>
              <w:rPr>
                <w:rStyle w:val="IndexLink"/>
                <w:rtl w:val="true"/>
              </w:rPr>
              <w:tab/>
            </w:r>
            <w:r>
              <w:rPr>
                <w:rStyle w:val="IndexLink"/>
              </w:rPr>
              <w:t>232</w:t>
            </w:r>
          </w:hyperlink>
        </w:p>
        <w:p>
          <w:pPr>
            <w:pStyle w:val="Contents3"/>
            <w:tabs>
              <w:tab w:val="clear" w:pos="8459"/>
              <w:tab w:val="right" w:pos="9026" w:leader="dot"/>
            </w:tabs>
            <w:rPr/>
          </w:pPr>
          <w:hyperlink w:anchor="__RefHeading___Toc50194_2383167630">
            <w:r>
              <w:rPr>
                <w:webHidden/>
                <w:rStyle w:val="IndexLink"/>
                <w:rtl w:val="true"/>
              </w:rPr>
              <w:t>فصل هفتم</w:t>
            </w:r>
            <w:r>
              <w:rPr>
                <w:rStyle w:val="IndexLink"/>
                <w:rtl w:val="true"/>
              </w:rPr>
              <w:t xml:space="preserve">- </w:t>
            </w:r>
            <w:r>
              <w:rPr>
                <w:rStyle w:val="IndexLink"/>
                <w:rtl w:val="true"/>
              </w:rPr>
              <w:t>در مهر</w:t>
            </w:r>
            <w:r>
              <w:rPr>
                <w:rStyle w:val="IndexLink"/>
                <w:rtl w:val="true"/>
              </w:rPr>
              <w:tab/>
            </w:r>
            <w:r>
              <w:rPr>
                <w:rStyle w:val="IndexLink"/>
              </w:rPr>
              <w:t>234</w:t>
            </w:r>
          </w:hyperlink>
        </w:p>
        <w:p>
          <w:pPr>
            <w:pStyle w:val="Contents4"/>
            <w:tabs>
              <w:tab w:val="clear" w:pos="8176"/>
              <w:tab w:val="right" w:pos="9026" w:leader="dot"/>
            </w:tabs>
            <w:rPr/>
          </w:pPr>
          <w:hyperlink w:anchor="__RefHeading___Toc50196_238316763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50198_2383167630">
            <w:r>
              <w:rPr>
                <w:webHidden/>
                <w:rStyle w:val="IndexLink"/>
                <w:rtl w:val="true"/>
              </w:rPr>
              <w:t>واژه مهر</w:t>
            </w:r>
            <w:r>
              <w:rPr>
                <w:rStyle w:val="IndexLink"/>
                <w:rtl w:val="true"/>
              </w:rPr>
              <w:t>:</w:t>
              <w:tab/>
            </w:r>
            <w:r>
              <w:rPr>
                <w:rStyle w:val="IndexLink"/>
              </w:rPr>
              <w:t>236</w:t>
            </w:r>
          </w:hyperlink>
        </w:p>
        <w:p>
          <w:pPr>
            <w:pStyle w:val="Contents4"/>
            <w:tabs>
              <w:tab w:val="clear" w:pos="8176"/>
              <w:tab w:val="right" w:pos="9026" w:leader="dot"/>
            </w:tabs>
            <w:rPr/>
          </w:pPr>
          <w:hyperlink w:anchor="__RefHeading___Toc50200_2383167630">
            <w:r>
              <w:rPr>
                <w:webHidden/>
                <w:rStyle w:val="IndexLink"/>
                <w:rtl w:val="true"/>
              </w:rPr>
              <w:t>شی‌ء موضوع مهریّه</w:t>
            </w:r>
            <w:r>
              <w:rPr>
                <w:rStyle w:val="IndexLink"/>
                <w:rtl w:val="true"/>
              </w:rPr>
              <w:tab/>
            </w:r>
            <w:r>
              <w:rPr>
                <w:rStyle w:val="IndexLink"/>
              </w:rPr>
              <w:t>237</w:t>
            </w:r>
          </w:hyperlink>
        </w:p>
        <w:p>
          <w:pPr>
            <w:pStyle w:val="Contents5"/>
            <w:tabs>
              <w:tab w:val="clear" w:pos="7892"/>
              <w:tab w:val="right" w:pos="9026" w:leader="dot"/>
            </w:tabs>
            <w:rPr/>
          </w:pPr>
          <w:hyperlink w:anchor="__RefHeading___Toc50202_2383167630">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50204_2383167630">
            <w:r>
              <w:rPr>
                <w:webHidden/>
                <w:rStyle w:val="IndexLink"/>
                <w:rtl w:val="true"/>
              </w:rPr>
              <w:t>بررسی فقهی</w:t>
            </w:r>
            <w:r>
              <w:rPr>
                <w:rStyle w:val="IndexLink"/>
                <w:rtl w:val="true"/>
              </w:rPr>
              <w:tab/>
            </w:r>
            <w:r>
              <w:rPr>
                <w:rStyle w:val="IndexLink"/>
              </w:rPr>
              <w:t>238</w:t>
            </w:r>
          </w:hyperlink>
        </w:p>
        <w:p>
          <w:pPr>
            <w:pStyle w:val="Contents5"/>
            <w:tabs>
              <w:tab w:val="clear" w:pos="7892"/>
              <w:tab w:val="right" w:pos="9026" w:leader="dot"/>
            </w:tabs>
            <w:rPr/>
          </w:pPr>
          <w:hyperlink w:anchor="__RefHeading___Toc50206_2383167630">
            <w:r>
              <w:rPr>
                <w:webHidden/>
                <w:rStyle w:val="IndexLink"/>
                <w:rtl w:val="true"/>
              </w:rPr>
              <w:t>تذكّرات</w:t>
            </w:r>
            <w:r>
              <w:rPr>
                <w:rStyle w:val="IndexLink"/>
                <w:rtl w:val="true"/>
              </w:rPr>
              <w:t>: [</w:t>
            </w:r>
            <w:r>
              <w:rPr>
                <w:rStyle w:val="IndexLink"/>
                <w:rtl w:val="true"/>
              </w:rPr>
              <w:t>جایگاه مهر در عقد نكاح، توافق زوجین بر مهر فاقد ارزش</w:t>
            </w:r>
            <w:r>
              <w:rPr>
                <w:rStyle w:val="IndexLink"/>
                <w:rtl w:val="true"/>
              </w:rPr>
              <w:t xml:space="preserve">- </w:t>
            </w:r>
            <w:r>
              <w:rPr>
                <w:rStyle w:val="IndexLink"/>
                <w:rtl w:val="true"/>
              </w:rPr>
              <w:t>شیربها</w:t>
            </w:r>
            <w:r>
              <w:rPr>
                <w:rStyle w:val="IndexLink"/>
                <w:rtl w:val="true"/>
              </w:rPr>
              <w:t>]</w:t>
              <w:tab/>
            </w:r>
            <w:r>
              <w:rPr>
                <w:rStyle w:val="IndexLink"/>
              </w:rPr>
              <w:t>239</w:t>
            </w:r>
          </w:hyperlink>
        </w:p>
        <w:p>
          <w:pPr>
            <w:pStyle w:val="Contents4"/>
            <w:tabs>
              <w:tab w:val="clear" w:pos="8176"/>
              <w:tab w:val="right" w:pos="9026" w:leader="dot"/>
            </w:tabs>
            <w:rPr/>
          </w:pPr>
          <w:hyperlink w:anchor="__RefHeading___Toc50208_2383167630">
            <w:r>
              <w:rPr>
                <w:webHidden/>
                <w:rStyle w:val="IndexLink"/>
                <w:rtl w:val="true"/>
              </w:rPr>
              <w:t>لزوم تعیین مهر</w:t>
            </w:r>
            <w:r>
              <w:rPr>
                <w:rStyle w:val="IndexLink"/>
                <w:rtl w:val="true"/>
              </w:rPr>
              <w:tab/>
            </w:r>
            <w:r>
              <w:rPr>
                <w:rStyle w:val="IndexLink"/>
              </w:rPr>
              <w:t>241</w:t>
            </w:r>
          </w:hyperlink>
        </w:p>
        <w:p>
          <w:pPr>
            <w:pStyle w:val="Contents4"/>
            <w:tabs>
              <w:tab w:val="clear" w:pos="8176"/>
              <w:tab w:val="right" w:pos="9026" w:leader="dot"/>
            </w:tabs>
            <w:rPr/>
          </w:pPr>
          <w:hyperlink w:anchor="__RefHeading___Toc50210_2383167630">
            <w:r>
              <w:rPr>
                <w:webHidden/>
                <w:rStyle w:val="IndexLink"/>
                <w:rtl w:val="true"/>
              </w:rPr>
              <w:t>تراضی در مقدار مهر</w:t>
            </w:r>
            <w:r>
              <w:rPr>
                <w:rStyle w:val="IndexLink"/>
                <w:rtl w:val="true"/>
              </w:rPr>
              <w:tab/>
            </w:r>
            <w:r>
              <w:rPr>
                <w:rStyle w:val="IndexLink"/>
              </w:rPr>
              <w:t>243</w:t>
            </w:r>
          </w:hyperlink>
        </w:p>
        <w:p>
          <w:pPr>
            <w:pStyle w:val="Contents4"/>
            <w:tabs>
              <w:tab w:val="clear" w:pos="8176"/>
              <w:tab w:val="right" w:pos="9026" w:leader="dot"/>
            </w:tabs>
            <w:rPr/>
          </w:pPr>
          <w:hyperlink w:anchor="__RefHeading___Toc50212_2383167630">
            <w:r>
              <w:rPr>
                <w:webHidden/>
                <w:rStyle w:val="IndexLink"/>
                <w:rtl w:val="true"/>
              </w:rPr>
              <w:t>شرط بطلان نكاح در فرض عدم تأدیه مهر</w:t>
            </w:r>
            <w:r>
              <w:rPr>
                <w:rStyle w:val="IndexLink"/>
                <w:rtl w:val="true"/>
              </w:rPr>
              <w:tab/>
            </w:r>
            <w:r>
              <w:rPr>
                <w:rStyle w:val="IndexLink"/>
              </w:rPr>
              <w:t>245</w:t>
            </w:r>
          </w:hyperlink>
        </w:p>
        <w:p>
          <w:pPr>
            <w:pStyle w:val="Contents4"/>
            <w:tabs>
              <w:tab w:val="clear" w:pos="8176"/>
              <w:tab w:val="right" w:pos="9026" w:leader="dot"/>
            </w:tabs>
            <w:rPr/>
          </w:pPr>
          <w:hyperlink w:anchor="__RefHeading___Toc50214_2383167630">
            <w:r>
              <w:rPr>
                <w:webHidden/>
                <w:rStyle w:val="IndexLink"/>
                <w:rtl w:val="true"/>
              </w:rPr>
              <w:t>تملّك مهر</w:t>
            </w:r>
            <w:r>
              <w:rPr>
                <w:rStyle w:val="IndexLink"/>
                <w:rtl w:val="true"/>
              </w:rPr>
              <w:tab/>
            </w:r>
            <w:r>
              <w:rPr>
                <w:rStyle w:val="IndexLink"/>
              </w:rPr>
              <w:t>247</w:t>
            </w:r>
          </w:hyperlink>
        </w:p>
        <w:p>
          <w:pPr>
            <w:pStyle w:val="Contents5"/>
            <w:tabs>
              <w:tab w:val="clear" w:pos="7892"/>
              <w:tab w:val="right" w:pos="9026" w:leader="dot"/>
            </w:tabs>
            <w:rPr/>
          </w:pPr>
          <w:hyperlink w:anchor="__RefHeading___Toc50216_2383167630">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50218_2383167630">
            <w:r>
              <w:rPr>
                <w:webHidden/>
                <w:rStyle w:val="IndexLink"/>
                <w:rtl w:val="true"/>
              </w:rPr>
              <w:t>بررسی فقهی</w:t>
            </w:r>
            <w:r>
              <w:rPr>
                <w:rStyle w:val="IndexLink"/>
                <w:rtl w:val="true"/>
              </w:rPr>
              <w:tab/>
            </w:r>
            <w:r>
              <w:rPr>
                <w:rStyle w:val="IndexLink"/>
              </w:rPr>
              <w:t>248</w:t>
            </w:r>
          </w:hyperlink>
        </w:p>
        <w:p>
          <w:pPr>
            <w:pStyle w:val="Contents5"/>
            <w:tabs>
              <w:tab w:val="clear" w:pos="7892"/>
              <w:tab w:val="right" w:pos="9026" w:leader="dot"/>
            </w:tabs>
            <w:rPr/>
          </w:pPr>
          <w:hyperlink w:anchor="__RefHeading___Toc50220_2383167630">
            <w:r>
              <w:rPr>
                <w:webHidden/>
                <w:rStyle w:val="IndexLink"/>
                <w:rtl w:val="true"/>
              </w:rPr>
              <w:t>عوامل استقرار مهر</w:t>
            </w:r>
            <w:r>
              <w:rPr>
                <w:rStyle w:val="IndexLink"/>
                <w:rtl w:val="true"/>
              </w:rPr>
              <w:tab/>
            </w:r>
            <w:r>
              <w:rPr>
                <w:rStyle w:val="IndexLink"/>
              </w:rPr>
              <w:t>248</w:t>
            </w:r>
          </w:hyperlink>
        </w:p>
        <w:p>
          <w:pPr>
            <w:pStyle w:val="Contents5"/>
            <w:tabs>
              <w:tab w:val="clear" w:pos="7892"/>
              <w:tab w:val="right" w:pos="9026" w:leader="dot"/>
            </w:tabs>
            <w:rPr/>
          </w:pPr>
          <w:hyperlink w:anchor="__RefHeading___Toc50222_2383167630">
            <w:r>
              <w:rPr>
                <w:webHidden/>
                <w:rStyle w:val="IndexLink"/>
                <w:rtl w:val="true"/>
              </w:rPr>
              <w:t>[</w:t>
            </w:r>
            <w:r>
              <w:rPr>
                <w:rStyle w:val="IndexLink"/>
                <w:rtl w:val="true"/>
              </w:rPr>
              <w:t xml:space="preserve">مسأله </w:t>
            </w:r>
            <w:r>
              <w:rPr>
                <w:rStyle w:val="IndexLink"/>
                <w:rtl w:val="true"/>
              </w:rPr>
              <w:t>(</w:t>
            </w:r>
            <w:r>
              <w:rPr>
                <w:rStyle w:val="IndexLink"/>
                <w:rtl w:val="true"/>
              </w:rPr>
              <w:t>وقوع طلاق قبل از سررسید مهریه</w:t>
            </w:r>
            <w:r>
              <w:rPr>
                <w:rStyle w:val="IndexLink"/>
                <w:rtl w:val="true"/>
              </w:rPr>
              <w:t>)]</w:t>
              <w:tab/>
            </w:r>
            <w:r>
              <w:rPr>
                <w:rStyle w:val="IndexLink"/>
              </w:rPr>
              <w:t>249</w:t>
            </w:r>
          </w:hyperlink>
        </w:p>
        <w:p>
          <w:pPr>
            <w:pStyle w:val="Contents4"/>
            <w:tabs>
              <w:tab w:val="clear" w:pos="8176"/>
              <w:tab w:val="right" w:pos="9026" w:leader="dot"/>
            </w:tabs>
            <w:rPr/>
          </w:pPr>
          <w:hyperlink w:anchor="__RefHeading___Toc50224_2383167630">
            <w:r>
              <w:rPr>
                <w:webHidden/>
                <w:rStyle w:val="IndexLink"/>
                <w:rtl w:val="true"/>
              </w:rPr>
              <w:t>اقساط در مهر</w:t>
            </w:r>
            <w:r>
              <w:rPr>
                <w:rStyle w:val="IndexLink"/>
                <w:rtl w:val="true"/>
              </w:rPr>
              <w:tab/>
            </w:r>
            <w:r>
              <w:rPr>
                <w:rStyle w:val="IndexLink"/>
              </w:rPr>
              <w:t>251</w:t>
            </w:r>
          </w:hyperlink>
        </w:p>
        <w:p>
          <w:pPr>
            <w:pStyle w:val="Contents4"/>
            <w:tabs>
              <w:tab w:val="clear" w:pos="8176"/>
              <w:tab w:val="right" w:pos="9026" w:leader="dot"/>
            </w:tabs>
            <w:rPr/>
          </w:pPr>
          <w:hyperlink w:anchor="__RefHeading___Toc50226_2383167630">
            <w:r>
              <w:rPr>
                <w:webHidden/>
                <w:rStyle w:val="IndexLink"/>
                <w:rtl w:val="true"/>
              </w:rPr>
              <w:t>تلف و عیب مهر</w:t>
            </w:r>
            <w:r>
              <w:rPr>
                <w:rStyle w:val="IndexLink"/>
                <w:rtl w:val="true"/>
              </w:rPr>
              <w:tab/>
            </w:r>
            <w:r>
              <w:rPr>
                <w:rStyle w:val="IndexLink"/>
              </w:rPr>
              <w:t>252</w:t>
            </w:r>
          </w:hyperlink>
        </w:p>
        <w:p>
          <w:pPr>
            <w:pStyle w:val="Contents4"/>
            <w:tabs>
              <w:tab w:val="clear" w:pos="8176"/>
              <w:tab w:val="right" w:pos="9026" w:leader="dot"/>
            </w:tabs>
            <w:rPr/>
          </w:pPr>
          <w:hyperlink w:anchor="__RefHeading___Toc50228_2383167630">
            <w:r>
              <w:rPr>
                <w:webHidden/>
                <w:rStyle w:val="IndexLink"/>
                <w:rtl w:val="true"/>
              </w:rPr>
              <w:t>حقّ امتناع زوجه</w:t>
            </w:r>
            <w:r>
              <w:rPr>
                <w:rStyle w:val="IndexLink"/>
                <w:rtl w:val="true"/>
              </w:rPr>
              <w:tab/>
            </w:r>
            <w:r>
              <w:rPr>
                <w:rStyle w:val="IndexLink"/>
              </w:rPr>
              <w:t>257</w:t>
            </w:r>
          </w:hyperlink>
        </w:p>
        <w:p>
          <w:pPr>
            <w:pStyle w:val="Contents5"/>
            <w:tabs>
              <w:tab w:val="clear" w:pos="7892"/>
              <w:tab w:val="right" w:pos="9026" w:leader="dot"/>
            </w:tabs>
            <w:rPr/>
          </w:pPr>
          <w:hyperlink w:anchor="__RefHeading___Toc50230_2383167630">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50232_2383167630">
            <w:r>
              <w:rPr>
                <w:webHidden/>
                <w:rStyle w:val="IndexLink"/>
                <w:rtl w:val="true"/>
              </w:rPr>
              <w:t>بررسی فقهی</w:t>
            </w:r>
            <w:r>
              <w:rPr>
                <w:rStyle w:val="IndexLink"/>
                <w:rtl w:val="true"/>
              </w:rPr>
              <w:tab/>
            </w:r>
            <w:r>
              <w:rPr>
                <w:rStyle w:val="IndexLink"/>
              </w:rPr>
              <w:t>257</w:t>
            </w:r>
          </w:hyperlink>
        </w:p>
        <w:p>
          <w:pPr>
            <w:pStyle w:val="Contents4"/>
            <w:tabs>
              <w:tab w:val="clear" w:pos="8176"/>
              <w:tab w:val="right" w:pos="9026" w:leader="dot"/>
            </w:tabs>
            <w:rPr/>
          </w:pPr>
          <w:hyperlink w:anchor="__RefHeading___Toc50234_2383167630">
            <w:r>
              <w:rPr>
                <w:webHidden/>
                <w:rStyle w:val="IndexLink"/>
                <w:rtl w:val="true"/>
              </w:rPr>
              <w:t>سقوط حقّ امتناع</w:t>
            </w:r>
            <w:r>
              <w:rPr>
                <w:rStyle w:val="IndexLink"/>
                <w:rtl w:val="true"/>
              </w:rPr>
              <w:tab/>
            </w:r>
            <w:r>
              <w:rPr>
                <w:rStyle w:val="IndexLink"/>
              </w:rPr>
              <w:t>262</w:t>
            </w:r>
          </w:hyperlink>
        </w:p>
        <w:p>
          <w:pPr>
            <w:pStyle w:val="Contents5"/>
            <w:tabs>
              <w:tab w:val="clear" w:pos="7892"/>
              <w:tab w:val="right" w:pos="9026" w:leader="dot"/>
            </w:tabs>
            <w:rPr/>
          </w:pPr>
          <w:hyperlink w:anchor="__RefHeading___Toc50236_2383167630">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50238_2383167630">
            <w:r>
              <w:rPr>
                <w:webHidden/>
                <w:rStyle w:val="IndexLink"/>
                <w:rtl w:val="true"/>
              </w:rPr>
              <w:t>[</w:t>
            </w:r>
            <w:r>
              <w:rPr>
                <w:rStyle w:val="IndexLink"/>
                <w:rtl w:val="true"/>
              </w:rPr>
              <w:t xml:space="preserve">چند مسأله </w:t>
            </w:r>
            <w:r>
              <w:rPr>
                <w:rStyle w:val="IndexLink"/>
                <w:rtl w:val="true"/>
              </w:rPr>
              <w:t>(</w:t>
            </w:r>
            <w:r>
              <w:rPr>
                <w:rStyle w:val="IndexLink"/>
                <w:rtl w:val="true"/>
              </w:rPr>
              <w:t>وضعیت حق امتناع در فروض نزدیكی قهری، مهر مؤجل، مهر اقساطی</w:t>
            </w:r>
            <w:r>
              <w:rPr>
                <w:rStyle w:val="IndexLink"/>
                <w:rtl w:val="true"/>
              </w:rPr>
              <w:t>)]</w:t>
              <w:tab/>
            </w:r>
            <w:r>
              <w:rPr>
                <w:rStyle w:val="IndexLink"/>
              </w:rPr>
              <w:t>263</w:t>
            </w:r>
          </w:hyperlink>
        </w:p>
        <w:p>
          <w:pPr>
            <w:pStyle w:val="Contents4"/>
            <w:tabs>
              <w:tab w:val="clear" w:pos="8176"/>
              <w:tab w:val="right" w:pos="9026" w:leader="dot"/>
            </w:tabs>
            <w:rPr/>
          </w:pPr>
          <w:hyperlink w:anchor="__RefHeading___Toc50240_2383167630">
            <w:r>
              <w:rPr>
                <w:webHidden/>
                <w:rStyle w:val="IndexLink"/>
                <w:rtl w:val="true"/>
              </w:rPr>
              <w:t>مفوّضة البضع و مفوّضة المهر</w:t>
            </w:r>
            <w:r>
              <w:rPr>
                <w:rStyle w:val="IndexLink"/>
                <w:rtl w:val="true"/>
              </w:rPr>
              <w:tab/>
            </w:r>
            <w:r>
              <w:rPr>
                <w:rStyle w:val="IndexLink"/>
              </w:rPr>
              <w:t>264</w:t>
            </w:r>
          </w:hyperlink>
        </w:p>
        <w:p>
          <w:pPr>
            <w:pStyle w:val="Contents5"/>
            <w:tabs>
              <w:tab w:val="clear" w:pos="7892"/>
              <w:tab w:val="right" w:pos="9026" w:leader="dot"/>
            </w:tabs>
            <w:rPr/>
          </w:pPr>
          <w:hyperlink w:anchor="__RefHeading___Toc50242_2383167630">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50244_2383167630">
            <w:r>
              <w:rPr>
                <w:webHidden/>
                <w:rStyle w:val="IndexLink"/>
                <w:rtl w:val="true"/>
              </w:rPr>
              <w:t>نقد و بررسی</w:t>
            </w:r>
            <w:r>
              <w:rPr>
                <w:rStyle w:val="IndexLink"/>
                <w:rtl w:val="true"/>
              </w:rPr>
              <w:tab/>
            </w:r>
            <w:r>
              <w:rPr>
                <w:rStyle w:val="IndexLink"/>
              </w:rPr>
              <w:t>266</w:t>
            </w:r>
          </w:hyperlink>
        </w:p>
        <w:p>
          <w:pPr>
            <w:pStyle w:val="Contents5"/>
            <w:tabs>
              <w:tab w:val="clear" w:pos="7892"/>
              <w:tab w:val="right" w:pos="9026" w:leader="dot"/>
            </w:tabs>
            <w:rPr/>
          </w:pPr>
          <w:hyperlink w:anchor="__RefHeading___Toc50246_2383167630">
            <w:r>
              <w:rPr>
                <w:webHidden/>
                <w:rStyle w:val="IndexLink"/>
                <w:rtl w:val="true"/>
              </w:rPr>
              <w:t>[</w:t>
            </w:r>
            <w:r>
              <w:rPr>
                <w:rStyle w:val="IndexLink"/>
                <w:rtl w:val="true"/>
              </w:rPr>
              <w:t>چند مسأله</w:t>
            </w:r>
            <w:r>
              <w:rPr>
                <w:rStyle w:val="IndexLink"/>
                <w:rtl w:val="true"/>
              </w:rPr>
              <w:t>]</w:t>
              <w:tab/>
            </w:r>
            <w:r>
              <w:rPr>
                <w:rStyle w:val="IndexLink"/>
              </w:rPr>
              <w:t>267</w:t>
            </w:r>
          </w:hyperlink>
        </w:p>
        <w:p>
          <w:pPr>
            <w:pStyle w:val="Contents4"/>
            <w:tabs>
              <w:tab w:val="clear" w:pos="8176"/>
              <w:tab w:val="right" w:pos="9026" w:leader="dot"/>
            </w:tabs>
            <w:rPr/>
          </w:pPr>
          <w:hyperlink w:anchor="__RefHeading___Toc50248_2383167630">
            <w:r>
              <w:rPr>
                <w:webHidden/>
                <w:rStyle w:val="IndexLink"/>
                <w:rtl w:val="true"/>
              </w:rPr>
              <w:t>نحوۀ تعیین مهر المثل</w:t>
            </w:r>
            <w:r>
              <w:rPr>
                <w:rStyle w:val="IndexLink"/>
                <w:rtl w:val="true"/>
              </w:rPr>
              <w:tab/>
            </w:r>
            <w:r>
              <w:rPr>
                <w:rStyle w:val="IndexLink"/>
              </w:rPr>
              <w:t>269</w:t>
            </w:r>
          </w:hyperlink>
        </w:p>
        <w:p>
          <w:pPr>
            <w:pStyle w:val="Contents4"/>
            <w:tabs>
              <w:tab w:val="clear" w:pos="8176"/>
              <w:tab w:val="right" w:pos="9026" w:leader="dot"/>
            </w:tabs>
            <w:rPr/>
          </w:pPr>
          <w:hyperlink w:anchor="__RefHeading___Toc50250_2383167630">
            <w:r>
              <w:rPr>
                <w:webHidden/>
                <w:rStyle w:val="IndexLink"/>
                <w:rtl w:val="true"/>
              </w:rPr>
              <w:t>وقوع طلاق قبل از نزدیكی</w:t>
            </w:r>
            <w:r>
              <w:rPr>
                <w:rStyle w:val="IndexLink"/>
                <w:rtl w:val="true"/>
              </w:rPr>
              <w:tab/>
            </w:r>
            <w:r>
              <w:rPr>
                <w:rStyle w:val="IndexLink"/>
              </w:rPr>
              <w:t>272</w:t>
            </w:r>
          </w:hyperlink>
        </w:p>
        <w:p>
          <w:pPr>
            <w:pStyle w:val="Contents4"/>
            <w:tabs>
              <w:tab w:val="clear" w:pos="8176"/>
              <w:tab w:val="right" w:pos="9026" w:leader="dot"/>
            </w:tabs>
            <w:rPr/>
          </w:pPr>
          <w:hyperlink w:anchor="__RefHeading___Toc50252_2383167630">
            <w:r>
              <w:rPr>
                <w:webHidden/>
                <w:rStyle w:val="IndexLink"/>
                <w:rtl w:val="true"/>
              </w:rPr>
              <w:t>مهر المتعه</w:t>
            </w:r>
            <w:r>
              <w:rPr>
                <w:rStyle w:val="IndexLink"/>
                <w:rtl w:val="true"/>
              </w:rPr>
              <w:tab/>
            </w:r>
            <w:r>
              <w:rPr>
                <w:rStyle w:val="IndexLink"/>
              </w:rPr>
              <w:t>274</w:t>
            </w:r>
          </w:hyperlink>
        </w:p>
        <w:p>
          <w:pPr>
            <w:pStyle w:val="Contents4"/>
            <w:tabs>
              <w:tab w:val="clear" w:pos="8176"/>
              <w:tab w:val="right" w:pos="9026" w:leader="dot"/>
            </w:tabs>
            <w:rPr/>
          </w:pPr>
          <w:hyperlink w:anchor="__RefHeading___Toc50254_2383167630">
            <w:r>
              <w:rPr>
                <w:webHidden/>
                <w:rStyle w:val="IndexLink"/>
                <w:rtl w:val="true"/>
              </w:rPr>
              <w:t>نحوۀ تعیین مهر المتعه</w:t>
            </w:r>
            <w:r>
              <w:rPr>
                <w:rStyle w:val="IndexLink"/>
                <w:rtl w:val="true"/>
              </w:rPr>
              <w:tab/>
            </w:r>
            <w:r>
              <w:rPr>
                <w:rStyle w:val="IndexLink"/>
              </w:rPr>
              <w:t>276</w:t>
            </w:r>
          </w:hyperlink>
        </w:p>
        <w:p>
          <w:pPr>
            <w:pStyle w:val="Contents5"/>
            <w:tabs>
              <w:tab w:val="clear" w:pos="7892"/>
              <w:tab w:val="right" w:pos="9026" w:leader="dot"/>
            </w:tabs>
            <w:rPr/>
          </w:pPr>
          <w:hyperlink w:anchor="__RefHeading___Toc50256_2383167630">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50258_2383167630">
            <w:r>
              <w:rPr>
                <w:webHidden/>
                <w:rStyle w:val="IndexLink"/>
                <w:rtl w:val="true"/>
              </w:rPr>
              <w:t>بررسی فقهی</w:t>
            </w:r>
            <w:r>
              <w:rPr>
                <w:rStyle w:val="IndexLink"/>
                <w:rtl w:val="true"/>
              </w:rPr>
              <w:tab/>
            </w:r>
            <w:r>
              <w:rPr>
                <w:rStyle w:val="IndexLink"/>
              </w:rPr>
              <w:t>276</w:t>
            </w:r>
          </w:hyperlink>
        </w:p>
        <w:p>
          <w:pPr>
            <w:pStyle w:val="Contents5"/>
            <w:tabs>
              <w:tab w:val="clear" w:pos="7892"/>
              <w:tab w:val="right" w:pos="9026" w:leader="dot"/>
            </w:tabs>
            <w:rPr/>
          </w:pPr>
          <w:hyperlink w:anchor="__RefHeading___Toc50260_2383167630">
            <w:r>
              <w:rPr>
                <w:webHidden/>
                <w:rStyle w:val="IndexLink"/>
                <w:rtl w:val="true"/>
              </w:rPr>
              <w:t>فوت زوجه قبل از تعیین مهر</w:t>
            </w:r>
            <w:r>
              <w:rPr>
                <w:rStyle w:val="IndexLink"/>
                <w:rtl w:val="true"/>
              </w:rPr>
              <w:tab/>
            </w:r>
            <w:r>
              <w:rPr>
                <w:rStyle w:val="IndexLink"/>
              </w:rPr>
              <w:t>277</w:t>
            </w:r>
          </w:hyperlink>
        </w:p>
        <w:p>
          <w:pPr>
            <w:pStyle w:val="Contents4"/>
            <w:tabs>
              <w:tab w:val="clear" w:pos="8176"/>
              <w:tab w:val="right" w:pos="9026" w:leader="dot"/>
            </w:tabs>
            <w:rPr/>
          </w:pPr>
          <w:hyperlink w:anchor="__RefHeading___Toc50262_2383167630">
            <w:r>
              <w:rPr>
                <w:webHidden/>
                <w:rStyle w:val="IndexLink"/>
                <w:rtl w:val="true"/>
              </w:rPr>
              <w:t>عدم ذكر مهر در نكاح منقطع</w:t>
            </w:r>
            <w:r>
              <w:rPr>
                <w:rStyle w:val="IndexLink"/>
                <w:rtl w:val="true"/>
              </w:rPr>
              <w:tab/>
            </w:r>
            <w:r>
              <w:rPr>
                <w:rStyle w:val="IndexLink"/>
              </w:rPr>
              <w:t>279</w:t>
            </w:r>
          </w:hyperlink>
        </w:p>
        <w:p>
          <w:pPr>
            <w:pStyle w:val="Contents4"/>
            <w:tabs>
              <w:tab w:val="clear" w:pos="8176"/>
              <w:tab w:val="right" w:pos="9026" w:leader="dot"/>
            </w:tabs>
            <w:rPr/>
          </w:pPr>
          <w:hyperlink w:anchor="__RefHeading___Toc50264_2383167630">
            <w:r>
              <w:rPr>
                <w:webHidden/>
                <w:rStyle w:val="IndexLink"/>
                <w:rtl w:val="true"/>
              </w:rPr>
              <w:t>موت زوجه منقطعه</w:t>
            </w:r>
            <w:r>
              <w:rPr>
                <w:rStyle w:val="IndexLink"/>
                <w:rtl w:val="true"/>
              </w:rPr>
              <w:tab/>
            </w:r>
            <w:r>
              <w:rPr>
                <w:rStyle w:val="IndexLink"/>
              </w:rPr>
              <w:t>280</w:t>
            </w:r>
          </w:hyperlink>
        </w:p>
        <w:p>
          <w:pPr>
            <w:pStyle w:val="Contents4"/>
            <w:tabs>
              <w:tab w:val="clear" w:pos="8176"/>
              <w:tab w:val="right" w:pos="9026" w:leader="dot"/>
            </w:tabs>
            <w:rPr/>
          </w:pPr>
          <w:hyperlink w:anchor="__RefHeading___Toc50266_2383167630">
            <w:r>
              <w:rPr>
                <w:webHidden/>
                <w:rStyle w:val="IndexLink"/>
                <w:rtl w:val="true"/>
              </w:rPr>
              <w:t>حكم مهریّه در صورت بذل مدّت</w:t>
            </w:r>
            <w:r>
              <w:rPr>
                <w:rStyle w:val="IndexLink"/>
                <w:rtl w:val="true"/>
              </w:rPr>
              <w:tab/>
            </w:r>
            <w:r>
              <w:rPr>
                <w:rStyle w:val="IndexLink"/>
              </w:rPr>
              <w:t>283</w:t>
            </w:r>
          </w:hyperlink>
        </w:p>
        <w:p>
          <w:pPr>
            <w:pStyle w:val="Contents4"/>
            <w:tabs>
              <w:tab w:val="clear" w:pos="8176"/>
              <w:tab w:val="right" w:pos="9026" w:leader="dot"/>
            </w:tabs>
            <w:rPr/>
          </w:pPr>
          <w:hyperlink w:anchor="__RefHeading___Toc50268_2383167630">
            <w:r>
              <w:rPr>
                <w:webHidden/>
                <w:rStyle w:val="IndexLink"/>
                <w:rtl w:val="true"/>
              </w:rPr>
              <w:t>كشف بطلان نكاح قبل از نزدیكی</w:t>
            </w:r>
            <w:r>
              <w:rPr>
                <w:rStyle w:val="IndexLink"/>
                <w:rtl w:val="true"/>
              </w:rPr>
              <w:tab/>
            </w:r>
            <w:r>
              <w:rPr>
                <w:rStyle w:val="IndexLink"/>
              </w:rPr>
              <w:t>284</w:t>
            </w:r>
          </w:hyperlink>
        </w:p>
        <w:p>
          <w:pPr>
            <w:pStyle w:val="Contents4"/>
            <w:tabs>
              <w:tab w:val="clear" w:pos="8176"/>
              <w:tab w:val="right" w:pos="9026" w:leader="dot"/>
            </w:tabs>
            <w:rPr/>
          </w:pPr>
          <w:hyperlink w:anchor="__RefHeading___Toc50270_2383167630">
            <w:r>
              <w:rPr>
                <w:webHidden/>
                <w:rStyle w:val="IndexLink"/>
                <w:rtl w:val="true"/>
              </w:rPr>
              <w:t>كشف بطلان نكاح بعد از نزدیكی</w:t>
            </w:r>
            <w:r>
              <w:rPr>
                <w:rStyle w:val="IndexLink"/>
                <w:rtl w:val="true"/>
              </w:rPr>
              <w:tab/>
            </w:r>
            <w:r>
              <w:rPr>
                <w:rStyle w:val="IndexLink"/>
              </w:rPr>
              <w:t>285</w:t>
            </w:r>
          </w:hyperlink>
        </w:p>
        <w:p>
          <w:pPr>
            <w:pStyle w:val="Contents5"/>
            <w:tabs>
              <w:tab w:val="clear" w:pos="7892"/>
              <w:tab w:val="right" w:pos="9026" w:leader="dot"/>
            </w:tabs>
            <w:rPr/>
          </w:pPr>
          <w:hyperlink w:anchor="__RefHeading___Toc50272_2383167630">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50274_2383167630">
            <w:r>
              <w:rPr>
                <w:webHidden/>
                <w:rStyle w:val="IndexLink"/>
                <w:rtl w:val="true"/>
              </w:rPr>
              <w:t>تذكّر</w:t>
            </w:r>
            <w:r>
              <w:rPr>
                <w:rStyle w:val="IndexLink"/>
                <w:rtl w:val="true"/>
              </w:rPr>
              <w:t>:</w:t>
              <w:tab/>
            </w:r>
            <w:r>
              <w:rPr>
                <w:rStyle w:val="IndexLink"/>
              </w:rPr>
              <w:t>287</w:t>
            </w:r>
          </w:hyperlink>
        </w:p>
        <w:p>
          <w:pPr>
            <w:pStyle w:val="Contents4"/>
            <w:tabs>
              <w:tab w:val="clear" w:pos="8176"/>
              <w:tab w:val="right" w:pos="9026" w:leader="dot"/>
            </w:tabs>
            <w:rPr/>
          </w:pPr>
          <w:hyperlink w:anchor="__RefHeading___Toc50276_2383167630">
            <w:r>
              <w:rPr>
                <w:webHidden/>
                <w:rStyle w:val="IndexLink"/>
                <w:rtl w:val="true"/>
              </w:rPr>
              <w:t>مهر مجهول، بی‌ارزش و ملك غیر</w:t>
            </w:r>
            <w:r>
              <w:rPr>
                <w:rStyle w:val="IndexLink"/>
                <w:rtl w:val="true"/>
              </w:rPr>
              <w:tab/>
            </w:r>
            <w:r>
              <w:rPr>
                <w:rStyle w:val="IndexLink"/>
              </w:rPr>
              <w:t>288</w:t>
            </w:r>
          </w:hyperlink>
        </w:p>
        <w:p>
          <w:pPr>
            <w:pStyle w:val="Contents5"/>
            <w:tabs>
              <w:tab w:val="clear" w:pos="7892"/>
              <w:tab w:val="right" w:pos="9026" w:leader="dot"/>
            </w:tabs>
            <w:rPr/>
          </w:pPr>
          <w:hyperlink w:anchor="__RefHeading___Toc50278_2383167630">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50280_2383167630">
            <w:r>
              <w:rPr>
                <w:webHidden/>
                <w:rStyle w:val="IndexLink"/>
                <w:rtl w:val="true"/>
              </w:rPr>
              <w:t>بررسی فقهی</w:t>
            </w:r>
            <w:r>
              <w:rPr>
                <w:rStyle w:val="IndexLink"/>
                <w:rtl w:val="true"/>
              </w:rPr>
              <w:tab/>
            </w:r>
            <w:r>
              <w:rPr>
                <w:rStyle w:val="IndexLink"/>
              </w:rPr>
              <w:t>289</w:t>
            </w:r>
          </w:hyperlink>
        </w:p>
        <w:p>
          <w:pPr>
            <w:pStyle w:val="Contents4"/>
            <w:tabs>
              <w:tab w:val="clear" w:pos="8176"/>
              <w:tab w:val="right" w:pos="9026" w:leader="dot"/>
            </w:tabs>
            <w:rPr/>
          </w:pPr>
          <w:hyperlink w:anchor="__RefHeading___Toc50282_2383167630">
            <w:r>
              <w:rPr>
                <w:webHidden/>
                <w:rStyle w:val="IndexLink"/>
                <w:rtl w:val="true"/>
              </w:rPr>
              <w:t>سقوط مهر با فسخ، قبل از نزدیكی</w:t>
            </w:r>
            <w:r>
              <w:rPr>
                <w:rStyle w:val="IndexLink"/>
                <w:rtl w:val="true"/>
              </w:rPr>
              <w:tab/>
            </w:r>
            <w:r>
              <w:rPr>
                <w:rStyle w:val="IndexLink"/>
              </w:rPr>
              <w:t>292</w:t>
            </w:r>
          </w:hyperlink>
        </w:p>
        <w:p>
          <w:pPr>
            <w:pStyle w:val="Contents5"/>
            <w:tabs>
              <w:tab w:val="clear" w:pos="7892"/>
              <w:tab w:val="right" w:pos="9026" w:leader="dot"/>
            </w:tabs>
            <w:rPr/>
          </w:pPr>
          <w:hyperlink w:anchor="__RefHeading___Toc50284_2383167630">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50286_2383167630">
            <w:r>
              <w:rPr>
                <w:webHidden/>
                <w:rStyle w:val="IndexLink"/>
                <w:rtl w:val="true"/>
              </w:rPr>
              <w:t>فسخ نكاح پس از نزدیكی</w:t>
            </w:r>
            <w:r>
              <w:rPr>
                <w:rStyle w:val="IndexLink"/>
                <w:rtl w:val="true"/>
              </w:rPr>
              <w:tab/>
            </w:r>
            <w:r>
              <w:rPr>
                <w:rStyle w:val="IndexLink"/>
              </w:rPr>
              <w:t>292</w:t>
            </w:r>
          </w:hyperlink>
        </w:p>
        <w:p>
          <w:pPr>
            <w:pStyle w:val="Contents3"/>
            <w:tabs>
              <w:tab w:val="clear" w:pos="8459"/>
              <w:tab w:val="right" w:pos="9026" w:leader="dot"/>
            </w:tabs>
            <w:rPr/>
          </w:pPr>
          <w:hyperlink w:anchor="__RefHeading___Toc50288_2383167630">
            <w:r>
              <w:rPr>
                <w:webHidden/>
                <w:rStyle w:val="IndexLink"/>
                <w:rtl w:val="true"/>
              </w:rPr>
              <w:t>فصل هشتم</w:t>
            </w:r>
            <w:r>
              <w:rPr>
                <w:rStyle w:val="IndexLink"/>
                <w:rtl w:val="true"/>
              </w:rPr>
              <w:t xml:space="preserve">- </w:t>
            </w:r>
            <w:r>
              <w:rPr>
                <w:rStyle w:val="IndexLink"/>
                <w:rtl w:val="true"/>
              </w:rPr>
              <w:t>در حقوق و تكالیف زوجین نسبت بیكدیگر</w:t>
            </w:r>
            <w:r>
              <w:rPr>
                <w:rStyle w:val="IndexLink"/>
                <w:rtl w:val="true"/>
              </w:rPr>
              <w:tab/>
            </w:r>
            <w:r>
              <w:rPr>
                <w:rStyle w:val="IndexLink"/>
              </w:rPr>
              <w:t>294</w:t>
            </w:r>
          </w:hyperlink>
        </w:p>
        <w:p>
          <w:pPr>
            <w:pStyle w:val="Contents4"/>
            <w:tabs>
              <w:tab w:val="clear" w:pos="8176"/>
              <w:tab w:val="right" w:pos="9026" w:leader="dot"/>
            </w:tabs>
            <w:rPr/>
          </w:pPr>
          <w:hyperlink w:anchor="__RefHeading___Toc50290_2383167630">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50292_2383167630">
            <w:r>
              <w:rPr>
                <w:webHidden/>
                <w:rStyle w:val="IndexLink"/>
                <w:rtl w:val="true"/>
              </w:rPr>
              <w:t>رابطۀ زوجیّت و حقوق</w:t>
            </w:r>
            <w:r>
              <w:rPr>
                <w:rStyle w:val="IndexLink"/>
                <w:rtl w:val="true"/>
              </w:rPr>
              <w:tab/>
            </w:r>
            <w:r>
              <w:rPr>
                <w:rStyle w:val="IndexLink"/>
              </w:rPr>
              <w:t>296</w:t>
            </w:r>
          </w:hyperlink>
        </w:p>
        <w:p>
          <w:pPr>
            <w:pStyle w:val="Contents4"/>
            <w:tabs>
              <w:tab w:val="clear" w:pos="8176"/>
              <w:tab w:val="right" w:pos="9026" w:leader="dot"/>
            </w:tabs>
            <w:rPr/>
          </w:pPr>
          <w:hyperlink w:anchor="__RefHeading___Toc50294_2383167630">
            <w:r>
              <w:rPr>
                <w:webHidden/>
                <w:rStyle w:val="IndexLink"/>
                <w:rtl w:val="true"/>
              </w:rPr>
              <w:t>حسن معاشرت</w:t>
            </w:r>
            <w:r>
              <w:rPr>
                <w:rStyle w:val="IndexLink"/>
                <w:rtl w:val="true"/>
              </w:rPr>
              <w:tab/>
            </w:r>
            <w:r>
              <w:rPr>
                <w:rStyle w:val="IndexLink"/>
              </w:rPr>
              <w:t>298</w:t>
            </w:r>
          </w:hyperlink>
        </w:p>
        <w:p>
          <w:pPr>
            <w:pStyle w:val="Contents4"/>
            <w:tabs>
              <w:tab w:val="clear" w:pos="8176"/>
              <w:tab w:val="right" w:pos="9026" w:leader="dot"/>
            </w:tabs>
            <w:rPr/>
          </w:pPr>
          <w:hyperlink w:anchor="__RefHeading___Toc50296_2383167630">
            <w:r>
              <w:rPr>
                <w:webHidden/>
                <w:rStyle w:val="IndexLink"/>
                <w:rtl w:val="true"/>
              </w:rPr>
              <w:t>وظیفۀ تربیت</w:t>
            </w:r>
            <w:r>
              <w:rPr>
                <w:rStyle w:val="IndexLink"/>
                <w:rtl w:val="true"/>
              </w:rPr>
              <w:tab/>
            </w:r>
            <w:r>
              <w:rPr>
                <w:rStyle w:val="IndexLink"/>
              </w:rPr>
              <w:t>300</w:t>
            </w:r>
          </w:hyperlink>
        </w:p>
        <w:p>
          <w:pPr>
            <w:pStyle w:val="Contents4"/>
            <w:tabs>
              <w:tab w:val="clear" w:pos="8176"/>
              <w:tab w:val="right" w:pos="9026" w:leader="dot"/>
            </w:tabs>
            <w:rPr/>
          </w:pPr>
          <w:hyperlink w:anchor="__RefHeading___Toc50298_2383167630">
            <w:r>
              <w:rPr>
                <w:webHidden/>
                <w:rStyle w:val="IndexLink"/>
                <w:rtl w:val="true"/>
              </w:rPr>
              <w:t>سرپرست خانواده</w:t>
            </w:r>
            <w:r>
              <w:rPr>
                <w:rStyle w:val="IndexLink"/>
                <w:rtl w:val="true"/>
              </w:rPr>
              <w:tab/>
            </w:r>
            <w:r>
              <w:rPr>
                <w:rStyle w:val="IndexLink"/>
              </w:rPr>
              <w:t>301</w:t>
            </w:r>
          </w:hyperlink>
        </w:p>
        <w:p>
          <w:pPr>
            <w:pStyle w:val="Contents4"/>
            <w:tabs>
              <w:tab w:val="clear" w:pos="8176"/>
              <w:tab w:val="right" w:pos="9026" w:leader="dot"/>
            </w:tabs>
            <w:rPr/>
          </w:pPr>
          <w:hyperlink w:anchor="__RefHeading___Toc50300_2383167630">
            <w:r>
              <w:rPr>
                <w:webHidden/>
                <w:rStyle w:val="IndexLink"/>
                <w:rtl w:val="true"/>
              </w:rPr>
              <w:t>تأمین هزینه</w:t>
            </w:r>
            <w:r>
              <w:rPr>
                <w:rStyle w:val="IndexLink"/>
                <w:rtl w:val="true"/>
              </w:rPr>
              <w:tab/>
            </w:r>
            <w:r>
              <w:rPr>
                <w:rStyle w:val="IndexLink"/>
              </w:rPr>
              <w:t>302</w:t>
            </w:r>
          </w:hyperlink>
        </w:p>
        <w:p>
          <w:pPr>
            <w:pStyle w:val="Contents4"/>
            <w:tabs>
              <w:tab w:val="clear" w:pos="8176"/>
              <w:tab w:val="right" w:pos="9026" w:leader="dot"/>
            </w:tabs>
            <w:rPr/>
          </w:pPr>
          <w:hyperlink w:anchor="__RefHeading___Toc50302_2383167630">
            <w:r>
              <w:rPr>
                <w:webHidden/>
                <w:rStyle w:val="IndexLink"/>
                <w:rtl w:val="true"/>
              </w:rPr>
              <w:t>حدود نفقه</w:t>
            </w:r>
            <w:r>
              <w:rPr>
                <w:rStyle w:val="IndexLink"/>
                <w:rtl w:val="true"/>
              </w:rPr>
              <w:tab/>
            </w:r>
            <w:r>
              <w:rPr>
                <w:rStyle w:val="IndexLink"/>
              </w:rPr>
              <w:t>303</w:t>
            </w:r>
          </w:hyperlink>
        </w:p>
        <w:p>
          <w:pPr>
            <w:pStyle w:val="Contents5"/>
            <w:tabs>
              <w:tab w:val="clear" w:pos="7892"/>
              <w:tab w:val="right" w:pos="9026" w:leader="dot"/>
            </w:tabs>
            <w:rPr/>
          </w:pPr>
          <w:hyperlink w:anchor="__RefHeading___Toc50304_2383167630">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50306_2383167630">
            <w:r>
              <w:rPr>
                <w:webHidden/>
                <w:rStyle w:val="IndexLink"/>
                <w:rtl w:val="true"/>
              </w:rPr>
              <w:t>ملاحظات</w:t>
            </w:r>
            <w:r>
              <w:rPr>
                <w:rStyle w:val="IndexLink"/>
                <w:rtl w:val="true"/>
              </w:rPr>
              <w:t>:</w:t>
              <w:tab/>
            </w:r>
            <w:r>
              <w:rPr>
                <w:rStyle w:val="IndexLink"/>
              </w:rPr>
              <w:t>305</w:t>
            </w:r>
          </w:hyperlink>
        </w:p>
        <w:p>
          <w:pPr>
            <w:pStyle w:val="Contents4"/>
            <w:tabs>
              <w:tab w:val="clear" w:pos="8176"/>
              <w:tab w:val="right" w:pos="9026" w:leader="dot"/>
            </w:tabs>
            <w:rPr/>
          </w:pPr>
          <w:hyperlink w:anchor="__RefHeading___Toc50308_2383167630">
            <w:r>
              <w:rPr>
                <w:webHidden/>
                <w:rStyle w:val="IndexLink"/>
                <w:rtl w:val="true"/>
              </w:rPr>
              <w:t>سقوط نفقه</w:t>
            </w:r>
            <w:r>
              <w:rPr>
                <w:rStyle w:val="IndexLink"/>
                <w:rtl w:val="true"/>
              </w:rPr>
              <w:tab/>
            </w:r>
            <w:r>
              <w:rPr>
                <w:rStyle w:val="IndexLink"/>
              </w:rPr>
              <w:t>309</w:t>
            </w:r>
          </w:hyperlink>
        </w:p>
        <w:p>
          <w:pPr>
            <w:pStyle w:val="Contents5"/>
            <w:tabs>
              <w:tab w:val="clear" w:pos="7892"/>
              <w:tab w:val="right" w:pos="9026" w:leader="dot"/>
            </w:tabs>
            <w:rPr/>
          </w:pPr>
          <w:hyperlink w:anchor="__RefHeading___Toc50310_2383167630">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50312_2383167630">
            <w:r>
              <w:rPr>
                <w:webHidden/>
                <w:rStyle w:val="IndexLink"/>
                <w:rtl w:val="true"/>
              </w:rPr>
              <w:t>امتناع از وظائف زوجیّت</w:t>
            </w:r>
            <w:r>
              <w:rPr>
                <w:rStyle w:val="IndexLink"/>
                <w:rtl w:val="true"/>
              </w:rPr>
              <w:tab/>
            </w:r>
            <w:r>
              <w:rPr>
                <w:rStyle w:val="IndexLink"/>
              </w:rPr>
              <w:t>309</w:t>
            </w:r>
          </w:hyperlink>
        </w:p>
        <w:p>
          <w:pPr>
            <w:pStyle w:val="Contents6"/>
            <w:tabs>
              <w:tab w:val="clear" w:pos="7609"/>
              <w:tab w:val="right" w:pos="9026" w:leader="dot"/>
            </w:tabs>
            <w:rPr/>
          </w:pPr>
          <w:hyperlink w:anchor="__RefHeading___Toc50314_2383167630">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50316_2383167630">
            <w:r>
              <w:rPr>
                <w:webHidden/>
                <w:rStyle w:val="IndexLink"/>
                <w:rtl w:val="true"/>
              </w:rPr>
              <w:t>مانع مشروع</w:t>
            </w:r>
            <w:r>
              <w:rPr>
                <w:rStyle w:val="IndexLink"/>
                <w:rtl w:val="true"/>
              </w:rPr>
              <w:tab/>
            </w:r>
            <w:r>
              <w:rPr>
                <w:rStyle w:val="IndexLink"/>
              </w:rPr>
              <w:t>310</w:t>
            </w:r>
          </w:hyperlink>
        </w:p>
        <w:p>
          <w:pPr>
            <w:pStyle w:val="Contents5"/>
            <w:tabs>
              <w:tab w:val="clear" w:pos="7892"/>
              <w:tab w:val="right" w:pos="9026" w:leader="dot"/>
            </w:tabs>
            <w:rPr/>
          </w:pPr>
          <w:hyperlink w:anchor="__RefHeading___Toc50318_2383167630">
            <w:r>
              <w:rPr>
                <w:webHidden/>
                <w:rStyle w:val="IndexLink"/>
                <w:rtl w:val="true"/>
              </w:rPr>
              <w:t>بررسی فقهی</w:t>
            </w:r>
            <w:r>
              <w:rPr>
                <w:rStyle w:val="IndexLink"/>
                <w:rtl w:val="true"/>
              </w:rPr>
              <w:tab/>
            </w:r>
            <w:r>
              <w:rPr>
                <w:rStyle w:val="IndexLink"/>
              </w:rPr>
              <w:t>310</w:t>
            </w:r>
          </w:hyperlink>
        </w:p>
        <w:p>
          <w:pPr>
            <w:pStyle w:val="Contents5"/>
            <w:tabs>
              <w:tab w:val="clear" w:pos="7892"/>
              <w:tab w:val="right" w:pos="9026" w:leader="dot"/>
            </w:tabs>
            <w:rPr/>
          </w:pPr>
          <w:hyperlink w:anchor="__RefHeading___Toc50320_2383167630">
            <w:r>
              <w:rPr>
                <w:webHidden/>
                <w:rStyle w:val="IndexLink"/>
                <w:rtl w:val="true"/>
              </w:rPr>
              <w:t>چند مسأله</w:t>
            </w:r>
            <w:r>
              <w:rPr>
                <w:rStyle w:val="IndexLink"/>
                <w:rtl w:val="true"/>
              </w:rPr>
              <w:t>:</w:t>
              <w:tab/>
            </w:r>
            <w:r>
              <w:rPr>
                <w:rStyle w:val="IndexLink"/>
              </w:rPr>
              <w:t>311</w:t>
            </w:r>
          </w:hyperlink>
        </w:p>
        <w:p>
          <w:pPr>
            <w:pStyle w:val="Contents4"/>
            <w:tabs>
              <w:tab w:val="clear" w:pos="8176"/>
              <w:tab w:val="right" w:pos="9026" w:leader="dot"/>
            </w:tabs>
            <w:rPr/>
          </w:pPr>
          <w:hyperlink w:anchor="__RefHeading___Toc50322_2383167630">
            <w:r>
              <w:rPr>
                <w:webHidden/>
                <w:rStyle w:val="IndexLink"/>
                <w:rtl w:val="true"/>
              </w:rPr>
              <w:t>نفقۀ مطلّقه</w:t>
            </w:r>
            <w:r>
              <w:rPr>
                <w:rStyle w:val="IndexLink"/>
                <w:rtl w:val="true"/>
              </w:rPr>
              <w:tab/>
            </w:r>
            <w:r>
              <w:rPr>
                <w:rStyle w:val="IndexLink"/>
              </w:rPr>
              <w:t>313</w:t>
            </w:r>
          </w:hyperlink>
        </w:p>
        <w:p>
          <w:pPr>
            <w:pStyle w:val="Contents5"/>
            <w:tabs>
              <w:tab w:val="clear" w:pos="7892"/>
              <w:tab w:val="right" w:pos="9026" w:leader="dot"/>
            </w:tabs>
            <w:rPr/>
          </w:pPr>
          <w:hyperlink w:anchor="__RefHeading___Toc50324_2383167630">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50326_2383167630">
            <w:r>
              <w:rPr>
                <w:webHidden/>
                <w:rStyle w:val="IndexLink"/>
                <w:rtl w:val="true"/>
              </w:rPr>
              <w:t>بررسی فقهی</w:t>
            </w:r>
            <w:r>
              <w:rPr>
                <w:rStyle w:val="IndexLink"/>
                <w:rtl w:val="true"/>
              </w:rPr>
              <w:tab/>
            </w:r>
            <w:r>
              <w:rPr>
                <w:rStyle w:val="IndexLink"/>
              </w:rPr>
              <w:t>314</w:t>
            </w:r>
          </w:hyperlink>
        </w:p>
        <w:p>
          <w:pPr>
            <w:pStyle w:val="Contents6"/>
            <w:tabs>
              <w:tab w:val="clear" w:pos="7609"/>
              <w:tab w:val="right" w:pos="9026" w:leader="dot"/>
            </w:tabs>
            <w:rPr/>
          </w:pPr>
          <w:hyperlink w:anchor="__RefHeading___Toc50328_2383167630">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50330_2383167630">
            <w:r>
              <w:rPr>
                <w:webHidden/>
                <w:rStyle w:val="IndexLink"/>
                <w:rtl w:val="true"/>
              </w:rPr>
              <w:t>نشوز در ایّام عده</w:t>
            </w:r>
            <w:r>
              <w:rPr>
                <w:rStyle w:val="IndexLink"/>
                <w:rtl w:val="true"/>
              </w:rPr>
              <w:t>:</w:t>
              <w:tab/>
            </w:r>
            <w:r>
              <w:rPr>
                <w:rStyle w:val="IndexLink"/>
              </w:rPr>
              <w:t>314</w:t>
            </w:r>
          </w:hyperlink>
        </w:p>
        <w:p>
          <w:pPr>
            <w:pStyle w:val="Contents6"/>
            <w:tabs>
              <w:tab w:val="clear" w:pos="7609"/>
              <w:tab w:val="right" w:pos="9026" w:leader="dot"/>
            </w:tabs>
            <w:rPr/>
          </w:pPr>
          <w:hyperlink w:anchor="__RefHeading___Toc50332_2383167630">
            <w:r>
              <w:rPr>
                <w:webHidden/>
                <w:rStyle w:val="IndexLink"/>
                <w:rtl w:val="true"/>
              </w:rPr>
              <w:t>نفقه مطلقه باینه</w:t>
            </w:r>
            <w:r>
              <w:rPr>
                <w:rStyle w:val="IndexLink"/>
                <w:rtl w:val="true"/>
              </w:rPr>
              <w:t>:</w:t>
              <w:tab/>
            </w:r>
            <w:r>
              <w:rPr>
                <w:rStyle w:val="IndexLink"/>
              </w:rPr>
              <w:t>315</w:t>
            </w:r>
          </w:hyperlink>
        </w:p>
        <w:p>
          <w:pPr>
            <w:pStyle w:val="Contents4"/>
            <w:tabs>
              <w:tab w:val="clear" w:pos="8176"/>
              <w:tab w:val="right" w:pos="9026" w:leader="dot"/>
            </w:tabs>
            <w:rPr/>
          </w:pPr>
          <w:hyperlink w:anchor="__RefHeading___Toc50334_2383167630">
            <w:r>
              <w:rPr>
                <w:webHidden/>
                <w:rStyle w:val="IndexLink"/>
                <w:rtl w:val="true"/>
              </w:rPr>
              <w:t>نفقه در عدّه وفات</w:t>
            </w:r>
            <w:r>
              <w:rPr>
                <w:rStyle w:val="IndexLink"/>
                <w:rtl w:val="true"/>
              </w:rPr>
              <w:tab/>
            </w:r>
            <w:r>
              <w:rPr>
                <w:rStyle w:val="IndexLink"/>
              </w:rPr>
              <w:t>318</w:t>
            </w:r>
          </w:hyperlink>
        </w:p>
        <w:p>
          <w:pPr>
            <w:pStyle w:val="Contents4"/>
            <w:tabs>
              <w:tab w:val="clear" w:pos="8176"/>
              <w:tab w:val="right" w:pos="9026" w:leader="dot"/>
            </w:tabs>
            <w:rPr/>
          </w:pPr>
          <w:hyperlink w:anchor="__RefHeading___Toc50336_2383167630">
            <w:r>
              <w:rPr>
                <w:webHidden/>
                <w:rStyle w:val="IndexLink"/>
                <w:rtl w:val="true"/>
              </w:rPr>
              <w:t>استنكاف از پرداخت نفقه</w:t>
            </w:r>
            <w:r>
              <w:rPr>
                <w:rStyle w:val="IndexLink"/>
                <w:rtl w:val="true"/>
              </w:rPr>
              <w:tab/>
            </w:r>
            <w:r>
              <w:rPr>
                <w:rStyle w:val="IndexLink"/>
              </w:rPr>
              <w:t>319</w:t>
            </w:r>
          </w:hyperlink>
        </w:p>
        <w:p>
          <w:pPr>
            <w:pStyle w:val="Contents5"/>
            <w:tabs>
              <w:tab w:val="clear" w:pos="7892"/>
              <w:tab w:val="right" w:pos="9026" w:leader="dot"/>
            </w:tabs>
            <w:rPr/>
          </w:pPr>
          <w:hyperlink w:anchor="__RefHeading___Toc50338_2383167630">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50340_2383167630">
            <w:r>
              <w:rPr>
                <w:webHidden/>
                <w:rStyle w:val="IndexLink"/>
                <w:rtl w:val="true"/>
              </w:rPr>
              <w:t>بررسی فقهی</w:t>
            </w:r>
            <w:r>
              <w:rPr>
                <w:rStyle w:val="IndexLink"/>
                <w:rtl w:val="true"/>
              </w:rPr>
              <w:tab/>
            </w:r>
            <w:r>
              <w:rPr>
                <w:rStyle w:val="IndexLink"/>
              </w:rPr>
              <w:t>319</w:t>
            </w:r>
          </w:hyperlink>
        </w:p>
        <w:p>
          <w:pPr>
            <w:pStyle w:val="Contents5"/>
            <w:tabs>
              <w:tab w:val="clear" w:pos="7892"/>
              <w:tab w:val="right" w:pos="9026" w:leader="dot"/>
            </w:tabs>
            <w:rPr/>
          </w:pPr>
          <w:hyperlink w:anchor="__RefHeading___Toc50342_2383167630">
            <w:r>
              <w:rPr>
                <w:webHidden/>
                <w:rStyle w:val="IndexLink"/>
                <w:rtl w:val="true"/>
              </w:rPr>
              <w:t>ترك انفاق</w:t>
            </w:r>
            <w:r>
              <w:rPr>
                <w:rStyle w:val="IndexLink"/>
                <w:rtl w:val="true"/>
              </w:rPr>
              <w:tab/>
            </w:r>
            <w:r>
              <w:rPr>
                <w:rStyle w:val="IndexLink"/>
              </w:rPr>
              <w:t>320</w:t>
            </w:r>
          </w:hyperlink>
        </w:p>
        <w:p>
          <w:pPr>
            <w:pStyle w:val="Contents4"/>
            <w:tabs>
              <w:tab w:val="clear" w:pos="8176"/>
              <w:tab w:val="right" w:pos="9026" w:leader="dot"/>
            </w:tabs>
            <w:rPr/>
          </w:pPr>
          <w:hyperlink w:anchor="__RefHeading___Toc50344_2383167630">
            <w:r>
              <w:rPr>
                <w:webHidden/>
                <w:rStyle w:val="IndexLink"/>
                <w:rtl w:val="true"/>
              </w:rPr>
              <w:t>نفقۀ منقطعه</w:t>
            </w:r>
            <w:r>
              <w:rPr>
                <w:rStyle w:val="IndexLink"/>
                <w:rtl w:val="true"/>
              </w:rPr>
              <w:tab/>
            </w:r>
            <w:r>
              <w:rPr>
                <w:rStyle w:val="IndexLink"/>
              </w:rPr>
              <w:t>321</w:t>
            </w:r>
          </w:hyperlink>
        </w:p>
        <w:p>
          <w:pPr>
            <w:pStyle w:val="Contents5"/>
            <w:tabs>
              <w:tab w:val="clear" w:pos="7892"/>
              <w:tab w:val="right" w:pos="9026" w:leader="dot"/>
            </w:tabs>
            <w:rPr/>
          </w:pPr>
          <w:hyperlink w:anchor="__RefHeading___Toc50346_2383167630">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50348_2383167630">
            <w:r>
              <w:rPr>
                <w:webHidden/>
                <w:rStyle w:val="IndexLink"/>
                <w:rtl w:val="true"/>
              </w:rPr>
              <w:t>شرط توارث</w:t>
            </w:r>
            <w:r>
              <w:rPr>
                <w:rStyle w:val="IndexLink"/>
                <w:rtl w:val="true"/>
              </w:rPr>
              <w:tab/>
            </w:r>
            <w:r>
              <w:rPr>
                <w:rStyle w:val="IndexLink"/>
              </w:rPr>
              <w:t>321</w:t>
            </w:r>
          </w:hyperlink>
        </w:p>
        <w:p>
          <w:pPr>
            <w:pStyle w:val="Contents4"/>
            <w:tabs>
              <w:tab w:val="clear" w:pos="8176"/>
              <w:tab w:val="right" w:pos="9026" w:leader="dot"/>
            </w:tabs>
            <w:rPr/>
          </w:pPr>
          <w:hyperlink w:anchor="__RefHeading___Toc50350_2383167630">
            <w:r>
              <w:rPr>
                <w:webHidden/>
                <w:rStyle w:val="IndexLink"/>
                <w:rtl w:val="true"/>
              </w:rPr>
              <w:t>حق انتخاب مسكن</w:t>
            </w:r>
            <w:r>
              <w:rPr>
                <w:rStyle w:val="IndexLink"/>
                <w:rtl w:val="true"/>
              </w:rPr>
              <w:tab/>
            </w:r>
            <w:r>
              <w:rPr>
                <w:rStyle w:val="IndexLink"/>
              </w:rPr>
              <w:t>323</w:t>
            </w:r>
          </w:hyperlink>
        </w:p>
        <w:p>
          <w:pPr>
            <w:pStyle w:val="Contents4"/>
            <w:tabs>
              <w:tab w:val="clear" w:pos="8176"/>
              <w:tab w:val="right" w:pos="9026" w:leader="dot"/>
            </w:tabs>
            <w:rPr/>
          </w:pPr>
          <w:hyperlink w:anchor="__RefHeading___Toc50352_2383167630">
            <w:r>
              <w:rPr>
                <w:webHidden/>
                <w:rStyle w:val="IndexLink"/>
                <w:rtl w:val="true"/>
              </w:rPr>
              <w:t>خوف ضرر برای زوجه</w:t>
            </w:r>
            <w:r>
              <w:rPr>
                <w:rStyle w:val="IndexLink"/>
                <w:rtl w:val="true"/>
              </w:rPr>
              <w:tab/>
            </w:r>
            <w:r>
              <w:rPr>
                <w:rStyle w:val="IndexLink"/>
              </w:rPr>
              <w:t>325</w:t>
            </w:r>
          </w:hyperlink>
        </w:p>
        <w:p>
          <w:pPr>
            <w:pStyle w:val="Contents4"/>
            <w:tabs>
              <w:tab w:val="clear" w:pos="8176"/>
              <w:tab w:val="right" w:pos="9026" w:leader="dot"/>
            </w:tabs>
            <w:rPr/>
          </w:pPr>
          <w:hyperlink w:anchor="__RefHeading___Toc50354_2383167630">
            <w:r>
              <w:rPr>
                <w:webHidden/>
                <w:rStyle w:val="IndexLink"/>
                <w:rtl w:val="true"/>
              </w:rPr>
              <w:t>تعیین محلّ سكونت توسط دادگاه</w:t>
            </w:r>
            <w:r>
              <w:rPr>
                <w:rStyle w:val="IndexLink"/>
                <w:rtl w:val="true"/>
              </w:rPr>
              <w:tab/>
            </w:r>
            <w:r>
              <w:rPr>
                <w:rStyle w:val="IndexLink"/>
              </w:rPr>
              <w:t>327</w:t>
            </w:r>
          </w:hyperlink>
        </w:p>
        <w:p>
          <w:pPr>
            <w:pStyle w:val="Contents4"/>
            <w:tabs>
              <w:tab w:val="clear" w:pos="8176"/>
              <w:tab w:val="right" w:pos="9026" w:leader="dot"/>
            </w:tabs>
            <w:rPr/>
          </w:pPr>
          <w:hyperlink w:anchor="__RefHeading___Toc50356_2383167630">
            <w:r>
              <w:rPr>
                <w:webHidden/>
                <w:rStyle w:val="IndexLink"/>
                <w:rtl w:val="true"/>
              </w:rPr>
              <w:t>منع زوجه از اشتغال</w:t>
            </w:r>
            <w:r>
              <w:rPr>
                <w:rStyle w:val="IndexLink"/>
                <w:rtl w:val="true"/>
              </w:rPr>
              <w:tab/>
            </w:r>
            <w:r>
              <w:rPr>
                <w:rStyle w:val="IndexLink"/>
              </w:rPr>
              <w:t>329</w:t>
            </w:r>
          </w:hyperlink>
        </w:p>
        <w:p>
          <w:pPr>
            <w:pStyle w:val="Contents4"/>
            <w:tabs>
              <w:tab w:val="clear" w:pos="8176"/>
              <w:tab w:val="right" w:pos="9026" w:leader="dot"/>
            </w:tabs>
            <w:rPr/>
          </w:pPr>
          <w:hyperlink w:anchor="__RefHeading___Toc50358_2383167630">
            <w:r>
              <w:rPr>
                <w:webHidden/>
                <w:rStyle w:val="IndexLink"/>
                <w:rtl w:val="true"/>
              </w:rPr>
              <w:t>حق تصرّف زوجه در دارائی خود</w:t>
            </w:r>
            <w:r>
              <w:rPr>
                <w:rStyle w:val="IndexLink"/>
                <w:rtl w:val="true"/>
              </w:rPr>
              <w:tab/>
            </w:r>
            <w:r>
              <w:rPr>
                <w:rStyle w:val="IndexLink"/>
              </w:rPr>
              <w:t>330</w:t>
            </w:r>
          </w:hyperlink>
        </w:p>
        <w:p>
          <w:pPr>
            <w:pStyle w:val="Contents4"/>
            <w:tabs>
              <w:tab w:val="clear" w:pos="8176"/>
              <w:tab w:val="right" w:pos="9026" w:leader="dot"/>
            </w:tabs>
            <w:rPr/>
          </w:pPr>
          <w:hyperlink w:anchor="__RefHeading___Toc50360_2383167630">
            <w:r>
              <w:rPr>
                <w:webHidden/>
                <w:rStyle w:val="IndexLink"/>
                <w:rtl w:val="true"/>
              </w:rPr>
              <w:t>شروط ضمن عقد نكاح</w:t>
            </w:r>
            <w:r>
              <w:rPr>
                <w:rStyle w:val="IndexLink"/>
                <w:rtl w:val="true"/>
              </w:rPr>
              <w:tab/>
            </w:r>
            <w:r>
              <w:rPr>
                <w:rStyle w:val="IndexLink"/>
              </w:rPr>
              <w:t>331</w:t>
            </w:r>
          </w:hyperlink>
        </w:p>
        <w:p>
          <w:pPr>
            <w:pStyle w:val="Contents5"/>
            <w:tabs>
              <w:tab w:val="clear" w:pos="7892"/>
              <w:tab w:val="right" w:pos="9026" w:leader="dot"/>
            </w:tabs>
            <w:rPr/>
          </w:pPr>
          <w:hyperlink w:anchor="__RefHeading___Toc50362_2383167630">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50364_2383167630">
            <w:r>
              <w:rPr>
                <w:webHidden/>
                <w:rStyle w:val="IndexLink"/>
                <w:rtl w:val="true"/>
              </w:rPr>
              <w:t>واژه شرط</w:t>
            </w:r>
            <w:r>
              <w:rPr>
                <w:rStyle w:val="IndexLink"/>
                <w:rtl w:val="true"/>
              </w:rPr>
              <w:tab/>
            </w:r>
            <w:r>
              <w:rPr>
                <w:rStyle w:val="IndexLink"/>
              </w:rPr>
              <w:t>332</w:t>
            </w:r>
          </w:hyperlink>
        </w:p>
        <w:p>
          <w:pPr>
            <w:pStyle w:val="Contents5"/>
            <w:tabs>
              <w:tab w:val="clear" w:pos="7892"/>
              <w:tab w:val="right" w:pos="9026" w:leader="dot"/>
            </w:tabs>
            <w:rPr/>
          </w:pPr>
          <w:hyperlink w:anchor="__RefHeading___Toc50366_2383167630">
            <w:r>
              <w:rPr>
                <w:webHidden/>
                <w:rStyle w:val="IndexLink"/>
                <w:rtl w:val="true"/>
              </w:rPr>
              <w:t>تعریف شرط و اقسام آن</w:t>
            </w:r>
            <w:r>
              <w:rPr>
                <w:rStyle w:val="IndexLink"/>
                <w:rtl w:val="true"/>
              </w:rPr>
              <w:tab/>
            </w:r>
            <w:r>
              <w:rPr>
                <w:rStyle w:val="IndexLink"/>
              </w:rPr>
              <w:t>332</w:t>
            </w:r>
          </w:hyperlink>
        </w:p>
        <w:p>
          <w:pPr>
            <w:pStyle w:val="Contents5"/>
            <w:tabs>
              <w:tab w:val="clear" w:pos="7892"/>
              <w:tab w:val="right" w:pos="9026" w:leader="dot"/>
            </w:tabs>
            <w:rPr/>
          </w:pPr>
          <w:hyperlink w:anchor="__RefHeading___Toc50368_2383167630">
            <w:r>
              <w:rPr>
                <w:webHidden/>
                <w:rStyle w:val="IndexLink"/>
                <w:rtl w:val="true"/>
              </w:rPr>
              <w:t>شرائط ضمن عقد نكاح</w:t>
            </w:r>
            <w:r>
              <w:rPr>
                <w:rStyle w:val="IndexLink"/>
                <w:rtl w:val="true"/>
              </w:rPr>
              <w:tab/>
            </w:r>
            <w:r>
              <w:rPr>
                <w:rStyle w:val="IndexLink"/>
              </w:rPr>
              <w:t>338</w:t>
            </w:r>
          </w:hyperlink>
        </w:p>
        <w:p>
          <w:pPr>
            <w:pStyle w:val="Contents5"/>
            <w:tabs>
              <w:tab w:val="clear" w:pos="7892"/>
              <w:tab w:val="right" w:pos="9026" w:leader="dot"/>
            </w:tabs>
            <w:rPr/>
          </w:pPr>
          <w:hyperlink w:anchor="__RefHeading___Toc50370_2383167630">
            <w:r>
              <w:rPr>
                <w:webHidden/>
                <w:rStyle w:val="IndexLink"/>
                <w:rtl w:val="true"/>
              </w:rPr>
              <w:t>ضمانت اجرائی شرط فعل در ضمن عقد نكاح</w:t>
            </w:r>
            <w:r>
              <w:rPr>
                <w:rStyle w:val="IndexLink"/>
                <w:rtl w:val="true"/>
              </w:rPr>
              <w:tab/>
            </w:r>
            <w:r>
              <w:rPr>
                <w:rStyle w:val="IndexLink"/>
              </w:rPr>
              <w:t>342</w:t>
            </w:r>
          </w:hyperlink>
        </w:p>
        <w:p>
          <w:pPr>
            <w:pStyle w:val="Contents5"/>
            <w:tabs>
              <w:tab w:val="clear" w:pos="7892"/>
              <w:tab w:val="right" w:pos="9026" w:leader="dot"/>
            </w:tabs>
            <w:rPr/>
          </w:pPr>
          <w:hyperlink w:anchor="__RefHeading___Toc50372_2383167630">
            <w:r>
              <w:rPr>
                <w:webHidden/>
                <w:rStyle w:val="IndexLink"/>
                <w:rtl w:val="true"/>
              </w:rPr>
              <w:t>شرط عدم ازدواج مجدّد</w:t>
            </w:r>
            <w:r>
              <w:rPr>
                <w:rStyle w:val="IndexLink"/>
                <w:rtl w:val="true"/>
              </w:rPr>
              <w:tab/>
            </w:r>
            <w:r>
              <w:rPr>
                <w:rStyle w:val="IndexLink"/>
              </w:rPr>
              <w:t>343</w:t>
            </w:r>
          </w:hyperlink>
        </w:p>
        <w:p>
          <w:pPr>
            <w:pStyle w:val="Contents5"/>
            <w:tabs>
              <w:tab w:val="clear" w:pos="7892"/>
              <w:tab w:val="right" w:pos="9026" w:leader="dot"/>
            </w:tabs>
            <w:rPr/>
          </w:pPr>
          <w:hyperlink w:anchor="__RefHeading___Toc50374_2383167630">
            <w:r>
              <w:rPr>
                <w:webHidden/>
                <w:rStyle w:val="IndexLink"/>
                <w:rtl w:val="true"/>
              </w:rPr>
              <w:t>شرط وكالت در ضمن عقد</w:t>
            </w:r>
            <w:r>
              <w:rPr>
                <w:rStyle w:val="IndexLink"/>
                <w:rtl w:val="true"/>
              </w:rPr>
              <w:tab/>
            </w:r>
            <w:r>
              <w:rPr>
                <w:rStyle w:val="IndexLink"/>
              </w:rPr>
              <w:t>344</w:t>
            </w:r>
          </w:hyperlink>
        </w:p>
        <w:p>
          <w:pPr>
            <w:pStyle w:val="Contents5"/>
            <w:tabs>
              <w:tab w:val="clear" w:pos="7892"/>
              <w:tab w:val="right" w:pos="9026" w:leader="dot"/>
            </w:tabs>
            <w:rPr/>
          </w:pPr>
          <w:hyperlink w:anchor="__RefHeading___Toc50376_2383167630">
            <w:r>
              <w:rPr>
                <w:webHidden/>
                <w:rStyle w:val="IndexLink"/>
                <w:rtl w:val="true"/>
              </w:rPr>
              <w:t>اشتراط وكالت بر طلاق در ضمن عقد</w:t>
            </w:r>
            <w:r>
              <w:rPr>
                <w:rStyle w:val="IndexLink"/>
                <w:rtl w:val="true"/>
              </w:rPr>
              <w:tab/>
            </w:r>
            <w:r>
              <w:rPr>
                <w:rStyle w:val="IndexLink"/>
              </w:rPr>
              <w:t>344</w:t>
            </w:r>
          </w:hyperlink>
        </w:p>
        <w:p>
          <w:pPr>
            <w:pStyle w:val="Contents5"/>
            <w:tabs>
              <w:tab w:val="clear" w:pos="7892"/>
              <w:tab w:val="right" w:pos="9026" w:leader="dot"/>
            </w:tabs>
            <w:rPr/>
          </w:pPr>
          <w:hyperlink w:anchor="__RefHeading___Toc50378_2383167630">
            <w:r>
              <w:rPr>
                <w:webHidden/>
                <w:rStyle w:val="IndexLink"/>
                <w:rtl w:val="true"/>
              </w:rPr>
              <w:t>اثبات شرائط</w:t>
            </w:r>
            <w:r>
              <w:rPr>
                <w:rStyle w:val="IndexLink"/>
                <w:rtl w:val="true"/>
              </w:rPr>
              <w:tab/>
            </w:r>
            <w:r>
              <w:rPr>
                <w:rStyle w:val="IndexLink"/>
              </w:rPr>
              <w:t>345</w:t>
            </w:r>
          </w:hyperlink>
        </w:p>
        <w:p>
          <w:pPr>
            <w:pStyle w:val="Contents5"/>
            <w:tabs>
              <w:tab w:val="clear" w:pos="7892"/>
              <w:tab w:val="right" w:pos="9026" w:leader="dot"/>
            </w:tabs>
            <w:rPr/>
          </w:pPr>
          <w:hyperlink w:anchor="__RefHeading___Toc50380_2383167630">
            <w:r>
              <w:rPr>
                <w:webHidden/>
                <w:rStyle w:val="IndexLink"/>
                <w:rtl w:val="true"/>
              </w:rPr>
              <w:t>نوع طلاق و حكم رجوع</w:t>
            </w:r>
            <w:r>
              <w:rPr>
                <w:rStyle w:val="IndexLink"/>
                <w:rtl w:val="true"/>
              </w:rPr>
              <w:tab/>
            </w:r>
            <w:r>
              <w:rPr>
                <w:rStyle w:val="IndexLink"/>
              </w:rPr>
              <w:t>346</w:t>
            </w:r>
          </w:hyperlink>
        </w:p>
        <w:p>
          <w:pPr>
            <w:pStyle w:val="Contents2"/>
            <w:tabs>
              <w:tab w:val="clear" w:pos="8743"/>
              <w:tab w:val="right" w:pos="9026" w:leader="dot"/>
            </w:tabs>
            <w:rPr/>
          </w:pPr>
          <w:hyperlink w:anchor="__RefHeading___Toc50382_2383167630">
            <w:r>
              <w:rPr>
                <w:webHidden/>
                <w:rStyle w:val="IndexLink"/>
                <w:rtl w:val="true"/>
              </w:rPr>
              <w:t>باب دوّم</w:t>
            </w:r>
            <w:r>
              <w:rPr>
                <w:rStyle w:val="IndexLink"/>
                <w:rtl w:val="true"/>
              </w:rPr>
              <w:t xml:space="preserve">: </w:t>
            </w:r>
            <w:r>
              <w:rPr>
                <w:rStyle w:val="IndexLink"/>
                <w:rtl w:val="true"/>
              </w:rPr>
              <w:t>انحلال عقد نكاح فسخ</w:t>
            </w:r>
            <w:r>
              <w:rPr>
                <w:rStyle w:val="IndexLink"/>
                <w:rtl w:val="true"/>
              </w:rPr>
              <w:t xml:space="preserve">. </w:t>
            </w:r>
            <w:r>
              <w:rPr>
                <w:rStyle w:val="IndexLink"/>
                <w:rtl w:val="true"/>
              </w:rPr>
              <w:t>طلاق</w:t>
            </w:r>
            <w:r>
              <w:rPr>
                <w:rStyle w:val="IndexLink"/>
                <w:rtl w:val="true"/>
              </w:rPr>
              <w:t xml:space="preserve">. </w:t>
            </w:r>
            <w:r>
              <w:rPr>
                <w:rStyle w:val="IndexLink"/>
                <w:rtl w:val="true"/>
              </w:rPr>
              <w:t>بذل مدّت</w:t>
            </w:r>
            <w:r>
              <w:rPr>
                <w:rStyle w:val="IndexLink"/>
                <w:rtl w:val="true"/>
              </w:rPr>
              <w:tab/>
            </w:r>
            <w:r>
              <w:rPr>
                <w:rStyle w:val="IndexLink"/>
              </w:rPr>
              <w:t>348</w:t>
            </w:r>
          </w:hyperlink>
        </w:p>
        <w:p>
          <w:pPr>
            <w:pStyle w:val="Contents3"/>
            <w:tabs>
              <w:tab w:val="clear" w:pos="8459"/>
              <w:tab w:val="right" w:pos="9026" w:leader="dot"/>
            </w:tabs>
            <w:rPr/>
          </w:pPr>
          <w:hyperlink w:anchor="__RefHeading___Toc50384_2383167630">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50386_2383167630">
            <w:r>
              <w:rPr>
                <w:webHidden/>
                <w:rStyle w:val="IndexLink"/>
                <w:rtl w:val="true"/>
              </w:rPr>
              <w:t>انحلال عقد نكاح</w:t>
            </w:r>
            <w:r>
              <w:rPr>
                <w:rStyle w:val="IndexLink"/>
                <w:rtl w:val="true"/>
              </w:rPr>
              <w:tab/>
            </w:r>
            <w:r>
              <w:rPr>
                <w:rStyle w:val="IndexLink"/>
              </w:rPr>
              <w:t>350</w:t>
            </w:r>
          </w:hyperlink>
        </w:p>
        <w:p>
          <w:pPr>
            <w:pStyle w:val="Contents3"/>
            <w:tabs>
              <w:tab w:val="clear" w:pos="8459"/>
              <w:tab w:val="right" w:pos="9026" w:leader="dot"/>
            </w:tabs>
            <w:rPr/>
          </w:pPr>
          <w:hyperlink w:anchor="__RefHeading___Toc50388_2383167630">
            <w:r>
              <w:rPr>
                <w:webHidden/>
                <w:rStyle w:val="IndexLink"/>
                <w:rtl w:val="true"/>
              </w:rPr>
              <w:t>فصل اوّل</w:t>
            </w:r>
            <w:r>
              <w:rPr>
                <w:rStyle w:val="IndexLink"/>
                <w:rtl w:val="true"/>
              </w:rPr>
              <w:t xml:space="preserve">- </w:t>
            </w:r>
            <w:r>
              <w:rPr>
                <w:rStyle w:val="IndexLink"/>
                <w:rtl w:val="true"/>
              </w:rPr>
              <w:t>موارد امكان فسخ نكاح</w:t>
            </w:r>
            <w:r>
              <w:rPr>
                <w:rStyle w:val="IndexLink"/>
                <w:rtl w:val="true"/>
              </w:rPr>
              <w:tab/>
            </w:r>
            <w:r>
              <w:rPr>
                <w:rStyle w:val="IndexLink"/>
              </w:rPr>
              <w:t>352</w:t>
            </w:r>
          </w:hyperlink>
        </w:p>
        <w:p>
          <w:pPr>
            <w:pStyle w:val="Contents4"/>
            <w:tabs>
              <w:tab w:val="clear" w:pos="8176"/>
              <w:tab w:val="right" w:pos="9026" w:leader="dot"/>
            </w:tabs>
            <w:rPr/>
          </w:pPr>
          <w:hyperlink w:anchor="__RefHeading___Toc50390_2383167630">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50392_2383167630">
            <w:r>
              <w:rPr>
                <w:webHidden/>
                <w:rStyle w:val="IndexLink"/>
                <w:rtl w:val="true"/>
              </w:rPr>
              <w:t>جنون زوجین</w:t>
            </w:r>
            <w:r>
              <w:rPr>
                <w:rStyle w:val="IndexLink"/>
                <w:rtl w:val="true"/>
              </w:rPr>
              <w:tab/>
            </w:r>
            <w:r>
              <w:rPr>
                <w:rStyle w:val="IndexLink"/>
              </w:rPr>
              <w:t>354</w:t>
            </w:r>
          </w:hyperlink>
        </w:p>
        <w:p>
          <w:pPr>
            <w:pStyle w:val="Contents5"/>
            <w:tabs>
              <w:tab w:val="clear" w:pos="7892"/>
              <w:tab w:val="right" w:pos="9026" w:leader="dot"/>
            </w:tabs>
            <w:rPr/>
          </w:pPr>
          <w:hyperlink w:anchor="__RefHeading___Toc50394_2383167630">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50396_2383167630">
            <w:r>
              <w:rPr>
                <w:webHidden/>
                <w:rStyle w:val="IndexLink"/>
                <w:rtl w:val="true"/>
              </w:rPr>
              <w:t>تعریف و اقسام جنون</w:t>
            </w:r>
            <w:r>
              <w:rPr>
                <w:rStyle w:val="IndexLink"/>
                <w:rtl w:val="true"/>
              </w:rPr>
              <w:tab/>
            </w:r>
            <w:r>
              <w:rPr>
                <w:rStyle w:val="IndexLink"/>
              </w:rPr>
              <w:t>354</w:t>
            </w:r>
          </w:hyperlink>
        </w:p>
        <w:p>
          <w:pPr>
            <w:pStyle w:val="Contents5"/>
            <w:tabs>
              <w:tab w:val="clear" w:pos="7892"/>
              <w:tab w:val="right" w:pos="9026" w:leader="dot"/>
            </w:tabs>
            <w:rPr/>
          </w:pPr>
          <w:hyperlink w:anchor="__RefHeading___Toc50398_2383167630">
            <w:r>
              <w:rPr>
                <w:webHidden/>
                <w:rStyle w:val="IndexLink"/>
                <w:rtl w:val="true"/>
              </w:rPr>
              <w:t>شرط استقرار</w:t>
            </w:r>
            <w:r>
              <w:rPr>
                <w:rStyle w:val="IndexLink"/>
                <w:rtl w:val="true"/>
              </w:rPr>
              <w:tab/>
            </w:r>
            <w:r>
              <w:rPr>
                <w:rStyle w:val="IndexLink"/>
              </w:rPr>
              <w:t>355</w:t>
            </w:r>
          </w:hyperlink>
        </w:p>
        <w:p>
          <w:pPr>
            <w:pStyle w:val="Contents4"/>
            <w:tabs>
              <w:tab w:val="clear" w:pos="8176"/>
              <w:tab w:val="right" w:pos="9026" w:leader="dot"/>
            </w:tabs>
            <w:rPr/>
          </w:pPr>
          <w:hyperlink w:anchor="__RefHeading___Toc50400_2383167630">
            <w:r>
              <w:rPr>
                <w:webHidden/>
                <w:rStyle w:val="IndexLink"/>
                <w:rtl w:val="true"/>
              </w:rPr>
              <w:t>عیوب مرد</w:t>
            </w:r>
            <w:r>
              <w:rPr>
                <w:rStyle w:val="IndexLink"/>
                <w:rtl w:val="true"/>
              </w:rPr>
              <w:tab/>
            </w:r>
            <w:r>
              <w:rPr>
                <w:rStyle w:val="IndexLink"/>
              </w:rPr>
              <w:t>357</w:t>
            </w:r>
          </w:hyperlink>
        </w:p>
        <w:p>
          <w:pPr>
            <w:pStyle w:val="Contents5"/>
            <w:tabs>
              <w:tab w:val="clear" w:pos="7892"/>
              <w:tab w:val="right" w:pos="9026" w:leader="dot"/>
            </w:tabs>
            <w:rPr/>
          </w:pPr>
          <w:hyperlink w:anchor="__RefHeading___Toc50402_2383167630">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50404_2383167630">
            <w:r>
              <w:rPr>
                <w:webHidden/>
                <w:rStyle w:val="IndexLink"/>
                <w:rtl w:val="true"/>
              </w:rPr>
              <w:t>عنن</w:t>
            </w:r>
            <w:r>
              <w:rPr>
                <w:rStyle w:val="IndexLink"/>
                <w:rtl w:val="true"/>
              </w:rPr>
              <w:tab/>
            </w:r>
            <w:r>
              <w:rPr>
                <w:rStyle w:val="IndexLink"/>
              </w:rPr>
              <w:t>357</w:t>
            </w:r>
          </w:hyperlink>
        </w:p>
        <w:p>
          <w:pPr>
            <w:pStyle w:val="Contents6"/>
            <w:tabs>
              <w:tab w:val="clear" w:pos="7609"/>
              <w:tab w:val="right" w:pos="9026" w:leader="dot"/>
            </w:tabs>
            <w:rPr/>
          </w:pPr>
          <w:hyperlink w:anchor="__RefHeading___Toc50406_2383167630">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50408_2383167630">
            <w:r>
              <w:rPr>
                <w:webHidden/>
                <w:rStyle w:val="IndexLink"/>
                <w:rtl w:val="true"/>
              </w:rPr>
              <w:t>مراجعه به دادگاه</w:t>
            </w:r>
            <w:r>
              <w:rPr>
                <w:rStyle w:val="IndexLink"/>
                <w:rtl w:val="true"/>
              </w:rPr>
              <w:tab/>
            </w:r>
            <w:r>
              <w:rPr>
                <w:rStyle w:val="IndexLink"/>
              </w:rPr>
              <w:t>358</w:t>
            </w:r>
          </w:hyperlink>
        </w:p>
        <w:p>
          <w:pPr>
            <w:pStyle w:val="Contents6"/>
            <w:tabs>
              <w:tab w:val="clear" w:pos="7609"/>
              <w:tab w:val="right" w:pos="9026" w:leader="dot"/>
            </w:tabs>
            <w:rPr/>
          </w:pPr>
          <w:hyperlink w:anchor="__RefHeading___Toc50410_2383167630">
            <w:r>
              <w:rPr>
                <w:webHidden/>
                <w:rStyle w:val="IndexLink"/>
                <w:rtl w:val="true"/>
              </w:rPr>
              <w:t>بررسی فقهی</w:t>
            </w:r>
            <w:r>
              <w:rPr>
                <w:rStyle w:val="IndexLink"/>
                <w:rtl w:val="true"/>
              </w:rPr>
              <w:tab/>
            </w:r>
            <w:r>
              <w:rPr>
                <w:rStyle w:val="IndexLink"/>
              </w:rPr>
              <w:t>358</w:t>
            </w:r>
          </w:hyperlink>
        </w:p>
        <w:p>
          <w:pPr>
            <w:pStyle w:val="Contents6"/>
            <w:tabs>
              <w:tab w:val="clear" w:pos="7609"/>
              <w:tab w:val="right" w:pos="9026" w:leader="dot"/>
            </w:tabs>
            <w:rPr/>
          </w:pPr>
          <w:hyperlink w:anchor="__RefHeading___Toc50412_2383167630">
            <w:r>
              <w:rPr>
                <w:webHidden/>
                <w:rStyle w:val="IndexLink"/>
                <w:rtl w:val="true"/>
              </w:rPr>
              <w:t>طریقه اثبات عنن</w:t>
            </w:r>
            <w:r>
              <w:rPr>
                <w:rStyle w:val="IndexLink"/>
                <w:rtl w:val="true"/>
              </w:rPr>
              <w:tab/>
            </w:r>
            <w:r>
              <w:rPr>
                <w:rStyle w:val="IndexLink"/>
              </w:rPr>
              <w:t>360</w:t>
            </w:r>
          </w:hyperlink>
        </w:p>
        <w:p>
          <w:pPr>
            <w:pStyle w:val="Contents5"/>
            <w:tabs>
              <w:tab w:val="clear" w:pos="7892"/>
              <w:tab w:val="right" w:pos="9026" w:leader="dot"/>
            </w:tabs>
            <w:rPr/>
          </w:pPr>
          <w:hyperlink w:anchor="__RefHeading___Toc50414_2383167630">
            <w:r>
              <w:rPr>
                <w:webHidden/>
                <w:rStyle w:val="IndexLink"/>
                <w:rtl w:val="true"/>
              </w:rPr>
              <w:t>خصاء</w:t>
            </w:r>
            <w:r>
              <w:rPr>
                <w:rStyle w:val="IndexLink"/>
                <w:rtl w:val="true"/>
              </w:rPr>
              <w:tab/>
            </w:r>
            <w:r>
              <w:rPr>
                <w:rStyle w:val="IndexLink"/>
              </w:rPr>
              <w:t>361</w:t>
            </w:r>
          </w:hyperlink>
        </w:p>
        <w:p>
          <w:pPr>
            <w:pStyle w:val="Contents6"/>
            <w:tabs>
              <w:tab w:val="clear" w:pos="7609"/>
              <w:tab w:val="right" w:pos="9026" w:leader="dot"/>
            </w:tabs>
            <w:rPr/>
          </w:pPr>
          <w:hyperlink w:anchor="__RefHeading___Toc50416_2383167630">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50418_2383167630">
            <w:r>
              <w:rPr>
                <w:webHidden/>
                <w:rStyle w:val="IndexLink"/>
                <w:rtl w:val="true"/>
              </w:rPr>
              <w:t>بررسی فقهی</w:t>
            </w:r>
            <w:r>
              <w:rPr>
                <w:rStyle w:val="IndexLink"/>
                <w:rtl w:val="true"/>
              </w:rPr>
              <w:tab/>
            </w:r>
            <w:r>
              <w:rPr>
                <w:rStyle w:val="IndexLink"/>
              </w:rPr>
              <w:t>361</w:t>
            </w:r>
          </w:hyperlink>
        </w:p>
        <w:p>
          <w:pPr>
            <w:pStyle w:val="Contents6"/>
            <w:tabs>
              <w:tab w:val="clear" w:pos="7609"/>
              <w:tab w:val="right" w:pos="9026" w:leader="dot"/>
            </w:tabs>
            <w:rPr/>
          </w:pPr>
          <w:hyperlink w:anchor="__RefHeading___Toc50420_2383167630">
            <w:r>
              <w:rPr>
                <w:webHidden/>
                <w:rStyle w:val="IndexLink"/>
                <w:rtl w:val="true"/>
              </w:rPr>
              <w:t>خصاء متأخّر</w:t>
            </w:r>
            <w:r>
              <w:rPr>
                <w:rStyle w:val="IndexLink"/>
                <w:rtl w:val="true"/>
              </w:rPr>
              <w:tab/>
            </w:r>
            <w:r>
              <w:rPr>
                <w:rStyle w:val="IndexLink"/>
              </w:rPr>
              <w:t>363</w:t>
            </w:r>
          </w:hyperlink>
        </w:p>
        <w:p>
          <w:pPr>
            <w:pStyle w:val="Contents5"/>
            <w:tabs>
              <w:tab w:val="clear" w:pos="7892"/>
              <w:tab w:val="right" w:pos="9026" w:leader="dot"/>
            </w:tabs>
            <w:rPr/>
          </w:pPr>
          <w:hyperlink w:anchor="__RefHeading___Toc50422_2383167630">
            <w:r>
              <w:rPr>
                <w:webHidden/>
                <w:rStyle w:val="IndexLink"/>
                <w:rtl w:val="true"/>
              </w:rPr>
              <w:t>مقطوع بودن آلت تناسلی</w:t>
            </w:r>
            <w:r>
              <w:rPr>
                <w:rStyle w:val="IndexLink"/>
                <w:rtl w:val="true"/>
              </w:rPr>
              <w:tab/>
            </w:r>
            <w:r>
              <w:rPr>
                <w:rStyle w:val="IndexLink"/>
              </w:rPr>
              <w:t>363</w:t>
            </w:r>
          </w:hyperlink>
        </w:p>
        <w:p>
          <w:pPr>
            <w:pStyle w:val="Contents4"/>
            <w:tabs>
              <w:tab w:val="clear" w:pos="8176"/>
              <w:tab w:val="right" w:pos="9026" w:leader="dot"/>
            </w:tabs>
            <w:rPr/>
          </w:pPr>
          <w:hyperlink w:anchor="__RefHeading___Toc50424_2383167630">
            <w:r>
              <w:rPr>
                <w:webHidden/>
                <w:rStyle w:val="IndexLink"/>
                <w:rtl w:val="true"/>
              </w:rPr>
              <w:t>عیوب زن</w:t>
            </w:r>
            <w:r>
              <w:rPr>
                <w:rStyle w:val="IndexLink"/>
                <w:rtl w:val="true"/>
              </w:rPr>
              <w:tab/>
            </w:r>
            <w:r>
              <w:rPr>
                <w:rStyle w:val="IndexLink"/>
              </w:rPr>
              <w:t>364</w:t>
            </w:r>
          </w:hyperlink>
        </w:p>
        <w:p>
          <w:pPr>
            <w:pStyle w:val="Contents5"/>
            <w:tabs>
              <w:tab w:val="clear" w:pos="7892"/>
              <w:tab w:val="right" w:pos="9026" w:leader="dot"/>
            </w:tabs>
            <w:rPr/>
          </w:pPr>
          <w:hyperlink w:anchor="__RefHeading___Toc50426_2383167630">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50428_2383167630">
            <w:r>
              <w:rPr>
                <w:webHidden/>
                <w:rStyle w:val="IndexLink"/>
                <w:rtl w:val="true"/>
              </w:rPr>
              <w:t>قرن</w:t>
            </w:r>
            <w:r>
              <w:rPr>
                <w:rStyle w:val="IndexLink"/>
                <w:rtl w:val="true"/>
              </w:rPr>
              <w:tab/>
            </w:r>
            <w:r>
              <w:rPr>
                <w:rStyle w:val="IndexLink"/>
              </w:rPr>
              <w:t>364</w:t>
            </w:r>
          </w:hyperlink>
        </w:p>
        <w:p>
          <w:pPr>
            <w:pStyle w:val="Contents6"/>
            <w:tabs>
              <w:tab w:val="clear" w:pos="7609"/>
              <w:tab w:val="right" w:pos="9026" w:leader="dot"/>
            </w:tabs>
            <w:rPr/>
          </w:pPr>
          <w:hyperlink w:anchor="__RefHeading___Toc50430_2383167630">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50432_2383167630">
            <w:r>
              <w:rPr>
                <w:webHidden/>
                <w:rStyle w:val="IndexLink"/>
                <w:rtl w:val="true"/>
              </w:rPr>
              <w:t>بررسی فقهی</w:t>
            </w:r>
            <w:r>
              <w:rPr>
                <w:rStyle w:val="IndexLink"/>
                <w:rtl w:val="true"/>
              </w:rPr>
              <w:t>:</w:t>
              <w:tab/>
            </w:r>
            <w:r>
              <w:rPr>
                <w:rStyle w:val="IndexLink"/>
              </w:rPr>
              <w:t>365</w:t>
            </w:r>
          </w:hyperlink>
        </w:p>
        <w:p>
          <w:pPr>
            <w:pStyle w:val="Contents5"/>
            <w:tabs>
              <w:tab w:val="clear" w:pos="7892"/>
              <w:tab w:val="right" w:pos="9026" w:leader="dot"/>
            </w:tabs>
            <w:rPr/>
          </w:pPr>
          <w:hyperlink w:anchor="__RefHeading___Toc50434_2383167630">
            <w:r>
              <w:rPr>
                <w:webHidden/>
                <w:rStyle w:val="IndexLink"/>
                <w:rtl w:val="true"/>
              </w:rPr>
              <w:t>جذام</w:t>
            </w:r>
            <w:r>
              <w:rPr>
                <w:rStyle w:val="IndexLink"/>
                <w:rtl w:val="true"/>
              </w:rPr>
              <w:tab/>
            </w:r>
            <w:r>
              <w:rPr>
                <w:rStyle w:val="IndexLink"/>
              </w:rPr>
              <w:t>365</w:t>
            </w:r>
          </w:hyperlink>
        </w:p>
        <w:p>
          <w:pPr>
            <w:pStyle w:val="Contents5"/>
            <w:tabs>
              <w:tab w:val="clear" w:pos="7892"/>
              <w:tab w:val="right" w:pos="9026" w:leader="dot"/>
            </w:tabs>
            <w:rPr/>
          </w:pPr>
          <w:hyperlink w:anchor="__RefHeading___Toc50436_2383167630">
            <w:r>
              <w:rPr>
                <w:webHidden/>
                <w:rStyle w:val="IndexLink"/>
                <w:rtl w:val="true"/>
              </w:rPr>
              <w:t>برص</w:t>
            </w:r>
            <w:r>
              <w:rPr>
                <w:rStyle w:val="IndexLink"/>
                <w:rtl w:val="true"/>
              </w:rPr>
              <w:tab/>
            </w:r>
            <w:r>
              <w:rPr>
                <w:rStyle w:val="IndexLink"/>
              </w:rPr>
              <w:t>365</w:t>
            </w:r>
          </w:hyperlink>
        </w:p>
        <w:p>
          <w:pPr>
            <w:pStyle w:val="Contents5"/>
            <w:tabs>
              <w:tab w:val="clear" w:pos="7892"/>
              <w:tab w:val="right" w:pos="9026" w:leader="dot"/>
            </w:tabs>
            <w:rPr/>
          </w:pPr>
          <w:hyperlink w:anchor="__RefHeading___Toc50438_2383167630">
            <w:r>
              <w:rPr>
                <w:webHidden/>
                <w:rStyle w:val="IndexLink"/>
                <w:rtl w:val="true"/>
              </w:rPr>
              <w:t>افضاء</w:t>
            </w:r>
            <w:r>
              <w:rPr>
                <w:rStyle w:val="IndexLink"/>
                <w:rtl w:val="true"/>
              </w:rPr>
              <w:tab/>
            </w:r>
            <w:r>
              <w:rPr>
                <w:rStyle w:val="IndexLink"/>
              </w:rPr>
              <w:t>366</w:t>
            </w:r>
          </w:hyperlink>
        </w:p>
        <w:p>
          <w:pPr>
            <w:pStyle w:val="Contents5"/>
            <w:tabs>
              <w:tab w:val="clear" w:pos="7892"/>
              <w:tab w:val="right" w:pos="9026" w:leader="dot"/>
            </w:tabs>
            <w:rPr/>
          </w:pPr>
          <w:hyperlink w:anchor="__RefHeading___Toc50440_2383167630">
            <w:r>
              <w:rPr>
                <w:webHidden/>
                <w:rStyle w:val="IndexLink"/>
                <w:rtl w:val="true"/>
              </w:rPr>
              <w:t>زمین‌گیری</w:t>
            </w:r>
            <w:r>
              <w:rPr>
                <w:rStyle w:val="IndexLink"/>
                <w:rtl w:val="true"/>
              </w:rPr>
              <w:tab/>
            </w:r>
            <w:r>
              <w:rPr>
                <w:rStyle w:val="IndexLink"/>
              </w:rPr>
              <w:t>367</w:t>
            </w:r>
          </w:hyperlink>
        </w:p>
        <w:p>
          <w:pPr>
            <w:pStyle w:val="Contents5"/>
            <w:tabs>
              <w:tab w:val="clear" w:pos="7892"/>
              <w:tab w:val="right" w:pos="9026" w:leader="dot"/>
            </w:tabs>
            <w:rPr/>
          </w:pPr>
          <w:hyperlink w:anchor="__RefHeading___Toc50442_2383167630">
            <w:r>
              <w:rPr>
                <w:webHidden/>
                <w:rStyle w:val="IndexLink"/>
                <w:rtl w:val="true"/>
              </w:rPr>
              <w:t>نابینائی از دو چشم</w:t>
            </w:r>
            <w:r>
              <w:rPr>
                <w:rStyle w:val="IndexLink"/>
                <w:rtl w:val="true"/>
              </w:rPr>
              <w:tab/>
            </w:r>
            <w:r>
              <w:rPr>
                <w:rStyle w:val="IndexLink"/>
              </w:rPr>
              <w:t>367</w:t>
            </w:r>
          </w:hyperlink>
        </w:p>
        <w:p>
          <w:pPr>
            <w:pStyle w:val="Contents5"/>
            <w:tabs>
              <w:tab w:val="clear" w:pos="7892"/>
              <w:tab w:val="right" w:pos="9026" w:leader="dot"/>
            </w:tabs>
            <w:rPr/>
          </w:pPr>
          <w:hyperlink w:anchor="__RefHeading___Toc50444_2383167630">
            <w:r>
              <w:rPr>
                <w:webHidden/>
                <w:rStyle w:val="IndexLink"/>
                <w:rtl w:val="true"/>
              </w:rPr>
              <w:t>مسأله</w:t>
            </w:r>
            <w:r>
              <w:rPr>
                <w:rStyle w:val="IndexLink"/>
                <w:rtl w:val="true"/>
              </w:rPr>
              <w:t xml:space="preserve">- </w:t>
            </w:r>
            <w:r>
              <w:rPr>
                <w:rStyle w:val="IndexLink"/>
                <w:rtl w:val="true"/>
              </w:rPr>
              <w:t>نازائی</w:t>
            </w:r>
            <w:r>
              <w:rPr>
                <w:rStyle w:val="IndexLink"/>
                <w:rtl w:val="true"/>
              </w:rPr>
              <w:tab/>
            </w:r>
            <w:r>
              <w:rPr>
                <w:rStyle w:val="IndexLink"/>
              </w:rPr>
              <w:t>368</w:t>
            </w:r>
          </w:hyperlink>
        </w:p>
        <w:p>
          <w:pPr>
            <w:pStyle w:val="Contents4"/>
            <w:tabs>
              <w:tab w:val="clear" w:pos="8176"/>
              <w:tab w:val="right" w:pos="9026" w:leader="dot"/>
            </w:tabs>
            <w:rPr/>
          </w:pPr>
          <w:hyperlink w:anchor="__RefHeading___Toc50446_2383167630">
            <w:r>
              <w:rPr>
                <w:webHidden/>
                <w:rStyle w:val="IndexLink"/>
                <w:rtl w:val="true"/>
              </w:rPr>
              <w:t>صور مختلف عیوب زن</w:t>
            </w:r>
            <w:r>
              <w:rPr>
                <w:rStyle w:val="IndexLink"/>
                <w:rtl w:val="true"/>
              </w:rPr>
              <w:tab/>
            </w:r>
            <w:r>
              <w:rPr>
                <w:rStyle w:val="IndexLink"/>
              </w:rPr>
              <w:t>369</w:t>
            </w:r>
          </w:hyperlink>
        </w:p>
        <w:p>
          <w:pPr>
            <w:pStyle w:val="Contents4"/>
            <w:tabs>
              <w:tab w:val="clear" w:pos="8176"/>
              <w:tab w:val="right" w:pos="9026" w:leader="dot"/>
            </w:tabs>
            <w:rPr/>
          </w:pPr>
          <w:hyperlink w:anchor="__RefHeading___Toc50448_2383167630">
            <w:r>
              <w:rPr>
                <w:webHidden/>
                <w:rStyle w:val="IndexLink"/>
                <w:rtl w:val="true"/>
              </w:rPr>
              <w:t>جنون و عنن مرد پس از عقد</w:t>
            </w:r>
            <w:r>
              <w:rPr>
                <w:rStyle w:val="IndexLink"/>
                <w:rtl w:val="true"/>
              </w:rPr>
              <w:tab/>
            </w:r>
            <w:r>
              <w:rPr>
                <w:rStyle w:val="IndexLink"/>
              </w:rPr>
              <w:t>370</w:t>
            </w:r>
          </w:hyperlink>
        </w:p>
        <w:p>
          <w:pPr>
            <w:pStyle w:val="Contents4"/>
            <w:tabs>
              <w:tab w:val="clear" w:pos="8176"/>
              <w:tab w:val="right" w:pos="9026" w:leader="dot"/>
            </w:tabs>
            <w:rPr/>
          </w:pPr>
          <w:hyperlink w:anchor="__RefHeading___Toc50450_2383167630">
            <w:r>
              <w:rPr>
                <w:webHidden/>
                <w:rStyle w:val="IndexLink"/>
                <w:rtl w:val="true"/>
              </w:rPr>
              <w:t>سقوط خیار با علم به عیب</w:t>
            </w:r>
            <w:r>
              <w:rPr>
                <w:rStyle w:val="IndexLink"/>
                <w:rtl w:val="true"/>
              </w:rPr>
              <w:tab/>
            </w:r>
            <w:r>
              <w:rPr>
                <w:rStyle w:val="IndexLink"/>
              </w:rPr>
              <w:t>371</w:t>
            </w:r>
          </w:hyperlink>
        </w:p>
        <w:p>
          <w:pPr>
            <w:pStyle w:val="Contents4"/>
            <w:tabs>
              <w:tab w:val="clear" w:pos="8176"/>
              <w:tab w:val="right" w:pos="9026" w:leader="dot"/>
            </w:tabs>
            <w:rPr/>
          </w:pPr>
          <w:hyperlink w:anchor="__RefHeading___Toc50452_2383167630">
            <w:r>
              <w:rPr>
                <w:webHidden/>
                <w:rStyle w:val="IndexLink"/>
                <w:rtl w:val="true"/>
              </w:rPr>
              <w:t>ابتلاء مرد به امراض مقاربتی</w:t>
            </w:r>
            <w:r>
              <w:rPr>
                <w:rStyle w:val="IndexLink"/>
                <w:rtl w:val="true"/>
              </w:rPr>
              <w:tab/>
            </w:r>
            <w:r>
              <w:rPr>
                <w:rStyle w:val="IndexLink"/>
              </w:rPr>
              <w:t>372</w:t>
            </w:r>
          </w:hyperlink>
        </w:p>
        <w:p>
          <w:pPr>
            <w:pStyle w:val="Contents4"/>
            <w:tabs>
              <w:tab w:val="clear" w:pos="8176"/>
              <w:tab w:val="right" w:pos="9026" w:leader="dot"/>
            </w:tabs>
            <w:rPr/>
          </w:pPr>
          <w:hyperlink w:anchor="__RefHeading___Toc50454_2383167630">
            <w:r>
              <w:rPr>
                <w:webHidden/>
                <w:rStyle w:val="IndexLink"/>
                <w:rtl w:val="true"/>
              </w:rPr>
              <w:t>خیار فسخ در فرض فقدان اوصاف</w:t>
            </w:r>
            <w:r>
              <w:rPr>
                <w:rStyle w:val="IndexLink"/>
                <w:rtl w:val="true"/>
              </w:rPr>
              <w:tab/>
            </w:r>
            <w:r>
              <w:rPr>
                <w:rStyle w:val="IndexLink"/>
              </w:rPr>
              <w:t>373</w:t>
            </w:r>
          </w:hyperlink>
        </w:p>
        <w:p>
          <w:pPr>
            <w:pStyle w:val="Contents5"/>
            <w:tabs>
              <w:tab w:val="clear" w:pos="7892"/>
              <w:tab w:val="right" w:pos="9026" w:leader="dot"/>
            </w:tabs>
            <w:rPr/>
          </w:pPr>
          <w:hyperlink w:anchor="__RefHeading___Toc50456_2383167630">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50458_2383167630">
            <w:r>
              <w:rPr>
                <w:webHidden/>
                <w:rStyle w:val="IndexLink"/>
                <w:rtl w:val="true"/>
              </w:rPr>
              <w:t>بررسی فقهی</w:t>
            </w:r>
            <w:r>
              <w:rPr>
                <w:rStyle w:val="IndexLink"/>
                <w:rtl w:val="true"/>
              </w:rPr>
              <w:tab/>
            </w:r>
            <w:r>
              <w:rPr>
                <w:rStyle w:val="IndexLink"/>
              </w:rPr>
              <w:t>374</w:t>
            </w:r>
          </w:hyperlink>
        </w:p>
        <w:p>
          <w:pPr>
            <w:pStyle w:val="Contents4"/>
            <w:tabs>
              <w:tab w:val="clear" w:pos="8176"/>
              <w:tab w:val="right" w:pos="9026" w:leader="dot"/>
            </w:tabs>
            <w:rPr/>
          </w:pPr>
          <w:hyperlink w:anchor="__RefHeading___Toc50460_2383167630">
            <w:r>
              <w:rPr>
                <w:webHidden/>
                <w:rStyle w:val="IndexLink"/>
                <w:rtl w:val="true"/>
              </w:rPr>
              <w:t>استنكاف شوهر از ادای نفقه یا عجز او</w:t>
            </w:r>
            <w:r>
              <w:rPr>
                <w:rStyle w:val="IndexLink"/>
                <w:rtl w:val="true"/>
              </w:rPr>
              <w:tab/>
            </w:r>
            <w:r>
              <w:rPr>
                <w:rStyle w:val="IndexLink"/>
              </w:rPr>
              <w:t>377</w:t>
            </w:r>
          </w:hyperlink>
        </w:p>
        <w:p>
          <w:pPr>
            <w:pStyle w:val="Contents5"/>
            <w:tabs>
              <w:tab w:val="clear" w:pos="7892"/>
              <w:tab w:val="right" w:pos="9026" w:leader="dot"/>
            </w:tabs>
            <w:rPr/>
          </w:pPr>
          <w:hyperlink w:anchor="__RefHeading___Toc50462_2383167630">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50464_2383167630">
            <w:r>
              <w:rPr>
                <w:webHidden/>
                <w:rStyle w:val="IndexLink"/>
                <w:rtl w:val="true"/>
              </w:rPr>
              <w:t>بررسی فقهی مسأله عجز</w:t>
            </w:r>
            <w:r>
              <w:rPr>
                <w:rStyle w:val="IndexLink"/>
                <w:rtl w:val="true"/>
              </w:rPr>
              <w:tab/>
            </w:r>
            <w:r>
              <w:rPr>
                <w:rStyle w:val="IndexLink"/>
              </w:rPr>
              <w:t>379</w:t>
            </w:r>
          </w:hyperlink>
        </w:p>
        <w:p>
          <w:pPr>
            <w:pStyle w:val="Contents5"/>
            <w:tabs>
              <w:tab w:val="clear" w:pos="7892"/>
              <w:tab w:val="right" w:pos="9026" w:leader="dot"/>
            </w:tabs>
            <w:rPr/>
          </w:pPr>
          <w:hyperlink w:anchor="__RefHeading___Toc50466_2383167630">
            <w:r>
              <w:rPr>
                <w:webHidden/>
                <w:rStyle w:val="IndexLink"/>
                <w:rtl w:val="true"/>
              </w:rPr>
              <w:t>نفقه ایّام گذشته</w:t>
            </w:r>
            <w:r>
              <w:rPr>
                <w:rStyle w:val="IndexLink"/>
                <w:rtl w:val="true"/>
              </w:rPr>
              <w:tab/>
            </w:r>
            <w:r>
              <w:rPr>
                <w:rStyle w:val="IndexLink"/>
              </w:rPr>
              <w:t>381</w:t>
            </w:r>
          </w:hyperlink>
        </w:p>
        <w:p>
          <w:pPr>
            <w:pStyle w:val="Contents5"/>
            <w:tabs>
              <w:tab w:val="clear" w:pos="7892"/>
              <w:tab w:val="right" w:pos="9026" w:leader="dot"/>
            </w:tabs>
            <w:rPr/>
          </w:pPr>
          <w:hyperlink w:anchor="__RefHeading___Toc50468_2383167630">
            <w:r>
              <w:rPr>
                <w:webHidden/>
                <w:rStyle w:val="IndexLink"/>
                <w:rtl w:val="true"/>
              </w:rPr>
              <w:t>ضمانت نفقه</w:t>
            </w:r>
            <w:r>
              <w:rPr>
                <w:rStyle w:val="IndexLink"/>
                <w:rtl w:val="true"/>
              </w:rPr>
              <w:tab/>
            </w:r>
            <w:r>
              <w:rPr>
                <w:rStyle w:val="IndexLink"/>
              </w:rPr>
              <w:t>382</w:t>
            </w:r>
          </w:hyperlink>
        </w:p>
        <w:p>
          <w:pPr>
            <w:pStyle w:val="Contents4"/>
            <w:tabs>
              <w:tab w:val="clear" w:pos="8176"/>
              <w:tab w:val="right" w:pos="9026" w:leader="dot"/>
            </w:tabs>
            <w:rPr/>
          </w:pPr>
          <w:hyperlink w:anchor="__RefHeading___Toc50470_2383167630">
            <w:r>
              <w:rPr>
                <w:webHidden/>
                <w:rStyle w:val="IndexLink"/>
                <w:rtl w:val="true"/>
              </w:rPr>
              <w:t>طلاق به علّت عسر و حرج</w:t>
            </w:r>
            <w:r>
              <w:rPr>
                <w:rStyle w:val="IndexLink"/>
                <w:rtl w:val="true"/>
              </w:rPr>
              <w:tab/>
            </w:r>
            <w:r>
              <w:rPr>
                <w:rStyle w:val="IndexLink"/>
              </w:rPr>
              <w:t>383</w:t>
            </w:r>
          </w:hyperlink>
        </w:p>
        <w:p>
          <w:pPr>
            <w:pStyle w:val="Contents5"/>
            <w:tabs>
              <w:tab w:val="clear" w:pos="7892"/>
              <w:tab w:val="right" w:pos="9026" w:leader="dot"/>
            </w:tabs>
            <w:rPr/>
          </w:pPr>
          <w:hyperlink w:anchor="__RefHeading___Toc50472_2383167630">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50474_2383167630">
            <w:r>
              <w:rPr>
                <w:webHidden/>
                <w:rStyle w:val="IndexLink"/>
                <w:rtl w:val="true"/>
              </w:rPr>
              <w:t>نقد و بررسی</w:t>
            </w:r>
            <w:r>
              <w:rPr>
                <w:rStyle w:val="IndexLink"/>
                <w:rtl w:val="true"/>
              </w:rPr>
              <w:tab/>
            </w:r>
            <w:r>
              <w:rPr>
                <w:rStyle w:val="IndexLink"/>
              </w:rPr>
              <w:t>384</w:t>
            </w:r>
          </w:hyperlink>
        </w:p>
        <w:p>
          <w:pPr>
            <w:pStyle w:val="Contents4"/>
            <w:tabs>
              <w:tab w:val="clear" w:pos="8176"/>
              <w:tab w:val="right" w:pos="9026" w:leader="dot"/>
            </w:tabs>
            <w:rPr/>
          </w:pPr>
          <w:hyperlink w:anchor="__RefHeading___Toc50476_2383167630">
            <w:r>
              <w:rPr>
                <w:webHidden/>
                <w:rStyle w:val="IndexLink"/>
                <w:rtl w:val="true"/>
              </w:rPr>
              <w:t>فوریّت خیار فسخ</w:t>
            </w:r>
            <w:r>
              <w:rPr>
                <w:rStyle w:val="IndexLink"/>
                <w:rtl w:val="true"/>
              </w:rPr>
              <w:tab/>
            </w:r>
            <w:r>
              <w:rPr>
                <w:rStyle w:val="IndexLink"/>
              </w:rPr>
              <w:t>387</w:t>
            </w:r>
          </w:hyperlink>
        </w:p>
        <w:p>
          <w:pPr>
            <w:pStyle w:val="Contents5"/>
            <w:tabs>
              <w:tab w:val="clear" w:pos="7892"/>
              <w:tab w:val="right" w:pos="9026" w:leader="dot"/>
            </w:tabs>
            <w:rPr/>
          </w:pPr>
          <w:hyperlink w:anchor="__RefHeading___Toc50478_2383167630">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50480_2383167630">
            <w:r>
              <w:rPr>
                <w:webHidden/>
                <w:rStyle w:val="IndexLink"/>
                <w:rtl w:val="true"/>
              </w:rPr>
              <w:t>بررسی فقهی</w:t>
            </w:r>
            <w:r>
              <w:rPr>
                <w:rStyle w:val="IndexLink"/>
                <w:rtl w:val="true"/>
              </w:rPr>
              <w:tab/>
            </w:r>
            <w:r>
              <w:rPr>
                <w:rStyle w:val="IndexLink"/>
              </w:rPr>
              <w:t>388</w:t>
            </w:r>
          </w:hyperlink>
        </w:p>
        <w:p>
          <w:pPr>
            <w:pStyle w:val="Contents5"/>
            <w:tabs>
              <w:tab w:val="clear" w:pos="7892"/>
              <w:tab w:val="right" w:pos="9026" w:leader="dot"/>
            </w:tabs>
            <w:rPr/>
          </w:pPr>
          <w:hyperlink w:anchor="__RefHeading___Toc50482_2383167630">
            <w:r>
              <w:rPr>
                <w:webHidden/>
                <w:rStyle w:val="IndexLink"/>
                <w:rtl w:val="true"/>
              </w:rPr>
              <w:t>تذكّرات</w:t>
            </w:r>
            <w:r>
              <w:rPr>
                <w:rStyle w:val="IndexLink"/>
                <w:rtl w:val="true"/>
              </w:rPr>
              <w:t>:</w:t>
              <w:tab/>
            </w:r>
            <w:r>
              <w:rPr>
                <w:rStyle w:val="IndexLink"/>
              </w:rPr>
              <w:t>388</w:t>
            </w:r>
          </w:hyperlink>
        </w:p>
        <w:p>
          <w:pPr>
            <w:pStyle w:val="Contents4"/>
            <w:tabs>
              <w:tab w:val="clear" w:pos="8176"/>
              <w:tab w:val="right" w:pos="9026" w:leader="dot"/>
            </w:tabs>
            <w:rPr/>
          </w:pPr>
          <w:hyperlink w:anchor="__RefHeading___Toc50484_2383167630">
            <w:r>
              <w:rPr>
                <w:webHidden/>
                <w:rStyle w:val="IndexLink"/>
                <w:rtl w:val="true"/>
              </w:rPr>
              <w:t>تفاوت فسخ و طلاق</w:t>
            </w:r>
            <w:r>
              <w:rPr>
                <w:rStyle w:val="IndexLink"/>
                <w:rtl w:val="true"/>
              </w:rPr>
              <w:tab/>
            </w:r>
            <w:r>
              <w:rPr>
                <w:rStyle w:val="IndexLink"/>
              </w:rPr>
              <w:t>389</w:t>
            </w:r>
          </w:hyperlink>
        </w:p>
        <w:p>
          <w:pPr>
            <w:pStyle w:val="Contents3"/>
            <w:tabs>
              <w:tab w:val="clear" w:pos="8459"/>
              <w:tab w:val="right" w:pos="9026" w:leader="dot"/>
            </w:tabs>
            <w:rPr/>
          </w:pPr>
          <w:hyperlink w:anchor="__RefHeading___Toc50486_2383167630">
            <w:r>
              <w:rPr>
                <w:webHidden/>
                <w:rStyle w:val="IndexLink"/>
                <w:rtl w:val="true"/>
              </w:rPr>
              <w:t>فصل دوّم</w:t>
            </w:r>
            <w:r>
              <w:rPr>
                <w:rStyle w:val="IndexLink"/>
                <w:rtl w:val="true"/>
              </w:rPr>
              <w:t xml:space="preserve">- </w:t>
            </w:r>
            <w:r>
              <w:rPr>
                <w:rStyle w:val="IndexLink"/>
                <w:rtl w:val="true"/>
              </w:rPr>
              <w:t>در طلاق</w:t>
            </w:r>
            <w:r>
              <w:rPr>
                <w:rStyle w:val="IndexLink"/>
                <w:rtl w:val="true"/>
              </w:rPr>
              <w:tab/>
            </w:r>
            <w:r>
              <w:rPr>
                <w:rStyle w:val="IndexLink"/>
              </w:rPr>
              <w:t>390</w:t>
            </w:r>
          </w:hyperlink>
        </w:p>
        <w:p>
          <w:pPr>
            <w:pStyle w:val="Contents4"/>
            <w:tabs>
              <w:tab w:val="clear" w:pos="8176"/>
              <w:tab w:val="right" w:pos="9026" w:leader="dot"/>
            </w:tabs>
            <w:rPr/>
          </w:pPr>
          <w:hyperlink w:anchor="__RefHeading___Toc50488_2383167630">
            <w:r>
              <w:rPr>
                <w:webHidden/>
                <w:rStyle w:val="IndexLink"/>
                <w:rtl w:val="true"/>
              </w:rPr>
              <w:t>مبحث اوّل</w:t>
            </w:r>
            <w:r>
              <w:rPr>
                <w:rStyle w:val="IndexLink"/>
                <w:rtl w:val="true"/>
              </w:rPr>
              <w:t xml:space="preserve">- </w:t>
            </w:r>
            <w:r>
              <w:rPr>
                <w:rStyle w:val="IndexLink"/>
                <w:rtl w:val="true"/>
              </w:rPr>
              <w:t>كلیات</w:t>
            </w:r>
            <w:r>
              <w:rPr>
                <w:rStyle w:val="IndexLink"/>
                <w:rtl w:val="true"/>
              </w:rPr>
              <w:tab/>
            </w:r>
            <w:r>
              <w:rPr>
                <w:rStyle w:val="IndexLink"/>
              </w:rPr>
              <w:t>390</w:t>
            </w:r>
          </w:hyperlink>
        </w:p>
        <w:p>
          <w:pPr>
            <w:pStyle w:val="Contents5"/>
            <w:tabs>
              <w:tab w:val="clear" w:pos="7892"/>
              <w:tab w:val="right" w:pos="9026" w:leader="dot"/>
            </w:tabs>
            <w:rPr/>
          </w:pPr>
          <w:hyperlink w:anchor="__RefHeading___Toc50490_2383167630">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50492_2383167630">
            <w:r>
              <w:rPr>
                <w:webHidden/>
                <w:rStyle w:val="IndexLink"/>
                <w:rtl w:val="true"/>
              </w:rPr>
              <w:t>اختیار طلاق</w:t>
            </w:r>
            <w:r>
              <w:rPr>
                <w:rStyle w:val="IndexLink"/>
                <w:rtl w:val="true"/>
              </w:rPr>
              <w:tab/>
            </w:r>
            <w:r>
              <w:rPr>
                <w:rStyle w:val="IndexLink"/>
              </w:rPr>
              <w:t>392</w:t>
            </w:r>
          </w:hyperlink>
        </w:p>
        <w:p>
          <w:pPr>
            <w:pStyle w:val="Contents6"/>
            <w:tabs>
              <w:tab w:val="clear" w:pos="7609"/>
              <w:tab w:val="right" w:pos="9026" w:leader="dot"/>
            </w:tabs>
            <w:rPr/>
          </w:pPr>
          <w:hyperlink w:anchor="__RefHeading___Toc50494_2383167630">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50496_2383167630">
            <w:r>
              <w:rPr>
                <w:webHidden/>
                <w:rStyle w:val="IndexLink"/>
                <w:rtl w:val="true"/>
              </w:rPr>
              <w:t>تعریف طلاق</w:t>
            </w:r>
            <w:r>
              <w:rPr>
                <w:rStyle w:val="IndexLink"/>
                <w:rtl w:val="true"/>
              </w:rPr>
              <w:t>:</w:t>
              <w:tab/>
            </w:r>
            <w:r>
              <w:rPr>
                <w:rStyle w:val="IndexLink"/>
              </w:rPr>
              <w:t>392</w:t>
            </w:r>
          </w:hyperlink>
        </w:p>
        <w:p>
          <w:pPr>
            <w:pStyle w:val="Contents6"/>
            <w:tabs>
              <w:tab w:val="clear" w:pos="7609"/>
              <w:tab w:val="right" w:pos="9026" w:leader="dot"/>
            </w:tabs>
            <w:rPr/>
          </w:pPr>
          <w:hyperlink w:anchor="__RefHeading___Toc50498_2383167630">
            <w:r>
              <w:rPr>
                <w:webHidden/>
                <w:rStyle w:val="IndexLink"/>
                <w:rtl w:val="true"/>
              </w:rPr>
              <w:t>[</w:t>
            </w:r>
            <w:r>
              <w:rPr>
                <w:rStyle w:val="IndexLink"/>
                <w:rtl w:val="true"/>
              </w:rPr>
              <w:t>اركان طلاق</w:t>
            </w:r>
            <w:r>
              <w:rPr>
                <w:rStyle w:val="IndexLink"/>
                <w:rtl w:val="true"/>
              </w:rPr>
              <w:t>]</w:t>
              <w:tab/>
            </w:r>
            <w:r>
              <w:rPr>
                <w:rStyle w:val="IndexLink"/>
              </w:rPr>
              <w:t>393</w:t>
            </w:r>
          </w:hyperlink>
        </w:p>
        <w:p>
          <w:pPr>
            <w:pStyle w:val="Contents5"/>
            <w:tabs>
              <w:tab w:val="clear" w:pos="7892"/>
              <w:tab w:val="right" w:pos="9026" w:leader="dot"/>
            </w:tabs>
            <w:rPr/>
          </w:pPr>
          <w:hyperlink w:anchor="__RefHeading___Toc50500_2383167630">
            <w:r>
              <w:rPr>
                <w:webHidden/>
                <w:rStyle w:val="IndexLink"/>
                <w:rtl w:val="true"/>
              </w:rPr>
              <w:t>شرائط طلاق</w:t>
            </w:r>
            <w:r>
              <w:rPr>
                <w:rStyle w:val="IndexLink"/>
                <w:rtl w:val="true"/>
              </w:rPr>
              <w:tab/>
            </w:r>
            <w:r>
              <w:rPr>
                <w:rStyle w:val="IndexLink"/>
              </w:rPr>
              <w:t>394</w:t>
            </w:r>
          </w:hyperlink>
        </w:p>
        <w:p>
          <w:pPr>
            <w:pStyle w:val="Contents6"/>
            <w:tabs>
              <w:tab w:val="clear" w:pos="7609"/>
              <w:tab w:val="right" w:pos="9026" w:leader="dot"/>
            </w:tabs>
            <w:rPr/>
          </w:pPr>
          <w:hyperlink w:anchor="__RefHeading___Toc50502_2383167630">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50504_2383167630">
            <w:r>
              <w:rPr>
                <w:webHidden/>
                <w:rStyle w:val="IndexLink"/>
                <w:rtl w:val="true"/>
              </w:rPr>
              <w:t>صیغۀ طلاق</w:t>
            </w:r>
            <w:r>
              <w:rPr>
                <w:rStyle w:val="IndexLink"/>
                <w:rtl w:val="true"/>
              </w:rPr>
              <w:tab/>
            </w:r>
            <w:r>
              <w:rPr>
                <w:rStyle w:val="IndexLink"/>
              </w:rPr>
              <w:t>395</w:t>
            </w:r>
          </w:hyperlink>
        </w:p>
        <w:p>
          <w:pPr>
            <w:pStyle w:val="Contents6"/>
            <w:tabs>
              <w:tab w:val="clear" w:pos="7609"/>
              <w:tab w:val="right" w:pos="9026" w:leader="dot"/>
            </w:tabs>
            <w:rPr/>
          </w:pPr>
          <w:hyperlink w:anchor="__RefHeading___Toc50506_2383167630">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50508_2383167630">
            <w:r>
              <w:rPr>
                <w:webHidden/>
                <w:rStyle w:val="IndexLink"/>
                <w:rtl w:val="true"/>
              </w:rPr>
              <w:t>چند مسأله</w:t>
            </w:r>
            <w:r>
              <w:rPr>
                <w:rStyle w:val="IndexLink"/>
                <w:rtl w:val="true"/>
              </w:rPr>
              <w:t>:</w:t>
              <w:tab/>
            </w:r>
            <w:r>
              <w:rPr>
                <w:rStyle w:val="IndexLink"/>
              </w:rPr>
              <w:t>395</w:t>
            </w:r>
          </w:hyperlink>
        </w:p>
        <w:p>
          <w:pPr>
            <w:pStyle w:val="Contents6"/>
            <w:tabs>
              <w:tab w:val="clear" w:pos="7609"/>
              <w:tab w:val="right" w:pos="9026" w:leader="dot"/>
            </w:tabs>
            <w:rPr/>
          </w:pPr>
          <w:hyperlink w:anchor="__RefHeading___Toc50510_2383167630">
            <w:r>
              <w:rPr>
                <w:webHidden/>
                <w:rStyle w:val="IndexLink"/>
                <w:rtl w:val="true"/>
              </w:rPr>
              <w:t>اشهاد</w:t>
            </w:r>
            <w:r>
              <w:rPr>
                <w:rStyle w:val="IndexLink"/>
                <w:rtl w:val="true"/>
              </w:rPr>
              <w:tab/>
            </w:r>
            <w:r>
              <w:rPr>
                <w:rStyle w:val="IndexLink"/>
              </w:rPr>
              <w:t>398</w:t>
            </w:r>
          </w:hyperlink>
        </w:p>
        <w:p>
          <w:pPr>
            <w:pStyle w:val="Contents6"/>
            <w:tabs>
              <w:tab w:val="clear" w:pos="7609"/>
              <w:tab w:val="right" w:pos="9026" w:leader="dot"/>
            </w:tabs>
            <w:rPr/>
          </w:pPr>
          <w:hyperlink w:anchor="__RefHeading___Toc50512_2383167630">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50514_2383167630">
            <w:r>
              <w:rPr>
                <w:webHidden/>
                <w:rStyle w:val="IndexLink"/>
                <w:rtl w:val="true"/>
              </w:rPr>
              <w:t>ادلّه لزوم اشهاد</w:t>
            </w:r>
            <w:r>
              <w:rPr>
                <w:rStyle w:val="IndexLink"/>
                <w:rtl w:val="true"/>
              </w:rPr>
              <w:tab/>
            </w:r>
            <w:r>
              <w:rPr>
                <w:rStyle w:val="IndexLink"/>
              </w:rPr>
              <w:t>398</w:t>
            </w:r>
          </w:hyperlink>
        </w:p>
        <w:p>
          <w:pPr>
            <w:pStyle w:val="Contents6"/>
            <w:tabs>
              <w:tab w:val="clear" w:pos="7609"/>
              <w:tab w:val="right" w:pos="9026" w:leader="dot"/>
            </w:tabs>
            <w:rPr/>
          </w:pPr>
          <w:hyperlink w:anchor="__RefHeading___Toc50516_2383167630">
            <w:r>
              <w:rPr>
                <w:webHidden/>
                <w:rStyle w:val="IndexLink"/>
                <w:rtl w:val="true"/>
              </w:rPr>
              <w:t>كیفیّت شهادت</w:t>
            </w:r>
            <w:r>
              <w:rPr>
                <w:rStyle w:val="IndexLink"/>
                <w:rtl w:val="true"/>
              </w:rPr>
              <w:tab/>
            </w:r>
            <w:r>
              <w:rPr>
                <w:rStyle w:val="IndexLink"/>
              </w:rPr>
              <w:t>399</w:t>
            </w:r>
          </w:hyperlink>
        </w:p>
        <w:p>
          <w:pPr>
            <w:pStyle w:val="Contents6"/>
            <w:tabs>
              <w:tab w:val="clear" w:pos="7609"/>
              <w:tab w:val="right" w:pos="9026" w:leader="dot"/>
            </w:tabs>
            <w:rPr/>
          </w:pPr>
          <w:hyperlink w:anchor="__RefHeading___Toc50518_2383167630">
            <w:r>
              <w:rPr>
                <w:webHidden/>
                <w:rStyle w:val="IndexLink"/>
                <w:rtl w:val="true"/>
              </w:rPr>
              <w:t>صفات شاهدان طلاق</w:t>
            </w:r>
            <w:r>
              <w:rPr>
                <w:rStyle w:val="IndexLink"/>
                <w:rtl w:val="true"/>
              </w:rPr>
              <w:tab/>
            </w:r>
            <w:r>
              <w:rPr>
                <w:rStyle w:val="IndexLink"/>
              </w:rPr>
              <w:t>400</w:t>
            </w:r>
          </w:hyperlink>
        </w:p>
        <w:p>
          <w:pPr>
            <w:pStyle w:val="Contents6"/>
            <w:tabs>
              <w:tab w:val="clear" w:pos="7609"/>
              <w:tab w:val="right" w:pos="9026" w:leader="dot"/>
            </w:tabs>
            <w:rPr/>
          </w:pPr>
          <w:hyperlink w:anchor="__RefHeading___Toc50520_2383167630">
            <w:r>
              <w:rPr>
                <w:webHidden/>
                <w:rStyle w:val="IndexLink"/>
                <w:rtl w:val="true"/>
              </w:rPr>
              <w:t>مفهوم عدالت</w:t>
            </w:r>
            <w:r>
              <w:rPr>
                <w:rStyle w:val="IndexLink"/>
                <w:rtl w:val="true"/>
              </w:rPr>
              <w:tab/>
            </w:r>
            <w:r>
              <w:rPr>
                <w:rStyle w:val="IndexLink"/>
              </w:rPr>
              <w:t>402</w:t>
            </w:r>
          </w:hyperlink>
        </w:p>
        <w:p>
          <w:pPr>
            <w:pStyle w:val="Contents6"/>
            <w:tabs>
              <w:tab w:val="clear" w:pos="7609"/>
              <w:tab w:val="right" w:pos="9026" w:leader="dot"/>
            </w:tabs>
            <w:rPr/>
          </w:pPr>
          <w:hyperlink w:anchor="__RefHeading___Toc50522_2383167630">
            <w:r>
              <w:rPr>
                <w:webHidden/>
                <w:rStyle w:val="IndexLink"/>
                <w:rtl w:val="true"/>
              </w:rPr>
              <w:t>عدالت ظاهری یا واقعی؟</w:t>
            </w:r>
            <w:r>
              <w:rPr>
                <w:rStyle w:val="IndexLink"/>
                <w:rtl w:val="true"/>
              </w:rPr>
              <w:tab/>
            </w:r>
            <w:r>
              <w:rPr>
                <w:rStyle w:val="IndexLink"/>
              </w:rPr>
              <w:t>402</w:t>
            </w:r>
          </w:hyperlink>
        </w:p>
        <w:p>
          <w:pPr>
            <w:pStyle w:val="Contents6"/>
            <w:tabs>
              <w:tab w:val="clear" w:pos="7609"/>
              <w:tab w:val="right" w:pos="9026" w:leader="dot"/>
            </w:tabs>
            <w:rPr/>
          </w:pPr>
          <w:hyperlink w:anchor="__RefHeading___Toc50524_2383167630">
            <w:r>
              <w:rPr>
                <w:webHidden/>
                <w:rStyle w:val="IndexLink"/>
                <w:rtl w:val="true"/>
              </w:rPr>
              <w:t>شرط تنجیز در طلاق</w:t>
            </w:r>
            <w:r>
              <w:rPr>
                <w:rStyle w:val="IndexLink"/>
                <w:rtl w:val="true"/>
              </w:rPr>
              <w:tab/>
            </w:r>
            <w:r>
              <w:rPr>
                <w:rStyle w:val="IndexLink"/>
              </w:rPr>
              <w:t>406</w:t>
            </w:r>
          </w:hyperlink>
        </w:p>
        <w:p>
          <w:pPr>
            <w:pStyle w:val="Contents6"/>
            <w:tabs>
              <w:tab w:val="clear" w:pos="7609"/>
              <w:tab w:val="right" w:pos="9026" w:leader="dot"/>
            </w:tabs>
            <w:rPr/>
          </w:pPr>
          <w:hyperlink w:anchor="__RefHeading___Toc50526_2383167630">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50528_2383167630">
            <w:r>
              <w:rPr>
                <w:webHidden/>
                <w:rStyle w:val="IndexLink"/>
                <w:rtl w:val="true"/>
              </w:rPr>
              <w:t>تعلیق طلاق بر شرایط صحّت</w:t>
            </w:r>
            <w:r>
              <w:rPr>
                <w:rStyle w:val="IndexLink"/>
                <w:rtl w:val="true"/>
              </w:rPr>
              <w:tab/>
            </w:r>
            <w:r>
              <w:rPr>
                <w:rStyle w:val="IndexLink"/>
              </w:rPr>
              <w:t>407</w:t>
            </w:r>
          </w:hyperlink>
        </w:p>
        <w:p>
          <w:pPr>
            <w:pStyle w:val="Contents6"/>
            <w:tabs>
              <w:tab w:val="clear" w:pos="7609"/>
              <w:tab w:val="right" w:pos="9026" w:leader="dot"/>
            </w:tabs>
            <w:rPr/>
          </w:pPr>
          <w:hyperlink w:anchor="__RefHeading___Toc50530_2383167630">
            <w:r>
              <w:rPr>
                <w:webHidden/>
                <w:rStyle w:val="IndexLink"/>
                <w:rtl w:val="true"/>
              </w:rPr>
              <w:t>شرائط طلاق دهنده</w:t>
            </w:r>
            <w:r>
              <w:rPr>
                <w:rStyle w:val="IndexLink"/>
                <w:rtl w:val="true"/>
              </w:rPr>
              <w:tab/>
            </w:r>
            <w:r>
              <w:rPr>
                <w:rStyle w:val="IndexLink"/>
              </w:rPr>
              <w:t>409</w:t>
            </w:r>
          </w:hyperlink>
        </w:p>
        <w:p>
          <w:pPr>
            <w:pStyle w:val="Contents6"/>
            <w:tabs>
              <w:tab w:val="clear" w:pos="7609"/>
              <w:tab w:val="right" w:pos="9026" w:leader="dot"/>
            </w:tabs>
            <w:rPr/>
          </w:pPr>
          <w:hyperlink w:anchor="__RefHeading___Toc50532_2383167630">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50534_2383167630">
            <w:r>
              <w:rPr>
                <w:webHidden/>
                <w:rStyle w:val="IndexLink"/>
              </w:rPr>
              <w:t>1</w:t>
            </w:r>
            <w:r>
              <w:rPr>
                <w:rStyle w:val="IndexLink"/>
                <w:rtl w:val="true"/>
              </w:rPr>
              <w:t xml:space="preserve">) </w:t>
            </w:r>
            <w:r>
              <w:rPr>
                <w:rStyle w:val="IndexLink"/>
                <w:rtl w:val="true"/>
              </w:rPr>
              <w:t>بلوغ</w:t>
            </w:r>
            <w:r>
              <w:rPr>
                <w:rStyle w:val="IndexLink"/>
                <w:rtl w:val="true"/>
              </w:rPr>
              <w:tab/>
            </w:r>
            <w:r>
              <w:rPr>
                <w:rStyle w:val="IndexLink"/>
              </w:rPr>
              <w:t>409</w:t>
            </w:r>
          </w:hyperlink>
        </w:p>
        <w:p>
          <w:pPr>
            <w:pStyle w:val="Contents6"/>
            <w:tabs>
              <w:tab w:val="clear" w:pos="7609"/>
              <w:tab w:val="right" w:pos="9026" w:leader="dot"/>
            </w:tabs>
            <w:rPr/>
          </w:pPr>
          <w:hyperlink w:anchor="__RefHeading___Toc50536_2383167630">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50538_2383167630">
            <w:r>
              <w:rPr>
                <w:webHidden/>
                <w:rStyle w:val="IndexLink"/>
                <w:rtl w:val="true"/>
              </w:rPr>
              <w:t>حكم طلاق توسط ولی صغیر</w:t>
            </w:r>
            <w:r>
              <w:rPr>
                <w:rStyle w:val="IndexLink"/>
                <w:rtl w:val="true"/>
              </w:rPr>
              <w:tab/>
            </w:r>
            <w:r>
              <w:rPr>
                <w:rStyle w:val="IndexLink"/>
              </w:rPr>
              <w:t>410</w:t>
            </w:r>
          </w:hyperlink>
        </w:p>
        <w:p>
          <w:pPr>
            <w:pStyle w:val="Contents6"/>
            <w:tabs>
              <w:tab w:val="clear" w:pos="7609"/>
              <w:tab w:val="right" w:pos="9026" w:leader="dot"/>
            </w:tabs>
            <w:rPr/>
          </w:pPr>
          <w:hyperlink w:anchor="__RefHeading___Toc50540_2383167630">
            <w:r>
              <w:rPr>
                <w:webHidden/>
                <w:rStyle w:val="IndexLink"/>
              </w:rPr>
              <w:t>2</w:t>
            </w:r>
            <w:r>
              <w:rPr>
                <w:rStyle w:val="IndexLink"/>
                <w:rtl w:val="true"/>
              </w:rPr>
              <w:t xml:space="preserve">) </w:t>
            </w:r>
            <w:r>
              <w:rPr>
                <w:rStyle w:val="IndexLink"/>
                <w:rtl w:val="true"/>
              </w:rPr>
              <w:t>عقل</w:t>
            </w:r>
            <w:r>
              <w:rPr>
                <w:rStyle w:val="IndexLink"/>
                <w:rtl w:val="true"/>
              </w:rPr>
              <w:tab/>
            </w:r>
            <w:r>
              <w:rPr>
                <w:rStyle w:val="IndexLink"/>
              </w:rPr>
              <w:t>410</w:t>
            </w:r>
          </w:hyperlink>
        </w:p>
        <w:p>
          <w:pPr>
            <w:pStyle w:val="Contents6"/>
            <w:tabs>
              <w:tab w:val="clear" w:pos="7609"/>
              <w:tab w:val="right" w:pos="9026" w:leader="dot"/>
            </w:tabs>
            <w:rPr/>
          </w:pPr>
          <w:hyperlink w:anchor="__RefHeading___Toc50542_2383167630">
            <w:r>
              <w:rPr>
                <w:webHidden/>
                <w:rStyle w:val="IndexLink"/>
              </w:rPr>
              <w:t>3</w:t>
            </w:r>
            <w:r>
              <w:rPr>
                <w:rStyle w:val="IndexLink"/>
                <w:rtl w:val="true"/>
              </w:rPr>
              <w:t xml:space="preserve">) </w:t>
            </w:r>
            <w:r>
              <w:rPr>
                <w:rStyle w:val="IndexLink"/>
                <w:rtl w:val="true"/>
              </w:rPr>
              <w:t>قصد</w:t>
            </w:r>
            <w:r>
              <w:rPr>
                <w:rStyle w:val="IndexLink"/>
                <w:rtl w:val="true"/>
              </w:rPr>
              <w:tab/>
            </w:r>
            <w:r>
              <w:rPr>
                <w:rStyle w:val="IndexLink"/>
              </w:rPr>
              <w:t>411</w:t>
            </w:r>
          </w:hyperlink>
        </w:p>
        <w:p>
          <w:pPr>
            <w:pStyle w:val="Contents6"/>
            <w:tabs>
              <w:tab w:val="clear" w:pos="7609"/>
              <w:tab w:val="right" w:pos="9026" w:leader="dot"/>
            </w:tabs>
            <w:rPr/>
          </w:pPr>
          <w:hyperlink w:anchor="__RefHeading___Toc50544_2383167630">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50546_2383167630">
            <w:r>
              <w:rPr>
                <w:webHidden/>
                <w:rStyle w:val="IndexLink"/>
                <w:rtl w:val="true"/>
              </w:rPr>
              <w:t>بررسی فقهی</w:t>
            </w:r>
            <w:r>
              <w:rPr>
                <w:rStyle w:val="IndexLink"/>
                <w:rtl w:val="true"/>
              </w:rPr>
              <w:tab/>
            </w:r>
            <w:r>
              <w:rPr>
                <w:rStyle w:val="IndexLink"/>
              </w:rPr>
              <w:t>411</w:t>
            </w:r>
          </w:hyperlink>
        </w:p>
        <w:p>
          <w:pPr>
            <w:pStyle w:val="Contents6"/>
            <w:tabs>
              <w:tab w:val="clear" w:pos="7609"/>
              <w:tab w:val="right" w:pos="9026" w:leader="dot"/>
            </w:tabs>
            <w:rPr/>
          </w:pPr>
          <w:hyperlink w:anchor="__RefHeading___Toc50548_2383167630">
            <w:r>
              <w:rPr>
                <w:webHidden/>
                <w:rStyle w:val="IndexLink"/>
              </w:rPr>
              <w:t>4</w:t>
            </w:r>
            <w:r>
              <w:rPr>
                <w:rStyle w:val="IndexLink"/>
                <w:rtl w:val="true"/>
              </w:rPr>
              <w:t xml:space="preserve">) </w:t>
            </w:r>
            <w:r>
              <w:rPr>
                <w:rStyle w:val="IndexLink"/>
                <w:rtl w:val="true"/>
              </w:rPr>
              <w:t>اختیار</w:t>
            </w:r>
            <w:r>
              <w:rPr>
                <w:rStyle w:val="IndexLink"/>
                <w:rtl w:val="true"/>
              </w:rPr>
              <w:tab/>
            </w:r>
            <w:r>
              <w:rPr>
                <w:rStyle w:val="IndexLink"/>
              </w:rPr>
              <w:t>413</w:t>
            </w:r>
          </w:hyperlink>
        </w:p>
        <w:p>
          <w:pPr>
            <w:pStyle w:val="Contents6"/>
            <w:tabs>
              <w:tab w:val="clear" w:pos="7609"/>
              <w:tab w:val="right" w:pos="9026" w:leader="dot"/>
            </w:tabs>
            <w:rPr/>
          </w:pPr>
          <w:hyperlink w:anchor="__RefHeading___Toc50550_2383167630">
            <w:r>
              <w:rPr>
                <w:webHidden/>
                <w:rStyle w:val="IndexLink"/>
                <w:rtl w:val="true"/>
              </w:rPr>
              <w:t>اشاره</w:t>
            </w:r>
            <w:r>
              <w:rPr>
                <w:rStyle w:val="IndexLink"/>
                <w:rtl w:val="true"/>
              </w:rPr>
              <w:tab/>
            </w:r>
            <w:r>
              <w:rPr>
                <w:rStyle w:val="IndexLink"/>
              </w:rPr>
              <w:t>413</w:t>
            </w:r>
          </w:hyperlink>
        </w:p>
        <w:p>
          <w:pPr>
            <w:pStyle w:val="Contents6"/>
            <w:tabs>
              <w:tab w:val="clear" w:pos="7609"/>
              <w:tab w:val="right" w:pos="9026" w:leader="dot"/>
            </w:tabs>
            <w:rPr/>
          </w:pPr>
          <w:hyperlink w:anchor="__RefHeading___Toc50552_2383167630">
            <w:r>
              <w:rPr>
                <w:webHidden/>
                <w:rStyle w:val="IndexLink"/>
                <w:rtl w:val="true"/>
              </w:rPr>
              <w:t>تعریف اكراه و عناصر تشكیل دهنده آن</w:t>
            </w:r>
            <w:r>
              <w:rPr>
                <w:rStyle w:val="IndexLink"/>
                <w:rtl w:val="true"/>
              </w:rPr>
              <w:tab/>
            </w:r>
            <w:r>
              <w:rPr>
                <w:rStyle w:val="IndexLink"/>
              </w:rPr>
              <w:t>414</w:t>
            </w:r>
          </w:hyperlink>
        </w:p>
        <w:p>
          <w:pPr>
            <w:pStyle w:val="Contents5"/>
            <w:tabs>
              <w:tab w:val="clear" w:pos="7892"/>
              <w:tab w:val="right" w:pos="9026" w:leader="dot"/>
            </w:tabs>
            <w:rPr/>
          </w:pPr>
          <w:hyperlink w:anchor="__RefHeading___Toc50554_2383167630">
            <w:r>
              <w:rPr>
                <w:webHidden/>
                <w:rStyle w:val="IndexLink"/>
                <w:rtl w:val="true"/>
              </w:rPr>
              <w:t>ولایت بر طلاق</w:t>
            </w:r>
            <w:r>
              <w:rPr>
                <w:rStyle w:val="IndexLink"/>
                <w:rtl w:val="true"/>
              </w:rPr>
              <w:tab/>
            </w:r>
            <w:r>
              <w:rPr>
                <w:rStyle w:val="IndexLink"/>
              </w:rPr>
              <w:t>416</w:t>
            </w:r>
          </w:hyperlink>
        </w:p>
        <w:p>
          <w:pPr>
            <w:pStyle w:val="Contents5"/>
            <w:tabs>
              <w:tab w:val="clear" w:pos="7892"/>
              <w:tab w:val="right" w:pos="9026" w:leader="dot"/>
            </w:tabs>
            <w:rPr/>
          </w:pPr>
          <w:hyperlink w:anchor="__RefHeading___Toc50556_2383167630">
            <w:r>
              <w:rPr>
                <w:webHidden/>
                <w:rStyle w:val="IndexLink"/>
                <w:rtl w:val="true"/>
              </w:rPr>
              <w:t>وكالت در طلاق</w:t>
            </w:r>
            <w:r>
              <w:rPr>
                <w:rStyle w:val="IndexLink"/>
                <w:rtl w:val="true"/>
              </w:rPr>
              <w:tab/>
            </w:r>
            <w:r>
              <w:rPr>
                <w:rStyle w:val="IndexLink"/>
              </w:rPr>
              <w:t>417</w:t>
            </w:r>
          </w:hyperlink>
        </w:p>
        <w:p>
          <w:pPr>
            <w:pStyle w:val="Contents6"/>
            <w:tabs>
              <w:tab w:val="clear" w:pos="7609"/>
              <w:tab w:val="right" w:pos="9026" w:leader="dot"/>
            </w:tabs>
            <w:rPr/>
          </w:pPr>
          <w:hyperlink w:anchor="__RefHeading___Toc50558_2383167630">
            <w:r>
              <w:rPr>
                <w:webHidden/>
                <w:rStyle w:val="IndexLink"/>
                <w:rtl w:val="true"/>
              </w:rPr>
              <w:t>اشاره</w:t>
            </w:r>
            <w:r>
              <w:rPr>
                <w:rStyle w:val="IndexLink"/>
                <w:rtl w:val="true"/>
              </w:rPr>
              <w:tab/>
            </w:r>
            <w:r>
              <w:rPr>
                <w:rStyle w:val="IndexLink"/>
              </w:rPr>
              <w:t>417</w:t>
            </w:r>
          </w:hyperlink>
        </w:p>
        <w:p>
          <w:pPr>
            <w:pStyle w:val="Contents6"/>
            <w:tabs>
              <w:tab w:val="clear" w:pos="7609"/>
              <w:tab w:val="right" w:pos="9026" w:leader="dot"/>
            </w:tabs>
            <w:rPr/>
          </w:pPr>
          <w:hyperlink w:anchor="__RefHeading___Toc50560_2383167630">
            <w:r>
              <w:rPr>
                <w:webHidden/>
                <w:rStyle w:val="IndexLink"/>
                <w:rtl w:val="true"/>
              </w:rPr>
              <w:t>بررسی فقهی</w:t>
            </w:r>
            <w:r>
              <w:rPr>
                <w:rStyle w:val="IndexLink"/>
                <w:rtl w:val="true"/>
              </w:rPr>
              <w:tab/>
            </w:r>
            <w:r>
              <w:rPr>
                <w:rStyle w:val="IndexLink"/>
              </w:rPr>
              <w:t>418</w:t>
            </w:r>
          </w:hyperlink>
        </w:p>
        <w:p>
          <w:pPr>
            <w:pStyle w:val="Contents6"/>
            <w:tabs>
              <w:tab w:val="clear" w:pos="7609"/>
              <w:tab w:val="right" w:pos="9026" w:leader="dot"/>
            </w:tabs>
            <w:rPr/>
          </w:pPr>
          <w:hyperlink w:anchor="__RefHeading___Toc50562_2383167630">
            <w:r>
              <w:rPr>
                <w:webHidden/>
                <w:rStyle w:val="IndexLink"/>
                <w:rtl w:val="true"/>
              </w:rPr>
              <w:t>وكالت زوجه در طلاق</w:t>
            </w:r>
            <w:r>
              <w:rPr>
                <w:rStyle w:val="IndexLink"/>
                <w:rtl w:val="true"/>
              </w:rPr>
              <w:tab/>
            </w:r>
            <w:r>
              <w:rPr>
                <w:rStyle w:val="IndexLink"/>
              </w:rPr>
              <w:t>418</w:t>
            </w:r>
          </w:hyperlink>
        </w:p>
        <w:p>
          <w:pPr>
            <w:pStyle w:val="Contents5"/>
            <w:tabs>
              <w:tab w:val="clear" w:pos="7892"/>
              <w:tab w:val="right" w:pos="9026" w:leader="dot"/>
            </w:tabs>
            <w:rPr/>
          </w:pPr>
          <w:hyperlink w:anchor="__RefHeading___Toc50564_2383167630">
            <w:r>
              <w:rPr>
                <w:webHidden/>
                <w:rStyle w:val="IndexLink"/>
                <w:rtl w:val="true"/>
              </w:rPr>
              <w:t>انحلال عقد منقطع</w:t>
            </w:r>
            <w:r>
              <w:rPr>
                <w:rStyle w:val="IndexLink"/>
                <w:rtl w:val="true"/>
              </w:rPr>
              <w:tab/>
            </w:r>
            <w:r>
              <w:rPr>
                <w:rStyle w:val="IndexLink"/>
              </w:rPr>
              <w:t>420</w:t>
            </w:r>
          </w:hyperlink>
        </w:p>
        <w:p>
          <w:pPr>
            <w:pStyle w:val="Contents6"/>
            <w:tabs>
              <w:tab w:val="clear" w:pos="7609"/>
              <w:tab w:val="right" w:pos="9026" w:leader="dot"/>
            </w:tabs>
            <w:rPr/>
          </w:pPr>
          <w:hyperlink w:anchor="__RefHeading___Toc50566_2383167630">
            <w:r>
              <w:rPr>
                <w:webHidden/>
                <w:rStyle w:val="IndexLink"/>
                <w:rtl w:val="true"/>
              </w:rPr>
              <w:t>اشاره</w:t>
            </w:r>
            <w:r>
              <w:rPr>
                <w:rStyle w:val="IndexLink"/>
                <w:rtl w:val="true"/>
              </w:rPr>
              <w:tab/>
            </w:r>
            <w:r>
              <w:rPr>
                <w:rStyle w:val="IndexLink"/>
              </w:rPr>
              <w:t>420</w:t>
            </w:r>
          </w:hyperlink>
        </w:p>
        <w:p>
          <w:pPr>
            <w:pStyle w:val="Contents6"/>
            <w:tabs>
              <w:tab w:val="clear" w:pos="7609"/>
              <w:tab w:val="right" w:pos="9026" w:leader="dot"/>
            </w:tabs>
            <w:rPr/>
          </w:pPr>
          <w:hyperlink w:anchor="__RefHeading___Toc50568_2383167630">
            <w:r>
              <w:rPr>
                <w:webHidden/>
                <w:rStyle w:val="IndexLink"/>
                <w:rtl w:val="true"/>
              </w:rPr>
              <w:t>بذل مدّت</w:t>
            </w:r>
            <w:r>
              <w:rPr>
                <w:rStyle w:val="IndexLink"/>
                <w:rtl w:val="true"/>
              </w:rPr>
              <w:tab/>
            </w:r>
            <w:r>
              <w:rPr>
                <w:rStyle w:val="IndexLink"/>
              </w:rPr>
              <w:t>421</w:t>
            </w:r>
          </w:hyperlink>
        </w:p>
        <w:p>
          <w:pPr>
            <w:pStyle w:val="Contents5"/>
            <w:tabs>
              <w:tab w:val="clear" w:pos="7892"/>
              <w:tab w:val="right" w:pos="9026" w:leader="dot"/>
            </w:tabs>
            <w:rPr/>
          </w:pPr>
          <w:hyperlink w:anchor="__RefHeading___Toc50570_2383167630">
            <w:r>
              <w:rPr>
                <w:webHidden/>
                <w:rStyle w:val="IndexLink"/>
                <w:rtl w:val="true"/>
              </w:rPr>
              <w:t>شرایط مطلّقه</w:t>
            </w:r>
            <w:r>
              <w:rPr>
                <w:rStyle w:val="IndexLink"/>
                <w:rtl w:val="true"/>
              </w:rPr>
              <w:tab/>
            </w:r>
            <w:r>
              <w:rPr>
                <w:rStyle w:val="IndexLink"/>
              </w:rPr>
              <w:t>423</w:t>
            </w:r>
          </w:hyperlink>
        </w:p>
        <w:p>
          <w:pPr>
            <w:pStyle w:val="Contents5"/>
            <w:tabs>
              <w:tab w:val="clear" w:pos="7892"/>
              <w:tab w:val="right" w:pos="9026" w:leader="dot"/>
            </w:tabs>
            <w:rPr/>
          </w:pPr>
          <w:hyperlink w:anchor="__RefHeading___Toc50572_2383167630">
            <w:r>
              <w:rPr>
                <w:webHidden/>
                <w:rStyle w:val="IndexLink"/>
                <w:rtl w:val="true"/>
              </w:rPr>
              <w:t>وقوع طلاق در طهر غیر مواقعه</w:t>
            </w:r>
            <w:r>
              <w:rPr>
                <w:rStyle w:val="IndexLink"/>
                <w:rtl w:val="true"/>
              </w:rPr>
              <w:tab/>
            </w:r>
            <w:r>
              <w:rPr>
                <w:rStyle w:val="IndexLink"/>
              </w:rPr>
              <w:t>425</w:t>
            </w:r>
          </w:hyperlink>
        </w:p>
        <w:p>
          <w:pPr>
            <w:pStyle w:val="Contents5"/>
            <w:tabs>
              <w:tab w:val="clear" w:pos="7892"/>
              <w:tab w:val="right" w:pos="9026" w:leader="dot"/>
            </w:tabs>
            <w:rPr/>
          </w:pPr>
          <w:hyperlink w:anchor="__RefHeading___Toc50574_2383167630">
            <w:r>
              <w:rPr>
                <w:webHidden/>
                <w:rStyle w:val="IndexLink"/>
                <w:rtl w:val="true"/>
              </w:rPr>
              <w:t>طلاق زنی كه عادت نمی‌شود</w:t>
            </w:r>
            <w:r>
              <w:rPr>
                <w:rStyle w:val="IndexLink"/>
                <w:rtl w:val="true"/>
              </w:rPr>
              <w:tab/>
            </w:r>
            <w:r>
              <w:rPr>
                <w:rStyle w:val="IndexLink"/>
              </w:rPr>
              <w:t>427</w:t>
            </w:r>
          </w:hyperlink>
        </w:p>
        <w:p>
          <w:pPr>
            <w:pStyle w:val="Contents6"/>
            <w:tabs>
              <w:tab w:val="clear" w:pos="7609"/>
              <w:tab w:val="right" w:pos="9026" w:leader="dot"/>
            </w:tabs>
            <w:rPr/>
          </w:pPr>
          <w:hyperlink w:anchor="__RefHeading___Toc50576_2383167630">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50578_2383167630">
            <w:r>
              <w:rPr>
                <w:webHidden/>
                <w:rStyle w:val="IndexLink"/>
                <w:rtl w:val="true"/>
              </w:rPr>
              <w:t>تذكره</w:t>
            </w:r>
            <w:r>
              <w:rPr>
                <w:rStyle w:val="IndexLink"/>
                <w:rtl w:val="true"/>
              </w:rPr>
              <w:t>:</w:t>
              <w:tab/>
            </w:r>
            <w:r>
              <w:rPr>
                <w:rStyle w:val="IndexLink"/>
              </w:rPr>
              <w:t>428</w:t>
            </w:r>
          </w:hyperlink>
        </w:p>
        <w:p>
          <w:pPr>
            <w:pStyle w:val="Contents4"/>
            <w:tabs>
              <w:tab w:val="clear" w:pos="8176"/>
              <w:tab w:val="right" w:pos="9026" w:leader="dot"/>
            </w:tabs>
            <w:rPr/>
          </w:pPr>
          <w:hyperlink w:anchor="__RefHeading___Toc50580_2383167630">
            <w:r>
              <w:rPr>
                <w:webHidden/>
                <w:rStyle w:val="IndexLink"/>
                <w:rtl w:val="true"/>
              </w:rPr>
              <w:t>مبحث دوّم</w:t>
            </w:r>
            <w:r>
              <w:rPr>
                <w:rStyle w:val="IndexLink"/>
                <w:rtl w:val="true"/>
              </w:rPr>
              <w:t xml:space="preserve">- </w:t>
            </w:r>
            <w:r>
              <w:rPr>
                <w:rStyle w:val="IndexLink"/>
                <w:rtl w:val="true"/>
              </w:rPr>
              <w:t>در اقسام طلاق</w:t>
            </w:r>
            <w:r>
              <w:rPr>
                <w:rStyle w:val="IndexLink"/>
                <w:rtl w:val="true"/>
              </w:rPr>
              <w:tab/>
            </w:r>
            <w:r>
              <w:rPr>
                <w:rStyle w:val="IndexLink"/>
              </w:rPr>
              <w:t>430</w:t>
            </w:r>
          </w:hyperlink>
        </w:p>
        <w:p>
          <w:pPr>
            <w:pStyle w:val="Contents5"/>
            <w:tabs>
              <w:tab w:val="clear" w:pos="7892"/>
              <w:tab w:val="right" w:pos="9026" w:leader="dot"/>
            </w:tabs>
            <w:rPr/>
          </w:pPr>
          <w:hyperlink w:anchor="__RefHeading___Toc50582_2383167630">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50584_2383167630">
            <w:r>
              <w:rPr>
                <w:webHidden/>
                <w:rStyle w:val="IndexLink"/>
                <w:rtl w:val="true"/>
              </w:rPr>
              <w:t>اقسام طلاق</w:t>
            </w:r>
            <w:r>
              <w:rPr>
                <w:rStyle w:val="IndexLink"/>
                <w:rtl w:val="true"/>
              </w:rPr>
              <w:tab/>
            </w:r>
            <w:r>
              <w:rPr>
                <w:rStyle w:val="IndexLink"/>
              </w:rPr>
              <w:t>432</w:t>
            </w:r>
          </w:hyperlink>
        </w:p>
        <w:p>
          <w:pPr>
            <w:pStyle w:val="Contents6"/>
            <w:tabs>
              <w:tab w:val="clear" w:pos="7609"/>
              <w:tab w:val="right" w:pos="9026" w:leader="dot"/>
            </w:tabs>
            <w:rPr/>
          </w:pPr>
          <w:hyperlink w:anchor="__RefHeading___Toc50586_2383167630">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50588_2383167630">
            <w:r>
              <w:rPr>
                <w:webHidden/>
                <w:rStyle w:val="IndexLink"/>
                <w:rtl w:val="true"/>
              </w:rPr>
              <w:t>قسم اول</w:t>
            </w:r>
            <w:r>
              <w:rPr>
                <w:rStyle w:val="IndexLink"/>
                <w:rtl w:val="true"/>
              </w:rPr>
              <w:t xml:space="preserve">- </w:t>
            </w:r>
            <w:r>
              <w:rPr>
                <w:rStyle w:val="IndexLink"/>
                <w:rtl w:val="true"/>
              </w:rPr>
              <w:t>طلاق بائن</w:t>
            </w:r>
            <w:r>
              <w:rPr>
                <w:rStyle w:val="IndexLink"/>
                <w:rtl w:val="true"/>
              </w:rPr>
              <w:tab/>
            </w:r>
            <w:r>
              <w:rPr>
                <w:rStyle w:val="IndexLink"/>
              </w:rPr>
              <w:t>433</w:t>
            </w:r>
          </w:hyperlink>
        </w:p>
        <w:p>
          <w:pPr>
            <w:pStyle w:val="Contents6"/>
            <w:tabs>
              <w:tab w:val="clear" w:pos="7609"/>
              <w:tab w:val="right" w:pos="9026" w:leader="dot"/>
            </w:tabs>
            <w:rPr/>
          </w:pPr>
          <w:hyperlink w:anchor="__RefHeading___Toc50590_2383167630">
            <w:r>
              <w:rPr>
                <w:webHidden/>
                <w:rStyle w:val="IndexLink"/>
                <w:rtl w:val="true"/>
              </w:rPr>
              <w:t>اشاره</w:t>
            </w:r>
            <w:r>
              <w:rPr>
                <w:rStyle w:val="IndexLink"/>
                <w:rtl w:val="true"/>
              </w:rPr>
              <w:tab/>
            </w:r>
            <w:r>
              <w:rPr>
                <w:rStyle w:val="IndexLink"/>
              </w:rPr>
              <w:t>433</w:t>
            </w:r>
          </w:hyperlink>
        </w:p>
        <w:p>
          <w:pPr>
            <w:pStyle w:val="Contents6"/>
            <w:tabs>
              <w:tab w:val="clear" w:pos="7609"/>
              <w:tab w:val="right" w:pos="9026" w:leader="dot"/>
            </w:tabs>
            <w:rPr/>
          </w:pPr>
          <w:hyperlink w:anchor="__RefHeading___Toc50592_2383167630">
            <w:r>
              <w:rPr>
                <w:webHidden/>
                <w:rStyle w:val="IndexLink"/>
                <w:rtl w:val="true"/>
              </w:rPr>
              <w:t>طلاق خلع</w:t>
            </w:r>
            <w:r>
              <w:rPr>
                <w:rStyle w:val="IndexLink"/>
                <w:rtl w:val="true"/>
              </w:rPr>
              <w:tab/>
            </w:r>
            <w:r>
              <w:rPr>
                <w:rStyle w:val="IndexLink"/>
              </w:rPr>
              <w:t>436</w:t>
            </w:r>
          </w:hyperlink>
        </w:p>
        <w:p>
          <w:pPr>
            <w:pStyle w:val="Contents6"/>
            <w:tabs>
              <w:tab w:val="clear" w:pos="7609"/>
              <w:tab w:val="right" w:pos="9026" w:leader="dot"/>
            </w:tabs>
            <w:rPr/>
          </w:pPr>
          <w:hyperlink w:anchor="__RefHeading___Toc50594_2383167630">
            <w:r>
              <w:rPr>
                <w:webHidden/>
                <w:rStyle w:val="IndexLink"/>
                <w:rtl w:val="true"/>
              </w:rPr>
              <w:t>اشاره</w:t>
            </w:r>
            <w:r>
              <w:rPr>
                <w:rStyle w:val="IndexLink"/>
                <w:rtl w:val="true"/>
              </w:rPr>
              <w:tab/>
            </w:r>
            <w:r>
              <w:rPr>
                <w:rStyle w:val="IndexLink"/>
              </w:rPr>
              <w:t>436</w:t>
            </w:r>
          </w:hyperlink>
        </w:p>
        <w:p>
          <w:pPr>
            <w:pStyle w:val="Contents6"/>
            <w:tabs>
              <w:tab w:val="clear" w:pos="7609"/>
              <w:tab w:val="right" w:pos="9026" w:leader="dot"/>
            </w:tabs>
            <w:rPr/>
          </w:pPr>
          <w:hyperlink w:anchor="__RefHeading___Toc50596_2383167630">
            <w:r>
              <w:rPr>
                <w:webHidden/>
                <w:rStyle w:val="IndexLink"/>
                <w:rtl w:val="true"/>
              </w:rPr>
              <w:t>كراهت زوجه نسبت به زوج</w:t>
            </w:r>
            <w:r>
              <w:rPr>
                <w:rStyle w:val="IndexLink"/>
                <w:rtl w:val="true"/>
              </w:rPr>
              <w:tab/>
            </w:r>
            <w:r>
              <w:rPr>
                <w:rStyle w:val="IndexLink"/>
              </w:rPr>
              <w:t>437</w:t>
            </w:r>
          </w:hyperlink>
        </w:p>
        <w:p>
          <w:pPr>
            <w:pStyle w:val="Contents6"/>
            <w:tabs>
              <w:tab w:val="clear" w:pos="7609"/>
              <w:tab w:val="right" w:pos="9026" w:leader="dot"/>
            </w:tabs>
            <w:rPr/>
          </w:pPr>
          <w:hyperlink w:anchor="__RefHeading___Toc50598_2383167630">
            <w:r>
              <w:rPr>
                <w:webHidden/>
                <w:rStyle w:val="IndexLink"/>
                <w:rtl w:val="true"/>
              </w:rPr>
              <w:t>فدیه</w:t>
            </w:r>
            <w:r>
              <w:rPr>
                <w:rStyle w:val="IndexLink"/>
                <w:rtl w:val="true"/>
              </w:rPr>
              <w:tab/>
            </w:r>
            <w:r>
              <w:rPr>
                <w:rStyle w:val="IndexLink"/>
              </w:rPr>
              <w:t>438</w:t>
            </w:r>
          </w:hyperlink>
        </w:p>
        <w:p>
          <w:pPr>
            <w:pStyle w:val="Contents6"/>
            <w:tabs>
              <w:tab w:val="clear" w:pos="7609"/>
              <w:tab w:val="right" w:pos="9026" w:leader="dot"/>
            </w:tabs>
            <w:rPr/>
          </w:pPr>
          <w:hyperlink w:anchor="__RefHeading___Toc50600_2383167630">
            <w:r>
              <w:rPr>
                <w:webHidden/>
                <w:rStyle w:val="IndexLink"/>
                <w:rtl w:val="true"/>
              </w:rPr>
              <w:t>بررسی فقهی</w:t>
            </w:r>
            <w:r>
              <w:rPr>
                <w:rStyle w:val="IndexLink"/>
                <w:rtl w:val="true"/>
              </w:rPr>
              <w:tab/>
            </w:r>
            <w:r>
              <w:rPr>
                <w:rStyle w:val="IndexLink"/>
              </w:rPr>
              <w:t>438</w:t>
            </w:r>
          </w:hyperlink>
        </w:p>
        <w:p>
          <w:pPr>
            <w:pStyle w:val="Contents6"/>
            <w:tabs>
              <w:tab w:val="clear" w:pos="7609"/>
              <w:tab w:val="right" w:pos="9026" w:leader="dot"/>
            </w:tabs>
            <w:rPr/>
          </w:pPr>
          <w:hyperlink w:anchor="__RefHeading___Toc50602_2383167630">
            <w:r>
              <w:rPr>
                <w:webHidden/>
                <w:rStyle w:val="IndexLink"/>
                <w:rtl w:val="true"/>
              </w:rPr>
              <w:t>در مورد طلاق خلع مطالب زیر باید مورد بحث قرار گیرد</w:t>
            </w:r>
            <w:r>
              <w:rPr>
                <w:rStyle w:val="IndexLink"/>
                <w:rtl w:val="true"/>
              </w:rPr>
              <w:t>:</w:t>
              <w:tab/>
            </w:r>
            <w:r>
              <w:rPr>
                <w:rStyle w:val="IndexLink"/>
              </w:rPr>
              <w:t>439</w:t>
            </w:r>
          </w:hyperlink>
        </w:p>
        <w:p>
          <w:pPr>
            <w:pStyle w:val="Contents6"/>
            <w:tabs>
              <w:tab w:val="clear" w:pos="7609"/>
              <w:tab w:val="right" w:pos="9026" w:leader="dot"/>
            </w:tabs>
            <w:rPr/>
          </w:pPr>
          <w:hyperlink w:anchor="__RefHeading___Toc50604_2383167630">
            <w:r>
              <w:rPr>
                <w:webHidden/>
                <w:rStyle w:val="IndexLink"/>
              </w:rPr>
              <w:t>1</w:t>
            </w:r>
            <w:r>
              <w:rPr>
                <w:rStyle w:val="IndexLink"/>
                <w:rtl w:val="true"/>
              </w:rPr>
              <w:t xml:space="preserve">) </w:t>
            </w:r>
            <w:r>
              <w:rPr>
                <w:rStyle w:val="IndexLink"/>
                <w:rtl w:val="true"/>
              </w:rPr>
              <w:t>صیغه طلاق خلع</w:t>
            </w:r>
            <w:r>
              <w:rPr>
                <w:rStyle w:val="IndexLink"/>
                <w:rtl w:val="true"/>
              </w:rPr>
              <w:tab/>
            </w:r>
            <w:r>
              <w:rPr>
                <w:rStyle w:val="IndexLink"/>
              </w:rPr>
              <w:t>439</w:t>
            </w:r>
          </w:hyperlink>
        </w:p>
        <w:p>
          <w:pPr>
            <w:pStyle w:val="Contents6"/>
            <w:tabs>
              <w:tab w:val="clear" w:pos="7609"/>
              <w:tab w:val="right" w:pos="9026" w:leader="dot"/>
            </w:tabs>
            <w:rPr/>
          </w:pPr>
          <w:hyperlink w:anchor="__RefHeading___Toc50606_2383167630">
            <w:r>
              <w:rPr>
                <w:webHidden/>
                <w:rStyle w:val="IndexLink"/>
              </w:rPr>
              <w:t>2</w:t>
            </w:r>
            <w:r>
              <w:rPr>
                <w:rStyle w:val="IndexLink"/>
                <w:rtl w:val="true"/>
              </w:rPr>
              <w:t xml:space="preserve">) </w:t>
            </w:r>
            <w:r>
              <w:rPr>
                <w:rStyle w:val="IndexLink"/>
                <w:rtl w:val="true"/>
              </w:rPr>
              <w:t>خلع از اقسام طلاق است؟</w:t>
            </w:r>
            <w:r>
              <w:rPr>
                <w:rStyle w:val="IndexLink"/>
                <w:rtl w:val="true"/>
              </w:rPr>
              <w:tab/>
            </w:r>
            <w:r>
              <w:rPr>
                <w:rStyle w:val="IndexLink"/>
              </w:rPr>
              <w:t>441</w:t>
            </w:r>
          </w:hyperlink>
        </w:p>
        <w:p>
          <w:pPr>
            <w:pStyle w:val="Contents6"/>
            <w:tabs>
              <w:tab w:val="clear" w:pos="7609"/>
              <w:tab w:val="right" w:pos="9026" w:leader="dot"/>
            </w:tabs>
            <w:rPr/>
          </w:pPr>
          <w:hyperlink w:anchor="__RefHeading___Toc50608_2383167630">
            <w:r>
              <w:rPr>
                <w:webHidden/>
                <w:rStyle w:val="IndexLink"/>
              </w:rPr>
              <w:t>3</w:t>
            </w:r>
            <w:r>
              <w:rPr>
                <w:rStyle w:val="IndexLink"/>
                <w:rtl w:val="true"/>
              </w:rPr>
              <w:t xml:space="preserve">) </w:t>
            </w:r>
            <w:r>
              <w:rPr>
                <w:rStyle w:val="IndexLink"/>
                <w:rtl w:val="true"/>
              </w:rPr>
              <w:t>فداء توسط وكیل</w:t>
            </w:r>
            <w:r>
              <w:rPr>
                <w:rStyle w:val="IndexLink"/>
                <w:rtl w:val="true"/>
              </w:rPr>
              <w:tab/>
            </w:r>
            <w:r>
              <w:rPr>
                <w:rStyle w:val="IndexLink"/>
              </w:rPr>
              <w:t>441</w:t>
            </w:r>
          </w:hyperlink>
        </w:p>
        <w:p>
          <w:pPr>
            <w:pStyle w:val="Contents6"/>
            <w:tabs>
              <w:tab w:val="clear" w:pos="7609"/>
              <w:tab w:val="right" w:pos="9026" w:leader="dot"/>
            </w:tabs>
            <w:rPr/>
          </w:pPr>
          <w:hyperlink w:anchor="__RefHeading___Toc50610_2383167630">
            <w:r>
              <w:rPr>
                <w:webHidden/>
                <w:rStyle w:val="IndexLink"/>
              </w:rPr>
              <w:t>4</w:t>
            </w:r>
            <w:r>
              <w:rPr>
                <w:rStyle w:val="IndexLink"/>
                <w:rtl w:val="true"/>
              </w:rPr>
              <w:t xml:space="preserve">) </w:t>
            </w:r>
            <w:r>
              <w:rPr>
                <w:rStyle w:val="IndexLink"/>
                <w:rtl w:val="true"/>
              </w:rPr>
              <w:t>صیغه طلاق خلع از سوی وكیل</w:t>
            </w:r>
            <w:r>
              <w:rPr>
                <w:rStyle w:val="IndexLink"/>
                <w:rtl w:val="true"/>
              </w:rPr>
              <w:tab/>
            </w:r>
            <w:r>
              <w:rPr>
                <w:rStyle w:val="IndexLink"/>
              </w:rPr>
              <w:t>441</w:t>
            </w:r>
          </w:hyperlink>
        </w:p>
        <w:p>
          <w:pPr>
            <w:pStyle w:val="Contents6"/>
            <w:tabs>
              <w:tab w:val="clear" w:pos="7609"/>
              <w:tab w:val="right" w:pos="9026" w:leader="dot"/>
            </w:tabs>
            <w:rPr/>
          </w:pPr>
          <w:hyperlink w:anchor="__RefHeading___Toc50612_2383167630">
            <w:r>
              <w:rPr>
                <w:webHidden/>
                <w:rStyle w:val="IndexLink"/>
              </w:rPr>
              <w:t>5</w:t>
            </w:r>
            <w:r>
              <w:rPr>
                <w:rStyle w:val="IndexLink"/>
                <w:rtl w:val="true"/>
              </w:rPr>
              <w:t xml:space="preserve">) </w:t>
            </w:r>
            <w:r>
              <w:rPr>
                <w:rStyle w:val="IndexLink"/>
                <w:rtl w:val="true"/>
              </w:rPr>
              <w:t>فداء تبرعی</w:t>
            </w:r>
            <w:r>
              <w:rPr>
                <w:rStyle w:val="IndexLink"/>
                <w:rtl w:val="true"/>
              </w:rPr>
              <w:tab/>
            </w:r>
            <w:r>
              <w:rPr>
                <w:rStyle w:val="IndexLink"/>
              </w:rPr>
              <w:t>442</w:t>
            </w:r>
          </w:hyperlink>
        </w:p>
        <w:p>
          <w:pPr>
            <w:pStyle w:val="Contents6"/>
            <w:tabs>
              <w:tab w:val="clear" w:pos="7609"/>
              <w:tab w:val="right" w:pos="9026" w:leader="dot"/>
            </w:tabs>
            <w:rPr/>
          </w:pPr>
          <w:hyperlink w:anchor="__RefHeading___Toc50614_2383167630">
            <w:r>
              <w:rPr>
                <w:webHidden/>
                <w:rStyle w:val="IndexLink"/>
              </w:rPr>
              <w:t>6</w:t>
            </w:r>
            <w:r>
              <w:rPr>
                <w:rStyle w:val="IndexLink"/>
                <w:rtl w:val="true"/>
              </w:rPr>
              <w:t xml:space="preserve">) </w:t>
            </w:r>
            <w:r>
              <w:rPr>
                <w:rStyle w:val="IndexLink"/>
                <w:rtl w:val="true"/>
              </w:rPr>
              <w:t>فدیه باطل</w:t>
            </w:r>
            <w:r>
              <w:rPr>
                <w:rStyle w:val="IndexLink"/>
                <w:rtl w:val="true"/>
              </w:rPr>
              <w:tab/>
            </w:r>
            <w:r>
              <w:rPr>
                <w:rStyle w:val="IndexLink"/>
              </w:rPr>
              <w:t>442</w:t>
            </w:r>
          </w:hyperlink>
        </w:p>
        <w:p>
          <w:pPr>
            <w:pStyle w:val="Contents6"/>
            <w:tabs>
              <w:tab w:val="clear" w:pos="7609"/>
              <w:tab w:val="right" w:pos="9026" w:leader="dot"/>
            </w:tabs>
            <w:rPr/>
          </w:pPr>
          <w:hyperlink w:anchor="__RefHeading___Toc50616_2383167630">
            <w:r>
              <w:rPr>
                <w:webHidden/>
                <w:rStyle w:val="IndexLink"/>
              </w:rPr>
              <w:t>7</w:t>
            </w:r>
            <w:r>
              <w:rPr>
                <w:rStyle w:val="IndexLink"/>
                <w:rtl w:val="true"/>
              </w:rPr>
              <w:t xml:space="preserve">) </w:t>
            </w:r>
            <w:r>
              <w:rPr>
                <w:rStyle w:val="IndexLink"/>
                <w:rtl w:val="true"/>
              </w:rPr>
              <w:t>تلف فدیه قبل از قبض</w:t>
            </w:r>
            <w:r>
              <w:rPr>
                <w:rStyle w:val="IndexLink"/>
                <w:rtl w:val="true"/>
              </w:rPr>
              <w:tab/>
            </w:r>
            <w:r>
              <w:rPr>
                <w:rStyle w:val="IndexLink"/>
              </w:rPr>
              <w:t>444</w:t>
            </w:r>
          </w:hyperlink>
        </w:p>
        <w:p>
          <w:pPr>
            <w:pStyle w:val="Contents6"/>
            <w:tabs>
              <w:tab w:val="clear" w:pos="7609"/>
              <w:tab w:val="right" w:pos="9026" w:leader="dot"/>
            </w:tabs>
            <w:rPr/>
          </w:pPr>
          <w:hyperlink w:anchor="__RefHeading___Toc50618_2383167630">
            <w:r>
              <w:rPr>
                <w:webHidden/>
                <w:rStyle w:val="IndexLink"/>
              </w:rPr>
              <w:t>8</w:t>
            </w:r>
            <w:r>
              <w:rPr>
                <w:rStyle w:val="IndexLink"/>
                <w:rtl w:val="true"/>
              </w:rPr>
              <w:t xml:space="preserve">) </w:t>
            </w:r>
            <w:r>
              <w:rPr>
                <w:rStyle w:val="IndexLink"/>
                <w:rtl w:val="true"/>
              </w:rPr>
              <w:t>طلاق خلع در هنگام توافق اخلاقی</w:t>
            </w:r>
            <w:r>
              <w:rPr>
                <w:rStyle w:val="IndexLink"/>
                <w:rtl w:val="true"/>
              </w:rPr>
              <w:tab/>
            </w:r>
            <w:r>
              <w:rPr>
                <w:rStyle w:val="IndexLink"/>
              </w:rPr>
              <w:t>444</w:t>
            </w:r>
          </w:hyperlink>
        </w:p>
        <w:p>
          <w:pPr>
            <w:pStyle w:val="Contents6"/>
            <w:tabs>
              <w:tab w:val="clear" w:pos="7609"/>
              <w:tab w:val="right" w:pos="9026" w:leader="dot"/>
            </w:tabs>
            <w:rPr/>
          </w:pPr>
          <w:hyperlink w:anchor="__RefHeading___Toc50620_2383167630">
            <w:r>
              <w:rPr>
                <w:webHidden/>
                <w:rStyle w:val="IndexLink"/>
              </w:rPr>
              <w:t>9</w:t>
            </w:r>
            <w:r>
              <w:rPr>
                <w:rStyle w:val="IndexLink"/>
                <w:rtl w:val="true"/>
              </w:rPr>
              <w:t xml:space="preserve">) </w:t>
            </w:r>
            <w:r>
              <w:rPr>
                <w:rStyle w:val="IndexLink"/>
                <w:rtl w:val="true"/>
              </w:rPr>
              <w:t>شرایط مخالع</w:t>
            </w:r>
            <w:r>
              <w:rPr>
                <w:rStyle w:val="IndexLink"/>
                <w:rtl w:val="true"/>
              </w:rPr>
              <w:tab/>
            </w:r>
            <w:r>
              <w:rPr>
                <w:rStyle w:val="IndexLink"/>
              </w:rPr>
              <w:t>445</w:t>
            </w:r>
          </w:hyperlink>
        </w:p>
        <w:p>
          <w:pPr>
            <w:pStyle w:val="Contents6"/>
            <w:tabs>
              <w:tab w:val="clear" w:pos="7609"/>
              <w:tab w:val="right" w:pos="9026" w:leader="dot"/>
            </w:tabs>
            <w:rPr/>
          </w:pPr>
          <w:hyperlink w:anchor="__RefHeading___Toc50622_2383167630">
            <w:r>
              <w:rPr>
                <w:webHidden/>
                <w:rStyle w:val="IndexLink"/>
              </w:rPr>
              <w:t>10</w:t>
            </w:r>
            <w:r>
              <w:rPr>
                <w:rStyle w:val="IndexLink"/>
                <w:rtl w:val="true"/>
              </w:rPr>
              <w:t xml:space="preserve">) </w:t>
            </w:r>
            <w:r>
              <w:rPr>
                <w:rStyle w:val="IndexLink"/>
                <w:rtl w:val="true"/>
              </w:rPr>
              <w:t>شرائط مختلعه</w:t>
            </w:r>
            <w:r>
              <w:rPr>
                <w:rStyle w:val="IndexLink"/>
                <w:rtl w:val="true"/>
              </w:rPr>
              <w:tab/>
            </w:r>
            <w:r>
              <w:rPr>
                <w:rStyle w:val="IndexLink"/>
              </w:rPr>
              <w:t>446</w:t>
            </w:r>
          </w:hyperlink>
        </w:p>
        <w:p>
          <w:pPr>
            <w:pStyle w:val="Contents6"/>
            <w:tabs>
              <w:tab w:val="clear" w:pos="7609"/>
              <w:tab w:val="right" w:pos="9026" w:leader="dot"/>
            </w:tabs>
            <w:rPr/>
          </w:pPr>
          <w:hyperlink w:anchor="__RefHeading___Toc50624_2383167630">
            <w:r>
              <w:rPr>
                <w:webHidden/>
                <w:rStyle w:val="IndexLink"/>
              </w:rPr>
              <w:t>11</w:t>
            </w:r>
            <w:r>
              <w:rPr>
                <w:rStyle w:val="IndexLink"/>
                <w:rtl w:val="true"/>
              </w:rPr>
              <w:t xml:space="preserve">) </w:t>
            </w:r>
            <w:r>
              <w:rPr>
                <w:rStyle w:val="IndexLink"/>
                <w:rtl w:val="true"/>
              </w:rPr>
              <w:t>حضور گواهان</w:t>
            </w:r>
            <w:r>
              <w:rPr>
                <w:rStyle w:val="IndexLink"/>
                <w:rtl w:val="true"/>
              </w:rPr>
              <w:tab/>
            </w:r>
            <w:r>
              <w:rPr>
                <w:rStyle w:val="IndexLink"/>
              </w:rPr>
              <w:t>446</w:t>
            </w:r>
          </w:hyperlink>
        </w:p>
        <w:p>
          <w:pPr>
            <w:pStyle w:val="Contents6"/>
            <w:tabs>
              <w:tab w:val="clear" w:pos="7609"/>
              <w:tab w:val="right" w:pos="9026" w:leader="dot"/>
            </w:tabs>
            <w:rPr/>
          </w:pPr>
          <w:hyperlink w:anchor="__RefHeading___Toc50626_2383167630">
            <w:r>
              <w:rPr>
                <w:webHidden/>
                <w:rStyle w:val="IndexLink"/>
              </w:rPr>
              <w:t>12</w:t>
            </w:r>
            <w:r>
              <w:rPr>
                <w:rStyle w:val="IndexLink"/>
                <w:rtl w:val="true"/>
              </w:rPr>
              <w:t xml:space="preserve">) </w:t>
            </w:r>
            <w:r>
              <w:rPr>
                <w:rStyle w:val="IndexLink"/>
                <w:rtl w:val="true"/>
              </w:rPr>
              <w:t>رجوع به مبذول</w:t>
            </w:r>
            <w:r>
              <w:rPr>
                <w:rStyle w:val="IndexLink"/>
                <w:rtl w:val="true"/>
              </w:rPr>
              <w:tab/>
            </w:r>
            <w:r>
              <w:rPr>
                <w:rStyle w:val="IndexLink"/>
              </w:rPr>
              <w:t>447</w:t>
            </w:r>
          </w:hyperlink>
        </w:p>
        <w:p>
          <w:pPr>
            <w:pStyle w:val="Contents6"/>
            <w:tabs>
              <w:tab w:val="clear" w:pos="7609"/>
              <w:tab w:val="right" w:pos="9026" w:leader="dot"/>
            </w:tabs>
            <w:rPr/>
          </w:pPr>
          <w:hyperlink w:anchor="__RefHeading___Toc50628_2383167630">
            <w:r>
              <w:rPr>
                <w:webHidden/>
                <w:rStyle w:val="IndexLink"/>
                <w:rtl w:val="true"/>
              </w:rPr>
              <w:t>طلاق مبارات</w:t>
            </w:r>
            <w:r>
              <w:rPr>
                <w:rStyle w:val="IndexLink"/>
                <w:rtl w:val="true"/>
              </w:rPr>
              <w:tab/>
            </w:r>
            <w:r>
              <w:rPr>
                <w:rStyle w:val="IndexLink"/>
              </w:rPr>
              <w:t>448</w:t>
            </w:r>
          </w:hyperlink>
        </w:p>
        <w:p>
          <w:pPr>
            <w:pStyle w:val="Contents6"/>
            <w:tabs>
              <w:tab w:val="clear" w:pos="7609"/>
              <w:tab w:val="right" w:pos="9026" w:leader="dot"/>
            </w:tabs>
            <w:rPr/>
          </w:pPr>
          <w:hyperlink w:anchor="__RefHeading___Toc50630_2383167630">
            <w:r>
              <w:rPr>
                <w:webHidden/>
                <w:rStyle w:val="IndexLink"/>
                <w:rtl w:val="true"/>
              </w:rPr>
              <w:t>اشاره</w:t>
            </w:r>
            <w:r>
              <w:rPr>
                <w:rStyle w:val="IndexLink"/>
                <w:rtl w:val="true"/>
              </w:rPr>
              <w:tab/>
            </w:r>
            <w:r>
              <w:rPr>
                <w:rStyle w:val="IndexLink"/>
              </w:rPr>
              <w:t>448</w:t>
            </w:r>
          </w:hyperlink>
        </w:p>
        <w:p>
          <w:pPr>
            <w:pStyle w:val="Contents6"/>
            <w:tabs>
              <w:tab w:val="clear" w:pos="7609"/>
              <w:tab w:val="right" w:pos="9026" w:leader="dot"/>
            </w:tabs>
            <w:rPr/>
          </w:pPr>
          <w:hyperlink w:anchor="__RefHeading___Toc50632_2383167630">
            <w:r>
              <w:rPr>
                <w:webHidden/>
                <w:rStyle w:val="IndexLink"/>
                <w:rtl w:val="true"/>
              </w:rPr>
              <w:t>شرائط و احكام مبارات</w:t>
            </w:r>
            <w:r>
              <w:rPr>
                <w:rStyle w:val="IndexLink"/>
                <w:rtl w:val="true"/>
              </w:rPr>
              <w:tab/>
            </w:r>
            <w:r>
              <w:rPr>
                <w:rStyle w:val="IndexLink"/>
              </w:rPr>
              <w:t>449</w:t>
            </w:r>
          </w:hyperlink>
        </w:p>
        <w:p>
          <w:pPr>
            <w:pStyle w:val="Contents6"/>
            <w:tabs>
              <w:tab w:val="clear" w:pos="7609"/>
              <w:tab w:val="right" w:pos="9026" w:leader="dot"/>
            </w:tabs>
            <w:rPr/>
          </w:pPr>
          <w:hyperlink w:anchor="__RefHeading___Toc50634_2383167630">
            <w:r>
              <w:rPr>
                <w:webHidden/>
                <w:rStyle w:val="IndexLink"/>
                <w:rtl w:val="true"/>
              </w:rPr>
              <w:t>قسم دوّم</w:t>
            </w:r>
            <w:r>
              <w:rPr>
                <w:rStyle w:val="IndexLink"/>
                <w:rtl w:val="true"/>
              </w:rPr>
              <w:t xml:space="preserve">- </w:t>
            </w:r>
            <w:r>
              <w:rPr>
                <w:rStyle w:val="IndexLink"/>
                <w:rtl w:val="true"/>
              </w:rPr>
              <w:t>طلاق رجعی</w:t>
            </w:r>
            <w:r>
              <w:rPr>
                <w:rStyle w:val="IndexLink"/>
                <w:rtl w:val="true"/>
              </w:rPr>
              <w:t xml:space="preserve">- </w:t>
            </w:r>
            <w:r>
              <w:rPr>
                <w:rStyle w:val="IndexLink"/>
                <w:rtl w:val="true"/>
              </w:rPr>
              <w:t>حق رجوع</w:t>
            </w:r>
            <w:r>
              <w:rPr>
                <w:rStyle w:val="IndexLink"/>
                <w:rtl w:val="true"/>
              </w:rPr>
              <w:tab/>
            </w:r>
            <w:r>
              <w:rPr>
                <w:rStyle w:val="IndexLink"/>
              </w:rPr>
              <w:t>450</w:t>
            </w:r>
          </w:hyperlink>
        </w:p>
        <w:p>
          <w:pPr>
            <w:pStyle w:val="Contents6"/>
            <w:tabs>
              <w:tab w:val="clear" w:pos="7609"/>
              <w:tab w:val="right" w:pos="9026" w:leader="dot"/>
            </w:tabs>
            <w:rPr/>
          </w:pPr>
          <w:hyperlink w:anchor="__RefHeading___Toc50636_2383167630">
            <w:r>
              <w:rPr>
                <w:webHidden/>
                <w:rStyle w:val="IndexLink"/>
                <w:rtl w:val="true"/>
              </w:rPr>
              <w:t>اشاره</w:t>
            </w:r>
            <w:r>
              <w:rPr>
                <w:rStyle w:val="IndexLink"/>
                <w:rtl w:val="true"/>
              </w:rPr>
              <w:tab/>
            </w:r>
            <w:r>
              <w:rPr>
                <w:rStyle w:val="IndexLink"/>
              </w:rPr>
              <w:t>450</w:t>
            </w:r>
          </w:hyperlink>
        </w:p>
        <w:p>
          <w:pPr>
            <w:pStyle w:val="Contents6"/>
            <w:tabs>
              <w:tab w:val="clear" w:pos="7609"/>
              <w:tab w:val="right" w:pos="9026" w:leader="dot"/>
            </w:tabs>
            <w:rPr/>
          </w:pPr>
          <w:hyperlink w:anchor="__RefHeading___Toc50638_2383167630">
            <w:r>
              <w:rPr>
                <w:webHidden/>
                <w:rStyle w:val="IndexLink"/>
                <w:rtl w:val="true"/>
              </w:rPr>
              <w:t>نحوه رجوع</w:t>
            </w:r>
            <w:r>
              <w:rPr>
                <w:rStyle w:val="IndexLink"/>
                <w:rtl w:val="true"/>
              </w:rPr>
              <w:tab/>
            </w:r>
            <w:r>
              <w:rPr>
                <w:rStyle w:val="IndexLink"/>
              </w:rPr>
              <w:t>454</w:t>
            </w:r>
          </w:hyperlink>
        </w:p>
        <w:p>
          <w:pPr>
            <w:pStyle w:val="Contents4"/>
            <w:tabs>
              <w:tab w:val="clear" w:pos="8176"/>
              <w:tab w:val="right" w:pos="9026" w:leader="dot"/>
            </w:tabs>
            <w:rPr/>
          </w:pPr>
          <w:hyperlink w:anchor="__RefHeading___Toc50640_2383167630">
            <w:r>
              <w:rPr>
                <w:webHidden/>
                <w:rStyle w:val="IndexLink"/>
                <w:rtl w:val="true"/>
              </w:rPr>
              <w:t>مبحث سوّم</w:t>
            </w:r>
            <w:r>
              <w:rPr>
                <w:rStyle w:val="IndexLink"/>
                <w:rtl w:val="true"/>
              </w:rPr>
              <w:t xml:space="preserve">- </w:t>
            </w:r>
            <w:r>
              <w:rPr>
                <w:rStyle w:val="IndexLink"/>
                <w:rtl w:val="true"/>
              </w:rPr>
              <w:t>در عدّه</w:t>
            </w:r>
            <w:r>
              <w:rPr>
                <w:rStyle w:val="IndexLink"/>
                <w:rtl w:val="true"/>
              </w:rPr>
              <w:tab/>
            </w:r>
            <w:r>
              <w:rPr>
                <w:rStyle w:val="IndexLink"/>
              </w:rPr>
              <w:t>458</w:t>
            </w:r>
          </w:hyperlink>
        </w:p>
        <w:p>
          <w:pPr>
            <w:pStyle w:val="Contents5"/>
            <w:tabs>
              <w:tab w:val="clear" w:pos="7892"/>
              <w:tab w:val="right" w:pos="9026" w:leader="dot"/>
            </w:tabs>
            <w:rPr/>
          </w:pPr>
          <w:hyperlink w:anchor="__RefHeading___Toc50642_2383167630">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50644_2383167630">
            <w:r>
              <w:rPr>
                <w:webHidden/>
                <w:rStyle w:val="IndexLink"/>
                <w:rtl w:val="true"/>
              </w:rPr>
              <w:t>تعریف عدّه</w:t>
            </w:r>
            <w:r>
              <w:rPr>
                <w:rStyle w:val="IndexLink"/>
                <w:rtl w:val="true"/>
              </w:rPr>
              <w:tab/>
            </w:r>
            <w:r>
              <w:rPr>
                <w:rStyle w:val="IndexLink"/>
              </w:rPr>
              <w:t>460</w:t>
            </w:r>
          </w:hyperlink>
        </w:p>
        <w:p>
          <w:pPr>
            <w:pStyle w:val="Contents5"/>
            <w:tabs>
              <w:tab w:val="clear" w:pos="7892"/>
              <w:tab w:val="right" w:pos="9026" w:leader="dot"/>
            </w:tabs>
            <w:rPr/>
          </w:pPr>
          <w:hyperlink w:anchor="__RefHeading___Toc50646_2383167630">
            <w:r>
              <w:rPr>
                <w:webHidden/>
                <w:rStyle w:val="IndexLink"/>
                <w:rtl w:val="true"/>
              </w:rPr>
              <w:t>مدّت عدّۀ طلاق و فسخ در زن حائل</w:t>
            </w:r>
            <w:r>
              <w:rPr>
                <w:rStyle w:val="IndexLink"/>
                <w:rtl w:val="true"/>
              </w:rPr>
              <w:tab/>
            </w:r>
            <w:r>
              <w:rPr>
                <w:rStyle w:val="IndexLink"/>
              </w:rPr>
              <w:t>461</w:t>
            </w:r>
          </w:hyperlink>
        </w:p>
        <w:p>
          <w:pPr>
            <w:pStyle w:val="Contents6"/>
            <w:tabs>
              <w:tab w:val="clear" w:pos="7609"/>
              <w:tab w:val="right" w:pos="9026" w:leader="dot"/>
            </w:tabs>
            <w:rPr/>
          </w:pPr>
          <w:hyperlink w:anchor="__RefHeading___Toc50648_2383167630">
            <w:r>
              <w:rPr>
                <w:webHidden/>
                <w:rStyle w:val="IndexLink"/>
                <w:rtl w:val="true"/>
              </w:rPr>
              <w:t>اشاره</w:t>
            </w:r>
            <w:r>
              <w:rPr>
                <w:rStyle w:val="IndexLink"/>
                <w:rtl w:val="true"/>
              </w:rPr>
              <w:tab/>
            </w:r>
            <w:r>
              <w:rPr>
                <w:rStyle w:val="IndexLink"/>
              </w:rPr>
              <w:t>461</w:t>
            </w:r>
          </w:hyperlink>
        </w:p>
        <w:p>
          <w:pPr>
            <w:pStyle w:val="Contents6"/>
            <w:tabs>
              <w:tab w:val="clear" w:pos="7609"/>
              <w:tab w:val="right" w:pos="9026" w:leader="dot"/>
            </w:tabs>
            <w:rPr/>
          </w:pPr>
          <w:hyperlink w:anchor="__RefHeading___Toc50650_2383167630">
            <w:r>
              <w:rPr>
                <w:webHidden/>
                <w:rStyle w:val="IndexLink"/>
                <w:rtl w:val="true"/>
              </w:rPr>
              <w:t>در مورد مادّۀ فوق، لازم است كه مطالب زیر مورد بحث قرار گیرد</w:t>
            </w:r>
            <w:r>
              <w:rPr>
                <w:rStyle w:val="IndexLink"/>
                <w:rtl w:val="true"/>
              </w:rPr>
              <w:t>:</w:t>
              <w:tab/>
            </w:r>
            <w:r>
              <w:rPr>
                <w:rStyle w:val="IndexLink"/>
              </w:rPr>
              <w:t>461</w:t>
            </w:r>
          </w:hyperlink>
        </w:p>
        <w:p>
          <w:pPr>
            <w:pStyle w:val="Contents6"/>
            <w:tabs>
              <w:tab w:val="clear" w:pos="7609"/>
              <w:tab w:val="right" w:pos="9026" w:leader="dot"/>
            </w:tabs>
            <w:rPr/>
          </w:pPr>
          <w:hyperlink w:anchor="__RefHeading___Toc50652_2383167630">
            <w:r>
              <w:rPr>
                <w:webHidden/>
                <w:rStyle w:val="IndexLink"/>
              </w:rPr>
              <w:t>1</w:t>
            </w:r>
            <w:r>
              <w:rPr>
                <w:rStyle w:val="IndexLink"/>
                <w:rtl w:val="true"/>
              </w:rPr>
              <w:t xml:space="preserve">) </w:t>
            </w:r>
            <w:r>
              <w:rPr>
                <w:rStyle w:val="IndexLink"/>
                <w:rtl w:val="true"/>
              </w:rPr>
              <w:t>دماء ثلاثه</w:t>
            </w:r>
            <w:r>
              <w:rPr>
                <w:rStyle w:val="IndexLink"/>
                <w:rtl w:val="true"/>
              </w:rPr>
              <w:tab/>
            </w:r>
            <w:r>
              <w:rPr>
                <w:rStyle w:val="IndexLink"/>
              </w:rPr>
              <w:t>461</w:t>
            </w:r>
          </w:hyperlink>
        </w:p>
        <w:p>
          <w:pPr>
            <w:pStyle w:val="Contents6"/>
            <w:tabs>
              <w:tab w:val="clear" w:pos="7609"/>
              <w:tab w:val="right" w:pos="9026" w:leader="dot"/>
            </w:tabs>
            <w:rPr/>
          </w:pPr>
          <w:hyperlink w:anchor="__RefHeading___Toc50654_2383167630">
            <w:r>
              <w:rPr>
                <w:webHidden/>
                <w:rStyle w:val="IndexLink"/>
              </w:rPr>
              <w:t>2</w:t>
            </w:r>
            <w:r>
              <w:rPr>
                <w:rStyle w:val="IndexLink"/>
                <w:rtl w:val="true"/>
              </w:rPr>
              <w:t xml:space="preserve">) </w:t>
            </w:r>
            <w:r>
              <w:rPr>
                <w:rStyle w:val="IndexLink"/>
                <w:rtl w:val="true"/>
              </w:rPr>
              <w:t>یائسگی</w:t>
            </w:r>
            <w:r>
              <w:rPr>
                <w:rStyle w:val="IndexLink"/>
                <w:rtl w:val="true"/>
              </w:rPr>
              <w:t xml:space="preserve">- </w:t>
            </w:r>
            <w:r>
              <w:rPr>
                <w:rStyle w:val="IndexLink"/>
                <w:rtl w:val="true"/>
              </w:rPr>
              <w:t>سنّ بلوغ و یائسگی</w:t>
            </w:r>
            <w:r>
              <w:rPr>
                <w:rStyle w:val="IndexLink"/>
                <w:rtl w:val="true"/>
              </w:rPr>
              <w:tab/>
            </w:r>
            <w:r>
              <w:rPr>
                <w:rStyle w:val="IndexLink"/>
              </w:rPr>
              <w:t>463</w:t>
            </w:r>
          </w:hyperlink>
        </w:p>
        <w:p>
          <w:pPr>
            <w:pStyle w:val="Contents6"/>
            <w:tabs>
              <w:tab w:val="clear" w:pos="7609"/>
              <w:tab w:val="right" w:pos="9026" w:leader="dot"/>
            </w:tabs>
            <w:rPr/>
          </w:pPr>
          <w:hyperlink w:anchor="__RefHeading___Toc50656_2383167630">
            <w:r>
              <w:rPr>
                <w:webHidden/>
                <w:rStyle w:val="IndexLink"/>
              </w:rPr>
              <w:t>3</w:t>
            </w:r>
            <w:r>
              <w:rPr>
                <w:rStyle w:val="IndexLink"/>
                <w:rtl w:val="true"/>
              </w:rPr>
              <w:t xml:space="preserve">) </w:t>
            </w:r>
            <w:r>
              <w:rPr>
                <w:rStyle w:val="IndexLink"/>
                <w:rtl w:val="true"/>
              </w:rPr>
              <w:t>پاكداران و ماه داران</w:t>
            </w:r>
            <w:r>
              <w:rPr>
                <w:rStyle w:val="IndexLink"/>
                <w:rtl w:val="true"/>
              </w:rPr>
              <w:tab/>
            </w:r>
            <w:r>
              <w:rPr>
                <w:rStyle w:val="IndexLink"/>
              </w:rPr>
              <w:t>464</w:t>
            </w:r>
          </w:hyperlink>
        </w:p>
        <w:p>
          <w:pPr>
            <w:pStyle w:val="Contents6"/>
            <w:tabs>
              <w:tab w:val="clear" w:pos="7609"/>
              <w:tab w:val="right" w:pos="9026" w:leader="dot"/>
            </w:tabs>
            <w:rPr/>
          </w:pPr>
          <w:hyperlink w:anchor="__RefHeading___Toc50658_2383167630">
            <w:r>
              <w:rPr>
                <w:webHidden/>
                <w:rStyle w:val="IndexLink"/>
                <w:rtl w:val="true"/>
              </w:rPr>
              <w:t>اشاره</w:t>
            </w:r>
            <w:r>
              <w:rPr>
                <w:rStyle w:val="IndexLink"/>
                <w:rtl w:val="true"/>
              </w:rPr>
              <w:tab/>
            </w:r>
            <w:r>
              <w:rPr>
                <w:rStyle w:val="IndexLink"/>
              </w:rPr>
              <w:t>464</w:t>
            </w:r>
          </w:hyperlink>
        </w:p>
        <w:p>
          <w:pPr>
            <w:pStyle w:val="Contents6"/>
            <w:tabs>
              <w:tab w:val="clear" w:pos="7609"/>
              <w:tab w:val="right" w:pos="9026" w:leader="dot"/>
            </w:tabs>
            <w:rPr/>
          </w:pPr>
          <w:hyperlink w:anchor="__RefHeading___Toc50660_2383167630">
            <w:r>
              <w:rPr>
                <w:webHidden/>
                <w:rStyle w:val="IndexLink"/>
                <w:rtl w:val="true"/>
              </w:rPr>
              <w:t>الف</w:t>
            </w:r>
            <w:r>
              <w:rPr>
                <w:rStyle w:val="IndexLink"/>
                <w:rtl w:val="true"/>
              </w:rPr>
              <w:t xml:space="preserve">) </w:t>
            </w:r>
            <w:r>
              <w:rPr>
                <w:rStyle w:val="IndexLink"/>
                <w:rtl w:val="true"/>
              </w:rPr>
              <w:t>زنانی كه عادت زنانگی بطور منظّم می‌بینند</w:t>
            </w:r>
            <w:r>
              <w:rPr>
                <w:rStyle w:val="IndexLink"/>
                <w:rtl w:val="true"/>
              </w:rPr>
              <w:t>.</w:t>
              <w:tab/>
            </w:r>
            <w:r>
              <w:rPr>
                <w:rStyle w:val="IndexLink"/>
              </w:rPr>
              <w:t>464</w:t>
            </w:r>
          </w:hyperlink>
        </w:p>
        <w:p>
          <w:pPr>
            <w:pStyle w:val="Contents6"/>
            <w:tabs>
              <w:tab w:val="clear" w:pos="7609"/>
              <w:tab w:val="right" w:pos="9026" w:leader="dot"/>
            </w:tabs>
            <w:rPr/>
          </w:pPr>
          <w:hyperlink w:anchor="__RefHeading___Toc50662_2383167630">
            <w:r>
              <w:rPr>
                <w:webHidden/>
                <w:rStyle w:val="IndexLink"/>
                <w:rtl w:val="true"/>
              </w:rPr>
              <w:t>ب</w:t>
            </w:r>
            <w:r>
              <w:rPr>
                <w:rStyle w:val="IndexLink"/>
                <w:rtl w:val="true"/>
              </w:rPr>
              <w:t xml:space="preserve">) </w:t>
            </w:r>
            <w:r>
              <w:rPr>
                <w:rStyle w:val="IndexLink"/>
                <w:rtl w:val="true"/>
              </w:rPr>
              <w:t xml:space="preserve">زنانی كه با وجود اقتضای سن </w:t>
            </w:r>
            <w:r>
              <w:rPr>
                <w:rStyle w:val="IndexLink"/>
                <w:rtl w:val="true"/>
              </w:rPr>
              <w:t>(</w:t>
            </w:r>
            <w:r>
              <w:rPr>
                <w:rStyle w:val="IndexLink"/>
                <w:rtl w:val="true"/>
              </w:rPr>
              <w:t>قبل از سنّ یائسگی</w:t>
            </w:r>
            <w:r>
              <w:rPr>
                <w:rStyle w:val="IndexLink"/>
                <w:rtl w:val="true"/>
              </w:rPr>
              <w:t xml:space="preserve">) </w:t>
            </w:r>
            <w:r>
              <w:rPr>
                <w:rStyle w:val="IndexLink"/>
                <w:rtl w:val="true"/>
              </w:rPr>
              <w:t>خون حیض نمی‌بینند</w:t>
            </w:r>
            <w:r>
              <w:rPr>
                <w:rStyle w:val="IndexLink"/>
                <w:rtl w:val="true"/>
              </w:rPr>
              <w:t>.</w:t>
              <w:tab/>
            </w:r>
            <w:r>
              <w:rPr>
                <w:rStyle w:val="IndexLink"/>
              </w:rPr>
              <w:t>465</w:t>
            </w:r>
          </w:hyperlink>
        </w:p>
        <w:p>
          <w:pPr>
            <w:pStyle w:val="Contents6"/>
            <w:tabs>
              <w:tab w:val="clear" w:pos="7609"/>
              <w:tab w:val="right" w:pos="9026" w:leader="dot"/>
            </w:tabs>
            <w:rPr/>
          </w:pPr>
          <w:hyperlink w:anchor="__RefHeading___Toc50664_2383167630">
            <w:r>
              <w:rPr>
                <w:webHidden/>
                <w:rStyle w:val="IndexLink"/>
                <w:rtl w:val="true"/>
              </w:rPr>
              <w:t>فسخ نكاح در زمان عده طلاق</w:t>
            </w:r>
            <w:r>
              <w:rPr>
                <w:rStyle w:val="IndexLink"/>
                <w:rtl w:val="true"/>
              </w:rPr>
              <w:tab/>
            </w:r>
            <w:r>
              <w:rPr>
                <w:rStyle w:val="IndexLink"/>
              </w:rPr>
              <w:t>467</w:t>
            </w:r>
          </w:hyperlink>
        </w:p>
        <w:p>
          <w:pPr>
            <w:pStyle w:val="Contents5"/>
            <w:tabs>
              <w:tab w:val="clear" w:pos="7892"/>
              <w:tab w:val="right" w:pos="9026" w:leader="dot"/>
            </w:tabs>
            <w:rPr/>
          </w:pPr>
          <w:hyperlink w:anchor="__RefHeading___Toc50666_2383167630">
            <w:r>
              <w:rPr>
                <w:webHidden/>
                <w:rStyle w:val="IndexLink"/>
                <w:rtl w:val="true"/>
              </w:rPr>
              <w:t>عدّه در نكاح منقطع</w:t>
            </w:r>
            <w:r>
              <w:rPr>
                <w:rStyle w:val="IndexLink"/>
                <w:rtl w:val="true"/>
              </w:rPr>
              <w:tab/>
            </w:r>
            <w:r>
              <w:rPr>
                <w:rStyle w:val="IndexLink"/>
              </w:rPr>
              <w:t>468</w:t>
            </w:r>
          </w:hyperlink>
        </w:p>
        <w:p>
          <w:pPr>
            <w:pStyle w:val="Contents5"/>
            <w:tabs>
              <w:tab w:val="clear" w:pos="7892"/>
              <w:tab w:val="right" w:pos="9026" w:leader="dot"/>
            </w:tabs>
            <w:rPr/>
          </w:pPr>
          <w:hyperlink w:anchor="__RefHeading___Toc50668_2383167630">
            <w:r>
              <w:rPr>
                <w:webHidden/>
                <w:rStyle w:val="IndexLink"/>
                <w:rtl w:val="true"/>
              </w:rPr>
              <w:t>عدّۀ زن حامله</w:t>
            </w:r>
            <w:r>
              <w:rPr>
                <w:rStyle w:val="IndexLink"/>
                <w:rtl w:val="true"/>
              </w:rPr>
              <w:tab/>
            </w:r>
            <w:r>
              <w:rPr>
                <w:rStyle w:val="IndexLink"/>
              </w:rPr>
              <w:t>470</w:t>
            </w:r>
          </w:hyperlink>
        </w:p>
        <w:p>
          <w:pPr>
            <w:pStyle w:val="Contents5"/>
            <w:tabs>
              <w:tab w:val="clear" w:pos="7892"/>
              <w:tab w:val="right" w:pos="9026" w:leader="dot"/>
            </w:tabs>
            <w:rPr/>
          </w:pPr>
          <w:hyperlink w:anchor="__RefHeading___Toc50670_2383167630">
            <w:r>
              <w:rPr>
                <w:webHidden/>
                <w:rStyle w:val="IndexLink"/>
                <w:rtl w:val="true"/>
              </w:rPr>
              <w:t>عدّۀ وفات</w:t>
            </w:r>
            <w:r>
              <w:rPr>
                <w:rStyle w:val="IndexLink"/>
                <w:rtl w:val="true"/>
              </w:rPr>
              <w:tab/>
            </w:r>
            <w:r>
              <w:rPr>
                <w:rStyle w:val="IndexLink"/>
              </w:rPr>
              <w:t>472</w:t>
            </w:r>
          </w:hyperlink>
        </w:p>
        <w:p>
          <w:pPr>
            <w:pStyle w:val="Contents6"/>
            <w:tabs>
              <w:tab w:val="clear" w:pos="7609"/>
              <w:tab w:val="right" w:pos="9026" w:leader="dot"/>
            </w:tabs>
            <w:rPr/>
          </w:pPr>
          <w:hyperlink w:anchor="__RefHeading___Toc50672_2383167630">
            <w:r>
              <w:rPr>
                <w:webHidden/>
                <w:rStyle w:val="IndexLink"/>
                <w:rtl w:val="true"/>
              </w:rPr>
              <w:t>اشاره</w:t>
            </w:r>
            <w:r>
              <w:rPr>
                <w:rStyle w:val="IndexLink"/>
                <w:rtl w:val="true"/>
              </w:rPr>
              <w:tab/>
            </w:r>
            <w:r>
              <w:rPr>
                <w:rStyle w:val="IndexLink"/>
              </w:rPr>
              <w:t>472</w:t>
            </w:r>
          </w:hyperlink>
        </w:p>
        <w:p>
          <w:pPr>
            <w:pStyle w:val="Contents6"/>
            <w:tabs>
              <w:tab w:val="clear" w:pos="7609"/>
              <w:tab w:val="right" w:pos="9026" w:leader="dot"/>
            </w:tabs>
            <w:rPr/>
          </w:pPr>
          <w:hyperlink w:anchor="__RefHeading___Toc50674_2383167630">
            <w:r>
              <w:rPr>
                <w:webHidden/>
                <w:rStyle w:val="IndexLink"/>
                <w:rtl w:val="true"/>
              </w:rPr>
              <w:t>تبصره</w:t>
            </w:r>
            <w:r>
              <w:rPr>
                <w:rStyle w:val="IndexLink"/>
                <w:rtl w:val="true"/>
              </w:rPr>
              <w:t>:</w:t>
              <w:tab/>
            </w:r>
            <w:r>
              <w:rPr>
                <w:rStyle w:val="IndexLink"/>
              </w:rPr>
              <w:t>473</w:t>
            </w:r>
          </w:hyperlink>
        </w:p>
        <w:p>
          <w:pPr>
            <w:pStyle w:val="Contents6"/>
            <w:tabs>
              <w:tab w:val="clear" w:pos="7609"/>
              <w:tab w:val="right" w:pos="9026" w:leader="dot"/>
            </w:tabs>
            <w:rPr/>
          </w:pPr>
          <w:hyperlink w:anchor="__RefHeading___Toc50676_2383167630">
            <w:r>
              <w:rPr>
                <w:webHidden/>
                <w:rStyle w:val="IndexLink"/>
              </w:rPr>
              <w:t>1</w:t>
            </w:r>
            <w:r>
              <w:rPr>
                <w:rStyle w:val="IndexLink"/>
                <w:rtl w:val="true"/>
              </w:rPr>
              <w:t xml:space="preserve">) </w:t>
            </w:r>
            <w:r>
              <w:rPr>
                <w:rStyle w:val="IndexLink"/>
                <w:rtl w:val="true"/>
              </w:rPr>
              <w:t>فوت در حال عدّۀ رجعیّه</w:t>
            </w:r>
            <w:r>
              <w:rPr>
                <w:rStyle w:val="IndexLink"/>
                <w:rtl w:val="true"/>
              </w:rPr>
              <w:tab/>
            </w:r>
            <w:r>
              <w:rPr>
                <w:rStyle w:val="IndexLink"/>
              </w:rPr>
              <w:t>473</w:t>
            </w:r>
          </w:hyperlink>
        </w:p>
        <w:p>
          <w:pPr>
            <w:pStyle w:val="Contents6"/>
            <w:tabs>
              <w:tab w:val="clear" w:pos="7609"/>
              <w:tab w:val="right" w:pos="9026" w:leader="dot"/>
            </w:tabs>
            <w:rPr/>
          </w:pPr>
          <w:hyperlink w:anchor="__RefHeading___Toc50678_2383167630">
            <w:r>
              <w:rPr>
                <w:webHidden/>
                <w:rStyle w:val="IndexLink"/>
              </w:rPr>
              <w:t>2</w:t>
            </w:r>
            <w:r>
              <w:rPr>
                <w:rStyle w:val="IndexLink"/>
                <w:rtl w:val="true"/>
              </w:rPr>
              <w:t xml:space="preserve">) </w:t>
            </w:r>
            <w:r>
              <w:rPr>
                <w:rStyle w:val="IndexLink"/>
                <w:rtl w:val="true"/>
              </w:rPr>
              <w:t>فوت در حال عدّۀ بائن</w:t>
            </w:r>
            <w:r>
              <w:rPr>
                <w:rStyle w:val="IndexLink"/>
                <w:rtl w:val="true"/>
              </w:rPr>
              <w:tab/>
            </w:r>
            <w:r>
              <w:rPr>
                <w:rStyle w:val="IndexLink"/>
              </w:rPr>
              <w:t>473</w:t>
            </w:r>
          </w:hyperlink>
        </w:p>
        <w:p>
          <w:pPr>
            <w:pStyle w:val="Contents5"/>
            <w:tabs>
              <w:tab w:val="clear" w:pos="7892"/>
              <w:tab w:val="right" w:pos="9026" w:leader="dot"/>
            </w:tabs>
            <w:rPr/>
          </w:pPr>
          <w:hyperlink w:anchor="__RefHeading___Toc50680_2383167630">
            <w:r>
              <w:rPr>
                <w:webHidden/>
                <w:rStyle w:val="IndexLink"/>
                <w:rtl w:val="true"/>
              </w:rPr>
              <w:t>حكم عدّۀ غیر مدخوله و یائسه</w:t>
            </w:r>
            <w:r>
              <w:rPr>
                <w:rStyle w:val="IndexLink"/>
                <w:rtl w:val="true"/>
              </w:rPr>
              <w:tab/>
            </w:r>
            <w:r>
              <w:rPr>
                <w:rStyle w:val="IndexLink"/>
              </w:rPr>
              <w:t>474</w:t>
            </w:r>
          </w:hyperlink>
        </w:p>
        <w:p>
          <w:pPr>
            <w:pStyle w:val="Contents5"/>
            <w:tabs>
              <w:tab w:val="clear" w:pos="7892"/>
              <w:tab w:val="right" w:pos="9026" w:leader="dot"/>
            </w:tabs>
            <w:rPr/>
          </w:pPr>
          <w:hyperlink w:anchor="__RefHeading___Toc50682_2383167630">
            <w:r>
              <w:rPr>
                <w:webHidden/>
                <w:rStyle w:val="IndexLink"/>
                <w:rtl w:val="true"/>
              </w:rPr>
              <w:t>عدّه زوجۀ مفقود الاثر</w:t>
            </w:r>
            <w:r>
              <w:rPr>
                <w:rStyle w:val="IndexLink"/>
                <w:rtl w:val="true"/>
              </w:rPr>
              <w:tab/>
            </w:r>
            <w:r>
              <w:rPr>
                <w:rStyle w:val="IndexLink"/>
              </w:rPr>
              <w:t>475</w:t>
            </w:r>
          </w:hyperlink>
        </w:p>
        <w:p>
          <w:pPr>
            <w:pStyle w:val="Contents6"/>
            <w:tabs>
              <w:tab w:val="clear" w:pos="7609"/>
              <w:tab w:val="right" w:pos="9026" w:leader="dot"/>
            </w:tabs>
            <w:rPr/>
          </w:pPr>
          <w:hyperlink w:anchor="__RefHeading___Toc50684_2383167630">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50686_2383167630">
            <w:r>
              <w:rPr>
                <w:webHidden/>
                <w:rStyle w:val="IndexLink"/>
                <w:rtl w:val="true"/>
              </w:rPr>
              <w:t>[</w:t>
            </w:r>
            <w:r>
              <w:rPr>
                <w:rStyle w:val="IndexLink"/>
                <w:rtl w:val="true"/>
              </w:rPr>
              <w:t>تحلیل فقهی</w:t>
            </w:r>
            <w:r>
              <w:rPr>
                <w:rStyle w:val="IndexLink"/>
                <w:rtl w:val="true"/>
              </w:rPr>
              <w:t>]</w:t>
              <w:tab/>
            </w:r>
            <w:r>
              <w:rPr>
                <w:rStyle w:val="IndexLink"/>
              </w:rPr>
              <w:t>475</w:t>
            </w:r>
          </w:hyperlink>
        </w:p>
        <w:p>
          <w:pPr>
            <w:pStyle w:val="Contents5"/>
            <w:tabs>
              <w:tab w:val="clear" w:pos="7892"/>
              <w:tab w:val="right" w:pos="9026" w:leader="dot"/>
            </w:tabs>
            <w:rPr/>
          </w:pPr>
          <w:hyperlink w:anchor="__RefHeading___Toc50688_2383167630">
            <w:r>
              <w:rPr>
                <w:webHidden/>
                <w:rStyle w:val="IndexLink"/>
                <w:rtl w:val="true"/>
              </w:rPr>
              <w:t>عدّۀ نزدیكی به شبهه</w:t>
            </w:r>
            <w:r>
              <w:rPr>
                <w:rStyle w:val="IndexLink"/>
                <w:rtl w:val="true"/>
              </w:rPr>
              <w:tab/>
            </w:r>
            <w:r>
              <w:rPr>
                <w:rStyle w:val="IndexLink"/>
              </w:rPr>
              <w:t>478</w:t>
            </w:r>
          </w:hyperlink>
        </w:p>
        <w:p>
          <w:pPr>
            <w:pStyle w:val="Contents6"/>
            <w:tabs>
              <w:tab w:val="clear" w:pos="7609"/>
              <w:tab w:val="right" w:pos="9026" w:leader="dot"/>
            </w:tabs>
            <w:rPr/>
          </w:pPr>
          <w:hyperlink w:anchor="__RefHeading___Toc50690_2383167630">
            <w:r>
              <w:rPr>
                <w:webHidden/>
                <w:rStyle w:val="IndexLink"/>
                <w:rtl w:val="true"/>
              </w:rPr>
              <w:t>اشاره</w:t>
            </w:r>
            <w:r>
              <w:rPr>
                <w:rStyle w:val="IndexLink"/>
                <w:rtl w:val="true"/>
              </w:rPr>
              <w:tab/>
            </w:r>
            <w:r>
              <w:rPr>
                <w:rStyle w:val="IndexLink"/>
              </w:rPr>
              <w:t>478</w:t>
            </w:r>
          </w:hyperlink>
        </w:p>
        <w:p>
          <w:pPr>
            <w:pStyle w:val="Contents6"/>
            <w:tabs>
              <w:tab w:val="clear" w:pos="7609"/>
              <w:tab w:val="right" w:pos="9026" w:leader="dot"/>
            </w:tabs>
            <w:rPr/>
          </w:pPr>
          <w:hyperlink w:anchor="__RefHeading___Toc50692_2383167630">
            <w:r>
              <w:rPr>
                <w:webHidden/>
                <w:rStyle w:val="IndexLink"/>
                <w:rtl w:val="true"/>
              </w:rPr>
              <w:t>آغاز عدّه وطی به شبهه</w:t>
            </w:r>
            <w:r>
              <w:rPr>
                <w:rStyle w:val="IndexLink"/>
                <w:rtl w:val="true"/>
              </w:rPr>
              <w:t>:</w:t>
              <w:tab/>
            </w:r>
            <w:r>
              <w:rPr>
                <w:rStyle w:val="IndexLink"/>
              </w:rPr>
              <w:t>478</w:t>
            </w:r>
          </w:hyperlink>
        </w:p>
        <w:p>
          <w:pPr>
            <w:pStyle w:val="Contents6"/>
            <w:tabs>
              <w:tab w:val="clear" w:pos="7609"/>
              <w:tab w:val="right" w:pos="9026" w:leader="dot"/>
            </w:tabs>
            <w:rPr/>
          </w:pPr>
          <w:hyperlink w:anchor="__RefHeading___Toc50694_2383167630">
            <w:r>
              <w:rPr>
                <w:webHidden/>
                <w:rStyle w:val="IndexLink"/>
                <w:rtl w:val="true"/>
              </w:rPr>
              <w:t>نفقه در ایّام عدّه وطی به شبهه</w:t>
            </w:r>
            <w:r>
              <w:rPr>
                <w:rStyle w:val="IndexLink"/>
                <w:rtl w:val="true"/>
              </w:rPr>
              <w:t>:</w:t>
              <w:tab/>
            </w:r>
            <w:r>
              <w:rPr>
                <w:rStyle w:val="IndexLink"/>
              </w:rPr>
              <w:t>479</w:t>
            </w:r>
          </w:hyperlink>
        </w:p>
        <w:p>
          <w:pPr>
            <w:pStyle w:val="Contents4"/>
            <w:tabs>
              <w:tab w:val="clear" w:pos="8176"/>
              <w:tab w:val="right" w:pos="9026" w:leader="dot"/>
            </w:tabs>
            <w:rPr/>
          </w:pPr>
          <w:hyperlink w:anchor="__RefHeading___Toc50696_2383167630">
            <w:r>
              <w:rPr>
                <w:webHidden/>
                <w:rStyle w:val="IndexLink"/>
                <w:rtl w:val="true"/>
              </w:rPr>
              <w:t>بررسی تطبیقی طلاق</w:t>
            </w:r>
            <w:r>
              <w:rPr>
                <w:rStyle w:val="IndexLink"/>
                <w:rtl w:val="true"/>
              </w:rPr>
              <w:tab/>
            </w:r>
            <w:r>
              <w:rPr>
                <w:rStyle w:val="IndexLink"/>
              </w:rPr>
              <w:t>480</w:t>
            </w:r>
          </w:hyperlink>
        </w:p>
        <w:p>
          <w:pPr>
            <w:pStyle w:val="Contents5"/>
            <w:tabs>
              <w:tab w:val="clear" w:pos="7892"/>
              <w:tab w:val="right" w:pos="9026" w:leader="dot"/>
            </w:tabs>
            <w:rPr/>
          </w:pPr>
          <w:hyperlink w:anchor="__RefHeading___Toc50698_2383167630">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50700_2383167630">
            <w:r>
              <w:rPr>
                <w:webHidden/>
                <w:rStyle w:val="IndexLink"/>
                <w:rtl w:val="true"/>
              </w:rPr>
              <w:t>طلاق در مذاهب مختلف اسلامی</w:t>
            </w:r>
            <w:r>
              <w:rPr>
                <w:rStyle w:val="IndexLink"/>
                <w:rtl w:val="true"/>
              </w:rPr>
              <w:tab/>
            </w:r>
            <w:r>
              <w:rPr>
                <w:rStyle w:val="IndexLink"/>
              </w:rPr>
              <w:t>482</w:t>
            </w:r>
          </w:hyperlink>
        </w:p>
        <w:p>
          <w:pPr>
            <w:pStyle w:val="Contents6"/>
            <w:tabs>
              <w:tab w:val="clear" w:pos="7609"/>
              <w:tab w:val="right" w:pos="9026" w:leader="dot"/>
            </w:tabs>
            <w:rPr/>
          </w:pPr>
          <w:hyperlink w:anchor="__RefHeading___Toc50702_2383167630">
            <w:r>
              <w:rPr>
                <w:webHidden/>
                <w:rStyle w:val="IndexLink"/>
                <w:rtl w:val="true"/>
              </w:rPr>
              <w:t>اشاره</w:t>
            </w:r>
            <w:r>
              <w:rPr>
                <w:rStyle w:val="IndexLink"/>
                <w:rtl w:val="true"/>
              </w:rPr>
              <w:tab/>
            </w:r>
            <w:r>
              <w:rPr>
                <w:rStyle w:val="IndexLink"/>
              </w:rPr>
              <w:t>482</w:t>
            </w:r>
          </w:hyperlink>
        </w:p>
        <w:p>
          <w:pPr>
            <w:pStyle w:val="Contents6"/>
            <w:tabs>
              <w:tab w:val="clear" w:pos="7609"/>
              <w:tab w:val="right" w:pos="9026" w:leader="dot"/>
            </w:tabs>
            <w:rPr/>
          </w:pPr>
          <w:hyperlink w:anchor="__RefHeading___Toc50704_2383167630">
            <w:r>
              <w:rPr>
                <w:webHidden/>
                <w:rStyle w:val="IndexLink"/>
                <w:rtl w:val="true"/>
              </w:rPr>
              <w:t>[</w:t>
            </w:r>
            <w:r>
              <w:rPr>
                <w:rStyle w:val="IndexLink"/>
                <w:rtl w:val="true"/>
              </w:rPr>
              <w:t>خلع و مبارات در مذاهب اربعه</w:t>
            </w:r>
            <w:r>
              <w:rPr>
                <w:rStyle w:val="IndexLink"/>
                <w:rtl w:val="true"/>
              </w:rPr>
              <w:t>]</w:t>
              <w:tab/>
            </w:r>
            <w:r>
              <w:rPr>
                <w:rStyle w:val="IndexLink"/>
              </w:rPr>
              <w:t>482</w:t>
            </w:r>
          </w:hyperlink>
        </w:p>
        <w:p>
          <w:pPr>
            <w:pStyle w:val="Contents6"/>
            <w:tabs>
              <w:tab w:val="clear" w:pos="7609"/>
              <w:tab w:val="right" w:pos="9026" w:leader="dot"/>
            </w:tabs>
            <w:rPr/>
          </w:pPr>
          <w:hyperlink w:anchor="__RefHeading___Toc50706_2383167630">
            <w:r>
              <w:rPr>
                <w:webHidden/>
                <w:rStyle w:val="IndexLink"/>
                <w:rtl w:val="true"/>
              </w:rPr>
              <w:t>طلاق به تقاضای زوجه</w:t>
            </w:r>
            <w:r>
              <w:rPr>
                <w:rStyle w:val="IndexLink"/>
                <w:rtl w:val="true"/>
              </w:rPr>
              <w:tab/>
            </w:r>
            <w:r>
              <w:rPr>
                <w:rStyle w:val="IndexLink"/>
              </w:rPr>
              <w:t>483</w:t>
            </w:r>
          </w:hyperlink>
        </w:p>
        <w:p>
          <w:pPr>
            <w:pStyle w:val="Contents6"/>
            <w:tabs>
              <w:tab w:val="clear" w:pos="7609"/>
              <w:tab w:val="right" w:pos="9026" w:leader="dot"/>
            </w:tabs>
            <w:rPr/>
          </w:pPr>
          <w:hyperlink w:anchor="__RefHeading___Toc50708_2383167630">
            <w:r>
              <w:rPr>
                <w:webHidden/>
                <w:rStyle w:val="IndexLink"/>
                <w:rtl w:val="true"/>
              </w:rPr>
              <w:t>اشاره</w:t>
            </w:r>
            <w:r>
              <w:rPr>
                <w:rStyle w:val="IndexLink"/>
                <w:rtl w:val="true"/>
              </w:rPr>
              <w:tab/>
            </w:r>
            <w:r>
              <w:rPr>
                <w:rStyle w:val="IndexLink"/>
              </w:rPr>
              <w:t>483</w:t>
            </w:r>
          </w:hyperlink>
        </w:p>
        <w:p>
          <w:pPr>
            <w:pStyle w:val="Contents6"/>
            <w:tabs>
              <w:tab w:val="clear" w:pos="7609"/>
              <w:tab w:val="right" w:pos="9026" w:leader="dot"/>
            </w:tabs>
            <w:rPr/>
          </w:pPr>
          <w:hyperlink w:anchor="__RefHeading___Toc50710_2383167630">
            <w:r>
              <w:rPr>
                <w:webHidden/>
                <w:rStyle w:val="IndexLink"/>
                <w:rtl w:val="true"/>
              </w:rPr>
              <w:t>[</w:t>
            </w:r>
            <w:r>
              <w:rPr>
                <w:rStyle w:val="IndexLink"/>
                <w:rtl w:val="true"/>
              </w:rPr>
              <w:t>موارد موجبۀ آن</w:t>
            </w:r>
            <w:r>
              <w:rPr>
                <w:rStyle w:val="IndexLink"/>
                <w:rtl w:val="true"/>
              </w:rPr>
              <w:t>]</w:t>
              <w:tab/>
            </w:r>
            <w:r>
              <w:rPr>
                <w:rStyle w:val="IndexLink"/>
              </w:rPr>
              <w:t>483</w:t>
            </w:r>
          </w:hyperlink>
        </w:p>
        <w:p>
          <w:pPr>
            <w:pStyle w:val="Contents6"/>
            <w:tabs>
              <w:tab w:val="clear" w:pos="7609"/>
              <w:tab w:val="right" w:pos="9026" w:leader="dot"/>
            </w:tabs>
            <w:rPr/>
          </w:pPr>
          <w:hyperlink w:anchor="__RefHeading___Toc50712_2383167630">
            <w:r>
              <w:rPr>
                <w:webHidden/>
                <w:rStyle w:val="IndexLink"/>
              </w:rPr>
              <w:t>1</w:t>
            </w:r>
            <w:r>
              <w:rPr>
                <w:rStyle w:val="IndexLink"/>
                <w:rtl w:val="true"/>
              </w:rPr>
              <w:t xml:space="preserve">) </w:t>
            </w:r>
            <w:r>
              <w:rPr>
                <w:rStyle w:val="IndexLink"/>
                <w:rtl w:val="true"/>
              </w:rPr>
              <w:t>غیبت زوج</w:t>
            </w:r>
            <w:r>
              <w:rPr>
                <w:rStyle w:val="IndexLink"/>
                <w:rtl w:val="true"/>
              </w:rPr>
              <w:tab/>
            </w:r>
            <w:r>
              <w:rPr>
                <w:rStyle w:val="IndexLink"/>
              </w:rPr>
              <w:t>483</w:t>
            </w:r>
          </w:hyperlink>
        </w:p>
        <w:p>
          <w:pPr>
            <w:pStyle w:val="Contents6"/>
            <w:tabs>
              <w:tab w:val="clear" w:pos="7609"/>
              <w:tab w:val="right" w:pos="9026" w:leader="dot"/>
            </w:tabs>
            <w:rPr/>
          </w:pPr>
          <w:hyperlink w:anchor="__RefHeading___Toc50714_2383167630">
            <w:r>
              <w:rPr>
                <w:webHidden/>
                <w:rStyle w:val="IndexLink"/>
              </w:rPr>
              <w:t>2</w:t>
            </w:r>
            <w:r>
              <w:rPr>
                <w:rStyle w:val="IndexLink"/>
                <w:rtl w:val="true"/>
              </w:rPr>
              <w:t xml:space="preserve">) </w:t>
            </w:r>
            <w:r>
              <w:rPr>
                <w:rStyle w:val="IndexLink"/>
                <w:rtl w:val="true"/>
              </w:rPr>
              <w:t>امتناع یا عجز از انفاق</w:t>
            </w:r>
            <w:r>
              <w:rPr>
                <w:rStyle w:val="IndexLink"/>
                <w:rtl w:val="true"/>
              </w:rPr>
              <w:tab/>
            </w:r>
            <w:r>
              <w:rPr>
                <w:rStyle w:val="IndexLink"/>
              </w:rPr>
              <w:t>484</w:t>
            </w:r>
          </w:hyperlink>
        </w:p>
        <w:p>
          <w:pPr>
            <w:pStyle w:val="Contents6"/>
            <w:tabs>
              <w:tab w:val="clear" w:pos="7609"/>
              <w:tab w:val="right" w:pos="9026" w:leader="dot"/>
            </w:tabs>
            <w:rPr/>
          </w:pPr>
          <w:hyperlink w:anchor="__RefHeading___Toc50716_2383167630">
            <w:r>
              <w:rPr>
                <w:webHidden/>
                <w:rStyle w:val="IndexLink"/>
              </w:rPr>
              <w:t>3</w:t>
            </w:r>
            <w:r>
              <w:rPr>
                <w:rStyle w:val="IndexLink"/>
                <w:rtl w:val="true"/>
              </w:rPr>
              <w:t xml:space="preserve">) </w:t>
            </w:r>
            <w:r>
              <w:rPr>
                <w:rStyle w:val="IndexLink"/>
                <w:rtl w:val="true"/>
              </w:rPr>
              <w:t>ایلاء یا التزام زوج به ترك وظیفه خاص زوجیّت</w:t>
            </w:r>
            <w:r>
              <w:rPr>
                <w:rStyle w:val="IndexLink"/>
                <w:rtl w:val="true"/>
              </w:rPr>
              <w:tab/>
            </w:r>
            <w:r>
              <w:rPr>
                <w:rStyle w:val="IndexLink"/>
              </w:rPr>
              <w:t>484</w:t>
            </w:r>
          </w:hyperlink>
        </w:p>
        <w:p>
          <w:pPr>
            <w:pStyle w:val="Contents6"/>
            <w:tabs>
              <w:tab w:val="clear" w:pos="7609"/>
              <w:tab w:val="right" w:pos="9026" w:leader="dot"/>
            </w:tabs>
            <w:rPr/>
          </w:pPr>
          <w:hyperlink w:anchor="__RefHeading___Toc50718_2383167630">
            <w:r>
              <w:rPr>
                <w:webHidden/>
                <w:rStyle w:val="IndexLink"/>
              </w:rPr>
              <w:t>4</w:t>
            </w:r>
            <w:r>
              <w:rPr>
                <w:rStyle w:val="IndexLink"/>
                <w:rtl w:val="true"/>
              </w:rPr>
              <w:t xml:space="preserve">) </w:t>
            </w:r>
            <w:r>
              <w:rPr>
                <w:rStyle w:val="IndexLink"/>
                <w:rtl w:val="true"/>
              </w:rPr>
              <w:t>بعضی از مذاهب اسلامی تضرّر زوجه از قول یا فعل زوج و یا بیم خطر و عسر و حرج</w:t>
            </w:r>
            <w:r>
              <w:rPr>
                <w:rStyle w:val="IndexLink"/>
                <w:rtl w:val="true"/>
              </w:rPr>
              <w:tab/>
            </w:r>
            <w:r>
              <w:rPr>
                <w:rStyle w:val="IndexLink"/>
              </w:rPr>
              <w:t>485</w:t>
            </w:r>
          </w:hyperlink>
        </w:p>
        <w:p>
          <w:pPr>
            <w:pStyle w:val="Contents6"/>
            <w:tabs>
              <w:tab w:val="clear" w:pos="7609"/>
              <w:tab w:val="right" w:pos="9026" w:leader="dot"/>
            </w:tabs>
            <w:rPr/>
          </w:pPr>
          <w:hyperlink w:anchor="__RefHeading___Toc50720_2383167630">
            <w:r>
              <w:rPr>
                <w:webHidden/>
                <w:rStyle w:val="IndexLink"/>
                <w:rtl w:val="true"/>
              </w:rPr>
              <w:t>صیغه طلاق</w:t>
            </w:r>
            <w:r>
              <w:rPr>
                <w:rStyle w:val="IndexLink"/>
                <w:rtl w:val="true"/>
              </w:rPr>
              <w:tab/>
            </w:r>
            <w:r>
              <w:rPr>
                <w:rStyle w:val="IndexLink"/>
              </w:rPr>
              <w:t>485</w:t>
            </w:r>
          </w:hyperlink>
        </w:p>
        <w:p>
          <w:pPr>
            <w:pStyle w:val="Contents6"/>
            <w:tabs>
              <w:tab w:val="clear" w:pos="7609"/>
              <w:tab w:val="right" w:pos="9026" w:leader="dot"/>
            </w:tabs>
            <w:rPr/>
          </w:pPr>
          <w:hyperlink w:anchor="__RefHeading___Toc50722_2383167630">
            <w:r>
              <w:rPr>
                <w:webHidden/>
                <w:rStyle w:val="IndexLink"/>
                <w:rtl w:val="true"/>
              </w:rPr>
              <w:t>عدّه</w:t>
            </w:r>
            <w:r>
              <w:rPr>
                <w:rStyle w:val="IndexLink"/>
                <w:rtl w:val="true"/>
              </w:rPr>
              <w:tab/>
            </w:r>
            <w:r>
              <w:rPr>
                <w:rStyle w:val="IndexLink"/>
              </w:rPr>
              <w:t>485</w:t>
            </w:r>
          </w:hyperlink>
        </w:p>
        <w:p>
          <w:pPr>
            <w:pStyle w:val="Contents5"/>
            <w:tabs>
              <w:tab w:val="clear" w:pos="7892"/>
              <w:tab w:val="right" w:pos="9026" w:leader="dot"/>
            </w:tabs>
            <w:rPr/>
          </w:pPr>
          <w:hyperlink w:anchor="__RefHeading___Toc50724_2383167630">
            <w:r>
              <w:rPr>
                <w:webHidden/>
                <w:rStyle w:val="IndexLink"/>
                <w:rtl w:val="true"/>
              </w:rPr>
              <w:t>طلاق در كشورهای اسلامی</w:t>
            </w:r>
            <w:r>
              <w:rPr>
                <w:rStyle w:val="IndexLink"/>
                <w:rtl w:val="true"/>
              </w:rPr>
              <w:tab/>
            </w:r>
            <w:r>
              <w:rPr>
                <w:rStyle w:val="IndexLink"/>
              </w:rPr>
              <w:t>487</w:t>
            </w:r>
          </w:hyperlink>
        </w:p>
        <w:p>
          <w:pPr>
            <w:pStyle w:val="Contents6"/>
            <w:tabs>
              <w:tab w:val="clear" w:pos="7609"/>
              <w:tab w:val="right" w:pos="9026" w:leader="dot"/>
            </w:tabs>
            <w:rPr/>
          </w:pPr>
          <w:hyperlink w:anchor="__RefHeading___Toc50726_2383167630">
            <w:r>
              <w:rPr>
                <w:webHidden/>
                <w:rStyle w:val="IndexLink"/>
                <w:rtl w:val="true"/>
              </w:rPr>
              <w:t>اشاره</w:t>
            </w:r>
            <w:r>
              <w:rPr>
                <w:rStyle w:val="IndexLink"/>
                <w:rtl w:val="true"/>
              </w:rPr>
              <w:tab/>
            </w:r>
            <w:r>
              <w:rPr>
                <w:rStyle w:val="IndexLink"/>
              </w:rPr>
              <w:t>487</w:t>
            </w:r>
          </w:hyperlink>
        </w:p>
        <w:p>
          <w:pPr>
            <w:pStyle w:val="Contents6"/>
            <w:tabs>
              <w:tab w:val="clear" w:pos="7609"/>
              <w:tab w:val="right" w:pos="9026" w:leader="dot"/>
            </w:tabs>
            <w:rPr/>
          </w:pPr>
          <w:hyperlink w:anchor="__RefHeading___Toc50728_2383167630">
            <w:r>
              <w:rPr>
                <w:webHidden/>
                <w:rStyle w:val="IndexLink"/>
                <w:rtl w:val="true"/>
              </w:rPr>
              <w:t>طلاق به تقاضای زن در كشورهای اسلامی</w:t>
            </w:r>
            <w:r>
              <w:rPr>
                <w:rStyle w:val="IndexLink"/>
                <w:rtl w:val="true"/>
              </w:rPr>
              <w:tab/>
            </w:r>
            <w:r>
              <w:rPr>
                <w:rStyle w:val="IndexLink"/>
              </w:rPr>
              <w:t>487</w:t>
            </w:r>
          </w:hyperlink>
        </w:p>
        <w:p>
          <w:pPr>
            <w:pStyle w:val="Contents6"/>
            <w:tabs>
              <w:tab w:val="clear" w:pos="7609"/>
              <w:tab w:val="right" w:pos="9026" w:leader="dot"/>
            </w:tabs>
            <w:rPr/>
          </w:pPr>
          <w:hyperlink w:anchor="__RefHeading___Toc50730_2383167630">
            <w:r>
              <w:rPr>
                <w:webHidden/>
                <w:rStyle w:val="IndexLink"/>
                <w:rtl w:val="true"/>
              </w:rPr>
              <w:t>اشاره</w:t>
            </w:r>
            <w:r>
              <w:rPr>
                <w:rStyle w:val="IndexLink"/>
                <w:rtl w:val="true"/>
              </w:rPr>
              <w:tab/>
            </w:r>
            <w:r>
              <w:rPr>
                <w:rStyle w:val="IndexLink"/>
              </w:rPr>
              <w:t>487</w:t>
            </w:r>
          </w:hyperlink>
        </w:p>
        <w:p>
          <w:pPr>
            <w:pStyle w:val="Contents6"/>
            <w:tabs>
              <w:tab w:val="clear" w:pos="7609"/>
              <w:tab w:val="right" w:pos="9026" w:leader="dot"/>
            </w:tabs>
            <w:rPr/>
          </w:pPr>
          <w:hyperlink w:anchor="__RefHeading___Toc50732_2383167630">
            <w:r>
              <w:rPr>
                <w:webHidden/>
                <w:rStyle w:val="IndexLink"/>
                <w:rtl w:val="true"/>
              </w:rPr>
              <w:t>الف</w:t>
            </w:r>
            <w:r>
              <w:rPr>
                <w:rStyle w:val="IndexLink"/>
                <w:rtl w:val="true"/>
              </w:rPr>
              <w:t xml:space="preserve">) </w:t>
            </w:r>
            <w:r>
              <w:rPr>
                <w:rStyle w:val="IndexLink"/>
                <w:rtl w:val="true"/>
              </w:rPr>
              <w:t>غیبت شوهر</w:t>
            </w:r>
            <w:r>
              <w:rPr>
                <w:rStyle w:val="IndexLink"/>
                <w:rtl w:val="true"/>
              </w:rPr>
              <w:tab/>
            </w:r>
            <w:r>
              <w:rPr>
                <w:rStyle w:val="IndexLink"/>
              </w:rPr>
              <w:t>488</w:t>
            </w:r>
          </w:hyperlink>
        </w:p>
        <w:p>
          <w:pPr>
            <w:pStyle w:val="Contents6"/>
            <w:tabs>
              <w:tab w:val="clear" w:pos="7609"/>
              <w:tab w:val="right" w:pos="9026" w:leader="dot"/>
            </w:tabs>
            <w:rPr/>
          </w:pPr>
          <w:hyperlink w:anchor="__RefHeading___Toc50734_2383167630">
            <w:r>
              <w:rPr>
                <w:webHidden/>
                <w:rStyle w:val="IndexLink"/>
                <w:rtl w:val="true"/>
              </w:rPr>
              <w:t>ب</w:t>
            </w:r>
            <w:r>
              <w:rPr>
                <w:rStyle w:val="IndexLink"/>
                <w:rtl w:val="true"/>
              </w:rPr>
              <w:t xml:space="preserve">) </w:t>
            </w:r>
            <w:r>
              <w:rPr>
                <w:rStyle w:val="IndexLink"/>
                <w:rtl w:val="true"/>
              </w:rPr>
              <w:t>امتناع یا عجز از انفاق</w:t>
            </w:r>
            <w:r>
              <w:rPr>
                <w:rStyle w:val="IndexLink"/>
                <w:rtl w:val="true"/>
              </w:rPr>
              <w:tab/>
            </w:r>
            <w:r>
              <w:rPr>
                <w:rStyle w:val="IndexLink"/>
              </w:rPr>
              <w:t>489</w:t>
            </w:r>
          </w:hyperlink>
        </w:p>
        <w:p>
          <w:pPr>
            <w:pStyle w:val="Contents6"/>
            <w:tabs>
              <w:tab w:val="clear" w:pos="7609"/>
              <w:tab w:val="right" w:pos="9026" w:leader="dot"/>
            </w:tabs>
            <w:rPr/>
          </w:pPr>
          <w:hyperlink w:anchor="__RefHeading___Toc50736_2383167630">
            <w:r>
              <w:rPr>
                <w:webHidden/>
                <w:rStyle w:val="IndexLink"/>
                <w:rtl w:val="true"/>
              </w:rPr>
              <w:t>ج</w:t>
            </w:r>
            <w:r>
              <w:rPr>
                <w:rStyle w:val="IndexLink"/>
                <w:rtl w:val="true"/>
              </w:rPr>
              <w:t xml:space="preserve">) </w:t>
            </w:r>
            <w:r>
              <w:rPr>
                <w:rStyle w:val="IndexLink"/>
                <w:rtl w:val="true"/>
              </w:rPr>
              <w:t>ایلاء</w:t>
            </w:r>
            <w:r>
              <w:rPr>
                <w:rStyle w:val="IndexLink"/>
                <w:rtl w:val="true"/>
              </w:rPr>
              <w:tab/>
            </w:r>
            <w:r>
              <w:rPr>
                <w:rStyle w:val="IndexLink"/>
              </w:rPr>
              <w:t>489</w:t>
            </w:r>
          </w:hyperlink>
        </w:p>
        <w:p>
          <w:pPr>
            <w:pStyle w:val="Contents6"/>
            <w:tabs>
              <w:tab w:val="clear" w:pos="7609"/>
              <w:tab w:val="right" w:pos="9026" w:leader="dot"/>
            </w:tabs>
            <w:rPr/>
          </w:pPr>
          <w:hyperlink w:anchor="__RefHeading___Toc50738_2383167630">
            <w:r>
              <w:rPr>
                <w:webHidden/>
                <w:rStyle w:val="IndexLink"/>
                <w:rtl w:val="true"/>
              </w:rPr>
              <w:t>د</w:t>
            </w:r>
            <w:r>
              <w:rPr>
                <w:rStyle w:val="IndexLink"/>
                <w:rtl w:val="true"/>
              </w:rPr>
              <w:t xml:space="preserve">) </w:t>
            </w:r>
            <w:r>
              <w:rPr>
                <w:rStyle w:val="IndexLink"/>
                <w:rtl w:val="true"/>
              </w:rPr>
              <w:t>طلاق یا تفریق به سبب عیب، ضرر و شقاق</w:t>
            </w:r>
            <w:r>
              <w:rPr>
                <w:rStyle w:val="IndexLink"/>
                <w:rtl w:val="true"/>
              </w:rPr>
              <w:tab/>
            </w:r>
            <w:r>
              <w:rPr>
                <w:rStyle w:val="IndexLink"/>
              </w:rPr>
              <w:t>490</w:t>
            </w:r>
          </w:hyperlink>
        </w:p>
        <w:p>
          <w:pPr>
            <w:pStyle w:val="Contents6"/>
            <w:tabs>
              <w:tab w:val="clear" w:pos="7609"/>
              <w:tab w:val="right" w:pos="9026" w:leader="dot"/>
            </w:tabs>
            <w:rPr/>
          </w:pPr>
          <w:hyperlink w:anchor="__RefHeading___Toc50740_2383167630">
            <w:r>
              <w:rPr>
                <w:webHidden/>
                <w:rStyle w:val="IndexLink"/>
                <w:rtl w:val="true"/>
              </w:rPr>
              <w:t>تشریفات طلاق</w:t>
            </w:r>
            <w:r>
              <w:rPr>
                <w:rStyle w:val="IndexLink"/>
                <w:rtl w:val="true"/>
              </w:rPr>
              <w:tab/>
            </w:r>
            <w:r>
              <w:rPr>
                <w:rStyle w:val="IndexLink"/>
              </w:rPr>
              <w:t>490</w:t>
            </w:r>
          </w:hyperlink>
        </w:p>
        <w:p>
          <w:pPr>
            <w:pStyle w:val="Contents6"/>
            <w:tabs>
              <w:tab w:val="clear" w:pos="7609"/>
              <w:tab w:val="right" w:pos="9026" w:leader="dot"/>
            </w:tabs>
            <w:rPr/>
          </w:pPr>
          <w:hyperlink w:anchor="__RefHeading___Toc50742_2383167630">
            <w:r>
              <w:rPr>
                <w:webHidden/>
                <w:rStyle w:val="IndexLink"/>
                <w:rtl w:val="true"/>
              </w:rPr>
              <w:t>شرائط طلاق</w:t>
            </w:r>
            <w:r>
              <w:rPr>
                <w:rStyle w:val="IndexLink"/>
                <w:rtl w:val="true"/>
              </w:rPr>
              <w:tab/>
            </w:r>
            <w:r>
              <w:rPr>
                <w:rStyle w:val="IndexLink"/>
              </w:rPr>
              <w:t>490</w:t>
            </w:r>
          </w:hyperlink>
        </w:p>
        <w:p>
          <w:pPr>
            <w:pStyle w:val="Contents6"/>
            <w:tabs>
              <w:tab w:val="clear" w:pos="7609"/>
              <w:tab w:val="right" w:pos="9026" w:leader="dot"/>
            </w:tabs>
            <w:rPr/>
          </w:pPr>
          <w:hyperlink w:anchor="__RefHeading___Toc50744_2383167630">
            <w:r>
              <w:rPr>
                <w:webHidden/>
                <w:rStyle w:val="IndexLink"/>
                <w:rtl w:val="true"/>
              </w:rPr>
              <w:t>داوری در طلاق</w:t>
            </w:r>
            <w:r>
              <w:rPr>
                <w:rStyle w:val="IndexLink"/>
                <w:rtl w:val="true"/>
              </w:rPr>
              <w:tab/>
            </w:r>
            <w:r>
              <w:rPr>
                <w:rStyle w:val="IndexLink"/>
              </w:rPr>
              <w:t>491</w:t>
            </w:r>
          </w:hyperlink>
        </w:p>
        <w:p>
          <w:pPr>
            <w:pStyle w:val="Contents5"/>
            <w:tabs>
              <w:tab w:val="clear" w:pos="7892"/>
              <w:tab w:val="right" w:pos="9026" w:leader="dot"/>
            </w:tabs>
            <w:rPr/>
          </w:pPr>
          <w:hyperlink w:anchor="__RefHeading___Toc50746_2383167630">
            <w:r>
              <w:rPr>
                <w:webHidden/>
                <w:rStyle w:val="IndexLink"/>
                <w:rtl w:val="true"/>
              </w:rPr>
              <w:t>طلاق در حقوق كشورهای اروپائی و آمریكائی</w:t>
            </w:r>
            <w:r>
              <w:rPr>
                <w:rStyle w:val="IndexLink"/>
                <w:rtl w:val="true"/>
              </w:rPr>
              <w:tab/>
            </w:r>
            <w:r>
              <w:rPr>
                <w:rStyle w:val="IndexLink"/>
              </w:rPr>
              <w:t>493</w:t>
            </w:r>
          </w:hyperlink>
        </w:p>
        <w:p>
          <w:pPr>
            <w:pStyle w:val="Contents6"/>
            <w:tabs>
              <w:tab w:val="clear" w:pos="7609"/>
              <w:tab w:val="right" w:pos="9026" w:leader="dot"/>
            </w:tabs>
            <w:rPr/>
          </w:pPr>
          <w:hyperlink w:anchor="__RefHeading___Toc50748_2383167630">
            <w:r>
              <w:rPr>
                <w:webHidden/>
                <w:rStyle w:val="IndexLink"/>
                <w:rtl w:val="true"/>
              </w:rPr>
              <w:t>[</w:t>
            </w:r>
            <w:r>
              <w:rPr>
                <w:rStyle w:val="IndexLink"/>
                <w:rtl w:val="true"/>
              </w:rPr>
              <w:t>مبانی طلاق</w:t>
            </w:r>
            <w:r>
              <w:rPr>
                <w:rStyle w:val="IndexLink"/>
                <w:rtl w:val="true"/>
              </w:rPr>
              <w:t>]</w:t>
              <w:tab/>
            </w:r>
            <w:r>
              <w:rPr>
                <w:rStyle w:val="IndexLink"/>
              </w:rPr>
              <w:t>493</w:t>
            </w:r>
          </w:hyperlink>
        </w:p>
        <w:p>
          <w:pPr>
            <w:pStyle w:val="Contents6"/>
            <w:tabs>
              <w:tab w:val="clear" w:pos="7609"/>
              <w:tab w:val="right" w:pos="9026" w:leader="dot"/>
            </w:tabs>
            <w:rPr/>
          </w:pPr>
          <w:hyperlink w:anchor="__RefHeading___Toc50750_2383167630">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50752_2383167630">
            <w:r>
              <w:rPr>
                <w:webHidden/>
                <w:rStyle w:val="IndexLink"/>
                <w:rtl w:val="true"/>
              </w:rPr>
              <w:t>طلاق مجازات</w:t>
            </w:r>
            <w:r>
              <w:rPr>
                <w:rStyle w:val="IndexLink"/>
                <w:rtl w:val="true"/>
              </w:rPr>
              <w:tab/>
            </w:r>
            <w:r>
              <w:rPr>
                <w:rStyle w:val="IndexLink"/>
              </w:rPr>
              <w:t>493</w:t>
            </w:r>
          </w:hyperlink>
        </w:p>
        <w:p>
          <w:pPr>
            <w:pStyle w:val="Contents6"/>
            <w:tabs>
              <w:tab w:val="clear" w:pos="7609"/>
              <w:tab w:val="right" w:pos="9026" w:leader="dot"/>
            </w:tabs>
            <w:rPr/>
          </w:pPr>
          <w:hyperlink w:anchor="__RefHeading___Toc50754_2383167630">
            <w:r>
              <w:rPr>
                <w:webHidden/>
                <w:rStyle w:val="IndexLink"/>
                <w:rtl w:val="true"/>
              </w:rPr>
              <w:t>طلاق درمان</w:t>
            </w:r>
            <w:r>
              <w:rPr>
                <w:rStyle w:val="IndexLink"/>
                <w:rtl w:val="true"/>
              </w:rPr>
              <w:tab/>
            </w:r>
            <w:r>
              <w:rPr>
                <w:rStyle w:val="IndexLink"/>
              </w:rPr>
              <w:t>493</w:t>
            </w:r>
          </w:hyperlink>
        </w:p>
        <w:p>
          <w:pPr>
            <w:pStyle w:val="Contents6"/>
            <w:tabs>
              <w:tab w:val="clear" w:pos="7609"/>
              <w:tab w:val="right" w:pos="9026" w:leader="dot"/>
            </w:tabs>
            <w:rPr/>
          </w:pPr>
          <w:hyperlink w:anchor="__RefHeading___Toc50756_2383167630">
            <w:r>
              <w:rPr>
                <w:webHidden/>
                <w:rStyle w:val="IndexLink"/>
                <w:rtl w:val="true"/>
              </w:rPr>
              <w:t>طلاق در حقوق فرانسه</w:t>
            </w:r>
            <w:r>
              <w:rPr>
                <w:rStyle w:val="IndexLink"/>
                <w:rtl w:val="true"/>
              </w:rPr>
              <w:tab/>
            </w:r>
            <w:r>
              <w:rPr>
                <w:rStyle w:val="IndexLink"/>
              </w:rPr>
              <w:t>494</w:t>
            </w:r>
          </w:hyperlink>
        </w:p>
        <w:p>
          <w:pPr>
            <w:pStyle w:val="Contents6"/>
            <w:tabs>
              <w:tab w:val="clear" w:pos="7609"/>
              <w:tab w:val="right" w:pos="9026" w:leader="dot"/>
            </w:tabs>
            <w:rPr/>
          </w:pPr>
          <w:hyperlink w:anchor="__RefHeading___Toc50758_2383167630">
            <w:r>
              <w:rPr>
                <w:webHidden/>
                <w:rStyle w:val="IndexLink"/>
                <w:rtl w:val="true"/>
              </w:rPr>
              <w:t>[</w:t>
            </w:r>
            <w:r>
              <w:rPr>
                <w:rStyle w:val="IndexLink"/>
                <w:rtl w:val="true"/>
              </w:rPr>
              <w:t>موارد موجبه آن</w:t>
            </w:r>
            <w:r>
              <w:rPr>
                <w:rStyle w:val="IndexLink"/>
                <w:rtl w:val="true"/>
              </w:rPr>
              <w:t>]</w:t>
              <w:tab/>
            </w:r>
            <w:r>
              <w:rPr>
                <w:rStyle w:val="IndexLink"/>
              </w:rPr>
              <w:t>494</w:t>
            </w:r>
          </w:hyperlink>
        </w:p>
        <w:p>
          <w:pPr>
            <w:pStyle w:val="Contents6"/>
            <w:tabs>
              <w:tab w:val="clear" w:pos="7609"/>
              <w:tab w:val="right" w:pos="9026" w:leader="dot"/>
            </w:tabs>
            <w:rPr/>
          </w:pPr>
          <w:hyperlink w:anchor="__RefHeading___Toc50760_2383167630">
            <w:r>
              <w:rPr>
                <w:webHidden/>
                <w:rStyle w:val="IndexLink"/>
                <w:rtl w:val="true"/>
              </w:rPr>
              <w:t>اشاره</w:t>
            </w:r>
            <w:r>
              <w:rPr>
                <w:rStyle w:val="IndexLink"/>
                <w:rtl w:val="true"/>
              </w:rPr>
              <w:tab/>
            </w:r>
            <w:r>
              <w:rPr>
                <w:rStyle w:val="IndexLink"/>
              </w:rPr>
              <w:t>494</w:t>
            </w:r>
          </w:hyperlink>
        </w:p>
        <w:p>
          <w:pPr>
            <w:pStyle w:val="Contents6"/>
            <w:tabs>
              <w:tab w:val="clear" w:pos="7609"/>
              <w:tab w:val="right" w:pos="9026" w:leader="dot"/>
            </w:tabs>
            <w:rPr/>
          </w:pPr>
          <w:hyperlink w:anchor="__RefHeading___Toc50762_2383167630">
            <w:r>
              <w:rPr>
                <w:webHidden/>
                <w:rStyle w:val="IndexLink"/>
              </w:rPr>
              <w:t>1</w:t>
            </w:r>
            <w:r>
              <w:rPr>
                <w:rStyle w:val="IndexLink"/>
                <w:rtl w:val="true"/>
              </w:rPr>
              <w:t xml:space="preserve">) </w:t>
            </w:r>
            <w:r>
              <w:rPr>
                <w:rStyle w:val="IndexLink"/>
                <w:rtl w:val="true"/>
              </w:rPr>
              <w:t>رضایت زوجین</w:t>
            </w:r>
            <w:r>
              <w:rPr>
                <w:rStyle w:val="IndexLink"/>
                <w:rtl w:val="true"/>
              </w:rPr>
              <w:tab/>
            </w:r>
            <w:r>
              <w:rPr>
                <w:rStyle w:val="IndexLink"/>
              </w:rPr>
              <w:t>494</w:t>
            </w:r>
          </w:hyperlink>
        </w:p>
        <w:p>
          <w:pPr>
            <w:pStyle w:val="Contents6"/>
            <w:tabs>
              <w:tab w:val="clear" w:pos="7609"/>
              <w:tab w:val="right" w:pos="9026" w:leader="dot"/>
            </w:tabs>
            <w:rPr/>
          </w:pPr>
          <w:hyperlink w:anchor="__RefHeading___Toc50764_2383167630">
            <w:r>
              <w:rPr>
                <w:webHidden/>
                <w:rStyle w:val="IndexLink"/>
              </w:rPr>
              <w:t>1</w:t>
            </w:r>
            <w:r>
              <w:rPr>
                <w:rStyle w:val="IndexLink"/>
                <w:rtl w:val="true"/>
              </w:rPr>
              <w:t xml:space="preserve">) </w:t>
            </w:r>
            <w:r>
              <w:rPr>
                <w:rStyle w:val="IndexLink"/>
                <w:rtl w:val="true"/>
              </w:rPr>
              <w:t>رضایت زوجین</w:t>
            </w:r>
            <w:r>
              <w:rPr>
                <w:rStyle w:val="IndexLink"/>
                <w:rtl w:val="true"/>
              </w:rPr>
              <w:tab/>
            </w:r>
            <w:r>
              <w:rPr>
                <w:rStyle w:val="IndexLink"/>
              </w:rPr>
              <w:t>494</w:t>
            </w:r>
          </w:hyperlink>
        </w:p>
        <w:p>
          <w:pPr>
            <w:pStyle w:val="Contents6"/>
            <w:tabs>
              <w:tab w:val="clear" w:pos="7609"/>
              <w:tab w:val="right" w:pos="9026" w:leader="dot"/>
            </w:tabs>
            <w:rPr/>
          </w:pPr>
          <w:hyperlink w:anchor="__RefHeading___Toc50766_2383167630">
            <w:r>
              <w:rPr>
                <w:webHidden/>
                <w:rStyle w:val="IndexLink"/>
              </w:rPr>
              <w:t>2</w:t>
            </w:r>
            <w:r>
              <w:rPr>
                <w:rStyle w:val="IndexLink"/>
                <w:rtl w:val="true"/>
              </w:rPr>
              <w:t xml:space="preserve">) </w:t>
            </w:r>
            <w:r>
              <w:rPr>
                <w:rStyle w:val="IndexLink"/>
                <w:rtl w:val="true"/>
              </w:rPr>
              <w:t>طلاق به سبب قطع زندگی مشترك</w:t>
            </w:r>
            <w:r>
              <w:rPr>
                <w:rStyle w:val="IndexLink"/>
                <w:rtl w:val="true"/>
              </w:rPr>
              <w:tab/>
            </w:r>
            <w:r>
              <w:rPr>
                <w:rStyle w:val="IndexLink"/>
              </w:rPr>
              <w:t>496</w:t>
            </w:r>
          </w:hyperlink>
        </w:p>
        <w:p>
          <w:pPr>
            <w:pStyle w:val="Contents6"/>
            <w:tabs>
              <w:tab w:val="clear" w:pos="7609"/>
              <w:tab w:val="right" w:pos="9026" w:leader="dot"/>
            </w:tabs>
            <w:rPr/>
          </w:pPr>
          <w:hyperlink w:anchor="__RefHeading___Toc50768_2383167630">
            <w:r>
              <w:rPr>
                <w:webHidden/>
                <w:rStyle w:val="IndexLink"/>
              </w:rPr>
              <w:t>3</w:t>
            </w:r>
            <w:r>
              <w:rPr>
                <w:rStyle w:val="IndexLink"/>
                <w:rtl w:val="true"/>
              </w:rPr>
              <w:t xml:space="preserve">) </w:t>
            </w:r>
            <w:r>
              <w:rPr>
                <w:rStyle w:val="IndexLink"/>
                <w:rtl w:val="true"/>
              </w:rPr>
              <w:t>طلاق به سبب تقصیر</w:t>
            </w:r>
            <w:r>
              <w:rPr>
                <w:rStyle w:val="IndexLink"/>
                <w:rtl w:val="true"/>
              </w:rPr>
              <w:tab/>
            </w:r>
            <w:r>
              <w:rPr>
                <w:rStyle w:val="IndexLink"/>
              </w:rPr>
              <w:t>496</w:t>
            </w:r>
          </w:hyperlink>
        </w:p>
        <w:p>
          <w:pPr>
            <w:pStyle w:val="Contents6"/>
            <w:tabs>
              <w:tab w:val="clear" w:pos="7609"/>
              <w:tab w:val="right" w:pos="9026" w:leader="dot"/>
            </w:tabs>
            <w:rPr/>
          </w:pPr>
          <w:hyperlink w:anchor="__RefHeading___Toc50770_2383167630">
            <w:r>
              <w:rPr>
                <w:webHidden/>
                <w:rStyle w:val="IndexLink"/>
                <w:rtl w:val="true"/>
              </w:rPr>
              <w:t>عدّه زن مطلّقه در حقوق فرانسه</w:t>
            </w:r>
            <w:r>
              <w:rPr>
                <w:rStyle w:val="IndexLink"/>
                <w:rtl w:val="true"/>
              </w:rPr>
              <w:tab/>
            </w:r>
            <w:r>
              <w:rPr>
                <w:rStyle w:val="IndexLink"/>
              </w:rPr>
              <w:t>497</w:t>
            </w:r>
          </w:hyperlink>
        </w:p>
        <w:p>
          <w:pPr>
            <w:pStyle w:val="Contents6"/>
            <w:tabs>
              <w:tab w:val="clear" w:pos="7609"/>
              <w:tab w:val="right" w:pos="9026" w:leader="dot"/>
            </w:tabs>
            <w:rPr/>
          </w:pPr>
          <w:hyperlink w:anchor="__RefHeading___Toc50772_2383167630">
            <w:r>
              <w:rPr>
                <w:webHidden/>
                <w:rStyle w:val="IndexLink"/>
                <w:rtl w:val="true"/>
              </w:rPr>
              <w:t>تفریق جسمانی</w:t>
            </w:r>
            <w:r>
              <w:rPr>
                <w:rStyle w:val="IndexLink"/>
                <w:rtl w:val="true"/>
              </w:rPr>
              <w:tab/>
            </w:r>
            <w:r>
              <w:rPr>
                <w:rStyle w:val="IndexLink"/>
              </w:rPr>
              <w:t>497</w:t>
            </w:r>
          </w:hyperlink>
        </w:p>
        <w:p>
          <w:pPr>
            <w:pStyle w:val="Contents6"/>
            <w:tabs>
              <w:tab w:val="clear" w:pos="7609"/>
              <w:tab w:val="right" w:pos="9026" w:leader="dot"/>
            </w:tabs>
            <w:rPr/>
          </w:pPr>
          <w:hyperlink w:anchor="__RefHeading___Toc50774_2383167630">
            <w:r>
              <w:rPr>
                <w:webHidden/>
                <w:rStyle w:val="IndexLink"/>
                <w:rtl w:val="true"/>
              </w:rPr>
              <w:t>طلاق در حقوق ایتالیا</w:t>
            </w:r>
            <w:r>
              <w:rPr>
                <w:rStyle w:val="IndexLink"/>
                <w:rtl w:val="true"/>
              </w:rPr>
              <w:tab/>
            </w:r>
            <w:r>
              <w:rPr>
                <w:rStyle w:val="IndexLink"/>
              </w:rPr>
              <w:t>498</w:t>
            </w:r>
          </w:hyperlink>
        </w:p>
        <w:p>
          <w:pPr>
            <w:pStyle w:val="Contents6"/>
            <w:tabs>
              <w:tab w:val="clear" w:pos="7609"/>
              <w:tab w:val="right" w:pos="9026" w:leader="dot"/>
            </w:tabs>
            <w:rPr/>
          </w:pPr>
          <w:hyperlink w:anchor="__RefHeading___Toc50776_2383167630">
            <w:r>
              <w:rPr>
                <w:webHidden/>
                <w:rStyle w:val="IndexLink"/>
                <w:rtl w:val="true"/>
              </w:rPr>
              <w:t>[</w:t>
            </w:r>
            <w:r>
              <w:rPr>
                <w:rStyle w:val="IndexLink"/>
                <w:rtl w:val="true"/>
              </w:rPr>
              <w:t>موارد آن</w:t>
            </w:r>
            <w:r>
              <w:rPr>
                <w:rStyle w:val="IndexLink"/>
                <w:rtl w:val="true"/>
              </w:rPr>
              <w:t>]</w:t>
              <w:tab/>
            </w:r>
            <w:r>
              <w:rPr>
                <w:rStyle w:val="IndexLink"/>
              </w:rPr>
              <w:t>498</w:t>
            </w:r>
          </w:hyperlink>
        </w:p>
        <w:p>
          <w:pPr>
            <w:pStyle w:val="Contents6"/>
            <w:tabs>
              <w:tab w:val="clear" w:pos="7609"/>
              <w:tab w:val="right" w:pos="9026" w:leader="dot"/>
            </w:tabs>
            <w:rPr/>
          </w:pPr>
          <w:hyperlink w:anchor="__RefHeading___Toc50778_2383167630">
            <w:r>
              <w:rPr>
                <w:webHidden/>
                <w:rStyle w:val="IndexLink"/>
                <w:rtl w:val="true"/>
              </w:rPr>
              <w:t>اشاره</w:t>
            </w:r>
            <w:r>
              <w:rPr>
                <w:rStyle w:val="IndexLink"/>
                <w:rtl w:val="true"/>
              </w:rPr>
              <w:tab/>
            </w:r>
            <w:r>
              <w:rPr>
                <w:rStyle w:val="IndexLink"/>
              </w:rPr>
              <w:t>498</w:t>
            </w:r>
          </w:hyperlink>
        </w:p>
        <w:p>
          <w:pPr>
            <w:pStyle w:val="Contents6"/>
            <w:tabs>
              <w:tab w:val="clear" w:pos="7609"/>
              <w:tab w:val="right" w:pos="9026" w:leader="dot"/>
            </w:tabs>
            <w:rPr/>
          </w:pPr>
          <w:hyperlink w:anchor="__RefHeading___Toc50780_2383167630">
            <w:r>
              <w:rPr>
                <w:webHidden/>
                <w:rStyle w:val="IndexLink"/>
              </w:rPr>
              <w:t>1</w:t>
            </w:r>
            <w:r>
              <w:rPr>
                <w:rStyle w:val="IndexLink"/>
                <w:rtl w:val="true"/>
              </w:rPr>
              <w:t xml:space="preserve">) </w:t>
            </w:r>
            <w:r>
              <w:rPr>
                <w:rStyle w:val="IndexLink"/>
                <w:rtl w:val="true"/>
              </w:rPr>
              <w:t>محكومیّت قطعی یكی از زوجین</w:t>
            </w:r>
            <w:r>
              <w:rPr>
                <w:rStyle w:val="IndexLink"/>
                <w:rtl w:val="true"/>
              </w:rPr>
              <w:tab/>
            </w:r>
            <w:r>
              <w:rPr>
                <w:rStyle w:val="IndexLink"/>
              </w:rPr>
              <w:t>499</w:t>
            </w:r>
          </w:hyperlink>
        </w:p>
        <w:p>
          <w:pPr>
            <w:pStyle w:val="Contents6"/>
            <w:tabs>
              <w:tab w:val="clear" w:pos="7609"/>
              <w:tab w:val="right" w:pos="9026" w:leader="dot"/>
            </w:tabs>
            <w:rPr/>
          </w:pPr>
          <w:hyperlink w:anchor="__RefHeading___Toc50782_2383167630">
            <w:r>
              <w:rPr>
                <w:webHidden/>
                <w:rStyle w:val="IndexLink"/>
              </w:rPr>
              <w:t>2</w:t>
            </w:r>
            <w:r>
              <w:rPr>
                <w:rStyle w:val="IndexLink"/>
                <w:rtl w:val="true"/>
              </w:rPr>
              <w:t xml:space="preserve">) </w:t>
            </w:r>
            <w:r>
              <w:rPr>
                <w:rStyle w:val="IndexLink"/>
                <w:rtl w:val="true"/>
              </w:rPr>
              <w:t>منكوحه غیر مدخوله بودن</w:t>
            </w:r>
            <w:r>
              <w:rPr>
                <w:rStyle w:val="IndexLink"/>
                <w:rtl w:val="true"/>
              </w:rPr>
              <w:tab/>
            </w:r>
            <w:r>
              <w:rPr>
                <w:rStyle w:val="IndexLink"/>
              </w:rPr>
              <w:t>500</w:t>
            </w:r>
          </w:hyperlink>
        </w:p>
        <w:p>
          <w:pPr>
            <w:pStyle w:val="Contents6"/>
            <w:tabs>
              <w:tab w:val="clear" w:pos="7609"/>
              <w:tab w:val="right" w:pos="9026" w:leader="dot"/>
            </w:tabs>
            <w:rPr/>
          </w:pPr>
          <w:hyperlink w:anchor="__RefHeading___Toc50784_2383167630">
            <w:r>
              <w:rPr>
                <w:webHidden/>
                <w:rStyle w:val="IndexLink"/>
              </w:rPr>
              <w:t>3</w:t>
            </w:r>
            <w:r>
              <w:rPr>
                <w:rStyle w:val="IndexLink"/>
                <w:rtl w:val="true"/>
              </w:rPr>
              <w:t xml:space="preserve">) </w:t>
            </w:r>
            <w:r>
              <w:rPr>
                <w:rStyle w:val="IndexLink"/>
                <w:rtl w:val="true"/>
              </w:rPr>
              <w:t>حكم به بطلان یا انحلال ازدواج یا وقوع نكاح جدید در خارج از كشور به شرط اینكه یكی از زوجین تبعه خارجی باشند</w:t>
            </w:r>
            <w:r>
              <w:rPr>
                <w:rStyle w:val="IndexLink"/>
                <w:rtl w:val="true"/>
              </w:rPr>
              <w:t>.</w:t>
              <w:tab/>
            </w:r>
            <w:r>
              <w:rPr>
                <w:rStyle w:val="IndexLink"/>
              </w:rPr>
              <w:t>500</w:t>
            </w:r>
          </w:hyperlink>
        </w:p>
        <w:p>
          <w:pPr>
            <w:pStyle w:val="Contents6"/>
            <w:tabs>
              <w:tab w:val="clear" w:pos="7609"/>
              <w:tab w:val="right" w:pos="9026" w:leader="dot"/>
            </w:tabs>
            <w:rPr/>
          </w:pPr>
          <w:hyperlink w:anchor="__RefHeading___Toc50786_2383167630">
            <w:r>
              <w:rPr>
                <w:webHidden/>
                <w:rStyle w:val="IndexLink"/>
              </w:rPr>
              <w:t>4</w:t>
            </w:r>
            <w:r>
              <w:rPr>
                <w:rStyle w:val="IndexLink"/>
                <w:rtl w:val="true"/>
              </w:rPr>
              <w:t xml:space="preserve">) </w:t>
            </w:r>
            <w:r>
              <w:rPr>
                <w:rStyle w:val="IndexLink"/>
                <w:rtl w:val="true"/>
              </w:rPr>
              <w:t>قطع رابطه زندگی مشترك</w:t>
            </w:r>
            <w:r>
              <w:rPr>
                <w:rStyle w:val="IndexLink"/>
                <w:rtl w:val="true"/>
              </w:rPr>
              <w:tab/>
            </w:r>
            <w:r>
              <w:rPr>
                <w:rStyle w:val="IndexLink"/>
              </w:rPr>
              <w:t>500</w:t>
            </w:r>
          </w:hyperlink>
        </w:p>
        <w:p>
          <w:pPr>
            <w:pStyle w:val="Contents6"/>
            <w:tabs>
              <w:tab w:val="clear" w:pos="7609"/>
              <w:tab w:val="right" w:pos="9026" w:leader="dot"/>
            </w:tabs>
            <w:rPr/>
          </w:pPr>
          <w:hyperlink w:anchor="__RefHeading___Toc50788_2383167630">
            <w:r>
              <w:rPr>
                <w:webHidden/>
                <w:rStyle w:val="IndexLink"/>
                <w:rtl w:val="true"/>
              </w:rPr>
              <w:t>عدّه زن مطلّقه در حقوق ایتالیا</w:t>
            </w:r>
            <w:r>
              <w:rPr>
                <w:rStyle w:val="IndexLink"/>
                <w:rtl w:val="true"/>
              </w:rPr>
              <w:tab/>
            </w:r>
            <w:r>
              <w:rPr>
                <w:rStyle w:val="IndexLink"/>
              </w:rPr>
              <w:t>502</w:t>
            </w:r>
          </w:hyperlink>
        </w:p>
        <w:p>
          <w:pPr>
            <w:pStyle w:val="Contents6"/>
            <w:tabs>
              <w:tab w:val="clear" w:pos="7609"/>
              <w:tab w:val="right" w:pos="9026" w:leader="dot"/>
            </w:tabs>
            <w:rPr/>
          </w:pPr>
          <w:hyperlink w:anchor="__RefHeading___Toc50790_2383167630">
            <w:r>
              <w:rPr>
                <w:webHidden/>
                <w:rStyle w:val="IndexLink"/>
                <w:rtl w:val="true"/>
              </w:rPr>
              <w:t>طلاق در حقوق انگلستان</w:t>
            </w:r>
            <w:r>
              <w:rPr>
                <w:rStyle w:val="IndexLink"/>
                <w:rtl w:val="true"/>
              </w:rPr>
              <w:tab/>
            </w:r>
            <w:r>
              <w:rPr>
                <w:rStyle w:val="IndexLink"/>
              </w:rPr>
              <w:t>502</w:t>
            </w:r>
          </w:hyperlink>
        </w:p>
        <w:p>
          <w:pPr>
            <w:pStyle w:val="Contents6"/>
            <w:tabs>
              <w:tab w:val="clear" w:pos="7609"/>
              <w:tab w:val="right" w:pos="9026" w:leader="dot"/>
            </w:tabs>
            <w:rPr/>
          </w:pPr>
          <w:hyperlink w:anchor="__RefHeading___Toc50792_2383167630">
            <w:r>
              <w:rPr>
                <w:webHidden/>
                <w:rStyle w:val="IndexLink"/>
                <w:rtl w:val="true"/>
              </w:rPr>
              <w:t>اشاره</w:t>
            </w:r>
            <w:r>
              <w:rPr>
                <w:rStyle w:val="IndexLink"/>
                <w:rtl w:val="true"/>
              </w:rPr>
              <w:tab/>
            </w:r>
            <w:r>
              <w:rPr>
                <w:rStyle w:val="IndexLink"/>
              </w:rPr>
              <w:t>502</w:t>
            </w:r>
          </w:hyperlink>
        </w:p>
        <w:p>
          <w:pPr>
            <w:pStyle w:val="Contents6"/>
            <w:tabs>
              <w:tab w:val="clear" w:pos="7609"/>
              <w:tab w:val="right" w:pos="9026" w:leader="dot"/>
            </w:tabs>
            <w:rPr/>
          </w:pPr>
          <w:hyperlink w:anchor="__RefHeading___Toc50794_2383167630">
            <w:r>
              <w:rPr>
                <w:webHidden/>
                <w:rStyle w:val="IndexLink"/>
                <w:rtl w:val="true"/>
              </w:rPr>
              <w:t>[</w:t>
            </w:r>
            <w:r>
              <w:rPr>
                <w:rStyle w:val="IndexLink"/>
                <w:rtl w:val="true"/>
              </w:rPr>
              <w:t>موارد طلاق</w:t>
            </w:r>
            <w:r>
              <w:rPr>
                <w:rStyle w:val="IndexLink"/>
                <w:rtl w:val="true"/>
              </w:rPr>
              <w:t>]</w:t>
              <w:tab/>
            </w:r>
            <w:r>
              <w:rPr>
                <w:rStyle w:val="IndexLink"/>
              </w:rPr>
              <w:t>502</w:t>
            </w:r>
          </w:hyperlink>
        </w:p>
        <w:p>
          <w:pPr>
            <w:pStyle w:val="Contents6"/>
            <w:tabs>
              <w:tab w:val="clear" w:pos="7609"/>
              <w:tab w:val="right" w:pos="9026" w:leader="dot"/>
            </w:tabs>
            <w:rPr/>
          </w:pPr>
          <w:hyperlink w:anchor="__RefHeading___Toc50796_2383167630">
            <w:r>
              <w:rPr>
                <w:webHidden/>
                <w:rStyle w:val="IndexLink"/>
                <w:rtl w:val="true"/>
              </w:rPr>
              <w:t>اشاره</w:t>
            </w:r>
            <w:r>
              <w:rPr>
                <w:rStyle w:val="IndexLink"/>
                <w:rtl w:val="true"/>
              </w:rPr>
              <w:tab/>
            </w:r>
            <w:r>
              <w:rPr>
                <w:rStyle w:val="IndexLink"/>
              </w:rPr>
              <w:t>502</w:t>
            </w:r>
          </w:hyperlink>
        </w:p>
        <w:p>
          <w:pPr>
            <w:pStyle w:val="Contents6"/>
            <w:tabs>
              <w:tab w:val="clear" w:pos="7609"/>
              <w:tab w:val="right" w:pos="9026" w:leader="dot"/>
            </w:tabs>
            <w:rPr/>
          </w:pPr>
          <w:hyperlink w:anchor="__RefHeading___Toc50798_2383167630">
            <w:r>
              <w:rPr>
                <w:webHidden/>
                <w:rStyle w:val="IndexLink"/>
              </w:rPr>
              <w:t>1</w:t>
            </w:r>
            <w:r>
              <w:rPr>
                <w:rStyle w:val="IndexLink"/>
                <w:rtl w:val="true"/>
              </w:rPr>
              <w:t xml:space="preserve">) </w:t>
            </w:r>
            <w:r>
              <w:rPr>
                <w:rStyle w:val="IndexLink"/>
                <w:rtl w:val="true"/>
              </w:rPr>
              <w:t>اگر یكی از زوجین مرتكب زنا شود</w:t>
            </w:r>
            <w:r>
              <w:rPr>
                <w:rStyle w:val="IndexLink"/>
                <w:rtl w:val="true"/>
              </w:rPr>
              <w:tab/>
            </w:r>
            <w:r>
              <w:rPr>
                <w:rStyle w:val="IndexLink"/>
              </w:rPr>
              <w:t>502</w:t>
            </w:r>
          </w:hyperlink>
        </w:p>
        <w:p>
          <w:pPr>
            <w:pStyle w:val="Contents6"/>
            <w:tabs>
              <w:tab w:val="clear" w:pos="7609"/>
              <w:tab w:val="right" w:pos="9026" w:leader="dot"/>
            </w:tabs>
            <w:rPr/>
          </w:pPr>
          <w:hyperlink w:anchor="__RefHeading___Toc50800_2383167630">
            <w:r>
              <w:rPr>
                <w:webHidden/>
                <w:rStyle w:val="IndexLink"/>
              </w:rPr>
              <w:t>2</w:t>
            </w:r>
            <w:r>
              <w:rPr>
                <w:rStyle w:val="IndexLink"/>
                <w:rtl w:val="true"/>
              </w:rPr>
              <w:t xml:space="preserve">) </w:t>
            </w:r>
            <w:r>
              <w:rPr>
                <w:rStyle w:val="IndexLink"/>
                <w:rtl w:val="true"/>
              </w:rPr>
              <w:t>اگر رفتار یكی از زوجین آنچنان باشد كه برای همسرش ادامه زندگی زناشوئی غیر مقدور گردد</w:t>
            </w:r>
            <w:r>
              <w:rPr>
                <w:rStyle w:val="IndexLink"/>
                <w:rtl w:val="true"/>
              </w:rPr>
              <w:tab/>
            </w:r>
            <w:r>
              <w:rPr>
                <w:rStyle w:val="IndexLink"/>
              </w:rPr>
              <w:t>503</w:t>
            </w:r>
          </w:hyperlink>
        </w:p>
        <w:p>
          <w:pPr>
            <w:pStyle w:val="Contents6"/>
            <w:tabs>
              <w:tab w:val="clear" w:pos="7609"/>
              <w:tab w:val="right" w:pos="9026" w:leader="dot"/>
            </w:tabs>
            <w:rPr/>
          </w:pPr>
          <w:hyperlink w:anchor="__RefHeading___Toc50802_2383167630">
            <w:r>
              <w:rPr>
                <w:webHidden/>
                <w:rStyle w:val="IndexLink"/>
              </w:rPr>
              <w:t>3</w:t>
            </w:r>
            <w:r>
              <w:rPr>
                <w:rStyle w:val="IndexLink"/>
                <w:rtl w:val="true"/>
              </w:rPr>
              <w:t xml:space="preserve">) </w:t>
            </w:r>
            <w:r>
              <w:rPr>
                <w:rStyle w:val="IndexLink"/>
                <w:rtl w:val="true"/>
              </w:rPr>
              <w:t>اگر یكی از زوجین دو سال مداوم همسرش را ترك كرده باشد</w:t>
            </w:r>
            <w:r>
              <w:rPr>
                <w:rStyle w:val="IndexLink"/>
                <w:rtl w:val="true"/>
              </w:rPr>
              <w:tab/>
            </w:r>
            <w:r>
              <w:rPr>
                <w:rStyle w:val="IndexLink"/>
              </w:rPr>
              <w:t>503</w:t>
            </w:r>
          </w:hyperlink>
        </w:p>
        <w:p>
          <w:pPr>
            <w:pStyle w:val="Contents6"/>
            <w:tabs>
              <w:tab w:val="clear" w:pos="7609"/>
              <w:tab w:val="right" w:pos="9026" w:leader="dot"/>
            </w:tabs>
            <w:rPr/>
          </w:pPr>
          <w:hyperlink w:anchor="__RefHeading___Toc50804_2383167630">
            <w:r>
              <w:rPr>
                <w:webHidden/>
                <w:rStyle w:val="IndexLink"/>
              </w:rPr>
              <w:t>4</w:t>
            </w:r>
            <w:r>
              <w:rPr>
                <w:rStyle w:val="IndexLink"/>
                <w:rtl w:val="true"/>
              </w:rPr>
              <w:t xml:space="preserve">) </w:t>
            </w:r>
            <w:r>
              <w:rPr>
                <w:rStyle w:val="IndexLink"/>
                <w:rtl w:val="true"/>
              </w:rPr>
              <w:t xml:space="preserve">اگر زوجین دو سال جدا از یكدیگر زندگی كنند </w:t>
            </w:r>
            <w:r>
              <w:rPr>
                <w:rStyle w:val="IndexLink"/>
                <w:rtl w:val="true"/>
              </w:rPr>
              <w:t>[</w:t>
            </w:r>
            <w:r>
              <w:rPr>
                <w:rStyle w:val="IndexLink"/>
                <w:rtl w:val="true"/>
              </w:rPr>
              <w:t>بدون عذر موجه</w:t>
            </w:r>
            <w:r>
              <w:rPr>
                <w:rStyle w:val="IndexLink"/>
                <w:rtl w:val="true"/>
              </w:rPr>
              <w:t>]</w:t>
              <w:tab/>
            </w:r>
            <w:r>
              <w:rPr>
                <w:rStyle w:val="IndexLink"/>
              </w:rPr>
              <w:t>503</w:t>
            </w:r>
          </w:hyperlink>
        </w:p>
        <w:p>
          <w:pPr>
            <w:pStyle w:val="Contents6"/>
            <w:tabs>
              <w:tab w:val="clear" w:pos="7609"/>
              <w:tab w:val="right" w:pos="9026" w:leader="dot"/>
            </w:tabs>
            <w:rPr/>
          </w:pPr>
          <w:hyperlink w:anchor="__RefHeading___Toc50806_2383167630">
            <w:r>
              <w:rPr>
                <w:webHidden/>
                <w:rStyle w:val="IndexLink"/>
              </w:rPr>
              <w:t>5</w:t>
            </w:r>
            <w:r>
              <w:rPr>
                <w:rStyle w:val="IndexLink"/>
                <w:rtl w:val="true"/>
              </w:rPr>
              <w:t xml:space="preserve">) </w:t>
            </w:r>
            <w:r>
              <w:rPr>
                <w:rStyle w:val="IndexLink"/>
                <w:rtl w:val="true"/>
              </w:rPr>
              <w:t xml:space="preserve">اگر زوجین مدّت </w:t>
            </w:r>
            <w:r>
              <w:rPr>
                <w:rStyle w:val="IndexLink"/>
              </w:rPr>
              <w:t>5</w:t>
            </w:r>
            <w:r>
              <w:rPr>
                <w:rStyle w:val="IndexLink"/>
                <w:rtl w:val="true"/>
              </w:rPr>
              <w:t xml:space="preserve"> </w:t>
            </w:r>
            <w:r>
              <w:rPr>
                <w:rStyle w:val="IndexLink"/>
                <w:rtl w:val="true"/>
              </w:rPr>
              <w:t>سال مداوم جدا از هم زندگی كنند</w:t>
            </w:r>
            <w:r>
              <w:rPr>
                <w:rStyle w:val="IndexLink"/>
                <w:rtl w:val="true"/>
              </w:rPr>
              <w:tab/>
            </w:r>
            <w:r>
              <w:rPr>
                <w:rStyle w:val="IndexLink"/>
              </w:rPr>
              <w:t>503</w:t>
            </w:r>
          </w:hyperlink>
        </w:p>
        <w:p>
          <w:pPr>
            <w:pStyle w:val="Contents6"/>
            <w:tabs>
              <w:tab w:val="clear" w:pos="7609"/>
              <w:tab w:val="right" w:pos="9026" w:leader="dot"/>
            </w:tabs>
            <w:rPr/>
          </w:pPr>
          <w:hyperlink w:anchor="__RefHeading___Toc50808_2383167630">
            <w:r>
              <w:rPr>
                <w:webHidden/>
                <w:rStyle w:val="IndexLink"/>
                <w:rtl w:val="true"/>
              </w:rPr>
              <w:t>دخالت در دعوی طلاق بعنوان نماینده مقام سلطنت</w:t>
            </w:r>
            <w:r>
              <w:rPr>
                <w:rStyle w:val="IndexLink"/>
                <w:rtl w:val="true"/>
              </w:rPr>
              <w:tab/>
            </w:r>
            <w:r>
              <w:rPr>
                <w:rStyle w:val="IndexLink"/>
              </w:rPr>
              <w:t>504</w:t>
            </w:r>
          </w:hyperlink>
        </w:p>
        <w:p>
          <w:pPr>
            <w:pStyle w:val="Contents6"/>
            <w:tabs>
              <w:tab w:val="clear" w:pos="7609"/>
              <w:tab w:val="right" w:pos="9026" w:leader="dot"/>
            </w:tabs>
            <w:rPr/>
          </w:pPr>
          <w:hyperlink w:anchor="__RefHeading___Toc50810_2383167630">
            <w:r>
              <w:rPr>
                <w:webHidden/>
                <w:rStyle w:val="IndexLink"/>
                <w:rtl w:val="true"/>
              </w:rPr>
              <w:t>تفریق جسمانی در انگلستان</w:t>
            </w:r>
            <w:r>
              <w:rPr>
                <w:rStyle w:val="IndexLink"/>
                <w:rtl w:val="true"/>
              </w:rPr>
              <w:tab/>
            </w:r>
            <w:r>
              <w:rPr>
                <w:rStyle w:val="IndexLink"/>
              </w:rPr>
              <w:t>505</w:t>
            </w:r>
          </w:hyperlink>
        </w:p>
        <w:p>
          <w:pPr>
            <w:pStyle w:val="Contents6"/>
            <w:tabs>
              <w:tab w:val="clear" w:pos="7609"/>
              <w:tab w:val="right" w:pos="9026" w:leader="dot"/>
            </w:tabs>
            <w:rPr/>
          </w:pPr>
          <w:hyperlink w:anchor="__RefHeading___Toc50812_2383167630">
            <w:r>
              <w:rPr>
                <w:webHidden/>
                <w:rStyle w:val="IndexLink"/>
                <w:rtl w:val="true"/>
              </w:rPr>
              <w:t>طلاق در حقوق آمریكا</w:t>
            </w:r>
            <w:r>
              <w:rPr>
                <w:rStyle w:val="IndexLink"/>
                <w:rtl w:val="true"/>
              </w:rPr>
              <w:tab/>
            </w:r>
            <w:r>
              <w:rPr>
                <w:rStyle w:val="IndexLink"/>
              </w:rPr>
              <w:t>505</w:t>
            </w:r>
          </w:hyperlink>
        </w:p>
        <w:p>
          <w:pPr>
            <w:pStyle w:val="Contents6"/>
            <w:tabs>
              <w:tab w:val="clear" w:pos="7609"/>
              <w:tab w:val="right" w:pos="9026" w:leader="dot"/>
            </w:tabs>
            <w:rPr/>
          </w:pPr>
          <w:hyperlink w:anchor="__RefHeading___Toc50814_2383167630">
            <w:r>
              <w:rPr>
                <w:webHidden/>
                <w:rStyle w:val="IndexLink"/>
                <w:rtl w:val="true"/>
              </w:rPr>
              <w:t>اشاره</w:t>
            </w:r>
            <w:r>
              <w:rPr>
                <w:rStyle w:val="IndexLink"/>
                <w:rtl w:val="true"/>
              </w:rPr>
              <w:tab/>
            </w:r>
            <w:r>
              <w:rPr>
                <w:rStyle w:val="IndexLink"/>
              </w:rPr>
              <w:t>505</w:t>
            </w:r>
          </w:hyperlink>
        </w:p>
        <w:p>
          <w:pPr>
            <w:pStyle w:val="Contents6"/>
            <w:tabs>
              <w:tab w:val="clear" w:pos="7609"/>
              <w:tab w:val="right" w:pos="9026" w:leader="dot"/>
            </w:tabs>
            <w:rPr/>
          </w:pPr>
          <w:hyperlink w:anchor="__RefHeading___Toc50816_2383167630">
            <w:r>
              <w:rPr>
                <w:webHidden/>
                <w:rStyle w:val="IndexLink"/>
                <w:rtl w:val="true"/>
              </w:rPr>
              <w:t>[</w:t>
            </w:r>
            <w:r>
              <w:rPr>
                <w:rStyle w:val="IndexLink"/>
                <w:rtl w:val="true"/>
              </w:rPr>
              <w:t>علل طلاق</w:t>
            </w:r>
            <w:r>
              <w:rPr>
                <w:rStyle w:val="IndexLink"/>
                <w:rtl w:val="true"/>
              </w:rPr>
              <w:t>]</w:t>
              <w:tab/>
            </w:r>
            <w:r>
              <w:rPr>
                <w:rStyle w:val="IndexLink"/>
              </w:rPr>
              <w:t>506</w:t>
            </w:r>
          </w:hyperlink>
        </w:p>
        <w:p>
          <w:pPr>
            <w:pStyle w:val="Contents6"/>
            <w:tabs>
              <w:tab w:val="clear" w:pos="7609"/>
              <w:tab w:val="right" w:pos="9026" w:leader="dot"/>
            </w:tabs>
            <w:rPr/>
          </w:pPr>
          <w:hyperlink w:anchor="__RefHeading___Toc50818_2383167630">
            <w:r>
              <w:rPr>
                <w:webHidden/>
                <w:rStyle w:val="IndexLink"/>
              </w:rPr>
              <w:t>1</w:t>
            </w:r>
            <w:r>
              <w:rPr>
                <w:rStyle w:val="IndexLink"/>
                <w:rtl w:val="true"/>
              </w:rPr>
              <w:t xml:space="preserve">) </w:t>
            </w:r>
            <w:r>
              <w:rPr>
                <w:rStyle w:val="IndexLink"/>
                <w:rtl w:val="true"/>
              </w:rPr>
              <w:t>علل مبتنی بر تقصیر</w:t>
            </w:r>
            <w:r>
              <w:rPr>
                <w:rStyle w:val="IndexLink"/>
                <w:rtl w:val="true"/>
              </w:rPr>
              <w:tab/>
            </w:r>
            <w:r>
              <w:rPr>
                <w:rStyle w:val="IndexLink"/>
              </w:rPr>
              <w:t>506</w:t>
            </w:r>
          </w:hyperlink>
        </w:p>
        <w:p>
          <w:pPr>
            <w:pStyle w:val="Contents6"/>
            <w:tabs>
              <w:tab w:val="clear" w:pos="7609"/>
              <w:tab w:val="right" w:pos="9026" w:leader="dot"/>
            </w:tabs>
            <w:rPr/>
          </w:pPr>
          <w:hyperlink w:anchor="__RefHeading___Toc50820_2383167630">
            <w:r>
              <w:rPr>
                <w:webHidden/>
                <w:rStyle w:val="IndexLink"/>
              </w:rPr>
              <w:t>2</w:t>
            </w:r>
            <w:r>
              <w:rPr>
                <w:rStyle w:val="IndexLink"/>
                <w:rtl w:val="true"/>
              </w:rPr>
              <w:t xml:space="preserve">) </w:t>
            </w:r>
            <w:r>
              <w:rPr>
                <w:rStyle w:val="IndexLink"/>
                <w:rtl w:val="true"/>
              </w:rPr>
              <w:t>علل عینی</w:t>
            </w:r>
            <w:r>
              <w:rPr>
                <w:rStyle w:val="IndexLink"/>
                <w:rtl w:val="true"/>
              </w:rPr>
              <w:tab/>
            </w:r>
            <w:r>
              <w:rPr>
                <w:rStyle w:val="IndexLink"/>
              </w:rPr>
              <w:t>506</w:t>
            </w:r>
          </w:hyperlink>
        </w:p>
        <w:p>
          <w:pPr>
            <w:pStyle w:val="Contents5"/>
            <w:tabs>
              <w:tab w:val="clear" w:pos="7892"/>
              <w:tab w:val="right" w:pos="9026" w:leader="dot"/>
            </w:tabs>
            <w:rPr/>
          </w:pPr>
          <w:hyperlink w:anchor="__RefHeading___Toc50822_2383167630">
            <w:r>
              <w:rPr>
                <w:webHidden/>
                <w:rStyle w:val="IndexLink"/>
                <w:rtl w:val="true"/>
              </w:rPr>
              <w:t>طلاق در حقوق كشورهای سوسیالیستی</w:t>
            </w:r>
            <w:r>
              <w:rPr>
                <w:rStyle w:val="IndexLink"/>
                <w:rtl w:val="true"/>
              </w:rPr>
              <w:tab/>
            </w:r>
            <w:r>
              <w:rPr>
                <w:rStyle w:val="IndexLink"/>
              </w:rPr>
              <w:t>508</w:t>
            </w:r>
          </w:hyperlink>
        </w:p>
        <w:p>
          <w:pPr>
            <w:pStyle w:val="Contents6"/>
            <w:tabs>
              <w:tab w:val="clear" w:pos="7609"/>
              <w:tab w:val="right" w:pos="9026" w:leader="dot"/>
            </w:tabs>
            <w:rPr/>
          </w:pPr>
          <w:hyperlink w:anchor="__RefHeading___Toc50824_2383167630">
            <w:r>
              <w:rPr>
                <w:webHidden/>
                <w:rStyle w:val="IndexLink"/>
                <w:rtl w:val="true"/>
              </w:rPr>
              <w:t>طلاق در حقوق شوروی</w:t>
            </w:r>
            <w:r>
              <w:rPr>
                <w:rStyle w:val="IndexLink"/>
                <w:rtl w:val="true"/>
              </w:rPr>
              <w:tab/>
            </w:r>
            <w:r>
              <w:rPr>
                <w:rStyle w:val="IndexLink"/>
              </w:rPr>
              <w:t>508</w:t>
            </w:r>
          </w:hyperlink>
        </w:p>
        <w:p>
          <w:pPr>
            <w:pStyle w:val="Contents6"/>
            <w:tabs>
              <w:tab w:val="clear" w:pos="7609"/>
              <w:tab w:val="right" w:pos="9026" w:leader="dot"/>
            </w:tabs>
            <w:rPr/>
          </w:pPr>
          <w:hyperlink w:anchor="__RefHeading___Toc50826_2383167630">
            <w:r>
              <w:rPr>
                <w:webHidden/>
                <w:rStyle w:val="IndexLink"/>
                <w:rtl w:val="true"/>
              </w:rPr>
              <w:t>طلاق در حقوق رومانی</w:t>
            </w:r>
            <w:r>
              <w:rPr>
                <w:rStyle w:val="IndexLink"/>
                <w:rtl w:val="true"/>
              </w:rPr>
              <w:tab/>
            </w:r>
            <w:r>
              <w:rPr>
                <w:rStyle w:val="IndexLink"/>
              </w:rPr>
              <w:t>510</w:t>
            </w:r>
          </w:hyperlink>
        </w:p>
        <w:p>
          <w:pPr>
            <w:pStyle w:val="Contents6"/>
            <w:tabs>
              <w:tab w:val="clear" w:pos="7609"/>
              <w:tab w:val="right" w:pos="9026" w:leader="dot"/>
            </w:tabs>
            <w:rPr/>
          </w:pPr>
          <w:hyperlink w:anchor="__RefHeading___Toc50828_2383167630">
            <w:r>
              <w:rPr>
                <w:webHidden/>
                <w:rStyle w:val="IndexLink"/>
                <w:rtl w:val="true"/>
              </w:rPr>
              <w:t>طلاق در حقوق چكسلواكی</w:t>
            </w:r>
            <w:r>
              <w:rPr>
                <w:rStyle w:val="IndexLink"/>
                <w:rtl w:val="true"/>
              </w:rPr>
              <w:tab/>
            </w:r>
            <w:r>
              <w:rPr>
                <w:rStyle w:val="IndexLink"/>
              </w:rPr>
              <w:t>511</w:t>
            </w:r>
          </w:hyperlink>
        </w:p>
        <w:p>
          <w:pPr>
            <w:pStyle w:val="Contents6"/>
            <w:tabs>
              <w:tab w:val="clear" w:pos="7609"/>
              <w:tab w:val="right" w:pos="9026" w:leader="dot"/>
            </w:tabs>
            <w:rPr/>
          </w:pPr>
          <w:hyperlink w:anchor="__RefHeading___Toc50830_2383167630">
            <w:r>
              <w:rPr>
                <w:webHidden/>
                <w:rStyle w:val="IndexLink"/>
                <w:rtl w:val="true"/>
              </w:rPr>
              <w:t>طلاق در حقوق مجارستان</w:t>
            </w:r>
            <w:r>
              <w:rPr>
                <w:rStyle w:val="IndexLink"/>
                <w:rtl w:val="true"/>
              </w:rPr>
              <w:tab/>
            </w:r>
            <w:r>
              <w:rPr>
                <w:rStyle w:val="IndexLink"/>
              </w:rPr>
              <w:t>511</w:t>
            </w:r>
          </w:hyperlink>
        </w:p>
        <w:p>
          <w:pPr>
            <w:pStyle w:val="Contents6"/>
            <w:tabs>
              <w:tab w:val="clear" w:pos="7609"/>
              <w:tab w:val="right" w:pos="9026" w:leader="dot"/>
            </w:tabs>
            <w:rPr/>
          </w:pPr>
          <w:hyperlink w:anchor="__RefHeading___Toc50832_2383167630">
            <w:r>
              <w:rPr>
                <w:webHidden/>
                <w:rStyle w:val="IndexLink"/>
                <w:rtl w:val="true"/>
              </w:rPr>
              <w:t>طلاق در حقوق لهستان</w:t>
            </w:r>
            <w:r>
              <w:rPr>
                <w:rStyle w:val="IndexLink"/>
                <w:rtl w:val="true"/>
              </w:rPr>
              <w:tab/>
            </w:r>
            <w:r>
              <w:rPr>
                <w:rStyle w:val="IndexLink"/>
              </w:rPr>
              <w:t>512</w:t>
            </w:r>
          </w:hyperlink>
        </w:p>
        <w:p>
          <w:pPr>
            <w:pStyle w:val="Contents6"/>
            <w:tabs>
              <w:tab w:val="clear" w:pos="7609"/>
              <w:tab w:val="right" w:pos="9026" w:leader="dot"/>
            </w:tabs>
            <w:rPr/>
          </w:pPr>
          <w:hyperlink w:anchor="__RefHeading___Toc50834_2383167630">
            <w:r>
              <w:rPr>
                <w:webHidden/>
                <w:rStyle w:val="IndexLink"/>
                <w:rtl w:val="true"/>
              </w:rPr>
              <w:t>طلاق در حقوق چین كمونیست</w:t>
            </w:r>
            <w:r>
              <w:rPr>
                <w:rStyle w:val="IndexLink"/>
                <w:rtl w:val="true"/>
              </w:rPr>
              <w:tab/>
            </w:r>
            <w:r>
              <w:rPr>
                <w:rStyle w:val="IndexLink"/>
              </w:rPr>
              <w:t>512</w:t>
            </w:r>
          </w:hyperlink>
        </w:p>
        <w:p>
          <w:pPr>
            <w:pStyle w:val="Contents6"/>
            <w:tabs>
              <w:tab w:val="clear" w:pos="7609"/>
              <w:tab w:val="right" w:pos="9026" w:leader="dot"/>
            </w:tabs>
            <w:rPr/>
          </w:pPr>
          <w:hyperlink w:anchor="__RefHeading___Toc50836_2383167630">
            <w:r>
              <w:rPr>
                <w:webHidden/>
                <w:rStyle w:val="IndexLink"/>
                <w:rtl w:val="true"/>
              </w:rPr>
              <w:t>طلاق در حقوق یوگسلاوی</w:t>
            </w:r>
            <w:r>
              <w:rPr>
                <w:rStyle w:val="IndexLink"/>
                <w:rtl w:val="true"/>
              </w:rPr>
              <w:tab/>
            </w:r>
            <w:r>
              <w:rPr>
                <w:rStyle w:val="IndexLink"/>
              </w:rPr>
              <w:t>513</w:t>
            </w:r>
          </w:hyperlink>
        </w:p>
        <w:p>
          <w:pPr>
            <w:pStyle w:val="Contents6"/>
            <w:tabs>
              <w:tab w:val="clear" w:pos="7609"/>
              <w:tab w:val="right" w:pos="9026" w:leader="dot"/>
            </w:tabs>
            <w:rPr/>
          </w:pPr>
          <w:hyperlink w:anchor="__RefHeading___Toc50838_2383167630">
            <w:r>
              <w:rPr>
                <w:webHidden/>
                <w:rStyle w:val="IndexLink"/>
                <w:rtl w:val="true"/>
              </w:rPr>
              <w:t>طلاق در حقوق كوبا</w:t>
            </w:r>
            <w:r>
              <w:rPr>
                <w:rStyle w:val="IndexLink"/>
                <w:rtl w:val="true"/>
              </w:rPr>
              <w:tab/>
            </w:r>
            <w:r>
              <w:rPr>
                <w:rStyle w:val="IndexLink"/>
              </w:rPr>
              <w:t>514</w:t>
            </w:r>
          </w:hyperlink>
        </w:p>
        <w:p>
          <w:pPr>
            <w:pStyle w:val="Contents2"/>
            <w:tabs>
              <w:tab w:val="clear" w:pos="8743"/>
              <w:tab w:val="right" w:pos="9026" w:leader="dot"/>
            </w:tabs>
            <w:rPr/>
          </w:pPr>
          <w:hyperlink w:anchor="__RefHeading___Toc50840_2383167630">
            <w:r>
              <w:rPr>
                <w:webHidden/>
                <w:rStyle w:val="IndexLink"/>
                <w:rtl w:val="true"/>
              </w:rPr>
              <w:t>ضمائم</w:t>
            </w:r>
            <w:r>
              <w:rPr>
                <w:rStyle w:val="IndexLink"/>
                <w:rtl w:val="true"/>
              </w:rPr>
              <w:tab/>
            </w:r>
            <w:r>
              <w:rPr>
                <w:rStyle w:val="IndexLink"/>
              </w:rPr>
              <w:t>516</w:t>
            </w:r>
          </w:hyperlink>
        </w:p>
        <w:p>
          <w:pPr>
            <w:pStyle w:val="Contents3"/>
            <w:tabs>
              <w:tab w:val="clear" w:pos="8459"/>
              <w:tab w:val="right" w:pos="9026" w:leader="dot"/>
            </w:tabs>
            <w:rPr/>
          </w:pPr>
          <w:hyperlink w:anchor="__RefHeading___Toc50842_2383167630">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50844_2383167630">
            <w:r>
              <w:rPr>
                <w:webHidden/>
                <w:rStyle w:val="IndexLink"/>
                <w:rtl w:val="true"/>
              </w:rPr>
              <w:t xml:space="preserve">ضمیمۀ شماره </w:t>
            </w:r>
            <w:r>
              <w:rPr>
                <w:rStyle w:val="IndexLink"/>
              </w:rPr>
              <w:t>1</w:t>
            </w:r>
            <w:r>
              <w:rPr>
                <w:rStyle w:val="IndexLink"/>
                <w:rtl w:val="true"/>
              </w:rPr>
              <w:tab/>
            </w:r>
            <w:r>
              <w:rPr>
                <w:rStyle w:val="IndexLink"/>
              </w:rPr>
              <w:t>518</w:t>
            </w:r>
          </w:hyperlink>
        </w:p>
        <w:p>
          <w:pPr>
            <w:pStyle w:val="Contents3"/>
            <w:tabs>
              <w:tab w:val="clear" w:pos="8459"/>
              <w:tab w:val="right" w:pos="9026" w:leader="dot"/>
            </w:tabs>
            <w:rPr/>
          </w:pPr>
          <w:hyperlink w:anchor="__RefHeading___Toc50846_2383167630">
            <w:r>
              <w:rPr>
                <w:webHidden/>
                <w:rStyle w:val="IndexLink"/>
                <w:rtl w:val="true"/>
              </w:rPr>
              <w:t xml:space="preserve">ضمیمۀ شمارۀ </w:t>
            </w:r>
            <w:r>
              <w:rPr>
                <w:rStyle w:val="IndexLink"/>
              </w:rPr>
              <w:t>2</w:t>
            </w:r>
            <w:r>
              <w:rPr>
                <w:rStyle w:val="IndexLink"/>
                <w:rtl w:val="true"/>
              </w:rPr>
              <w:tab/>
            </w:r>
            <w:r>
              <w:rPr>
                <w:rStyle w:val="IndexLink"/>
              </w:rPr>
              <w:t>521</w:t>
            </w:r>
          </w:hyperlink>
        </w:p>
        <w:p>
          <w:pPr>
            <w:pStyle w:val="Contents3"/>
            <w:tabs>
              <w:tab w:val="clear" w:pos="8459"/>
              <w:tab w:val="right" w:pos="9026" w:leader="dot"/>
            </w:tabs>
            <w:rPr/>
          </w:pPr>
          <w:hyperlink w:anchor="__RefHeading___Toc50848_2383167630">
            <w:r>
              <w:rPr>
                <w:webHidden/>
                <w:rStyle w:val="IndexLink"/>
                <w:rtl w:val="true"/>
              </w:rPr>
              <w:t xml:space="preserve">ضمیمۀ شماره </w:t>
            </w:r>
            <w:r>
              <w:rPr>
                <w:rStyle w:val="IndexLink"/>
              </w:rPr>
              <w:t>3</w:t>
            </w:r>
            <w:r>
              <w:rPr>
                <w:rStyle w:val="IndexLink"/>
                <w:rtl w:val="true"/>
              </w:rPr>
              <w:tab/>
            </w:r>
            <w:r>
              <w:rPr>
                <w:rStyle w:val="IndexLink"/>
              </w:rPr>
              <w:t>523</w:t>
            </w:r>
          </w:hyperlink>
        </w:p>
        <w:p>
          <w:pPr>
            <w:pStyle w:val="Contents4"/>
            <w:tabs>
              <w:tab w:val="clear" w:pos="8176"/>
              <w:tab w:val="right" w:pos="9026" w:leader="dot"/>
            </w:tabs>
            <w:rPr/>
          </w:pPr>
          <w:hyperlink w:anchor="__RefHeading___Toc50850_2383167630">
            <w:r>
              <w:rPr>
                <w:webHidden/>
                <w:rStyle w:val="IndexLink"/>
                <w:rtl w:val="true"/>
              </w:rPr>
              <w:t>شرایط مندرج در نكاحیّه</w:t>
            </w:r>
            <w:r>
              <w:rPr>
                <w:rStyle w:val="IndexLink"/>
                <w:rtl w:val="true"/>
              </w:rPr>
              <w:tab/>
            </w:r>
            <w:r>
              <w:rPr>
                <w:rStyle w:val="IndexLink"/>
              </w:rPr>
              <w:t>523</w:t>
            </w:r>
          </w:hyperlink>
        </w:p>
        <w:p>
          <w:pPr>
            <w:pStyle w:val="Contents4"/>
            <w:tabs>
              <w:tab w:val="clear" w:pos="8176"/>
              <w:tab w:val="right" w:pos="9026" w:leader="dot"/>
            </w:tabs>
            <w:rPr/>
          </w:pPr>
          <w:hyperlink w:anchor="__RefHeading___Toc50852_2383167630">
            <w:r>
              <w:rPr>
                <w:webHidden/>
                <w:rStyle w:val="IndexLink"/>
                <w:rtl w:val="true"/>
              </w:rPr>
              <w:t>شرایط ضمن عقد یا عقد خارج لازم</w:t>
            </w:r>
            <w:r>
              <w:rPr>
                <w:rStyle w:val="IndexLink"/>
                <w:rtl w:val="true"/>
              </w:rPr>
              <w:tab/>
            </w:r>
            <w:r>
              <w:rPr>
                <w:rStyle w:val="IndexLink"/>
              </w:rPr>
              <w:t>523</w:t>
            </w:r>
          </w:hyperlink>
        </w:p>
        <w:p>
          <w:pPr>
            <w:pStyle w:val="Contents3"/>
            <w:tabs>
              <w:tab w:val="clear" w:pos="8459"/>
              <w:tab w:val="right" w:pos="9026" w:leader="dot"/>
            </w:tabs>
            <w:rPr/>
          </w:pPr>
          <w:hyperlink w:anchor="__RefHeading___Toc50854_2383167630">
            <w:r>
              <w:rPr>
                <w:webHidden/>
                <w:rStyle w:val="IndexLink"/>
                <w:rtl w:val="true"/>
              </w:rPr>
              <w:t xml:space="preserve">ضمیمۀ شمارۀ </w:t>
            </w:r>
            <w:r>
              <w:rPr>
                <w:rStyle w:val="IndexLink"/>
              </w:rPr>
              <w:t>4</w:t>
            </w:r>
            <w:r>
              <w:rPr>
                <w:rStyle w:val="IndexLink"/>
                <w:rtl w:val="true"/>
              </w:rPr>
              <w:tab/>
            </w:r>
            <w:r>
              <w:rPr>
                <w:rStyle w:val="IndexLink"/>
              </w:rPr>
              <w:t>526</w:t>
            </w:r>
          </w:hyperlink>
        </w:p>
        <w:p>
          <w:pPr>
            <w:pStyle w:val="Contents4"/>
            <w:tabs>
              <w:tab w:val="clear" w:pos="8176"/>
              <w:tab w:val="right" w:pos="9026" w:leader="dot"/>
            </w:tabs>
            <w:rPr/>
          </w:pPr>
          <w:hyperlink w:anchor="__RefHeading___Toc50856_2383167630">
            <w:r>
              <w:rPr>
                <w:webHidden/>
                <w:rStyle w:val="IndexLink"/>
                <w:rtl w:val="true"/>
              </w:rPr>
              <w:t>دادگاه صالح در دعاوی خانواده</w:t>
            </w:r>
            <w:r>
              <w:rPr>
                <w:rStyle w:val="IndexLink"/>
                <w:rtl w:val="true"/>
              </w:rPr>
              <w:tab/>
            </w:r>
            <w:r>
              <w:rPr>
                <w:rStyle w:val="IndexLink"/>
              </w:rPr>
              <w:t>526</w:t>
            </w:r>
          </w:hyperlink>
        </w:p>
        <w:p>
          <w:pPr>
            <w:pStyle w:val="Contents4"/>
            <w:tabs>
              <w:tab w:val="clear" w:pos="8176"/>
              <w:tab w:val="right" w:pos="9026" w:leader="dot"/>
            </w:tabs>
            <w:rPr/>
          </w:pPr>
          <w:hyperlink w:anchor="__RefHeading___Toc50858_2383167630">
            <w:r>
              <w:rPr>
                <w:webHidden/>
                <w:rStyle w:val="IndexLink"/>
                <w:rtl w:val="true"/>
              </w:rPr>
              <w:t>سابقۀ تاریخی</w:t>
            </w:r>
            <w:r>
              <w:rPr>
                <w:rStyle w:val="IndexLink"/>
                <w:rtl w:val="true"/>
              </w:rPr>
              <w:tab/>
            </w:r>
            <w:r>
              <w:rPr>
                <w:rStyle w:val="IndexLink"/>
              </w:rPr>
              <w:t>526</w:t>
            </w:r>
          </w:hyperlink>
        </w:p>
        <w:p>
          <w:pPr>
            <w:pStyle w:val="Contents4"/>
            <w:tabs>
              <w:tab w:val="clear" w:pos="8176"/>
              <w:tab w:val="right" w:pos="9026" w:leader="dot"/>
            </w:tabs>
            <w:rPr/>
          </w:pPr>
          <w:hyperlink w:anchor="__RefHeading___Toc50860_2383167630">
            <w:r>
              <w:rPr>
                <w:webHidden/>
                <w:rStyle w:val="IndexLink"/>
                <w:rtl w:val="true"/>
              </w:rPr>
              <w:t>تأسیس دادگاههای مدنی خاص</w:t>
            </w:r>
            <w:r>
              <w:rPr>
                <w:rStyle w:val="IndexLink"/>
                <w:rtl w:val="true"/>
              </w:rPr>
              <w:tab/>
            </w:r>
            <w:r>
              <w:rPr>
                <w:rStyle w:val="IndexLink"/>
              </w:rPr>
              <w:t>529</w:t>
            </w:r>
          </w:hyperlink>
        </w:p>
        <w:p>
          <w:pPr>
            <w:pStyle w:val="Contents4"/>
            <w:tabs>
              <w:tab w:val="clear" w:pos="8176"/>
              <w:tab w:val="right" w:pos="9026" w:leader="dot"/>
            </w:tabs>
            <w:rPr/>
          </w:pPr>
          <w:hyperlink w:anchor="__RefHeading___Toc50862_2383167630">
            <w:r>
              <w:rPr>
                <w:webHidden/>
                <w:rStyle w:val="IndexLink"/>
                <w:rtl w:val="true"/>
              </w:rPr>
              <w:t>تحقیق و بررسی</w:t>
            </w:r>
            <w:r>
              <w:rPr>
                <w:rStyle w:val="IndexLink"/>
                <w:rtl w:val="true"/>
              </w:rPr>
              <w:tab/>
            </w:r>
            <w:r>
              <w:rPr>
                <w:rStyle w:val="IndexLink"/>
              </w:rPr>
              <w:t>529</w:t>
            </w:r>
          </w:hyperlink>
        </w:p>
        <w:p>
          <w:pPr>
            <w:pStyle w:val="Contents4"/>
            <w:tabs>
              <w:tab w:val="clear" w:pos="8176"/>
              <w:tab w:val="right" w:pos="9026" w:leader="dot"/>
            </w:tabs>
            <w:rPr/>
          </w:pPr>
          <w:hyperlink w:anchor="__RefHeading___Toc50864_2383167630">
            <w:r>
              <w:rPr>
                <w:webHidden/>
                <w:rStyle w:val="IndexLink"/>
                <w:rtl w:val="true"/>
              </w:rPr>
              <w:t>تجدید نظر در احكام صادره</w:t>
            </w:r>
            <w:r>
              <w:rPr>
                <w:rStyle w:val="IndexLink"/>
                <w:rtl w:val="true"/>
              </w:rPr>
              <w:tab/>
            </w:r>
            <w:r>
              <w:rPr>
                <w:rStyle w:val="IndexLink"/>
              </w:rPr>
              <w:t>530</w:t>
            </w:r>
          </w:hyperlink>
        </w:p>
        <w:p>
          <w:pPr>
            <w:pStyle w:val="Contents4"/>
            <w:tabs>
              <w:tab w:val="clear" w:pos="8176"/>
              <w:tab w:val="right" w:pos="9026" w:leader="dot"/>
            </w:tabs>
            <w:rPr/>
          </w:pPr>
          <w:hyperlink w:anchor="__RefHeading___Toc50866_2383167630">
            <w:r>
              <w:rPr>
                <w:webHidden/>
                <w:rStyle w:val="IndexLink"/>
                <w:rtl w:val="true"/>
              </w:rPr>
              <w:t>نظریّۀ شورای نگهبان</w:t>
            </w:r>
            <w:r>
              <w:rPr>
                <w:rStyle w:val="IndexLink"/>
                <w:rtl w:val="true"/>
              </w:rPr>
              <w:tab/>
            </w:r>
            <w:r>
              <w:rPr>
                <w:rStyle w:val="IndexLink"/>
              </w:rPr>
              <w:t>531</w:t>
            </w:r>
          </w:hyperlink>
        </w:p>
        <w:p>
          <w:pPr>
            <w:pStyle w:val="Contents4"/>
            <w:tabs>
              <w:tab w:val="clear" w:pos="8176"/>
              <w:tab w:val="right" w:pos="9026" w:leader="dot"/>
            </w:tabs>
            <w:rPr/>
          </w:pPr>
          <w:hyperlink w:anchor="__RefHeading___Toc50868_2383167630">
            <w:r>
              <w:rPr>
                <w:webHidden/>
                <w:rStyle w:val="IndexLink"/>
                <w:rtl w:val="true"/>
              </w:rPr>
              <w:t>صلاحیّت دادگاه مدنی خاص</w:t>
            </w:r>
            <w:r>
              <w:rPr>
                <w:rStyle w:val="IndexLink"/>
                <w:rtl w:val="true"/>
              </w:rPr>
              <w:tab/>
            </w:r>
            <w:r>
              <w:rPr>
                <w:rStyle w:val="IndexLink"/>
              </w:rPr>
              <w:t>532</w:t>
            </w:r>
          </w:hyperlink>
        </w:p>
        <w:p>
          <w:pPr>
            <w:pStyle w:val="Contents4"/>
            <w:tabs>
              <w:tab w:val="clear" w:pos="8176"/>
              <w:tab w:val="right" w:pos="9026" w:leader="dot"/>
            </w:tabs>
            <w:rPr/>
          </w:pPr>
          <w:hyperlink w:anchor="__RefHeading___Toc50870_2383167630">
            <w:r>
              <w:rPr>
                <w:webHidden/>
                <w:rStyle w:val="IndexLink"/>
                <w:rtl w:val="true"/>
              </w:rPr>
              <w:t>ترتیب رسیدگی</w:t>
            </w:r>
            <w:r>
              <w:rPr>
                <w:rStyle w:val="IndexLink"/>
                <w:rtl w:val="true"/>
              </w:rPr>
              <w:tab/>
            </w:r>
            <w:r>
              <w:rPr>
                <w:rStyle w:val="IndexLink"/>
              </w:rPr>
              <w:t>534</w:t>
            </w:r>
          </w:hyperlink>
        </w:p>
        <w:p>
          <w:pPr>
            <w:pStyle w:val="Contents3"/>
            <w:tabs>
              <w:tab w:val="clear" w:pos="8459"/>
              <w:tab w:val="right" w:pos="9026" w:leader="dot"/>
            </w:tabs>
            <w:rPr/>
          </w:pPr>
          <w:hyperlink w:anchor="__RefHeading___Toc50872_2383167630">
            <w:r>
              <w:rPr>
                <w:webHidden/>
                <w:rStyle w:val="IndexLink"/>
                <w:rtl w:val="true"/>
              </w:rPr>
              <w:t xml:space="preserve">ضمیمه شماره </w:t>
            </w:r>
            <w:r>
              <w:rPr>
                <w:rStyle w:val="IndexLink"/>
              </w:rPr>
              <w:t>5</w:t>
            </w:r>
            <w:r>
              <w:rPr>
                <w:rStyle w:val="IndexLink"/>
                <w:rtl w:val="true"/>
              </w:rPr>
              <w:tab/>
            </w:r>
            <w:r>
              <w:rPr>
                <w:rStyle w:val="IndexLink"/>
              </w:rPr>
              <w:t>536</w:t>
            </w:r>
          </w:hyperlink>
        </w:p>
        <w:p>
          <w:pPr>
            <w:pStyle w:val="Contents4"/>
            <w:tabs>
              <w:tab w:val="clear" w:pos="8176"/>
              <w:tab w:val="right" w:pos="9026" w:leader="dot"/>
            </w:tabs>
            <w:rPr/>
          </w:pPr>
          <w:hyperlink w:anchor="__RefHeading___Toc50874_2383167630">
            <w:r>
              <w:rPr>
                <w:webHidden/>
                <w:rStyle w:val="IndexLink"/>
                <w:rtl w:val="true"/>
              </w:rPr>
              <w:t xml:space="preserve">سؤال ملّا علی نوری </w:t>
            </w:r>
            <w:r>
              <w:rPr>
                <w:rStyle w:val="IndexLink"/>
                <w:rtl w:val="true"/>
              </w:rPr>
              <w:t>«</w:t>
            </w:r>
            <w:r>
              <w:rPr>
                <w:rStyle w:val="IndexLink"/>
              </w:rPr>
              <w:t>1</w:t>
            </w:r>
            <w:r>
              <w:rPr>
                <w:rStyle w:val="IndexLink"/>
                <w:rtl w:val="true"/>
              </w:rPr>
              <w:t xml:space="preserve">» </w:t>
            </w:r>
            <w:r>
              <w:rPr>
                <w:rStyle w:val="IndexLink"/>
                <w:rtl w:val="true"/>
              </w:rPr>
              <w:t>از میرزای قمی در مورد بذل مدّت توسط ولیّ و پاسخ آن</w:t>
            </w:r>
            <w:r>
              <w:rPr>
                <w:rStyle w:val="IndexLink"/>
                <w:rtl w:val="true"/>
              </w:rPr>
              <w:tab/>
            </w:r>
            <w:r>
              <w:rPr>
                <w:rStyle w:val="IndexLink"/>
              </w:rPr>
              <w:t>536</w:t>
            </w:r>
          </w:hyperlink>
        </w:p>
        <w:p>
          <w:pPr>
            <w:pStyle w:val="Contents2"/>
            <w:tabs>
              <w:tab w:val="clear" w:pos="8743"/>
              <w:tab w:val="right" w:pos="9026" w:leader="dot"/>
            </w:tabs>
            <w:rPr/>
          </w:pPr>
          <w:hyperlink w:anchor="__RefHeading___Toc50876_2383167630">
            <w:r>
              <w:rPr>
                <w:webHidden/>
                <w:rStyle w:val="IndexLink"/>
                <w:rtl w:val="true"/>
              </w:rPr>
              <w:t>فهرست منابع و مآخذ</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0_12662"/>
      <w:bookmarkStart w:id="1" w:name="pg1300_12662"/>
      <w:bookmarkEnd w:id="1"/>
    </w:p>
    <w:p>
      <w:pPr>
        <w:pStyle w:val="Heading2"/>
        <w:numPr>
          <w:ilvl w:val="1"/>
          <w:numId w:val="1"/>
        </w:numPr>
        <w:rPr/>
      </w:pPr>
      <w:bookmarkStart w:id="2" w:name="pg1300_12662"/>
      <w:bookmarkStart w:id="3" w:name="__RefHeading___Toc49818_238316763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داماد، سیدمصطفی،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فقهی حقوق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و انحلال آن، مواد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محقق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علوم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حقوق مدنی؛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6567</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 انحلال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 انحلال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 انحلال 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KMH542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346/55016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653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820_23831676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00_12676"/>
      <w:bookmarkStart w:id="8" w:name="pg1300_12676"/>
      <w:bookmarkEnd w:id="8"/>
    </w:p>
    <w:p>
      <w:pPr>
        <w:pStyle w:val="Heading2"/>
        <w:numPr>
          <w:ilvl w:val="1"/>
          <w:numId w:val="1"/>
        </w:numPr>
        <w:rPr/>
      </w:pPr>
      <w:bookmarkStart w:id="9" w:name="pg1300_12676"/>
      <w:bookmarkStart w:id="10" w:name="__RefHeading___Toc49822_2383167630"/>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جایگاه والای خانواده، به عنوان باهویّت‌ترین نهاد اجتماعی از دیرباز و خصوصا قرون اخیر، موقعیّت و مقام ممتازی را در بین كلیّۀ تأسیسات حقوقی نوین و كهن احراز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به مفهوم عام مجموعۀ مقررات، قواعد و اصولی است كه روابط و مناسبات مختلف بین اجتماعات و افراد و آحاد مردم را به نحو متقابل تنظیم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خانواده بخش مهمّی از این دستاورد عظیم خرد است كه در طول قرون و اعصار مختلف در بستر بی‌انتهای تاریخ به وسعت كل بشریّت سیلان و صیقل یافته و بشر متمدّن امروز در سایۀ این پویش تاریخی در این عرصه اجتماعی از نظم بالنسبه استوار و قابل اتّكایی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خانواده در مجادلۀ بی‌امان و مستمر تاریخ ملّت‌ها به حدّی است كه هیچ یك از مكاتب سیاسی، اجتماعی و فلسفی از پرداختن به آن بی‌نیاز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روزهای پیدایی بشر بر عرصۀ خاك و اوّلین شكفتگی‌های اندیشه بشری در گسترۀ عظیم تاریخ خرد و آگاهی، خانواده و حقوق مربوط به آن همواره بخش قابل توجهی از اشتغالات فكری انسان را تشكیل می‌داده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بشر حكایت دارد بعد از سپری شدن عصر بربریّت، كه مشخّصه بسیار بارز آن اسارت انسان در چنبرۀ قهر قوای طبیعی و رفع حاجتمندیهای مادّی و روزمرّه است، و بعد از وقوع اوّلین انقلابات اجتماعی به رهبری پیامبران و انبیاء الهی كه نقطۀ عطف عظیمی در تاریخ پرحادثۀ طولانی بشر، این مولود شریف و برگزیدۀ دستگاه خلقت می‌باشد ضرورت تنظیم روابط خانواده و هویّت یافتن مستقل حقوق آن بمثابه نخستین هسته و سلّول تشكیل دهنده نهادهای اجتماعی بیش از پیش احساس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مبشّرین ادیان الهی بدون استثناء در تعالیم انسان ساز و پربركت خود فصل كاملی را به آموزش اصول و قواعد و تنظیمات خانواده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مسعود در روند تكوینی و تكامل خود در شریعت مقدّسه اسلام به عنوان آخرین و كامل‌ترین مجموعه اصول و قواعد الهی لمعان و تلألؤ بیشتری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خانواده در اسلام بخش مهمی از احكام و اخلاق را تشكیل می‌دهد و با وسواس و دقّتی در خور تشریع الهی كلیّه جوانب و زوایای آن مورد لحاظ شارع مقدّس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تاریخی و جاویدان اصول و قواعد خانواده در مجموعه تعالیم اسلامی به حدّی است كه علی‌رغم نهضت لجام‌گسیخته تجدّد و تجدید نظر طلبی در عصر حاضر احكام و موازین اسلامی عمدتا از گزند حوادث دوران شیفتگی و خودباختگی فرهنگی بیش از حد متجدّدین و غرب‌زدگان معاصر مصون و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اوائل قرن جاری كه به اقتضای تغییر و تحوّلات اقتصادی، سیاسی و اجتماعی نوین، جعل و تدوین قوانین و مقرّرات مختلفی ضرورت یافت، علی‌رغم میل باطنی بسیاری از كارگزاران نیرنگ باز استعمار، حقوق مربوط به خانواده تقریبا به شكل مدوّن در شریعت مقدّسۀ اسلام در مجموعۀ مقرّرات قانون مدنی ایران پایداری و هویّت تاریخی خود را ادامه داد و در تمام طول شصت سال گذشته تقریبا دست نخورده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عملكرد دستگاههای تقنینی در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نشان می‌دهد كه هرگز تحوّل و تغییر سازنده‌ای در سیر تكوینی حقوق خانواده تحقّق نیافته و هر زمان كه بنا به مصلحت‌اندیشی‌ها و ملاحظات ناپایدار و گذرا الزاما تغییری در این مقرّرات صورت گرفته جنبۀ رقاء و تعالی نداشته و بعد از مدّتی در بایگانی بزرگ تاریخ به فراموشی سپرده شده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تاریخی با تأسیسات و نهادهای مربوط به خانواده خصوصا در دهه‌های اخیر مقبول و منصفانه نبوده است، به صورتی كه تأسیساتی نظیر خواستگاری، مهریه، جهیزیه، متعه طلاق و غیره در سایه تبلیغات سوء به صورت رسوم و قواعدی قرون وسطایی و منسوخ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گونه تقلّبات تاریخی عمدتا دو عنصر اساسی ذی‌مدخل بوده است؛ اوّل اعمال كسانی كه این گونه قوانین شریعت را كه متناسب با نیاز فطری، عاطفی و طبیعی انسانی بوده وسیله‌ای برای اجرای هواهای نفسانی و شهوات خویش قرار داده بودند؛ و دوّم از خود بیگانگی و غرب‌زدگی از فرنگ برگشتگانی كه در مواجهۀ با مظاهر فریب تمدّن مغرب زمین یكباره كلیّه سنت‌های زیبای اصیل و ملّی و مذهبی خود را فراموش كرده‌اند؛ </w:t>
      </w:r>
    </w:p>
    <w:p>
      <w:pPr>
        <w:pStyle w:val="BookText"/>
        <w:rPr/>
      </w:pPr>
      <w:r>
        <w:rPr>
          <w:rFonts w:ascii="IRNazanin" w:hAnsi="IRNazanin" w:eastAsia="IRNazanin"/>
          <w:color w:val="111111"/>
          <w:sz w:val="28"/>
          <w:sz w:val="28"/>
          <w:szCs w:val="28"/>
          <w:rtl w:val="true"/>
          <w:lang w:bidi="fa-IR"/>
        </w:rPr>
        <w:t>آنانی كه اشتیاق زده به آستان‌پرستی ضد ارزش‌های غربی و عتبه‌بوسی تماشاخانه‌های فرنگ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خوشوقتی است كه در وا نفسای جولان این اندیشه‌های منحرف در طول دهه‌های گذشته به لطف انفاس قدسیّه خردمندان و حقوقدانان و فقهای اسلامی در سایه درخشش تاریخی احكام جاویدان اسلام، حقوق خانواده به شكل مندرج در حقوق اسلامی در كتب و تعالیم اساتید دانشگاهی هر چند كم فروغ به بالندگی تاریخی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تحقّق پیروزی انقلاب شكوهمند اسلامی و فروریزی موانع ایجاد شده بین حوزه‌های علمیّه و دانشگاه فرصت تاریخی استثنایی و نوینی در تكامل حقوق منطبق با موازین و مقرّرات اسلامی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اینكه احكام غیر عبادی اسلام در مجموعه غنی قانون مدنی قریب نیم قرن پیش توسط جمعی از علما و حقوقدانان مبرّز و برجسته جمع و تدوین گردیده و جان‌مایه اصلی تنظیمات مربوط به روابط و مناسبات و معاملات افراد با یكدیگر را تشكیل می‌دهد ناگفته پیداست كه این فرصت جهت ایضاح هر چه بیشتر زوایای پربار این قانون توسط شیفتگان خرد باید مغتنم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حاضر تلاشی است به قدر قوّه در جهت بازشناسایی هر چه بیشتر بخش حقوق خانوادۀ قانون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ذكر نكاتی چند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طول دهه‌های گذشته به علّت غلبه و رجحان غیر منطقی نظامهای حقوقی بیگانه بر سیستم‌های قانون‌گذاری و اندیشه علمای حقوق عنصر مسلّط و عمده در آثار و تألیفات حقوقی اصول و قواعد حاكم بر رژیم‌های حقوقی غربی بوده است؛ در این میان قانون مدنی یك استثنا بوده و جوهره اصلی آن را اصول حاكم بر شریعت نبوی و تعالیم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عظام شیعه طاب اللّه ثراهم تشكیل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كه در سایه اجتهاد شیعه پیوسته سیر تكامل تاریخی خود را با نظم كم‌نظیر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مباحث هر جا كه ضرورت احساس گردیده آراء دانشمندان اهل سنّت، از حیث مطالعه بیشتر و امكان مقایسه، منعكس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مدنی در جمیع مباحث و ابواب از جمله باب مربوط به حقوق خانواده به منظور هماهنگ‌سازی و یكنواختی حقوق خصوصی از نظر مشهور پیروی نموده تا به عنوان مقرّرات حاكم در مقام اجرا اختلال و اشكالی تولید نشود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جزوه سعی شده است حتی المقدور نظریات مغایر با نظر مشهور نیز از حیث تنویر افكار دانشجویان و طلّاب و شناخت هر چه بیشتر مبانی احكام مورد بحث قرار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جزوه به منظور پرهیز از هر گونه نوگرائی و سنّت‌شكنی مضر كه متأسفانه به عنوان وسیله تفاخر مدّتها است متداول گردیده، تلاش شده است از متون و منابع اصیل فقهی به عنوان كتب پایه و مرجع استشهاد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منظور ایجاد امكان مقایسه و تسهیل اطلاع طلّاب و دانشجویان در مواقع لزوم از قوانین و اصول حقوقی نظامات غیر اسلامی نیز مباحثی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مادّه به مادّه مقرّرات قانون مدنی روشی است كه برای تسهیل فراگیری دانشجویان و طلّاب مفید تشخیص داده شد و در این خصوص از سبك قدما پیروی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آنیم كه تمامی ابواب را كه یك دوره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 است به موازات تدریس در مدارس حقوق به نگارش درآوریم و این منظور جز با عنایات الهی و استمداد از نفحات رحمانی و توجّه خاص اربابان فقاهت یعنی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همّتم بدرقه راه كن ای طایر قدس كه دراز است ره مقصد و من نوسفرم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زیرنویس صفحات جزوه به قدر لزوم مآخذ و مراجع و كتب برای استفاده بیشتر علاقه‌مندان تعیین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آنكه مقبول طبع افتد و با نقد و تذكّر اندیشمندان و اساتید گرامی بزیور كمال آراسته گردد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آتنا من لدنك رحمة و هیّئ لنا من امرنا رشدا سید مصطفی محقّق داماد تابستان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bookmarkStart w:id="12" w:name="pg1300_12680"/>
    </w:p>
    <w:p>
      <w:pPr>
        <w:pStyle w:val="Heading2"/>
        <w:numPr>
          <w:ilvl w:val="1"/>
          <w:numId w:val="1"/>
        </w:numPr>
        <w:rPr/>
      </w:pPr>
      <w:bookmarkStart w:id="13" w:name="__RefHeading___Toc49824_2383167630"/>
      <w:bookmarkStart w:id="14" w:name="_Toc4"/>
      <w:bookmarkEnd w:id="12"/>
      <w:bookmarkEnd w:id="13"/>
      <w:r>
        <w:rPr>
          <w:rtl w:val="true"/>
        </w:rPr>
        <w:t>باب اوّل</w:t>
      </w:r>
      <w:r>
        <w:rPr>
          <w:rtl w:val="true"/>
        </w:rPr>
        <w:t xml:space="preserve">: </w:t>
      </w:r>
      <w:r>
        <w:rPr>
          <w:rtl w:val="true"/>
        </w:rPr>
        <w:t>نكاح</w:t>
      </w:r>
      <w:bookmarkEnd w:id="1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9826_2383167630"/>
      <w:bookmarkStart w:id="16" w:name="_Toc5"/>
      <w:bookmarkEnd w:id="15"/>
      <w:r>
        <w:rPr>
          <w:rtl w:val="true"/>
        </w:rPr>
        <w:t>اشاره</w:t>
      </w:r>
      <w:bookmarkEnd w:id="1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00_12682"/>
      <w:bookmarkStart w:id="18" w:name="pg1300_12682"/>
      <w:bookmarkEnd w:id="18"/>
    </w:p>
    <w:p>
      <w:pPr>
        <w:pStyle w:val="Heading3"/>
        <w:numPr>
          <w:ilvl w:val="2"/>
          <w:numId w:val="1"/>
        </w:numPr>
        <w:rPr/>
      </w:pPr>
      <w:bookmarkStart w:id="19" w:name="pg1300_12682"/>
      <w:bookmarkStart w:id="20" w:name="__RefHeading___Toc49828_2383167630"/>
      <w:bookmarkStart w:id="21" w:name="_Toc6"/>
      <w:bookmarkEnd w:id="19"/>
      <w:bookmarkEnd w:id="20"/>
      <w:r>
        <w:rPr>
          <w:rtl w:val="true"/>
        </w:rPr>
        <w:t>واژه نكاح</w:t>
      </w:r>
      <w:r>
        <w:rPr>
          <w:rtl w:val="true"/>
        </w:rPr>
        <w:t>:</w:t>
      </w:r>
      <w:bookmarkEnd w:id="21"/>
    </w:p>
    <w:p>
      <w:pPr>
        <w:pStyle w:val="BookText"/>
        <w:rPr/>
      </w:pPr>
      <w:r>
        <w:rPr>
          <w:rFonts w:ascii="IRNazanin" w:hAnsi="IRNazanin" w:eastAsia="IRNazanin"/>
          <w:color w:val="111111"/>
          <w:sz w:val="28"/>
          <w:sz w:val="28"/>
          <w:szCs w:val="28"/>
          <w:rtl w:val="true"/>
          <w:lang w:bidi="fa-IR"/>
        </w:rPr>
        <w:t>نكاح مصدر ثلاثی و از ریشۀ نكح، ینكح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نیز آن را در عداد مصادر ثلاثی منظور داشته‌اند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كه هر چند اهل لغت نكاح را مصدر ثلاثی دانسته‌اند، ولی فعال، كه نكاح بر آن وزن است، از اوزان قیاسی مصادر ثلاثی نیست بلكه از اوزان سماعی آن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مالك در الفیّه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قیاس مصدر المعدّی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ثلاثه كرد ردّا</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49830_2383167630"/>
      <w:bookmarkStart w:id="23" w:name="_Toc7"/>
      <w:bookmarkEnd w:id="22"/>
      <w:r>
        <w:rPr>
          <w:rtl w:val="true"/>
        </w:rPr>
        <w:t>تعریف نكاح</w:t>
      </w:r>
      <w:r>
        <w:rPr>
          <w:rtl w:val="true"/>
        </w:rPr>
        <w:t>:</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نكاح در لغت به معنی تقابل است، و در زبان عرب هرگاه دو كوه در </w:t>
      </w:r>
    </w:p>
    <w:p>
      <w:pPr>
        <w:pStyle w:val="BookText"/>
        <w:rPr/>
      </w:pPr>
      <w:r>
        <w:rPr>
          <w:rFonts w:ascii="IRNazanin" w:hAnsi="IRNazanin" w:eastAsia="IRNazanin"/>
          <w:color w:val="111111"/>
          <w:sz w:val="28"/>
          <w:sz w:val="28"/>
          <w:szCs w:val="28"/>
          <w:rtl w:val="true"/>
          <w:lang w:bidi="fa-IR"/>
        </w:rPr>
        <w:t>مقابل یكدیگر قرار گرفته باشند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تناكح الجبلان،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 در مقابل هم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اصطلاح در این كه آیا این لفظ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می‌كند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میان هر دو مشترك لفظی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مشهور آن است كه نكاح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شرعا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بنظر میرسد كه منظور از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شرعی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صیغه، بلكه مراد حاصل از آن است كه 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نكاح را چنین تعریف می‌كنیم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رابطه‌ای است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كه بوسیله عقد بین زن و مرد حاصل می‌گردد و به آنها حق می‌دهد كه با یكدیگر زندگی كنند؛ و مظهر بارز این رابطه حقّ تمتّع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شامل هر دو قسم نكاح یعنی دائم و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حقوقدانان جدید نكاح را طوری تعریف كرده‌اند كه فقط شامل نكاح دائم می‌شود؛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رابطه‌ای است بین زن و شوهر برای تشكیل خانواده</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نكاح منقطع را در بر نمی‌گیرد؛ و از این جهت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از نظر فقهی و قانون مدنی نكاح منقطع نیز مسلّما مشمول عنوان كلّی نكاح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گفت كه باحتمال قوی تعریف فوق از حقوق كشورهای دیگر استنتاج گردیده، زیرا در سیستم حقوقی اغلب كشورها فقط نكاح دائم برسمیّت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24" w:name="pg1300_12684"/>
    </w:p>
    <w:p>
      <w:pPr>
        <w:pStyle w:val="Heading3"/>
        <w:numPr>
          <w:ilvl w:val="2"/>
          <w:numId w:val="1"/>
        </w:numPr>
        <w:rPr/>
      </w:pPr>
      <w:bookmarkStart w:id="25" w:name="__RefHeading___Toc49832_2383167630"/>
      <w:bookmarkStart w:id="26" w:name="_Toc8"/>
      <w:bookmarkEnd w:id="24"/>
      <w:bookmarkEnd w:id="25"/>
      <w:r>
        <w:rPr>
          <w:rtl w:val="true"/>
        </w:rPr>
        <w:t>فصل اوّل</w:t>
      </w:r>
      <w:r>
        <w:rPr>
          <w:rtl w:val="true"/>
        </w:rPr>
        <w:t xml:space="preserve">- </w:t>
      </w:r>
      <w:r>
        <w:rPr>
          <w:rtl w:val="true"/>
        </w:rPr>
        <w:t>در خواستگاری</w:t>
      </w:r>
      <w:bookmarkEnd w:id="26"/>
    </w:p>
    <w:p>
      <w:pPr>
        <w:pStyle w:val="Heading4"/>
        <w:numPr>
          <w:ilvl w:val="3"/>
          <w:numId w:val="1"/>
        </w:numPr>
        <w:rPr/>
      </w:pPr>
      <w:bookmarkStart w:id="27" w:name="__RefHeading___Toc49834_2383167630"/>
      <w:bookmarkStart w:id="28" w:name="_Toc9"/>
      <w:bookmarkEnd w:id="27"/>
      <w:r>
        <w:rPr>
          <w:rtl w:val="true"/>
        </w:rPr>
        <w:t>اشاره</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خواستگاری برهم زدن نامزدی وضعیّت مخارج نامزدی وضعیّت هدایای نامزدی لزوم ارائه گواهی پزشك قبل از عقد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300_12686"/>
      <w:bookmarkStart w:id="30" w:name="pg1300_12686"/>
      <w:bookmarkEnd w:id="30"/>
    </w:p>
    <w:p>
      <w:pPr>
        <w:pStyle w:val="Heading4"/>
        <w:numPr>
          <w:ilvl w:val="3"/>
          <w:numId w:val="1"/>
        </w:numPr>
        <w:rPr/>
      </w:pPr>
      <w:bookmarkStart w:id="31" w:name="pg1300_12686"/>
      <w:bookmarkStart w:id="32" w:name="__RefHeading___Toc49836_2383167630"/>
      <w:bookmarkStart w:id="33" w:name="_Toc10"/>
      <w:bookmarkEnd w:id="31"/>
      <w:bookmarkEnd w:id="32"/>
      <w:r>
        <w:rPr>
          <w:rtl w:val="true"/>
        </w:rPr>
        <w:t>مورد خواستگاری</w:t>
      </w:r>
      <w:bookmarkEnd w:id="33"/>
    </w:p>
    <w:p>
      <w:pPr>
        <w:pStyle w:val="Heading5"/>
        <w:numPr>
          <w:ilvl w:val="4"/>
          <w:numId w:val="1"/>
        </w:numPr>
        <w:rPr/>
      </w:pPr>
      <w:bookmarkStart w:id="34" w:name="__RefHeading___Toc49838_2383167630"/>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را كه خالی از موانع نكاح باشد می‌توان خواستگاری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خواستگاری همیشه از ناحیه جنس مذكّر انجام می‌شود كه مطابق فطرت و طبیعت انسان امری است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حتّی در مورد حیوانات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و درخواست از جنس مخالف غالبا و اكثرا از ناحیه جنس مذكّر آغاز می‌گردد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مقدّس اسلام نیز كه آئین فطرت است بر این رویّۀ فطری و طبیعی صحّه نهاده، و بر این مبنا و اساس است كه در قرآن و سنّت، در امر ازدواج، مردان مخاطب واقع گشته‌اند و مستقیما به آنان دستور ازدواج و همسرگزینی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زنان طیّب ازدواج كنید</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6" w:name="pg1300_12687"/>
    </w:p>
    <w:p>
      <w:pPr>
        <w:pStyle w:val="BookText"/>
        <w:rPr/>
      </w:pPr>
      <w:bookmarkEnd w:id="36"/>
      <w:r>
        <w:rPr>
          <w:rFonts w:ascii="IRNazanin" w:hAnsi="IRNazanin" w:eastAsia="IRNazanin"/>
          <w:color w:val="111111"/>
          <w:sz w:val="28"/>
          <w:sz w:val="28"/>
          <w:szCs w:val="28"/>
          <w:rtl w:val="true"/>
          <w:lang w:bidi="fa-IR"/>
        </w:rPr>
        <w:t xml:space="preserve">خواستگاری، كه در اصطلاح فقه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گویند، یعنی درخواست مرد از زن برای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خواستگاری قبل از مراسم عقد و اجرای صیغه نكاح صورت می‌گیرد، و چنانچه مورد قبول واقع شود این فاصله زمانی میان خواستگاری و اجرای مراسم عقد شرعی را نامزدی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ممكن است توسط زوج یا بوسیله خویشان و دوستانش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مادّه فوق از زنان بدون موانع نكاح می‌توان خواستگاری كرد و مفهوم مخالف آن این است كه زنان دارای موانع نكاح نمی‌توانند مورد خواستگاری واقع شوند</w:t>
      </w:r>
      <w:r>
        <w:rPr>
          <w:rFonts w:eastAsia="IRNazanin" w:cs="IRNazanin"/>
          <w:color w:val="111111"/>
          <w:sz w:val="28"/>
          <w:szCs w:val="28"/>
          <w:rtl w:val="true"/>
          <w:lang w:bidi="fa-IR"/>
        </w:rPr>
        <w:t>.</w:t>
      </w:r>
    </w:p>
    <w:p>
      <w:pPr>
        <w:pStyle w:val="Heading5"/>
        <w:numPr>
          <w:ilvl w:val="4"/>
          <w:numId w:val="1"/>
        </w:numPr>
        <w:rPr/>
      </w:pPr>
      <w:bookmarkStart w:id="37" w:name="__RefHeading___Toc49840_2383167630"/>
      <w:bookmarkStart w:id="38" w:name="_Toc12"/>
      <w:bookmarkEnd w:id="37"/>
      <w:r>
        <w:rPr>
          <w:rtl w:val="true"/>
        </w:rPr>
        <w:t>بررسی فقهی</w:t>
      </w:r>
      <w:bookmarkEnd w:id="38"/>
    </w:p>
    <w:p>
      <w:pPr>
        <w:pStyle w:val="BookText"/>
        <w:rPr/>
      </w:pPr>
      <w:r>
        <w:rPr>
          <w:rFonts w:ascii="IRNazanin" w:hAnsi="IRNazanin" w:eastAsia="IRNazanin"/>
          <w:color w:val="111111"/>
          <w:sz w:val="28"/>
          <w:sz w:val="28"/>
          <w:szCs w:val="28"/>
          <w:rtl w:val="true"/>
          <w:lang w:bidi="fa-IR"/>
        </w:rPr>
        <w:t>مادّه فوق مشتمل بر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خواستگاری از زنان خالی از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خواستگاری از زنان دارای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شقوق مسأله شده‌اند كه خلاصه كلام ایشان برای روشن شدن منطوق و مفهوم ماده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خواستگاری از زنان در غیر موارد ممنوعه مورد اتّفاق نظر فقهاء است كه این امر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این عمل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برای آن حضرت دختر ابی سفیان را خواستگاری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مردم در ازمنۀ مختلفه و بلاد متباینه بر همین امر ساری و جاری بوده و بر جواز آن دلالت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خواستگاری یا بصورت تصریح و بی‌پرده صورت می‌گیرد و یا بصورت تعریض و بكنایه؛ و زنی كه از وی خواستگاری می‌گردد یا فاقد شوهر و خارج از عدّه رجعیّه </w:t>
      </w:r>
    </w:p>
    <w:p>
      <w:pPr>
        <w:pStyle w:val="BookText"/>
        <w:rPr/>
      </w:pPr>
      <w:r>
        <w:rPr>
          <w:rFonts w:ascii="IRNazanin" w:hAnsi="IRNazanin" w:eastAsia="IRNazanin"/>
          <w:color w:val="111111"/>
          <w:sz w:val="28"/>
          <w:sz w:val="28"/>
          <w:szCs w:val="28"/>
          <w:rtl w:val="true"/>
          <w:lang w:bidi="fa-IR"/>
        </w:rPr>
        <w:t>است و یا آنكه مشغول به آنست؛ و خواستگاری‌كننده هم یا شخص شوهر است و یا اجنبی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تصریح، كلامی است كه بصورت صریح بر امر نكاح دلالت كند و محتمل دیگری نداشته باشد، مثل آنكه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با تو ازدواج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تعریض این است كه لفظی بكار رود كه اشاره به تمایل ازدواج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بتو رغبت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زیبا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مرحوم علّامه مطالب زیر را مترتّب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خواستگاری از زنی كه خالی از نكاح و عدّه است، چه بصورت تصریح و چه بصورت تعریض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ممنوعیّت خواستگاری از زنان شوهردار، بصورت تصریح یا تعریض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ممنوعیّت خواستگاری از زنی كه در عدّه رجعیّه است، از ناحیه غیر زوج بصورت تصریح یا تعریض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خواستگاری از زنی كه در عدّۀ سه طلاقه است، از سوی زوج بصورت تعریض، ولی زوج و سایرین بصورت تصریح حقّ خواستگاری از چنین زنی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ممنوعیّت خواستگاری از زنی كه بعلّت لعان یا علل دیگر در عدّۀ نه طلاقه است، از ناحیه زوج و سایرین تصریحا یا تعریضا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از زنی كه در عدّۀ طلاق باین است، مانند مختلعه یا زنی كه نكاحش فسخ گردیده، توسط شوهر به تصریح یا تعریض و توسط سایرین فقط به تعریض جایز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از زنی كه در عدّۀ وفات است بصورت تعریض جائز و بصورت تصریح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جُنٰاحَ عَلَیْكُمْ فِیمٰا عَرَّضْتُمْ بِهِ مِنْ </w:t>
      </w:r>
      <w:bookmarkStart w:id="39" w:name="pg1300_12689"/>
    </w:p>
    <w:p>
      <w:pPr>
        <w:pStyle w:val="BookText"/>
        <w:rPr/>
      </w:pPr>
      <w:bookmarkEnd w:id="39"/>
      <w:r>
        <w:rPr>
          <w:rFonts w:ascii="Amiri" w:hAnsi="Amiri" w:eastAsia="Amiri" w:cs="Amiri"/>
          <w:color w:val="111111"/>
          <w:sz w:val="28"/>
          <w:sz w:val="28"/>
          <w:szCs w:val="28"/>
          <w:rtl w:val="true"/>
          <w:lang w:bidi="ar-SA"/>
        </w:rPr>
        <w:t>خِطْبَةِ النِّسٰاءِ</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باكی نیست كه به خواستگاری آن زنان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بموجب روایات معتبره، آیه شریفه فوق در مورد زنانی است كه شوهرانشان فوت كرده و در عدّۀ وفات بسر می‌برند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49842_2383167630"/>
      <w:bookmarkStart w:id="41" w:name="_Toc13"/>
      <w:bookmarkEnd w:id="40"/>
      <w:r>
        <w:rPr>
          <w:rtl w:val="true"/>
        </w:rPr>
        <w:t>خواستگاری از نامزد دیگری</w:t>
      </w:r>
      <w:bookmarkEnd w:id="41"/>
    </w:p>
    <w:p>
      <w:pPr>
        <w:pStyle w:val="BookText"/>
        <w:rPr/>
      </w:pPr>
      <w:r>
        <w:rPr>
          <w:rFonts w:ascii="IRNazanin" w:hAnsi="IRNazanin" w:eastAsia="IRNazanin"/>
          <w:color w:val="111111"/>
          <w:sz w:val="28"/>
          <w:sz w:val="28"/>
          <w:szCs w:val="28"/>
          <w:rtl w:val="true"/>
          <w:lang w:bidi="fa-IR"/>
        </w:rPr>
        <w:t>علمای اهل سنّت به استناد چند حدیث نبوی خواستگاری از زنی را كه توسط دیگری خواستگاری شده و موافقت كرده است ممنوع و حرام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زیر از جمله آن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است و حلال نیست كه در معامله برادر مؤمنش كسی وارد شود و نیز حلال نیست از زنی كه برادر دینی او خواستگاری نموده خواستگاری كند مگر اینكه او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هیچ‌یك از شما زنی را كه دیگری خواستگاری نموده خواستگاری ننمائید تا اینكه او ازدواج كند یا منصرف شود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 مسأله میان فقهاء امامیّه اختلاف نظر است، و نظریّات آنان عموما به دو دسته تقسیم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جمله شیخ طوسی </w:t>
      </w:r>
      <w:r>
        <w:rPr>
          <w:rStyle w:val="FootnoteAnchor"/>
          <w:rtl w:val="true"/>
        </w:rPr>
        <w:footnoteReference w:id="12"/>
      </w:r>
      <w:r>
        <w:rPr>
          <w:rFonts w:ascii="Amiri" w:hAnsi="Amiri" w:eastAsia="Amiri" w:cs="Amiri"/>
          <w:color w:val="111111"/>
          <w:sz w:val="28"/>
          <w:sz w:val="28"/>
          <w:szCs w:val="28"/>
          <w:rtl w:val="true"/>
          <w:lang w:bidi="ar-SA"/>
        </w:rPr>
        <w:t xml:space="preserve">و شهید اوّل </w:t>
      </w:r>
      <w:r>
        <w:rPr>
          <w:rStyle w:val="FootnoteAnchor"/>
          <w:rtl w:val="true"/>
        </w:rPr>
        <w:footnoteReference w:id="13"/>
      </w:r>
      <w:r>
        <w:rPr>
          <w:rFonts w:ascii="IRNazanin" w:hAnsi="IRNazanin" w:eastAsia="IRNazanin"/>
          <w:color w:val="111111"/>
          <w:sz w:val="28"/>
          <w:sz w:val="28"/>
          <w:szCs w:val="28"/>
          <w:rtl w:val="true"/>
          <w:lang w:bidi="fa-IR"/>
        </w:rPr>
        <w:t xml:space="preserve">معتقدند خواستگاری از زنی كه مرد مسلمانی از او خواستگاری كرده و از طرف او یا ولی یا وكیلش مورد موافقت </w:t>
      </w:r>
      <w:bookmarkStart w:id="42" w:name="pg1300_12690"/>
    </w:p>
    <w:p>
      <w:pPr>
        <w:pStyle w:val="BookText"/>
        <w:rPr/>
      </w:pPr>
      <w:bookmarkEnd w:id="42"/>
      <w:r>
        <w:rPr>
          <w:rFonts w:ascii="IRNazanin" w:hAnsi="IRNazanin" w:eastAsia="IRNazanin"/>
          <w:color w:val="111111"/>
          <w:sz w:val="28"/>
          <w:sz w:val="28"/>
          <w:szCs w:val="28"/>
          <w:rtl w:val="true"/>
          <w:lang w:bidi="fa-IR"/>
        </w:rPr>
        <w:t>قرار گرفته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فقهاء علاوه بر احادیثی كه فوقا گفته شد، می‌گویند این عمل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گردیده و نهی ظهور در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عقیده دارند كه چون اینگونه خواستگاری باعث ایذاء و اذیّت و موجب عداوت می‌شود بنابراین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 مانند شهید ثانی </w:t>
      </w:r>
      <w:r>
        <w:rPr>
          <w:rStyle w:val="FootnoteAnchor"/>
          <w:rtl w:val="true"/>
        </w:rPr>
        <w:footnoteReference w:id="14"/>
      </w:r>
      <w:r>
        <w:rPr>
          <w:rFonts w:ascii="IRNazanin" w:hAnsi="IRNazanin" w:eastAsia="IRNazanin"/>
          <w:color w:val="111111"/>
          <w:sz w:val="28"/>
          <w:sz w:val="28"/>
          <w:szCs w:val="28"/>
          <w:rtl w:val="true"/>
          <w:lang w:bidi="fa-IR"/>
        </w:rPr>
        <w:t>به كراهت عمل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توجیه نظریه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اصل عدم حرمت است؛ ثانیا وعده ازدواج فی نفسه هیچ‌گونه علقه‌ای بین زن و مرد ایجاد نمی‌كند بنابراین همانگونه كه طرفین حقّ برهم زدن آن را دارند خواستگاری دیگران نیز بلا مانع است؛ ثالثا هر چند نهی مذكور در احادیث فوق الذكر ظهور در حرمت دارد ولی سند روایات مذكور ضعیف 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می‌رسد با توجه باینكه احادیث مورد استناد گروه اوّل مبنای فتوای عموم فقهاء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بعضی به حرمت و بعضی به كراهت نظر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ترتیب ضعف سند آنها جبران شده است؛ مضافا بر اینكه عمل مزبور اخلاقا نیز زشت و دارای كراهت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اصلح این است كه معتقد شویم خواستگاری از زنی كه مورد خواستگاری دیگری قرار گرفته، و از طرف زن یا قائم‌مقام قانونیش با آن موافقت شده، از طرف دیگران حرام است</w:t>
      </w:r>
      <w:r>
        <w:rPr>
          <w:rFonts w:eastAsia="IRNazanin" w:cs="IRNazanin"/>
          <w:color w:val="111111"/>
          <w:sz w:val="28"/>
          <w:szCs w:val="28"/>
          <w:rtl w:val="true"/>
          <w:lang w:bidi="fa-IR"/>
        </w:rPr>
        <w:t>.</w:t>
      </w:r>
    </w:p>
    <w:p>
      <w:pPr>
        <w:pStyle w:val="Heading5"/>
        <w:numPr>
          <w:ilvl w:val="4"/>
          <w:numId w:val="1"/>
        </w:numPr>
        <w:rPr/>
      </w:pPr>
      <w:bookmarkStart w:id="43" w:name="__RefHeading___Toc49844_2383167630"/>
      <w:bookmarkStart w:id="44" w:name="_Toc14"/>
      <w:bookmarkEnd w:id="43"/>
      <w:r>
        <w:rPr>
          <w:rtl w:val="true"/>
        </w:rPr>
        <w:t>خواستگاری قبل از اعلام موافقت</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اینكه آیا می‌توان از زنی كه مورد خواستگاری مردی دیگر قرار گرفته ولی هنوز خود یا قائم‌مقام قانونیش آن را ردّ یا قبول ننموده، خواستگاری كرد یا خیر؟ می‌توان گفت هیچ‌یك از فقهاء در این خصوص قائل به حرمت نیستند</w:t>
      </w:r>
      <w:r>
        <w:rPr>
          <w:rFonts w:eastAsia="IRNazanin" w:cs="IRNazanin"/>
          <w:color w:val="111111"/>
          <w:sz w:val="28"/>
          <w:szCs w:val="28"/>
          <w:rtl w:val="true"/>
          <w:lang w:bidi="fa-IR"/>
        </w:rPr>
        <w:t xml:space="preserve">. </w:t>
      </w:r>
      <w:bookmarkStart w:id="45" w:name="pg1300_12691"/>
    </w:p>
    <w:p>
      <w:pPr>
        <w:pStyle w:val="BookText"/>
        <w:rPr/>
      </w:pPr>
      <w:bookmarkEnd w:id="45"/>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 احادیث می‌رساند كه این مورد نیز مانند صورت قبل ممنوع و حرام باشد، با این وجود قائل به حرمت در میان فقها یافت نشده است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معتقد است كه خواستگاری قبل از اعلام قبول یا ردّ بلا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شافعی نیز این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آنكه فاطمه بنت قیس را شوهرش طلاق داد و بعد از انقضای عدّه به حضور رسول خدا رسید و اظهار داشت كه معاویه و ابی جهم هر دو از او خواستگاری كرده‌اند و از حضرت كسب تكلیف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انتقاد از هر دو نفر او را برای اسامه خواستگاری كرد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انس رئیس مذهب مالكی نیز همین عقیده را دارد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49846_2383167630"/>
      <w:bookmarkStart w:id="47" w:name="_Toc15"/>
      <w:bookmarkEnd w:id="46"/>
      <w:r>
        <w:rPr>
          <w:rtl w:val="true"/>
        </w:rPr>
        <w:t>صحّت عقد نامزد دیگری</w:t>
      </w:r>
      <w:bookmarkEnd w:id="47"/>
    </w:p>
    <w:p>
      <w:pPr>
        <w:pStyle w:val="BookText"/>
        <w:rPr/>
      </w:pPr>
      <w:r>
        <w:rPr>
          <w:rFonts w:ascii="IRNazanin" w:hAnsi="IRNazanin" w:eastAsia="IRNazanin"/>
          <w:color w:val="111111"/>
          <w:sz w:val="28"/>
          <w:sz w:val="28"/>
          <w:szCs w:val="28"/>
          <w:rtl w:val="true"/>
          <w:lang w:bidi="fa-IR"/>
        </w:rPr>
        <w:t>اگر فرض كنیم كه خواستگاری از نامزد دیگری حرام است، چنانچه شخصی از چنین زنی خواستگاری كند و بعد از موافقت او را به عقد خود در آورد آیا عقد باطل است یا صحیح؟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امامیّه باتّفاق معتقدند عقد باطل نیست هر چند مرتكب را مستوجب عقاب می‌دانند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با نظر امامیّه موافق است ولی مالك و داود به بطلان چنین عقدی اعتقاد دارند و دلیل آنان نهی وارده از رسول خداست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یخطب احدكم علی خطبة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هیچ‌یك از شما نامزد دیگری را خواستگاری نماید؛ و بیان استدلال بدین صورت است كه نهی موجود در حدیث دلالت بر حرمت و فساد و بلااثر بودن عمل نهی شده دارد</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می‌رسد كه این استدلال درست نیست و چنین عقدی صحیح است؛ زیرا آنچه مورد نهی واقع شده خواستگاری از زنی است كه قبلا از او خواستگاری و مورد موافقت قرار گرفته و فساد و حرمت خواستگاری مذكور ملازمه با فساد و بطلان عقد ازدواج ندارد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8" w:name="pg1300_12693"/>
    </w:p>
    <w:p>
      <w:pPr>
        <w:pStyle w:val="Heading4"/>
        <w:numPr>
          <w:ilvl w:val="3"/>
          <w:numId w:val="1"/>
        </w:numPr>
        <w:rPr/>
      </w:pPr>
      <w:bookmarkStart w:id="49" w:name="__RefHeading___Toc49848_2383167630"/>
      <w:bookmarkStart w:id="50" w:name="_Toc16"/>
      <w:bookmarkEnd w:id="48"/>
      <w:bookmarkEnd w:id="49"/>
      <w:r>
        <w:rPr>
          <w:rtl w:val="true"/>
        </w:rPr>
        <w:t>برهم زدن نامزدی</w:t>
      </w:r>
      <w:bookmarkEnd w:id="50"/>
    </w:p>
    <w:p>
      <w:pPr>
        <w:pStyle w:val="Heading5"/>
        <w:numPr>
          <w:ilvl w:val="4"/>
          <w:numId w:val="1"/>
        </w:numPr>
        <w:rPr/>
      </w:pPr>
      <w:bookmarkStart w:id="51" w:name="__RefHeading___Toc49850_2383167630"/>
      <w:bookmarkStart w:id="52" w:name="_Toc17"/>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ازدواج ایجاد علقه زوجیّت نمی‌كند اگر چه تمام یا قسمتی از مهریه كه بین طرفین برای موقع ازدواج مقرّر گردیده پرداخته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یك از زن و مرد مادام كه عقد نكاح جاری نشده می‌تواند از وصلت امتناع كند و طرف دیگر نمی‌تواند به هیچ وجه او را مجبور به ازدواج كرده و یا از جهت صرف امتناع از وصلت، مطالبه خسارتی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نكاح با اجرای صیغه تحقق می‌یابد و قبل از آن هیچ نوع علقه و رابطۀ حقوقی بین طرفین بوجود نمی‌آید، هر چند كه زوجین یا خویشان آنها برای مهریه به توافق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مستنبط از ذیل مادّه فوق چنین است كه حتّی چنانچه زوجین قبل از اجرای صیغه نكاح تعهد بر انجام ازدواج نمایند و برای تخلّف از آن وجه التزامی معیّن كنند، نه تعهّد مزبور قابل الزام است، و نه وجه التزام قابل مطالبه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هر گونه علقه و الزامی را قبل از اجرای عقد نكاح بلااثر دانسته است</w:t>
      </w:r>
      <w:r>
        <w:rPr>
          <w:rFonts w:eastAsia="IRNazanin" w:cs="IRNazanin"/>
          <w:color w:val="111111"/>
          <w:sz w:val="28"/>
          <w:szCs w:val="28"/>
          <w:rtl w:val="true"/>
          <w:lang w:bidi="fa-IR"/>
        </w:rPr>
        <w:t xml:space="preserve">. </w:t>
      </w:r>
      <w:bookmarkStart w:id="53" w:name="pg1300_12694"/>
    </w:p>
    <w:p>
      <w:pPr>
        <w:pStyle w:val="BookText"/>
        <w:rPr/>
      </w:pPr>
      <w:bookmarkEnd w:id="53"/>
      <w:r>
        <w:rPr>
          <w:rFonts w:ascii="IRNazanin" w:hAnsi="IRNazanin" w:eastAsia="IRNazanin"/>
          <w:color w:val="111111"/>
          <w:sz w:val="28"/>
          <w:sz w:val="28"/>
          <w:szCs w:val="28"/>
          <w:rtl w:val="true"/>
          <w:lang w:bidi="fa-IR"/>
        </w:rPr>
        <w:t xml:space="preserve">بعضی از شارحین قانون مدنی گمان كرده‌اند كه چنانچه نامزدها تعهّد كرده باشند طرفی كه نامزدی را بر هم بزند مبلغی بعنوان وجه التزام به طرف دیگر بپردازد، این شرط از جمله تعهّدات خصوصی و از مصادیق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است و الزام‌آور خواهد بود و اضافه كرده‌اند در اصل تعهّد برای ازدواج نیز چنانچه احد طرفین به میل خود آن را انجام ندهد از طرف دادگاه ملزم به ازدواج می‌شود و عقد ازدواج توسط مأمور دادگاه منعقد می‌گردد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49852_2383167630"/>
      <w:bookmarkStart w:id="55" w:name="_Toc18"/>
      <w:bookmarkEnd w:id="54"/>
      <w:r>
        <w:rPr>
          <w:rtl w:val="true"/>
        </w:rPr>
        <w:t>نقد و بررسی</w:t>
      </w:r>
      <w:bookmarkEnd w:id="55"/>
    </w:p>
    <w:p>
      <w:pPr>
        <w:pStyle w:val="BookText"/>
        <w:rPr/>
      </w:pPr>
      <w:r>
        <w:rPr>
          <w:rFonts w:ascii="IRNazanin" w:hAnsi="IRNazanin" w:eastAsia="IRNazanin"/>
          <w:color w:val="111111"/>
          <w:sz w:val="28"/>
          <w:sz w:val="28"/>
          <w:szCs w:val="28"/>
          <w:rtl w:val="true"/>
          <w:lang w:bidi="fa-IR"/>
        </w:rPr>
        <w:t xml:space="preserve">هر چند ما اكنون در مقام بحث در مورد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نیستیم و در جای خود به تفصیل بحث خواهیم كرد ولی همین قدر می‌گوئیم كه موضوع مورد بحث اصولا از مصادیق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نیست، زیرا بموجب همان مادّه تعهّدات خصوصی نباید مخالف قانون باشد، و موضوع ما نحن فیه مخالف قانون است، بنابراین در محدودۀ مادّه مذكور قابل توجیه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مادّۀ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اوّلا هر یك از طرفین قبل از وقوع عقد حق دارند از وصلت امتناع كنند، ثانیا هیچ عاملی نمی‌تواند آنان را به ازدواج مجبور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بموجب مدلول مادّه هر گونه تعهّدی قبل از وقوع عقد باطل و بلااثر است و الزام‌آور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صراحت مادّه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آن را از شمول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خارج می‌سازد، و هر گونه اجتهاد دیگری در مقابل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اصل تعهّد باطل است، وجه التزام آن هم قابل اجرا نخواهد بود با این استدلال موضوع روشن می‌گردد كه چنانچه زوجین ضمن عقد خارج لازم متعهّد بر ازدواج شوند نیز نافذ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هرحال همانگونه كه مادّه مذكور صراحت دارد قبل از اجرای صیغه عقد هیچ‌گونه تعهّد الزام‌آوری برای طرفین وجود ندارد و هر یك از آنها حتّی بدون عذر موجّه می‌تواند تن به وصلت منظور و معهود ندهد و طرف دیگر نمی‌تواند او را به ازدواج مجبور یا به جهت صرف امتناع از ازدواج مطالبه خسارت نماید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از این خسارت كه در ذیل مادّه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گردیده غیر از خسارت ناشی از مخارجی است كه برای نامزدی صورت گرفته، اینگونه خسارات بموجب مادّه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مطالبه است ولی چنانچه احد از طرفین به خاطر صرف امتناع طرف دیگر از ازدواج، مطالبه خسارت كند، اینگونه خسارات قابل مطالبه نیست و طرفین ملزم به آن نیستند</w:t>
      </w:r>
      <w:r>
        <w:rPr>
          <w:rFonts w:eastAsia="IRNazanin" w:cs="IRNazanin"/>
          <w:color w:val="111111"/>
          <w:sz w:val="28"/>
          <w:szCs w:val="28"/>
          <w:rtl w:val="true"/>
          <w:lang w:bidi="fa-IR"/>
        </w:rPr>
        <w:t xml:space="preserve">. </w:t>
      </w:r>
      <w:bookmarkStart w:id="56" w:name="pg1300_12696"/>
    </w:p>
    <w:p>
      <w:pPr>
        <w:pStyle w:val="Heading4"/>
        <w:numPr>
          <w:ilvl w:val="3"/>
          <w:numId w:val="1"/>
        </w:numPr>
        <w:rPr/>
      </w:pPr>
      <w:bookmarkStart w:id="57" w:name="__RefHeading___Toc49854_2383167630"/>
      <w:bookmarkStart w:id="58" w:name="_Toc19"/>
      <w:bookmarkEnd w:id="56"/>
      <w:bookmarkEnd w:id="57"/>
      <w:r>
        <w:rPr>
          <w:rtl w:val="true"/>
        </w:rPr>
        <w:t>وضعیّت مخارج نامزدی</w:t>
      </w:r>
      <w:bookmarkEnd w:id="5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یكی از نامزدها وصلت منظور را بدون علّت موجهی به هم زند درحالی‌كه طرف مقابل یا ابوین او یا اشخاص دیگر به اعتماد وقوع ازدواج مغرور شده و مخارجی كرده باشند، طرفی كه وصلت را به هم زده است باید از عهده خسارات وارده برآید ولی خسارت مزبور فقط مربوط به مخارج متعارفه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مادّه چند نكته وجود دارد كه لازم است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بر خلاف مادّۀ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قید علّت موجّه وجود دارد، یعنی اگر طرفی كه از وصلت منظور سربازمی‌زند برای این كار علّت موجّهی داشته باشد، طرف دیگر حقّ مطالبه خسارت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خسارت قابل مطالبه محدود به حدود متعارف است نه هر گونه خسارتی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مادّه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اصلاحاتی در مواد قانون مدنی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بنظر می‌رسد علّت موجّه شرعی و فقهی برای این حذف وجود ندارد و </w:t>
      </w:r>
    </w:p>
    <w:p>
      <w:pPr>
        <w:pStyle w:val="BookText"/>
        <w:rPr/>
      </w:pPr>
      <w:r>
        <w:rPr>
          <w:rFonts w:ascii="IRNazanin" w:hAnsi="IRNazanin" w:eastAsia="IRNazanin"/>
          <w:color w:val="111111"/>
          <w:sz w:val="28"/>
          <w:sz w:val="28"/>
          <w:szCs w:val="28"/>
          <w:rtl w:val="true"/>
          <w:lang w:bidi="fa-IR"/>
        </w:rPr>
        <w:t>اینگونه خسارات شرعا و قانونا قابل مطالبه است، و در این مورد قانون مدنی با موازین شرعی مطابقت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مسأله در مادّه فوق این است كه طرفی كه به او وعده نامزدی داده شده خود یا كسانش با این وعده مغرور شده و مخارجی را متحمّل می‌شوند، و با بهم خوردن نامزدی از این رهگذر متضرّر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همانگونه كه از كلمۀ مغرور در مادّه فوق بر می‌آید اینگونه خسارات شرعا و بموجب قاعدۀ غرور قابل مطالبه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كه استناد به قاعدۀ غرور در این مورد موجّه نیست، زیرا در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قصد و عمد برای گول زدن موجود باشد و در ما نحن فیه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استدلال صحیح بنظر نمی‌رسد، زیرا همانگونه كه در مبحث قواعد فقه گفته‌ایم در صدق عناوین همیشه وجود عمد و قصد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ضارب و مضروب این عناوین صدق می‌كند بدون اینكه قصد و عمدی در زدن و خوردن وجود داشته باشد و تنها در موارد خاصی لازم است قصد و عمد وجود داشته باشد كه آنها را عناوین قصدیّه می‌گویند،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تعظیم و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بدون وجود قصد و عمد تحقق این عناوین ممكن نخواهد شد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استاد مرتضی مطهّری طاب ثراه مستند این مادّه را علاوه بر قاعده غرور قاعده تسبیب نیز شمرده‌اند، ایشان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بعلاوه در قانون مدنی، تسبیب یكی از موجبات ضمان قهری شناخته شده و از مادّۀ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تسبیب است نیز می‌توان ضمان طرف متخلف را در اینگونه موارد استفاده كرد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 این نكته لازم است، همانگونه كه استاد شهید اشاره فرموده‌اند بطور كلّی عدّه‌ای از فقها یكی از مستندات قاعده غرور را قاعده تسبیب ذكر نموده‌اند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همانطوری كه در جای خود در مورد قاعده تسبیب گفته‌ایم این قاعده در جائیم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حاكم است كه فاعل مختاری در میان فاصله نشود، كه در این صورت چون فاعل مزبور مباشر است و مباشر اقوی از سبب می‌باشد مسبب دیگر ضامن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نظر استاد قدّس سرّه این است كه هر چند مباشر فاعل دارای اراده می‌باشد ولی چون مخدوع و مغرور شده است ارادۀ وی كان لم یكن محسوب، و بنابراین سبب اقوی از مباشر است و مورد از مصادیق قاعده تسبیب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بحث مورد نظر نتیجه می‌گیریم كه لزوم پرداخت خسارت وارده توسّط شخص برهم‌زنندۀ نامزدی تنها به خاطر فریب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طرف مقابل بهر تقدیر از طرف او مغرور گردیده و متحمّل خساراتی شده شرعا حقّ مطالبه خسارت دارد، و این حقّ منافاتی با حقّ بر هم زدن اصل نامزدی نیز نخواهد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مبنای حقوقی مادّه كاملا روشن است و بر خلاف آنچه پاره‌ای از شارحین قانون مدنی تصوّر كرده‌اند مشكلی وجود ندارد</w:t>
      </w:r>
      <w:r>
        <w:rPr>
          <w:rFonts w:eastAsia="IRNazanin" w:cs="IRNazanin"/>
          <w:color w:val="111111"/>
          <w:sz w:val="28"/>
          <w:szCs w:val="28"/>
          <w:rtl w:val="true"/>
          <w:lang w:bidi="fa-IR"/>
        </w:rPr>
        <w:t xml:space="preserve">. </w:t>
      </w:r>
      <w:bookmarkStart w:id="59" w:name="pg1300_12699"/>
    </w:p>
    <w:p>
      <w:pPr>
        <w:pStyle w:val="Heading4"/>
        <w:numPr>
          <w:ilvl w:val="3"/>
          <w:numId w:val="1"/>
        </w:numPr>
        <w:rPr/>
      </w:pPr>
      <w:bookmarkStart w:id="60" w:name="__RefHeading___Toc49856_2383167630"/>
      <w:bookmarkStart w:id="61" w:name="_Toc20"/>
      <w:bookmarkEnd w:id="59"/>
      <w:bookmarkEnd w:id="60"/>
      <w:r>
        <w:rPr>
          <w:rtl w:val="true"/>
        </w:rPr>
        <w:t>وضعیّت هدایای نامزدی</w:t>
      </w:r>
      <w:bookmarkEnd w:id="61"/>
    </w:p>
    <w:p>
      <w:pPr>
        <w:pStyle w:val="Heading5"/>
        <w:numPr>
          <w:ilvl w:val="4"/>
          <w:numId w:val="1"/>
        </w:numPr>
        <w:rPr/>
      </w:pPr>
      <w:bookmarkStart w:id="62" w:name="__RefHeading___Toc49858_2383167630"/>
      <w:bookmarkStart w:id="63" w:name="_Toc21"/>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یك از نامزدها می‌توانند در صورت بهم خوردن وصلت منظور هدایائی را كه به طرف دیگر یا ابوین او برای وصلت منظور داده است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هدایا موجود نباشد مستحق قیمت هدایائی خواهد بود كه عادتا نگاهداشته می‌شود مگر اینكه آن هدایا بدون تقصیر طرف دیگر تلف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مادّه قبل از حیث رجوع به قیمت در موردی كه وصلت منظور در اثر فوت یكی از نامزدها به هم بخورد مجری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مادّه فوق نكات زیر استخراج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بهم خوردن نامزدی، هر یك از نامزدها می‌تواند عین اموالی را كه بعنوان هدیه به طرف مقابل یا ابوین او داده در صورتی كه موجود باشد مسترد نماید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عین اموال موجود نباشد، در این صورت دو حالت متصوّر </w:t>
      </w:r>
      <w:bookmarkStart w:id="64" w:name="pg1300_12700"/>
    </w:p>
    <w:p>
      <w:pPr>
        <w:pStyle w:val="BookText"/>
        <w:rPr/>
      </w:pPr>
      <w:bookmarkEnd w:id="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از اموالی است كه عادتا نگهداری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از اموالی است كه عادتا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قیمت قابل مطالبه نمی‌باشد، و در صورت دوّم دو حالت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تقصیر طرف دیگر تلف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بدون تقصیر طرف دیگر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قیمت قابل مطالبه نیست، و در صورت اوّل دو حالت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خوردن نامزدی بعلّت فوت یكی از نامزدها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خوردن نامزدی بعلّت فوت یكی از نامزدها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قیمت قابل مطالبه نیست، و در حالت دوّم قیمت قابل مطالبه است</w:t>
      </w:r>
      <w:r>
        <w:rPr>
          <w:rFonts w:eastAsia="IRNazanin" w:cs="IRNazanin"/>
          <w:color w:val="111111"/>
          <w:sz w:val="28"/>
          <w:szCs w:val="28"/>
          <w:rtl w:val="true"/>
          <w:lang w:bidi="fa-IR"/>
        </w:rPr>
        <w:t>.</w:t>
      </w:r>
    </w:p>
    <w:p>
      <w:pPr>
        <w:pStyle w:val="Heading5"/>
        <w:numPr>
          <w:ilvl w:val="4"/>
          <w:numId w:val="1"/>
        </w:numPr>
        <w:rPr/>
      </w:pPr>
      <w:bookmarkStart w:id="65" w:name="__RefHeading___Toc49860_2383167630"/>
      <w:bookmarkStart w:id="66" w:name="_Toc22"/>
      <w:bookmarkEnd w:id="65"/>
      <w:r>
        <w:rPr>
          <w:rtl w:val="true"/>
        </w:rPr>
        <w:t>بررسی فقهی</w:t>
      </w:r>
      <w:bookmarkEnd w:id="66"/>
    </w:p>
    <w:p>
      <w:pPr>
        <w:pStyle w:val="BookText"/>
        <w:rPr/>
      </w:pPr>
      <w:r>
        <w:rPr>
          <w:rFonts w:ascii="IRNazanin" w:hAnsi="IRNazanin" w:eastAsia="IRNazanin"/>
          <w:color w:val="111111"/>
          <w:sz w:val="28"/>
          <w:sz w:val="28"/>
          <w:szCs w:val="28"/>
          <w:rtl w:val="true"/>
          <w:lang w:bidi="fa-IR"/>
        </w:rPr>
        <w:t>از دیدگاه فقه، تقدیم هدایا از سوی نامزدها یا كسان آنان به طرف دیگر از مصادیق هبه است، و واهب می‌تواند در غیر مورد ذوی الارحام مال موهوبه را مسترد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اینكه مال تلف شده باشد و یا اینكه واهب یا متهب فوت كند، كه در این موارد مال موهوبه قابل استرداد نیست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احكام فوق در مورد هبه و تطبیق آن با مدلول دو مادّه فوق الذكر از قانون مدنی، این سؤال پیش می‌آید كه اگر هدایای نامزدی از نظر فقهی و حقوقی </w:t>
      </w:r>
    </w:p>
    <w:p>
      <w:pPr>
        <w:pStyle w:val="BookText"/>
        <w:rPr/>
      </w:pPr>
      <w:r>
        <w:rPr>
          <w:rFonts w:ascii="IRNazanin" w:hAnsi="IRNazanin" w:eastAsia="IRNazanin"/>
          <w:color w:val="111111"/>
          <w:sz w:val="28"/>
          <w:sz w:val="28"/>
          <w:szCs w:val="28"/>
          <w:rtl w:val="true"/>
          <w:lang w:bidi="fa-IR"/>
        </w:rPr>
        <w:t>از مصادیق عنوان هبه است، پس چگونه و چرا پس از تلف قابل استرداد دانسته شده؟، و نیز اینكه قانون مدنی میان اموال تفكیك قائل شده و در مورد اموالی كه عادتا نگهداری می‌شود اجازۀ مطالبه قیمت داده است، معیار تمیز اموالی كه عادتا نگهداری می‌شود از اموالی كه عادتا نگهداری نمی‌شود، چیست؟</w:t>
      </w:r>
    </w:p>
    <w:p>
      <w:pPr>
        <w:pStyle w:val="BookText"/>
        <w:rPr/>
      </w:pPr>
      <w:r>
        <w:rPr>
          <w:rFonts w:ascii="IRNazanin" w:hAnsi="IRNazanin" w:eastAsia="IRNazanin"/>
          <w:color w:val="111111"/>
          <w:sz w:val="28"/>
          <w:sz w:val="28"/>
          <w:szCs w:val="28"/>
          <w:rtl w:val="true"/>
          <w:lang w:bidi="fa-IR"/>
        </w:rPr>
        <w:t>در توجیه فقهی موضوع می‌توان گفت كه هنگام نامزدی هدیه دهنده اموالی را كه عادتا قابل نگهداری است مانند طلا و زیورآلات، بنحو مطلق هدیه نمی‌كند بلكه بشرط وقوع عقد ازدواج آنها را هدیه می‌دهد؛ بنابراین چنانچه ازدواج به عللی مانند فوت طرفین تحقق نیابد، مال هدیه شده قابل برگشت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هدیه مزبور را اصولا احد از نامزدها یا كسانش به شخص معینی می‌دهد كه در آینده همسر او خواهد شد، و بدون عذر موجّه از وصلت صرفنظر نخواهد كرد؛ بدین ترتیب دادن هدیه به این صورت از ابتدا به نحو معلّق و مشروط بوده و در نتیجه تملیك قطعی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بیان فوق این نیست كه مقاصد و جهات در معامله دخالتی دارد، بلكه مقصود این است كه چنانچه طرف مقابل هبه در نظر واهب فرد معیّن با شرایط وجودی مشخّص بوده، و این امید و انگیزه وجود داشته كه با او ازدواج صورت خواهد گرفت اما چنین ازدواجی تحقق نیابد، بنظر می‌رسد در صورت وجود عین موهوبه، عین و در صورت تلف، مثل یا قیمت آن قابل استرداد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مورد مشابه موردی است كه شخصی بتصوّر آنكه دیگری برادر اوست به او هدیه‌ای بدهد، و بعد معلوم شود كه برادر او نیست كه در این حالت حقّ رجوع از هبه و استرداد مال موهوبه برای واهب موجود و محفوظ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چنانچه هدایای قابل نگهداری بعلّت سهل انگاری یا تقصیر متّهب تلف شود، واهب می‌تواند مثل یا قیمت آن را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مواد خوراكی و اشیاء مصرفی چون اصل بر مصرف و عدم نگهداری آنهاست، از همان ابتدا تملیك به نحو منجّز صورت می‌گیرد و چنین اشیائی قابل استرداد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مسأله‌ای كه در این میان باقی می‌ماند تفاوت دیگری است كه میان اعیان موهوبه و هدایای نامزدی وجود دارد، و آن اینست كه بموجب مفهوم مادّۀ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چنانچه نامزدی بعلّت فوت احد از طرفین بهم بخورد و عین هدایای نامزدی موجود باشد، قابل استرداد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درحالی‌كه بموجب قواعد حاكم بر هبه پس از فوت واهب یا متّهب اموال موهوبه قابل برگشت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در نخستین نگاه بچشم می‌خورد، ولی با امعان نظر و عنایت به توضیحی كه فوقا بیان گردید مطلب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هبه دهنده در نظر داشته كه مال را به شخصی كه در صورت بقاء وصلت را انجام خواهد داد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مذهب مالكی در كلیّه موارد چنانچه بهم‌زنندۀ نامزدی شخص خواستگار یا كسان او باشند، می‌توانند هدایای خود را پس بگیرند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ظاهرا این تفصیل را نپذیرفته است، 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یك از نامزدها … در صورت بهم خوردن وصلت منظور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بر هم زدن نامزدی توسط طرفین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مادّۀ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شده در این مادّه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حكم مادّه عبارت از این است كه نامزدی در صورتی كه با عذر موجّه یا بدون آن بهم بخورد، حق مطالبه هدایا برای طرفین نسبت به هر گونه هدیه اعم از اینكه از طرف برهم‌زننده اهداء شده باشد یا از طرف مقابل، وجود خواهد 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67" w:name="pg1300_12703"/>
    </w:p>
    <w:p>
      <w:pPr>
        <w:pStyle w:val="Heading4"/>
        <w:numPr>
          <w:ilvl w:val="3"/>
          <w:numId w:val="1"/>
        </w:numPr>
        <w:rPr/>
      </w:pPr>
      <w:bookmarkStart w:id="68" w:name="__RefHeading___Toc49862_2383167630"/>
      <w:bookmarkStart w:id="69" w:name="_Toc23"/>
      <w:bookmarkEnd w:id="67"/>
      <w:bookmarkEnd w:id="68"/>
      <w:r>
        <w:rPr>
          <w:rtl w:val="true"/>
        </w:rPr>
        <w:t>مرور زمان</w:t>
      </w:r>
      <w:bookmarkEnd w:id="6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مرور زمان دعاوی ناشی از بهم خوردن وصلت منظور دو سال است و از تاریخ بهم خوردن آن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مرور زمان از مسائلی است كه با مبانی فقهی اسلام مطابقت ندارد و نیاز به بحث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علمای امامیّه به استناد نصوص و روایات واصله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بیان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القدیم لا یزیله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چند قدیم باشد چیزی نمی‌تواند آن را زایل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 داده‌اند كه حقّ دعوی در هیچ موقع به خاطر مرور زمان ساقط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این قول، این مادّه از قانون مدنی در اصلاحات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كه حذف مرور زمان در دعاوی، روابط حقوقی افراد را تا مدّتی دچار تزلزل می‌كند، و باعث طرح مجدّد و مكرّر دعاوی مختومه می‌گردد، و در نتیجه اشكالاتی برای دستگاه قضائی پدید می‌آورد كه باید نسبت به آن تدبیری منطبق با موازین شرعی اتّخاذ نمود</w:t>
      </w:r>
      <w:r>
        <w:rPr>
          <w:rFonts w:eastAsia="IRNazanin" w:cs="IRNazanin"/>
          <w:color w:val="111111"/>
          <w:sz w:val="28"/>
          <w:szCs w:val="28"/>
          <w:rtl w:val="true"/>
          <w:lang w:bidi="fa-IR"/>
        </w:rPr>
        <w:t xml:space="preserve">. </w:t>
      </w:r>
      <w:bookmarkStart w:id="70" w:name="pg1300_12704"/>
    </w:p>
    <w:p>
      <w:pPr>
        <w:pStyle w:val="Heading4"/>
        <w:numPr>
          <w:ilvl w:val="3"/>
          <w:numId w:val="1"/>
        </w:numPr>
        <w:rPr/>
      </w:pPr>
      <w:bookmarkStart w:id="71" w:name="__RefHeading___Toc49864_2383167630"/>
      <w:bookmarkStart w:id="72" w:name="_Toc24"/>
      <w:bookmarkEnd w:id="70"/>
      <w:bookmarkEnd w:id="71"/>
      <w:r>
        <w:rPr>
          <w:rtl w:val="true"/>
        </w:rPr>
        <w:t>لزوم ارائه گواهی پزشك قبل از عقد</w:t>
      </w:r>
      <w:bookmarkEnd w:id="7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یك از طرفین می‌توانند برای انجام وصلت منظور از طرف مقابل تقاضا كند كه تصدیق طبیب به صحّت از امراض مسریّه مهم از قبیل سیفلیس و سوزاك و سل ارائه بدهد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مدنی با آوردن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ارائه گواهی پزشك را از جمله اختیارات هر یك از طرفین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فقهی و حقوقی، بدیهی است كه هر یك از طرفین قبل از اجرای صیغه، حتی حین عقد می‌تواند شروطی قائل شود و طرف مقابل را به آن ملزم نماید، ولی چون این شرط معمولا به خاطر احترام و رعایت نزاكت عمل نمی‌گردید و عدم توجه به آن نیز ممكن بود عواقب ناخوشایندی در بر داشته باشد، لذا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لزوم ارائه گواهینامه پزشك قبل از ازدواج مقرّر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كلیّه دفاتر ازدواج مكلّفند كه قبل از وقوع ازدواج از نامزدها گواهی‌نامه پزشك را بر نداشتن امراض مسریّه مهمّ كه نوع آنها از طرف وزارت دادگستری معیّن و اعلام می‌گردد مطالبه نموده و پس از بایگانی به عقد ازدواج و ثبت آن با قید موجود بودن گواهی پزشك بر تندرستی </w:t>
      </w:r>
    </w:p>
    <w:p>
      <w:pPr>
        <w:pStyle w:val="BookText"/>
        <w:rPr/>
      </w:pPr>
      <w:r>
        <w:rPr>
          <w:rFonts w:ascii="IRNazanin" w:hAnsi="IRNazanin" w:eastAsia="IRNazanin"/>
          <w:color w:val="111111"/>
          <w:sz w:val="28"/>
          <w:sz w:val="28"/>
          <w:szCs w:val="28"/>
          <w:rtl w:val="true"/>
          <w:lang w:bidi="fa-IR"/>
        </w:rPr>
        <w:t>نامزدها اقدام نمایند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كه مفاد قانون فوق از جمله نظامات دولتی است و یك تكلیف انتظامی برای سردفتران ازدواج است، كه در صورت تخلّف از آن، متخلّف تعقیب می‌شود؛ و الّا عدم رعایت آن اثری در عقد ازدواج ندارد</w:t>
      </w:r>
      <w:r>
        <w:rPr>
          <w:rFonts w:eastAsia="IRNazanin" w:cs="IRNazanin"/>
          <w:color w:val="111111"/>
          <w:sz w:val="28"/>
          <w:szCs w:val="28"/>
          <w:rtl w:val="true"/>
          <w:lang w:bidi="fa-IR"/>
        </w:rPr>
        <w:t xml:space="preserve">. </w:t>
      </w:r>
      <w:bookmarkStart w:id="73" w:name="pg1300_12706"/>
    </w:p>
    <w:p>
      <w:pPr>
        <w:pStyle w:val="Heading3"/>
        <w:numPr>
          <w:ilvl w:val="2"/>
          <w:numId w:val="1"/>
        </w:numPr>
        <w:rPr/>
      </w:pPr>
      <w:bookmarkStart w:id="74" w:name="__RefHeading___Toc49866_2383167630"/>
      <w:bookmarkStart w:id="75" w:name="_Toc25"/>
      <w:bookmarkEnd w:id="73"/>
      <w:bookmarkEnd w:id="74"/>
      <w:r>
        <w:rPr>
          <w:rtl w:val="true"/>
        </w:rPr>
        <w:t>فصل دوّم</w:t>
      </w:r>
      <w:r>
        <w:rPr>
          <w:rtl w:val="true"/>
        </w:rPr>
        <w:t xml:space="preserve">- </w:t>
      </w:r>
      <w:r>
        <w:rPr>
          <w:rtl w:val="true"/>
        </w:rPr>
        <w:t>قابلیّت صحّی برای ازدواج</w:t>
      </w:r>
      <w:bookmarkEnd w:id="75"/>
    </w:p>
    <w:p>
      <w:pPr>
        <w:pStyle w:val="Heading4"/>
        <w:numPr>
          <w:ilvl w:val="3"/>
          <w:numId w:val="1"/>
        </w:numPr>
        <w:rPr/>
      </w:pPr>
      <w:bookmarkStart w:id="76" w:name="__RefHeading___Toc49868_2383167630"/>
      <w:bookmarkStart w:id="77" w:name="_Toc26"/>
      <w:bookmarkEnd w:id="76"/>
      <w:r>
        <w:rPr>
          <w:rtl w:val="true"/>
        </w:rPr>
        <w:t>اشاره</w:t>
      </w:r>
      <w:bookmarkEnd w:id="7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ازدواج اجازه ولی سقوط اجازه ولی محجور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300_12708"/>
      <w:bookmarkStart w:id="79" w:name="pg1300_12708"/>
      <w:bookmarkEnd w:id="79"/>
    </w:p>
    <w:p>
      <w:pPr>
        <w:pStyle w:val="Heading4"/>
        <w:numPr>
          <w:ilvl w:val="3"/>
          <w:numId w:val="1"/>
        </w:numPr>
        <w:rPr/>
      </w:pPr>
      <w:bookmarkStart w:id="80" w:name="pg1300_12708"/>
      <w:bookmarkStart w:id="81" w:name="__RefHeading___Toc49870_2383167630"/>
      <w:bookmarkStart w:id="82" w:name="_Toc27"/>
      <w:bookmarkEnd w:id="80"/>
      <w:bookmarkEnd w:id="81"/>
      <w:r>
        <w:rPr>
          <w:rtl w:val="true"/>
        </w:rPr>
        <w:t>سنّ ازدواج</w:t>
      </w:r>
      <w:bookmarkEnd w:id="82"/>
    </w:p>
    <w:p>
      <w:pPr>
        <w:pStyle w:val="Heading5"/>
        <w:numPr>
          <w:ilvl w:val="4"/>
          <w:numId w:val="1"/>
        </w:numPr>
        <w:rPr/>
      </w:pPr>
      <w:bookmarkStart w:id="83" w:name="__RefHeading___Toc49872_2383167630"/>
      <w:bookmarkStart w:id="84" w:name="_Toc28"/>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 قبل از بلوغ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نكاح قبل از بلوغ با اجازه ولی صحیح است بشرط رعایت مصلحت 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اصلاحی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مادّه فوق قبل از اصلاحی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نكاح اناث قبل از رسیدن به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و نكاح ذكور قبل از رسیدن به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در مواردی كه مصالحی اقتضاء كند، با پیشنهاد مدّعی العموم و تصویب محكمه ممكن است استثنائا معافیّت از شرط سنّ اعطا شود ولی در هر حال این معافیّت نمی‌تواند به اناثی داده شود كه كمتر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و به ذكوری شامل گردد كه كمتر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معیار شرعی در فقه، بر بلوغ و عدم بلوغ است، و موضوع ضابطۀ مقرّرۀ سنّی كه در مادّه فوق مندرج بوده با شرع مغایرت داشته، لذا به صورت كنونی مبدّل گردیده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اهلیّت متعاقدین یكی از شرائط صحّت عقد است، و این </w:t>
      </w:r>
      <w:bookmarkStart w:id="85" w:name="pg1300_12709"/>
    </w:p>
    <w:p>
      <w:pPr>
        <w:pStyle w:val="BookText"/>
        <w:rPr/>
      </w:pPr>
      <w:bookmarkEnd w:id="85"/>
      <w:r>
        <w:rPr>
          <w:rFonts w:ascii="IRNazanin" w:hAnsi="IRNazanin" w:eastAsia="IRNazanin"/>
          <w:color w:val="111111"/>
          <w:sz w:val="28"/>
          <w:sz w:val="28"/>
          <w:szCs w:val="28"/>
          <w:rtl w:val="true"/>
          <w:lang w:bidi="fa-IR"/>
        </w:rPr>
        <w:t>قاعده بر كلیّه معاملات حاكم است؛ در نكاح موضوع اهمیّت زیادی دارد پسر صغیر و دختر صغیره نمی‌توانند بدون اجازه ولی عقد نكاح منعقد سازند؛ اما ولیّ می‌تواند مولّی علیه صغیری را به عقد ازدواج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تبصره فوق نه این است كه صغیر و صغیره می‌توانند با اجازۀ ولی مستقیما خودشان نكاح كنند، بلكه منظور این است كه ولی می‌تواند مستقیما مولّی علیه را تزویج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طرف عقد در حقیقت ولی است و برای اجرای صیغه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را بنكاح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پسرم نكاح را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نسبت ایجاب و قبول را بخویش بدهد</w:t>
      </w:r>
      <w:r>
        <w:rPr>
          <w:rFonts w:eastAsia="IRNazanin" w:cs="IRNazanin"/>
          <w:color w:val="111111"/>
          <w:sz w:val="28"/>
          <w:szCs w:val="28"/>
          <w:rtl w:val="true"/>
          <w:lang w:bidi="fa-IR"/>
        </w:rPr>
        <w:t>.</w:t>
      </w:r>
    </w:p>
    <w:p>
      <w:pPr>
        <w:pStyle w:val="Heading5"/>
        <w:numPr>
          <w:ilvl w:val="4"/>
          <w:numId w:val="1"/>
        </w:numPr>
        <w:rPr/>
      </w:pPr>
      <w:bookmarkStart w:id="86" w:name="__RefHeading___Toc49874_2383167630"/>
      <w:bookmarkStart w:id="87" w:name="_Toc29"/>
      <w:bookmarkEnd w:id="86"/>
      <w:r>
        <w:rPr>
          <w:rtl w:val="true"/>
        </w:rPr>
        <w:t>نكاح توسط ولیّ</w:t>
      </w:r>
      <w:bookmarkEnd w:id="87"/>
    </w:p>
    <w:p>
      <w:pPr>
        <w:pStyle w:val="BookText"/>
        <w:rPr/>
      </w:pPr>
      <w:r>
        <w:rPr>
          <w:rFonts w:ascii="IRNazanin" w:hAnsi="IRNazanin" w:eastAsia="IRNazanin"/>
          <w:color w:val="111111"/>
          <w:sz w:val="28"/>
          <w:sz w:val="28"/>
          <w:szCs w:val="28"/>
          <w:rtl w:val="true"/>
          <w:lang w:bidi="fa-IR"/>
        </w:rPr>
        <w:t>در اینكه ولی می‌تواند برای دختر صغیره یا پسر صغیر خود نكاح نماید بین فقها تردیدی وجود ندارد، و از این حیث نیز فرقی نمی‌كند كه دختر صغیره باكره باشد یا آنكه به علّت كسالت یا جنایت یا اشتباها، از او ازاله بكارت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فتوا علاوه بر اجماع، روایات زیادی است كه وارد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صحیحۀ عبد الله بن صلت كه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سؤال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دختر صغیره‌ای كه پدرش برای او نكاح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بعد از بلوغ حقّ اظهار نظر و اختیار دارد یا نه؟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فقها با استناد به روایت فوق و نظایر آن، عقیده دارند كه دختر صغیره پس از بلوغ نسبت به عقد انجام شده توسط ولی خود، حقّ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لزوم و استصحاب نیز مؤیّد عدم خیار برای دختر صغیره بعد از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 xml:space="preserve">همانگونه كه اشاره شد در مورد دختر صغیره بین فقهاء اختلاف نظری نیست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مورد بعضی دعوی اجماع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پسر صغیر، هر چند مشهور علماء فتوا بر عدم خیار داده‌اند </w:t>
      </w:r>
      <w:r>
        <w:rPr>
          <w:rStyle w:val="FootnoteAnchor"/>
          <w:rtl w:val="true"/>
        </w:rPr>
        <w:footnoteReference w:id="27"/>
      </w:r>
      <w:r>
        <w:rPr>
          <w:rFonts w:ascii="IRNazanin" w:hAnsi="IRNazanin" w:eastAsia="IRNazanin"/>
          <w:color w:val="111111"/>
          <w:sz w:val="28"/>
          <w:sz w:val="28"/>
          <w:szCs w:val="28"/>
          <w:rtl w:val="true"/>
          <w:lang w:bidi="fa-IR"/>
        </w:rPr>
        <w:t xml:space="preserve">، گروهی از فقها از جمله ابن برّاج، ابن حمزه، ابن ادریس حلّی </w:t>
      </w:r>
      <w:r>
        <w:rPr>
          <w:rStyle w:val="FootnoteAnchor"/>
          <w:rtl w:val="true"/>
        </w:rPr>
        <w:footnoteReference w:id="28"/>
      </w:r>
      <w:r>
        <w:rPr>
          <w:rFonts w:ascii="IRNazanin" w:hAnsi="IRNazanin" w:eastAsia="IRNazanin"/>
          <w:color w:val="111111"/>
          <w:sz w:val="28"/>
          <w:sz w:val="28"/>
          <w:szCs w:val="28"/>
          <w:rtl w:val="true"/>
          <w:lang w:bidi="fa-IR"/>
        </w:rPr>
        <w:t xml:space="preserve">، و نیز شیخ طوسی </w:t>
      </w:r>
      <w:r>
        <w:rPr>
          <w:rStyle w:val="FootnoteAnchor"/>
          <w:rtl w:val="true"/>
        </w:rPr>
        <w:footnoteReference w:id="29"/>
      </w:r>
      <w:r>
        <w:rPr>
          <w:rFonts w:ascii="IRNazanin" w:hAnsi="IRNazanin" w:eastAsia="IRNazanin"/>
          <w:color w:val="111111"/>
          <w:sz w:val="28"/>
          <w:sz w:val="28"/>
          <w:szCs w:val="28"/>
          <w:rtl w:val="true"/>
          <w:lang w:bidi="fa-IR"/>
        </w:rPr>
        <w:t>معتقدند كه پسر صغیر پس از بلوغ حقّ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مستند این نظریّه دو مطلب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ضرر بر زوج، زیرا اثبات مهر و نفقه با فرا رسیدن بلوغ بر وی ضرر است در حالی كه بر زوجه چنین ضرری وارد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كناسی، وی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 برای پسر زن بگیرد در حالی كه رشد نداشته باشد، پس از رسیدن به سنّ بلوغ یا رشد حقّ خیار دارد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می‌رسد اوّلا فرض مسأله جائی است كه هنگام نكاح این امر در نظر ولی به مصلحت مولّی علیه بوده، و تشخیص مصلحت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معیار، زمان اقدام است نه پس از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آینده توضیح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 این جهت نمی‌تواند موجب تفاوت بین پسر صغیر و دختر صغیره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در مورد ختر صغیره، از جهت مهر و نفقه ضرر و زیانی وجود ندارد، ولی به هرحال ادامه همسری بدون میل و رغبت فعلی بی‌تردید خود ضرر است، و چنانچه ادلّۀ ثانویّه مانند قاعدۀ لا ضرر در مورد بتواند كارگر باشد باید در هر دو مورد مؤثّر واقع شود و جهتی برای تفاوت بین دختر و پسر بنظر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اینكه روایت دیگری كه توسط محمّد بن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88" w:name="pg1300_12711"/>
    </w:p>
    <w:p>
      <w:pPr>
        <w:pStyle w:val="BookText"/>
        <w:rPr/>
      </w:pPr>
      <w:bookmarkEnd w:id="88"/>
      <w:r>
        <w:rPr>
          <w:rFonts w:ascii="IRNazanin" w:hAnsi="IRNazanin" w:eastAsia="IRNazanin"/>
          <w:color w:val="111111"/>
          <w:sz w:val="28"/>
          <w:sz w:val="28"/>
          <w:szCs w:val="28"/>
          <w:rtl w:val="true"/>
          <w:lang w:bidi="fa-IR"/>
        </w:rPr>
        <w:t>مسلم نقل شده، مشتمل بر وجود حقّ خیار برای دختر صغیره و پسر صغیر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 درباره دختر و پسر نابالغی كه با یكدیگر ازدواج می‌كنند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والدین آنها را به ازدواج درآورده باشند مانعی ندارد، ولی بعد از رسیدن به حدّ رشد دارای حقّ خیار می‌باشند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این تحقیق همانگونه كه گفته شد قول مخالفی در مورد عدم حقّ خیار برای دختر صغیره وجود ندارد و به هرحال مسأله خالی از اشكال نیست</w:t>
      </w:r>
      <w:r>
        <w:rPr>
          <w:rFonts w:eastAsia="IRNazanin" w:cs="IRNazanin"/>
          <w:color w:val="111111"/>
          <w:sz w:val="28"/>
          <w:szCs w:val="28"/>
          <w:rtl w:val="true"/>
          <w:lang w:bidi="fa-IR"/>
        </w:rPr>
        <w:t>.</w:t>
      </w:r>
    </w:p>
    <w:p>
      <w:pPr>
        <w:pStyle w:val="Heading5"/>
        <w:numPr>
          <w:ilvl w:val="4"/>
          <w:numId w:val="1"/>
        </w:numPr>
        <w:rPr/>
      </w:pPr>
      <w:bookmarkStart w:id="89" w:name="__RefHeading___Toc49876_2383167630"/>
      <w:bookmarkStart w:id="90" w:name="_Toc30"/>
      <w:bookmarkEnd w:id="89"/>
      <w:r>
        <w:rPr>
          <w:rtl w:val="true"/>
        </w:rPr>
        <w:t>اقدام ولی باید منطبق با مصلحت باشد</w:t>
      </w:r>
      <w:bookmarkEnd w:id="90"/>
    </w:p>
    <w:p>
      <w:pPr>
        <w:pStyle w:val="BookText"/>
        <w:rPr/>
      </w:pPr>
      <w:r>
        <w:rPr>
          <w:rFonts w:ascii="IRNazanin" w:hAnsi="IRNazanin" w:eastAsia="IRNazanin"/>
          <w:color w:val="111111"/>
          <w:sz w:val="28"/>
          <w:sz w:val="28"/>
          <w:szCs w:val="28"/>
          <w:rtl w:val="true"/>
          <w:lang w:bidi="fa-IR"/>
        </w:rPr>
        <w:t>اقدام ولی نسبت به نكاح صغیر یا صغیره باید در جهت رعایت غبطه و صلاح و صرفۀ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بعضی از فقهاء عقیده دارند كه عقد بصورت فضولی واقع شده، و موقوف بر آن است كه صغیر یا صغیره پس از بلوغ اجازه دهد یا ردّ نماید، كه در صورت اوّل عقد صحیح و در صورت ردّ باطل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از فقها معتقدند كه در صورت وقوع عقد بر خلاف مصلحت صغار، عقد بكلّی باطل است و اجازه بعدی صغیر یا صغیره موجب صحّت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چنانچه دختری دو خواستگار داشته باشد، و ولی طفل از نكاح دختر صغیره‌اش با فرد صالح‌تر خودداری كند، و او را به عقد دیگری درآورد این عقد اصولا باطل خواهد بود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از ظاهر مادّه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استفاده می‌شود، قانون‌گذار در بیان حكم این مادّه از نظریّه اخیر پیروی كرده، زیرا صحّت عقد را مشروط به رعایت مصلحت مولّی علیه نموده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91" w:name="pg1300_12712"/>
    </w:p>
    <w:p>
      <w:pPr>
        <w:pStyle w:val="Heading4"/>
        <w:numPr>
          <w:ilvl w:val="3"/>
          <w:numId w:val="1"/>
        </w:numPr>
        <w:rPr/>
      </w:pPr>
      <w:bookmarkStart w:id="92" w:name="__RefHeading___Toc49878_2383167630"/>
      <w:bookmarkStart w:id="93" w:name="_Toc31"/>
      <w:bookmarkEnd w:id="91"/>
      <w:bookmarkEnd w:id="92"/>
      <w:r>
        <w:rPr>
          <w:rtl w:val="true"/>
        </w:rPr>
        <w:t>اجازه ولی در نكاح دختری كه شوهر نكرده است</w:t>
      </w:r>
      <w:bookmarkEnd w:id="93"/>
    </w:p>
    <w:p>
      <w:pPr>
        <w:pStyle w:val="Heading5"/>
        <w:numPr>
          <w:ilvl w:val="4"/>
          <w:numId w:val="1"/>
        </w:numPr>
        <w:rPr/>
      </w:pPr>
      <w:bookmarkStart w:id="94" w:name="__RefHeading___Toc49880_2383167630"/>
      <w:bookmarkStart w:id="95" w:name="_Toc32"/>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نكاح دختری كه هنوز شوهر نكرده اگر چه به سنّ بلوغ رسیده باشد، موقوف به اجازه پدر یا جدّ پدری اوست، و هرگاه پدر یا جدّ پدری بدون علّت موجّه از دادن اجازه مضایقه كند دختر می‌تواند با معرفی كامل مردی كه می‌خواهد به او شوهر كند و شرایط نكاح و مهری كه بین آنها قرار داده شده، به دادگاه مدنی خاص مراجعه و به توسط دادگاه مزبور مراتب به پدر یا جدّ پدری اطلاع داده شود، و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تاریخ اطلاع و عدم پاسخ موجّه از طرف ولی دادگاه مزبور می‌تواند اجازه نكاح را صادر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مادّه تقریبا مشابه مادّه سابق است، فقط در قسمت اخیر به جای دفتر ازدواج، دادگاه مدنی خاص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سابق از این حیث ناقص بود كه اصلاح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نقیصه را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سابقا تشخیص عذر موجّه كه در صدر مادّه مقرّر گردیده بعهدۀ سردفتر ازدواج گذاشته شده بود و این امر با منطق قضائی مغایرت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اصلاح اخیر تشخیص عذر موجّه مقرّره در مادّه </w:t>
      </w:r>
      <w:bookmarkStart w:id="96" w:name="pg1300_12713"/>
    </w:p>
    <w:p>
      <w:pPr>
        <w:pStyle w:val="BookText"/>
        <w:rPr/>
      </w:pPr>
      <w:bookmarkEnd w:id="96"/>
      <w:r>
        <w:rPr>
          <w:rFonts w:ascii="IRNazanin" w:hAnsi="IRNazanin" w:eastAsia="IRNazanin"/>
          <w:color w:val="111111"/>
          <w:sz w:val="28"/>
          <w:sz w:val="28"/>
          <w:szCs w:val="28"/>
          <w:rtl w:val="true"/>
          <w:lang w:bidi="fa-IR"/>
        </w:rPr>
        <w:t>بعهده دادگاه مدنی خاص گذاشته شده، و بدیهی است كه دادگاه با لحاظ جمیع جهات از جمله حقّ ولایت پدر و صرفه و صلاح دختر اقدام بصدور اجازه یا خودداری از آن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اشكالی كه بر اصلاح اخیر وارد است، اینست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مادر و چهار چوب اصلی كلیّه قوانین و مقرّرات حقوقی است، بنابراین عام‌ترین و كلی‌ترین عناوین در آن درج می‌گردد و قید مدنی خاص برای دادگاه با احتمال تغییر تشكیلات و عناوین و اسامی دادگاهها كه در گذشته كرارا صورت گرفته، با سیاق وضع عناوین و نظم عبارات قانون مدنی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مدنی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ذی‌صلاح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اینكه در موارد دیگر قانون مدنی نیز از همین رویّه پیروی شده، و عناوین بكار رفته كلّی و منصرف از تقسیمات جزئیّه در دستگاه قضائی است</w:t>
      </w:r>
      <w:r>
        <w:rPr>
          <w:rFonts w:eastAsia="IRNazanin" w:cs="IRNazanin"/>
          <w:color w:val="111111"/>
          <w:sz w:val="28"/>
          <w:szCs w:val="28"/>
          <w:rtl w:val="true"/>
          <w:lang w:bidi="fa-IR"/>
        </w:rPr>
        <w:t>.</w:t>
      </w:r>
    </w:p>
    <w:p>
      <w:pPr>
        <w:pStyle w:val="Heading5"/>
        <w:numPr>
          <w:ilvl w:val="4"/>
          <w:numId w:val="1"/>
        </w:numPr>
        <w:rPr/>
      </w:pPr>
      <w:bookmarkStart w:id="97" w:name="__RefHeading___Toc49882_2383167630"/>
      <w:bookmarkStart w:id="98" w:name="_Toc33"/>
      <w:bookmarkEnd w:id="97"/>
      <w:r>
        <w:rPr>
          <w:rtl w:val="true"/>
        </w:rPr>
        <w:t>بررسی فقهی</w:t>
      </w:r>
      <w:bookmarkEnd w:id="98"/>
    </w:p>
    <w:p>
      <w:pPr>
        <w:pStyle w:val="BookText"/>
        <w:rPr/>
      </w:pPr>
      <w:r>
        <w:rPr>
          <w:rFonts w:ascii="IRNazanin" w:hAnsi="IRNazanin" w:eastAsia="IRNazanin"/>
          <w:color w:val="111111"/>
          <w:sz w:val="28"/>
          <w:sz w:val="28"/>
          <w:szCs w:val="28"/>
          <w:rtl w:val="true"/>
          <w:lang w:bidi="fa-IR"/>
        </w:rPr>
        <w:t>در اینكه پدر و جدّ پدری بر بالغۀ غیر باكره هیچ‌گونه ولایتی ندارد و نكاح چنین دختری موكول به ارادۀ خود اوست، بین فقها تردید و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دختر بالغۀ باكره اختلاف نظر شدیدی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نظریّات فقهاء در این مورد را می‌توان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نمود كه اهم آنها سه نظریّه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حین بلوغ ساقط می‌گردد و اختیار نكاح مطلقا در دست خود دختر است، و انجام عقد هیچ‌گونه نیازی به اجازه پدر و جدّ پدری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قدما و متأخّرین از جمله شیخ طوسی در تبیان، سیّد مرتضی، ابن جنید و ابن ادریس بر این نظریّه‌اند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مادامی‌كه دختر باكره است ولایت پدر یا جدّ پدری كماكان استمرار دارد، و حتّی آنان می‌توانند بدون كسب موافقت دختر او را به نكاح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فقها از جمله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بر این نظریّه‌اند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میان دختر و ولی او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یك می‌توانند با موافقت دیگری اقدام به نكاح بنمایند، و چنانچه هر یك به تنهائی اقدام نمودند، نكاح صحیح و نفوذ آن موقوف به اجازه دیگری است كه پس از اجازه، از زمان عقد تنفیذ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ابی الصلاح و بسیاری از فقهاء بر این عقیده‌اند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نظر فقها ناشی از اختلاف روایات واصله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اصل بسیاری از فقها از متقدّمین و متأخّرین با توجّه به اینكه موضوع از مسائل مهمّ بوده و استنباط قاطع از روایات وارده مشكل است، برای حفظ و رعایت جانب احتیاط نظریّۀ سوّم را اختیار نموده‌اند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معاصر كسانی نیز قائل به احتیاط شده‌اند، امام خمینی در این مقام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احتیاط استیذان از ولی است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نیز چنین نظریّه‌ای را اتّخاذ نموده و نكاح دختری كه هنوز شوهر نكرده را منوط به اذن پدر یا جدّ پدری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گفته شد، اگر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99" w:name="pg1300_12715"/>
    </w:p>
    <w:p>
      <w:pPr>
        <w:pStyle w:val="BookText"/>
        <w:rPr/>
      </w:pPr>
      <w:bookmarkEnd w:id="99"/>
      <w:r>
        <w:rPr>
          <w:rFonts w:ascii="IRNazanin" w:hAnsi="IRNazanin" w:eastAsia="IRNazanin"/>
          <w:color w:val="111111"/>
          <w:sz w:val="28"/>
          <w:sz w:val="28"/>
          <w:szCs w:val="28"/>
          <w:rtl w:val="true"/>
          <w:lang w:bidi="fa-IR"/>
        </w:rPr>
        <w:t>ازدواج بدون اجازه ولی انجام گیرد، نكاح غیر نافذ بوده و پس از صدور اجازه از زمان عقد تنفیذ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ملاك در مادّۀ مار لذكر، بكارت دختر است نه شوهر نكردن، و لذا در مورد دختری كه شوهر كرده ولی قبل از هم بستری طلاق گرفته همین حكم بعینه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طرفی دیگر می‌توان گفت چنانچه بكارت دختری در اثر كسالت یا جراحتی زائل شده باشد باز هم در حكم باكره است، چرا كه در عرف چنین دختری را هنوز دوشیزه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ظاهرا از مادّۀ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همین معنی استنباط می‌شود</w:t>
      </w:r>
      <w:r>
        <w:rPr>
          <w:rFonts w:eastAsia="IRNazanin" w:cs="IRNazanin"/>
          <w:color w:val="111111"/>
          <w:sz w:val="28"/>
          <w:szCs w:val="28"/>
          <w:rtl w:val="true"/>
          <w:lang w:bidi="fa-IR"/>
        </w:rPr>
        <w:t>.</w:t>
      </w:r>
    </w:p>
    <w:p>
      <w:pPr>
        <w:pStyle w:val="Heading5"/>
        <w:numPr>
          <w:ilvl w:val="4"/>
          <w:numId w:val="1"/>
        </w:numPr>
        <w:rPr/>
      </w:pPr>
      <w:bookmarkStart w:id="100" w:name="__RefHeading___Toc49884_2383167630"/>
      <w:bookmarkStart w:id="101" w:name="_Toc34"/>
      <w:bookmarkEnd w:id="100"/>
      <w:r>
        <w:rPr>
          <w:rtl w:val="true"/>
        </w:rPr>
        <w:t>تأثیر زوال بكارت در سقوط ولایت</w:t>
      </w:r>
      <w:bookmarkEnd w:id="101"/>
    </w:p>
    <w:p>
      <w:pPr>
        <w:pStyle w:val="BookText"/>
        <w:rPr/>
      </w:pPr>
      <w:r>
        <w:rPr>
          <w:rFonts w:ascii="IRNazanin" w:hAnsi="IRNazanin" w:eastAsia="IRNazanin"/>
          <w:color w:val="111111"/>
          <w:sz w:val="28"/>
          <w:sz w:val="28"/>
          <w:szCs w:val="28"/>
          <w:rtl w:val="true"/>
          <w:lang w:bidi="fa-IR"/>
        </w:rPr>
        <w:t xml:space="preserve">عدّه‌ای از فقهاء ازاله بكارت بوسیلۀ شبهه و زنا را نیز باعث سقوط ولایت پدر یا جدّ پدری نمی‌دانند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بسیاری از فقهای معاصر احتمال سقوط ولایت در مورد ازاله بكارت با شبهه و یا زنا را چندان بعید ندانسته‌اند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و رویّه قضائی نیز فعلا بر همین نظر استوار گردیده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49886_2383167630"/>
      <w:bookmarkStart w:id="103" w:name="_Toc35"/>
      <w:bookmarkEnd w:id="102"/>
      <w:r>
        <w:rPr>
          <w:rtl w:val="true"/>
        </w:rPr>
        <w:t>مضایقۀ ولیّ از دادن اجازه</w:t>
      </w:r>
      <w:bookmarkEnd w:id="10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كلیّۀ فقهائی كه اجازه ولی را در نكاح دختر شوهر نكرده معتبر دانسته‌اند، اضافه می‌كنند كه اعتبار اجازه ولی تنها در صورتی است كه ولی بدون علّت موجّه از دادن اجازه مضایقه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چنانچه ولی با وجود خواستگار شایسته و </w:t>
      </w:r>
    </w:p>
    <w:p>
      <w:pPr>
        <w:pStyle w:val="BookText"/>
        <w:rPr/>
      </w:pPr>
      <w:r>
        <w:rPr>
          <w:rFonts w:ascii="IRNazanin" w:hAnsi="IRNazanin" w:eastAsia="IRNazanin"/>
          <w:color w:val="111111"/>
          <w:sz w:val="28"/>
          <w:sz w:val="28"/>
          <w:szCs w:val="28"/>
          <w:rtl w:val="true"/>
          <w:lang w:bidi="fa-IR"/>
        </w:rPr>
        <w:t>متناسب و تمایل متقابل دختر، از دادن اجازه خودداری كند، در این صورت اعتبار اجازه او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در اصطلاح فقهی عضل </w:t>
      </w:r>
      <w:r>
        <w:rPr>
          <w:rStyle w:val="FootnoteAnchor"/>
          <w:rtl w:val="true"/>
        </w:rPr>
        <w:footnoteReference w:id="42"/>
      </w:r>
      <w:r>
        <w:rPr>
          <w:rFonts w:ascii="IRNazanin" w:hAnsi="IRNazanin" w:eastAsia="IRNazanin"/>
          <w:color w:val="111111"/>
          <w:sz w:val="28"/>
          <w:sz w:val="28"/>
          <w:szCs w:val="28"/>
          <w:rtl w:val="true"/>
          <w:lang w:bidi="fa-IR"/>
        </w:rPr>
        <w:t>گویند كه بمعنای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 دختر از تزویج با همتائی كه دختر می‌خواهد با او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عضل و همچنین هرگاه ولی دختر غایب و به او دسترسی نباشد اذن او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در اینگونه موارد ولی از دادن اجازه خودداری كند، این عدم اجازه باید مستند به علل و جهات منطقی و موجّه باشد و صرف امتناع از صدور اجازه،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برای پیشگیری از مفاسد و حلّ مشكلات و تخاصمات و به بن بست نرسیدن روابط اجتماعی، با استفاده از اصول و قواعد حاكم بر فقه اسلامی در اینگونه موارد، مسأله را موكول به اجازه حاكم شرع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مضایقه از دادن اجازه سه صورت ممكن است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بیان علّت ازدواج را ردّ 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علّت غیر موجّه آن را ردّ كند؛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نظر موافق یا مخالفی را اعلام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سه صورت مذكور، دختر حقّ دارد بشرح ذیل مادّۀ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دادگاه مراجعه و اجازه ازدواج تحصیل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اشاره شد، این مادّه قبل از اصلاح از نظر مرجع تشخیص عذر موجّه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برخی از شارحین قانون مدنی، این تشخیص را بعهده سردفتر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درحالی‌كه به دلیل قضائی بودن موضوع، و نداشتن سمت قضائی، سر دفتر اصولا صلاحیّت چنین كاری را نداشت و صرفا واسطه ابلاغ و در نهایت مأمور ثبت واقعه ازدواج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04" w:name="pg1300_12717"/>
    </w:p>
    <w:p>
      <w:pPr>
        <w:pStyle w:val="BookText"/>
        <w:rPr/>
      </w:pPr>
      <w:bookmarkEnd w:id="104"/>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موجّه بودن دلائل ردّ، بعهده 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چنانچه پس از انجام امر ازدواج ولی معترض باشد، كافی است كه در دادگاه عدم موافقت خود را به اثبات رساند، و اثبات عدم موجّه بودن دلائل ردّ و یا ناموجّه بودن عدم موافقت ولیّ بعهده زوجین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پدر و جدّ پدری غائب بوده و دسترسی به آنان ممكن نباشد اعتبار اذن آنان ساقط است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عملی دادگاه‌ها فعلا بر همین امر است</w:t>
      </w:r>
      <w:r>
        <w:rPr>
          <w:rFonts w:eastAsia="IRNazanin" w:cs="IRNazanin"/>
          <w:color w:val="111111"/>
          <w:sz w:val="28"/>
          <w:szCs w:val="28"/>
          <w:rtl w:val="true"/>
          <w:lang w:bidi="fa-IR"/>
        </w:rPr>
        <w:t>.</w:t>
      </w:r>
    </w:p>
    <w:p>
      <w:pPr>
        <w:pStyle w:val="Heading5"/>
        <w:numPr>
          <w:ilvl w:val="4"/>
          <w:numId w:val="1"/>
        </w:numPr>
        <w:rPr/>
      </w:pPr>
      <w:bookmarkStart w:id="105" w:name="__RefHeading___Toc49888_2383167630"/>
      <w:bookmarkStart w:id="106" w:name="_Toc36"/>
      <w:bookmarkEnd w:id="105"/>
      <w:r>
        <w:rPr>
          <w:rtl w:val="true"/>
        </w:rPr>
        <w:t>ولی چه كسی است؟</w:t>
      </w:r>
      <w:bookmarkEnd w:id="106"/>
    </w:p>
    <w:p>
      <w:pPr>
        <w:pStyle w:val="Heading6"/>
        <w:numPr>
          <w:ilvl w:val="5"/>
          <w:numId w:val="1"/>
        </w:numPr>
        <w:rPr/>
      </w:pPr>
      <w:bookmarkStart w:id="107" w:name="__RefHeading___Toc49890_2383167630"/>
      <w:bookmarkStart w:id="108" w:name="_Toc37"/>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قانون مدنی در تبصرۀ مادّۀ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 و آن را تعریف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به شرح مادّۀ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پدر یا جدّ پدری را در نكاح دختر باكره ضروری دانسته و آن را از اركان صحّت عقد قرار داده است، و لذا معلوم نیست كه آیا موضوع تبصرۀ مادّۀ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پدر یا جدّ پدری دارد یا آنكه شامل ولی غیر قهری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حاكم می‌تواند نسبت به صغیر و صغیره اقدام به ازدواج نماید یا خیر؟ این موضوع در مبحث مبانی شرعی ماده مذكور، كه همان فقه امامیّه است، مشروحا مورد بحث قرار خواهد گرفت</w:t>
      </w:r>
      <w:r>
        <w:rPr>
          <w:rFonts w:eastAsia="IRNazanin" w:cs="IRNazanin"/>
          <w:color w:val="111111"/>
          <w:sz w:val="28"/>
          <w:szCs w:val="28"/>
          <w:rtl w:val="true"/>
          <w:lang w:bidi="fa-IR"/>
        </w:rPr>
        <w:t>.</w:t>
      </w:r>
    </w:p>
    <w:p>
      <w:pPr>
        <w:pStyle w:val="Heading6"/>
        <w:numPr>
          <w:ilvl w:val="5"/>
          <w:numId w:val="1"/>
        </w:numPr>
        <w:rPr/>
      </w:pPr>
      <w:bookmarkStart w:id="109" w:name="__RefHeading___Toc49892_2383167630"/>
      <w:bookmarkStart w:id="110" w:name="_Toc38"/>
      <w:bookmarkEnd w:id="109"/>
      <w:r>
        <w:rPr>
          <w:rtl w:val="true"/>
        </w:rPr>
        <w:t>بررسی فقهی</w:t>
      </w:r>
      <w:bookmarkEnd w:id="11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عدم ولایت سایر بستگان به جز مادر و جدّ مادری، بین فقهای امامیّه هیچ‌گونه اختلاف نظری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زمینه روایات زیادی وارد شده، و سؤالات زیادی از ائمه اطهار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مطلب كاملا </w:t>
      </w:r>
      <w:bookmarkStart w:id="111" w:name="pg1300_12718"/>
    </w:p>
    <w:p>
      <w:pPr>
        <w:pStyle w:val="BookText"/>
        <w:rPr/>
      </w:pPr>
      <w:bookmarkEnd w:id="111"/>
      <w:r>
        <w:rPr>
          <w:rFonts w:ascii="IRNazanin" w:hAnsi="IRNazanin" w:eastAsia="IRNazanin"/>
          <w:color w:val="111111"/>
          <w:sz w:val="28"/>
          <w:sz w:val="28"/>
          <w:szCs w:val="28"/>
          <w:rtl w:val="true"/>
          <w:lang w:bidi="fa-IR"/>
        </w:rPr>
        <w:t>روشن است و محل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حسب این روایات و سؤالات چنانچه مثلا عمو یا برادر و امثال آنان برای صغیر اقدام به ازدواج كرده باشند، صغیر با رسیدن به سنّ بلوغ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رضایت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فسخ آن اقدام نماید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مادر و جدّ مادری نیز اكثر قریب به اتّفاق اصحاب امامیّه بر عدم ولایت عقیده دارند و تعداد قلیل و نادری از آنان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كه مادر و جدّ مادری می‌توانند جایگزین پدر شوند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خصوص ولایت حاكم نسبت به نكاح دختر صغیره یا پسر صغیر میان فقها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كه شاید مشهورترند بر عدم ولایت حاكم نظر داده‌اند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را عقیده بر این است كه حاكم می‌تواند برای صغیر و صغیره نكاح نماید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چندان موجّه بنظر نمی‌رسد، و لذا فتوای قضائی مطابق نظر مشهور است</w:t>
      </w:r>
      <w:r>
        <w:rPr>
          <w:rFonts w:eastAsia="IRNazanin" w:cs="IRNazanin"/>
          <w:color w:val="111111"/>
          <w:sz w:val="28"/>
          <w:szCs w:val="28"/>
          <w:rtl w:val="true"/>
          <w:lang w:bidi="fa-IR"/>
        </w:rPr>
        <w:t>.</w:t>
      </w:r>
    </w:p>
    <w:p>
      <w:pPr>
        <w:pStyle w:val="Heading5"/>
        <w:numPr>
          <w:ilvl w:val="4"/>
          <w:numId w:val="1"/>
        </w:numPr>
        <w:rPr/>
      </w:pPr>
      <w:bookmarkStart w:id="112" w:name="__RefHeading___Toc49894_2383167630"/>
      <w:bookmarkStart w:id="113" w:name="_Toc39"/>
      <w:bookmarkEnd w:id="112"/>
      <w:r>
        <w:rPr>
          <w:rtl w:val="true"/>
        </w:rPr>
        <w:t>ولایت وصی</w:t>
      </w:r>
      <w:bookmarkEnd w:id="11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زمینۀ ولایت وصی بین فقها اختلاف نظر شدیدی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یك نظر كه مطابق با اعتدال است چنانچه موصی حقّ اجازه ازدواج صغیر یا صغیره برای وصی را تنصیص كرده باشد، اقدام وصی بلا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در این مورد اختیاری نخواهد داشت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14" w:name="pg1300_12719"/>
    </w:p>
    <w:p>
      <w:pPr>
        <w:pStyle w:val="Heading5"/>
        <w:numPr>
          <w:ilvl w:val="4"/>
          <w:numId w:val="1"/>
        </w:numPr>
        <w:rPr/>
      </w:pPr>
      <w:bookmarkStart w:id="115" w:name="__RefHeading___Toc49896_2383167630"/>
      <w:bookmarkStart w:id="116" w:name="_Toc40"/>
      <w:bookmarkEnd w:id="114"/>
      <w:bookmarkEnd w:id="115"/>
      <w:r>
        <w:rPr>
          <w:rtl w:val="true"/>
        </w:rPr>
        <w:t>آیا ولایت پدر و جدّ پدری ترتیبی است؟</w:t>
      </w:r>
      <w:bookmarkEnd w:id="116"/>
    </w:p>
    <w:p>
      <w:pPr>
        <w:pStyle w:val="BookText"/>
        <w:rPr/>
      </w:pPr>
      <w:r>
        <w:rPr>
          <w:rFonts w:ascii="IRNazanin" w:hAnsi="IRNazanin" w:eastAsia="IRNazanin"/>
          <w:color w:val="111111"/>
          <w:sz w:val="28"/>
          <w:sz w:val="28"/>
          <w:szCs w:val="28"/>
          <w:rtl w:val="true"/>
          <w:lang w:bidi="fa-IR"/>
        </w:rPr>
        <w:t xml:space="preserve">ولایت پدر و جدّ پدری در امر تزویج پسر صغیر و دختر صغیره كه موضوع تبصره مادّۀ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فرض حیات هر دو ترتیبی نیست بلكه در عرض یكدیگر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یك از آنان می‌توانند بدون كسب موافقت دیگری مبادرت به ازدواج مولیّ علیه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انجام امر ازدواج توسط هر دو، ازدواجی كه زودتر انجام گرفته صحیح، و دیگری بلااثر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وقوع هر دو در زمان واحد، بنظر فقها اقدام جدّ پدری مؤثّر و عمل پدر بدون 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كه ممكن است در اینجا مطرح گردد اینكه در خصوص موضوع اجازه و موافقت با ازدواج دختری كه شوهر نكرده، قضیّه به چه صورت است؟</w:t>
      </w:r>
    </w:p>
    <w:p>
      <w:pPr>
        <w:pStyle w:val="BookText"/>
        <w:rPr/>
      </w:pPr>
      <w:r>
        <w:rPr>
          <w:rFonts w:ascii="IRNazanin" w:hAnsi="IRNazanin" w:eastAsia="IRNazanin"/>
          <w:color w:val="111111"/>
          <w:sz w:val="28"/>
          <w:sz w:val="28"/>
          <w:szCs w:val="28"/>
          <w:rtl w:val="true"/>
          <w:lang w:bidi="fa-IR"/>
        </w:rPr>
        <w:t>موافقت و مخالفت كدامیك مؤثّر است؟ در صورت اختلاف نظر میان آنان نظر كدامیك معتبر است؟ و بالاخره دادگاه باید با كدامیك تماس حاصل نماید؟</w:t>
      </w:r>
    </w:p>
    <w:p>
      <w:pPr>
        <w:pStyle w:val="BookText"/>
        <w:rPr/>
      </w:pPr>
      <w:r>
        <w:rPr>
          <w:rFonts w:ascii="IRNazanin" w:hAnsi="IRNazanin" w:eastAsia="IRNazanin"/>
          <w:color w:val="111111"/>
          <w:sz w:val="28"/>
          <w:sz w:val="28"/>
          <w:szCs w:val="28"/>
          <w:rtl w:val="true"/>
          <w:lang w:bidi="fa-IR"/>
        </w:rPr>
        <w:t xml:space="preserve">در مورد اذن پدر یا جدّ پدری نسبت به نكاح دختر كبیره كه موضوع مادۀ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می‌باشد، بنظر بعضی از حقوقدانان این حق بنحو ترتیبی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صورت حیات پدر باید برای موافقت با ازدواج به او رجوع كرد و فقط در صورت فوت پدر، جدّ پدری اختیار اذن نكاح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بنظر می‌رسد كه بر خلاف این استنباط از متون فقه، موافقت احد از پدر یا جدّ پدری، بدون لزوم رعایت ترتیب برای صحت عقد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دختر كبیرۀ باكره چنانچه موافقت هر یك از پدر یا جدّ پدری را برای نكاح جلب نماید، حق ازدواج خواهد داشت و به همین نحو در صورت عدم اعلام موافقت هر یك از آنان، دختر حق دارد بشرح مذكور در قانون به دادگاه مراجعه و مراتب قصد خود را در مورد نكاح به اطلاع هر یك از آنان برساند</w:t>
      </w:r>
      <w:r>
        <w:rPr>
          <w:rFonts w:eastAsia="IRNazanin" w:cs="IRNazanin"/>
          <w:color w:val="111111"/>
          <w:sz w:val="28"/>
          <w:szCs w:val="28"/>
          <w:rtl w:val="true"/>
          <w:lang w:bidi="fa-IR"/>
        </w:rPr>
        <w:t xml:space="preserve">. </w:t>
      </w:r>
      <w:bookmarkStart w:id="117" w:name="pg1300_12720"/>
    </w:p>
    <w:p>
      <w:pPr>
        <w:pStyle w:val="Heading4"/>
        <w:numPr>
          <w:ilvl w:val="3"/>
          <w:numId w:val="1"/>
        </w:numPr>
        <w:rPr/>
      </w:pPr>
      <w:bookmarkStart w:id="118" w:name="__RefHeading___Toc49898_2383167630"/>
      <w:bookmarkStart w:id="119" w:name="_Toc41"/>
      <w:bookmarkEnd w:id="117"/>
      <w:bookmarkEnd w:id="118"/>
      <w:r>
        <w:rPr>
          <w:rtl w:val="true"/>
        </w:rPr>
        <w:t>سقوط اجازۀ ولی محجور</w:t>
      </w:r>
      <w:bookmarkEnd w:id="11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مادّۀ قبل اجازه را باید شخص پدر یا جدّ پدری بدهد و اگر پدر یا جدّ پدری دختر به علّتی تحت قیمومت باشد اجازه قیّم او لازم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اذن ولی در ازدواج اناث، پس از بلوغ و قبل از شوهر كردن، از نظر فقهی امری خلاف اصل است زیرا اصل بر آنست كه اشخاص پس از رسیدن به سنّ بلوغ و دارا شدن اهلیّت قانونی در امر ازدواج خویش دارای اختیار مطلق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 با تفسیر مضیق به موارد متیقن و منصوص اكتفا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نصوص وارده شرعی فقط ناظر بر شخص پدر و یا جدّ پدری است، لذا اذن دیگران تحت اصل باقی مانده و غیر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چنانچه پدر و جدّ پدری به علّتی تحت قیمومت باشند، همانند موردی می‌ماند كه فوت نموده باشند و اجازه قیّم لزومی ندارد </w:t>
      </w:r>
      <w:r>
        <w:rPr>
          <w:rStyle w:val="FootnoteAnchor"/>
          <w:rtl w:val="true"/>
        </w:rPr>
        <w:footnoteReference w:id="49"/>
      </w:r>
      <w:r>
        <w:rPr>
          <w:rFonts w:ascii="IRNazanin" w:hAnsi="IRNazanin" w:eastAsia="IRNazanin"/>
          <w:color w:val="111111"/>
          <w:sz w:val="28"/>
          <w:sz w:val="28"/>
          <w:szCs w:val="28"/>
          <w:rtl w:val="true"/>
          <w:lang w:bidi="fa-IR"/>
        </w:rPr>
        <w:t>، دختر می‌تواند با اراده خویش به ازدواج مبادرت نماید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300_12722"/>
      <w:bookmarkStart w:id="121" w:name="pg1300_12722"/>
      <w:bookmarkEnd w:id="121"/>
    </w:p>
    <w:p>
      <w:pPr>
        <w:pStyle w:val="Heading3"/>
        <w:numPr>
          <w:ilvl w:val="2"/>
          <w:numId w:val="1"/>
        </w:numPr>
        <w:rPr/>
      </w:pPr>
      <w:bookmarkStart w:id="122" w:name="pg1300_12722"/>
      <w:bookmarkStart w:id="123" w:name="__RefHeading___Toc49900_2383167630"/>
      <w:bookmarkStart w:id="124" w:name="_Toc42"/>
      <w:bookmarkEnd w:id="122"/>
      <w:bookmarkEnd w:id="123"/>
      <w:r>
        <w:rPr>
          <w:rtl w:val="true"/>
        </w:rPr>
        <w:t>فصل سوّم</w:t>
      </w:r>
      <w:r>
        <w:rPr>
          <w:rtl w:val="true"/>
        </w:rPr>
        <w:t xml:space="preserve">- </w:t>
      </w:r>
      <w:r>
        <w:rPr>
          <w:rtl w:val="true"/>
        </w:rPr>
        <w:t>در موانع نكاح</w:t>
      </w:r>
      <w:bookmarkEnd w:id="124"/>
    </w:p>
    <w:p>
      <w:pPr>
        <w:pStyle w:val="Heading4"/>
        <w:numPr>
          <w:ilvl w:val="3"/>
          <w:numId w:val="1"/>
        </w:numPr>
        <w:rPr/>
      </w:pPr>
      <w:bookmarkStart w:id="125" w:name="__RefHeading___Toc49902_2383167630"/>
      <w:bookmarkStart w:id="126" w:name="_Toc43"/>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قرابت نسبی</w:t>
      </w:r>
    </w:p>
    <w:p>
      <w:pPr>
        <w:pStyle w:val="BookText"/>
        <w:rPr/>
      </w:pPr>
      <w:r>
        <w:rPr>
          <w:rFonts w:ascii="IRNazanin" w:hAnsi="IRNazanin" w:eastAsia="IRNazanin"/>
          <w:color w:val="111111"/>
          <w:sz w:val="28"/>
          <w:sz w:val="28"/>
          <w:szCs w:val="28"/>
          <w:rtl w:val="true"/>
          <w:lang w:bidi="fa-IR"/>
        </w:rPr>
        <w:t>قرابت رضاعی و شرایط آن</w:t>
      </w:r>
    </w:p>
    <w:p>
      <w:pPr>
        <w:pStyle w:val="BookText"/>
        <w:rPr/>
      </w:pPr>
      <w:r>
        <w:rPr>
          <w:rFonts w:ascii="IRNazanin" w:hAnsi="IRNazanin" w:eastAsia="IRNazanin"/>
          <w:color w:val="111111"/>
          <w:sz w:val="28"/>
          <w:sz w:val="28"/>
          <w:szCs w:val="28"/>
          <w:rtl w:val="true"/>
          <w:lang w:bidi="fa-IR"/>
        </w:rPr>
        <w:t xml:space="preserve">قرابت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بالمصاهره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نكاح آنان عینا ممنوع است</w:t>
      </w:r>
    </w:p>
    <w:p>
      <w:pPr>
        <w:pStyle w:val="BookText"/>
        <w:rPr/>
      </w:pPr>
      <w:r>
        <w:rPr>
          <w:rFonts w:ascii="IRNazanin" w:hAnsi="IRNazanin" w:eastAsia="IRNazanin"/>
          <w:color w:val="111111"/>
          <w:sz w:val="28"/>
          <w:sz w:val="28"/>
          <w:szCs w:val="28"/>
          <w:rtl w:val="true"/>
          <w:lang w:bidi="fa-IR"/>
        </w:rPr>
        <w:t>كسانی كه نكاح آنان جمعا ممنوع است</w:t>
      </w:r>
    </w:p>
    <w:p>
      <w:pPr>
        <w:pStyle w:val="BookText"/>
        <w:rPr/>
      </w:pPr>
      <w:r>
        <w:rPr>
          <w:rFonts w:ascii="IRNazanin" w:hAnsi="IRNazanin" w:eastAsia="IRNazanin"/>
          <w:color w:val="111111"/>
          <w:sz w:val="28"/>
          <w:sz w:val="28"/>
          <w:szCs w:val="28"/>
          <w:rtl w:val="true"/>
          <w:lang w:bidi="fa-IR"/>
        </w:rPr>
        <w:t>ازدواج با همسر دیگری</w:t>
      </w:r>
    </w:p>
    <w:p>
      <w:pPr>
        <w:pStyle w:val="BookText"/>
        <w:rPr/>
      </w:pPr>
      <w:r>
        <w:rPr>
          <w:rFonts w:ascii="IRNazanin" w:hAnsi="IRNazanin" w:eastAsia="IRNazanin"/>
          <w:color w:val="111111"/>
          <w:sz w:val="28"/>
          <w:sz w:val="28"/>
          <w:szCs w:val="28"/>
          <w:rtl w:val="true"/>
          <w:lang w:bidi="fa-IR"/>
        </w:rPr>
        <w:t>لعان</w:t>
      </w:r>
    </w:p>
    <w:p>
      <w:pPr>
        <w:pStyle w:val="BookText"/>
        <w:rPr/>
      </w:pPr>
      <w:r>
        <w:rPr>
          <w:rFonts w:ascii="Amiri" w:hAnsi="Amiri" w:eastAsia="Amiri" w:cs="Amiri"/>
          <w:color w:val="111111"/>
          <w:sz w:val="28"/>
          <w:sz w:val="28"/>
          <w:szCs w:val="28"/>
          <w:rtl w:val="true"/>
          <w:lang w:bidi="ar-SA"/>
        </w:rPr>
        <w:t>عقد نكاح در حال حرام</w:t>
      </w:r>
    </w:p>
    <w:p>
      <w:pPr>
        <w:pStyle w:val="BookText"/>
        <w:rPr/>
      </w:pPr>
      <w:r>
        <w:rPr>
          <w:rFonts w:ascii="IRNazanin" w:hAnsi="IRNazanin" w:eastAsia="IRNazanin"/>
          <w:color w:val="111111"/>
          <w:sz w:val="28"/>
          <w:sz w:val="28"/>
          <w:szCs w:val="28"/>
          <w:rtl w:val="true"/>
          <w:lang w:bidi="fa-IR"/>
        </w:rPr>
        <w:t>زنای با زن شوهردار</w:t>
      </w:r>
    </w:p>
    <w:p>
      <w:pPr>
        <w:pStyle w:val="BookText"/>
        <w:rPr/>
      </w:pPr>
      <w:r>
        <w:rPr>
          <w:rFonts w:ascii="IRNazanin" w:hAnsi="IRNazanin" w:eastAsia="IRNazanin"/>
          <w:color w:val="111111"/>
          <w:sz w:val="28"/>
          <w:sz w:val="28"/>
          <w:szCs w:val="28"/>
          <w:rtl w:val="true"/>
          <w:lang w:bidi="fa-IR"/>
        </w:rPr>
        <w:t>منع ازدواج در اثر عمل شنیع</w:t>
      </w:r>
    </w:p>
    <w:p>
      <w:pPr>
        <w:pStyle w:val="BookText"/>
        <w:rPr/>
      </w:pPr>
      <w:r>
        <w:rPr>
          <w:rFonts w:ascii="IRNazanin" w:hAnsi="IRNazanin" w:eastAsia="IRNazanin"/>
          <w:color w:val="111111"/>
          <w:sz w:val="28"/>
          <w:sz w:val="28"/>
          <w:szCs w:val="28"/>
          <w:rtl w:val="true"/>
          <w:lang w:bidi="fa-IR"/>
        </w:rPr>
        <w:t>حرمت پس از طلاق سوّم</w:t>
      </w:r>
    </w:p>
    <w:p>
      <w:pPr>
        <w:pStyle w:val="BookText"/>
        <w:rPr/>
      </w:pPr>
      <w:r>
        <w:rPr>
          <w:rFonts w:ascii="IRNazanin" w:hAnsi="IRNazanin" w:eastAsia="IRNazanin"/>
          <w:color w:val="111111"/>
          <w:sz w:val="28"/>
          <w:sz w:val="28"/>
          <w:szCs w:val="28"/>
          <w:rtl w:val="true"/>
          <w:lang w:bidi="fa-IR"/>
        </w:rPr>
        <w:t>حرمت پس از طلاق نهم</w:t>
      </w:r>
    </w:p>
    <w:p>
      <w:pPr>
        <w:pStyle w:val="BookText"/>
        <w:rPr/>
      </w:pPr>
      <w:r>
        <w:rPr>
          <w:rFonts w:ascii="IRNazanin" w:hAnsi="IRNazanin" w:eastAsia="IRNazanin"/>
          <w:color w:val="111111"/>
          <w:sz w:val="28"/>
          <w:sz w:val="28"/>
          <w:szCs w:val="28"/>
          <w:rtl w:val="true"/>
          <w:lang w:bidi="fa-IR"/>
        </w:rPr>
        <w:t>حرمت نكاح با غیر مسلمان</w:t>
      </w:r>
    </w:p>
    <w:p>
      <w:pPr>
        <w:pStyle w:val="BookText"/>
        <w:rPr/>
      </w:pPr>
      <w:r>
        <w:rPr>
          <w:rFonts w:ascii="IRNazanin" w:hAnsi="IRNazanin" w:eastAsia="IRNazanin"/>
          <w:color w:val="111111"/>
          <w:sz w:val="28"/>
          <w:sz w:val="28"/>
          <w:szCs w:val="28"/>
          <w:rtl w:val="true"/>
          <w:lang w:bidi="fa-IR"/>
        </w:rPr>
        <w:t>ازدواج زن ایرانی با تبعه خارجی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محصلین و مأمورین و نمایندگان دولتی با زن تبعه خارجه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300_12724"/>
      <w:bookmarkStart w:id="128" w:name="pg1300_12724"/>
      <w:bookmarkEnd w:id="128"/>
    </w:p>
    <w:p>
      <w:pPr>
        <w:pStyle w:val="Heading4"/>
        <w:numPr>
          <w:ilvl w:val="3"/>
          <w:numId w:val="1"/>
        </w:numPr>
        <w:rPr/>
      </w:pPr>
      <w:bookmarkStart w:id="129" w:name="pg1300_12724"/>
      <w:bookmarkStart w:id="130" w:name="__RefHeading___Toc49904_2383167630"/>
      <w:bookmarkStart w:id="131" w:name="_Toc44"/>
      <w:bookmarkEnd w:id="129"/>
      <w:bookmarkEnd w:id="130"/>
      <w:r>
        <w:rPr>
          <w:rtl w:val="true"/>
        </w:rPr>
        <w:t>قرابت نسبی</w:t>
      </w:r>
      <w:bookmarkEnd w:id="131"/>
    </w:p>
    <w:p>
      <w:pPr>
        <w:pStyle w:val="Heading5"/>
        <w:numPr>
          <w:ilvl w:val="4"/>
          <w:numId w:val="1"/>
        </w:numPr>
        <w:rPr/>
      </w:pPr>
      <w:bookmarkStart w:id="132" w:name="__RefHeading___Toc49906_2383167630"/>
      <w:bookmarkStart w:id="133" w:name="_Toc45"/>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 با اقارب نسبی ذیل ممنوع است، اگر چه قرابت حاصل از شبهه یا زنا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با پدر و اجداد و با مادر و جدّات هر قدر كه بالا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با اولاد هر قدر كه پائین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با برادر و خواهر و اولاد آنها تا هر قدر كه پائین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با عمّات و خالات خود و عمّات و خالات پدر و مادر و اجداد و جدّات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نكاح در كتب فقهی تحت عنوان اسباب تحریم مطرح گردیده كه به ترتیب مورد بحث قرار می‌گیرد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قرابت نسبی عبارت از خویشاوندی است كه با تولد یكی از دیگری و یا منتهی شدن دو نفر به منشأ واحد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قرابت نسبی بطور مطلق و عام موجب حرمت نكاح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این حكم كلّی فرزندان عمو، </w:t>
      </w:r>
    </w:p>
    <w:p>
      <w:pPr>
        <w:pStyle w:val="BookText"/>
        <w:rPr/>
      </w:pPr>
      <w:r>
        <w:rPr>
          <w:rFonts w:ascii="IRNazanin" w:hAnsi="IRNazanin" w:eastAsia="IRNazanin"/>
          <w:color w:val="111111"/>
          <w:sz w:val="28"/>
          <w:sz w:val="28"/>
          <w:szCs w:val="28"/>
          <w:rtl w:val="true"/>
          <w:lang w:bidi="fa-IR"/>
        </w:rPr>
        <w:t>عمّه، خاله و دایی استثناء شده و ازدواج آنان با یكدیگر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در قانون مدنی مراعات شده و مادّۀ فوق الذّكر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 با اقارب نسبی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مقید ساختن مواردی از خویشاوندان نسبی آن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تعریف ازدواج هفت دسته از زنان بر مردان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یك آیه این هفت دسته را یكجا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عَلَیْكُمْ أُمَّهٰاتُكُمْ وَ بَنٰاتُكُمْ وَ أَخَوٰاتُكُمْ وَ عَمّٰاتُكُمْ وَ خٰالٰاتُكُمْ وَ بَنٰاتُ الْأَخِ وَ بَنٰاتُ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گردید بر شما مادرانتان و دخترانتان و خواهرانتان و عمه‌هایتان و خاله‌هایتان و دختران برادر و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افراد ممنوعه را بطور اشاره بیان نموده كه با امعان نظر می‌توان یكایك آنان را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مادر بلاواسطه و جدّه اعم از جدّۀ مادری و پدری می‌شود، حتّی در صورتی كه با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بر پسرانشان، و نیز پسران دخترانشان، و پسران دختران دخترانشان، همچنین پسران پسرانشان، و پسران دختران پسرانشان و بالاخره بر هر مذكّری كه ریشه ولادتش به ایشان منتهی گردد حرام هستند، خواه با واسطه یا بدون واسطه اعم از اینكه واسطه‌ها ذكور باشند یا اناث و یا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دختران آنها را هر چند پائین رود نیز شامل می‌شود، و دختران فرزندان ذكور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ازدواج پدر با دخترش، و دختر دخترش، و دختر پسرش، و بالاخره با هر مؤنّثی كه ریشۀ ولادتش به وی منتهی گردد ممنوع است، خواه با واسطه باشد یا بی‌واسطه و واسطه‌ها ذكور باشند یا اناث و یا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پدری یا مادری یا ابوینی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خواهر پدر اعم از خواهر پدری پدر و خواهر مادری یا ابوینی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ازدواج با عمّه پدر و مادر و اجداد و جدّات نیز ممنوع است</w:t>
      </w:r>
      <w:r>
        <w:rPr>
          <w:rFonts w:eastAsia="IRNazanin" w:cs="IRNazanin"/>
          <w:color w:val="111111"/>
          <w:sz w:val="28"/>
          <w:szCs w:val="28"/>
          <w:rtl w:val="true"/>
          <w:lang w:bidi="fa-IR"/>
        </w:rPr>
        <w:t xml:space="preserve">. </w:t>
      </w:r>
      <w:bookmarkStart w:id="134" w:name="pg1300_12726"/>
    </w:p>
    <w:p>
      <w:pPr>
        <w:pStyle w:val="BookText"/>
        <w:rPr/>
      </w:pPr>
      <w:bookmarkEnd w:id="13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خواهر مادر اعم از پدری یا مادری یا ابوینی، كه شامل خاله پدر و اجداد و جدّات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برادر پدری و مادری یا ابوینی و هر اناثی كه ریشۀ ولادتش به برادر منتهی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پدری یا مادری یا ابوینی و هر اناثی كه ریشه ولادتش به خواهر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هفت دسته از مردان نیز بر این هفت دستۀ زنان حرامند كه بعلّت وضوح نیازی به بازشماری نداشته و بنظر می‌رسد قانون مدنی برای وضوح بیشتر مجددا آنها را در مادّه تكرار كرده است</w:t>
      </w:r>
      <w:r>
        <w:rPr>
          <w:rFonts w:eastAsia="IRNazanin" w:cs="IRNazanin"/>
          <w:color w:val="111111"/>
          <w:sz w:val="28"/>
          <w:szCs w:val="28"/>
          <w:rtl w:val="true"/>
          <w:lang w:bidi="fa-IR"/>
        </w:rPr>
        <w:t>.</w:t>
      </w:r>
    </w:p>
    <w:p>
      <w:pPr>
        <w:pStyle w:val="Heading5"/>
        <w:numPr>
          <w:ilvl w:val="4"/>
          <w:numId w:val="1"/>
        </w:numPr>
        <w:rPr/>
      </w:pPr>
      <w:bookmarkStart w:id="135" w:name="__RefHeading___Toc49908_2383167630"/>
      <w:bookmarkStart w:id="136" w:name="_Toc46"/>
      <w:bookmarkEnd w:id="135"/>
      <w:r>
        <w:rPr>
          <w:rtl w:val="true"/>
        </w:rPr>
        <w:t>اولاد از زنا و شبهه</w:t>
      </w:r>
      <w:bookmarkEnd w:id="136"/>
    </w:p>
    <w:p>
      <w:pPr>
        <w:pStyle w:val="Heading6"/>
        <w:numPr>
          <w:ilvl w:val="5"/>
          <w:numId w:val="1"/>
        </w:numPr>
        <w:rPr/>
      </w:pPr>
      <w:bookmarkStart w:id="137" w:name="__RefHeading___Toc49910_2383167630"/>
      <w:bookmarkStart w:id="138" w:name="_Toc47"/>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قانون مدنی اولاد متولد از زنا و شبهه را نیز مشمول مانعیّت و حرمت نكاح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حكم مطابق با نظریّه مشهور علمای فقه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میان شافعی است كه نظریّه مخالف دارد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 w:name="__RefHeading___Toc49912_2383167630"/>
      <w:bookmarkStart w:id="140" w:name="_Toc48"/>
      <w:bookmarkEnd w:id="139"/>
      <w:r>
        <w:rPr>
          <w:rtl w:val="true"/>
        </w:rPr>
        <w:t>بررسی فقهی</w:t>
      </w:r>
      <w:bookmarkEnd w:id="1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امامیّه اتفاق نظر دارند بر اینكه نسب شرعی كه موجب توارث و امثال آن و منشأ آثار حقوقی است از طریق ازدواج شرعی حاصل می‌شود، لذا فرزندانی كه از طریق روابط نامشروع و زنا بوجود می‌آیند به پدر و مادر ملحق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همین مضمون را بیان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الزّنا از پدر و مادر و اقوام آنان ارث نمی‌برد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مدنی با وجود آنكه به پیروی از فقه برای ولد الزنا حق توارث قائل نشده، ولی در خصوص نكاح بین رابطه شرعی و غیر شرعی فرقی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حرمت نكاح مذكور در مادّۀ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دختر و پسر ناشی از زنا و شبهه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زانی یا زانیه با اطفال حاصله از زنا نمی‌توانند ازدواج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ملاحظه می‌كنید ما بین دو حكم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به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متولد از زنا یا شبهه ناسازگاری احساس می‌گردد، كه برای حلّ آن در كتب فقهاء راه حلهائی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است كه چون این ولدی است كه از نطفه مرد زانی و زن زانیه تولید شده، و لذا لغتا فرزند بر آن صدق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فقهای عامه نیز ابو حنیفه به چنین استدلالی تمسّك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استدلال محقّق را مخدوش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چنین باشد سایر آثار شرعیّه نیز باید مترتب گردد در حالی كه چنین نیست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علّامۀ حلّی </w:t>
      </w:r>
      <w:r>
        <w:rPr>
          <w:rStyle w:val="FootnoteAnchor"/>
          <w:rtl w:val="true"/>
        </w:rPr>
        <w:footnoteReference w:id="52"/>
      </w:r>
      <w:r>
        <w:rPr>
          <w:rFonts w:ascii="IRNazanin" w:hAnsi="IRNazanin" w:eastAsia="IRNazanin"/>
          <w:color w:val="111111"/>
          <w:sz w:val="28"/>
          <w:sz w:val="28"/>
          <w:szCs w:val="28"/>
          <w:rtl w:val="true"/>
          <w:lang w:bidi="fa-IR"/>
        </w:rPr>
        <w:t xml:space="preserve">و فرزندش فخر المحقّقین </w:t>
      </w:r>
      <w:r>
        <w:rPr>
          <w:rStyle w:val="FootnoteAnchor"/>
          <w:rtl w:val="true"/>
        </w:rPr>
        <w:footnoteReference w:id="53"/>
      </w:r>
      <w:r>
        <w:rPr>
          <w:rFonts w:ascii="IRNazanin" w:hAnsi="IRNazanin" w:eastAsia="IRNazanin"/>
          <w:color w:val="111111"/>
          <w:sz w:val="28"/>
          <w:sz w:val="28"/>
          <w:szCs w:val="28"/>
          <w:rtl w:val="true"/>
          <w:lang w:bidi="fa-IR"/>
        </w:rPr>
        <w:t>مستند مسأله را اجماع دانسته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تحریم ازدواج در موارد فوق الذكر اجماع وجود دارد، در صورتی كه برای سایر آثار چنین اجماعی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می‌رسد استدلال و توجیه اخیر منطقی و قابل پذیرش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عبارت است از رابطه جنسی زن و مرد بطور نامشروع، در صورتی كه در حین نزدیكی به غیر مشروع بودن عمل خود آگاهی داشته باشند، ولی اگر آگاه نباشند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ممكن است طرفینی یا از ناحیه یك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 و زنی كه از مقدار ایّام عدّۀ طلاق آگاه نیستند چنانچه به گمان خروج از عدّه با یكدیگر ازدواج و نزدیكی نمایند، این حالت از مصادیق شبهۀ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هر چند ازدواج باطل است، ولی رابطه جنسی مذكور از مصادیق زنا نیست بلكه آثار نكاح و ازدواج قانونی بر آن مترتب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اگر زن بداند كه از عدّه خارج نشده ولی مرد از این امر غیر مطلع باشد، و نكاح و نزدیكی صورت گیرد زن زانیه است، در حالی كه مرد غیر زانی است و رابطه جنسی نسبت به او مبتنی به شبهه است</w:t>
      </w:r>
      <w:r>
        <w:rPr>
          <w:rFonts w:eastAsia="IRNazanin" w:cs="IRNazanin"/>
          <w:color w:val="111111"/>
          <w:sz w:val="28"/>
          <w:szCs w:val="28"/>
          <w:rtl w:val="true"/>
          <w:lang w:bidi="fa-IR"/>
        </w:rPr>
        <w:t xml:space="preserve">. </w:t>
      </w:r>
      <w:bookmarkStart w:id="141" w:name="pg1300_12729"/>
    </w:p>
    <w:p>
      <w:pPr>
        <w:pStyle w:val="Heading4"/>
        <w:numPr>
          <w:ilvl w:val="3"/>
          <w:numId w:val="1"/>
        </w:numPr>
        <w:rPr/>
      </w:pPr>
      <w:bookmarkStart w:id="142" w:name="__RefHeading___Toc49914_2383167630"/>
      <w:bookmarkStart w:id="143" w:name="_Toc49"/>
      <w:bookmarkEnd w:id="141"/>
      <w:bookmarkEnd w:id="142"/>
      <w:r>
        <w:rPr>
          <w:rtl w:val="true"/>
        </w:rPr>
        <w:t>قرابت رضاعی و شرایط آن</w:t>
      </w:r>
      <w:bookmarkEnd w:id="143"/>
    </w:p>
    <w:p>
      <w:pPr>
        <w:pStyle w:val="Heading5"/>
        <w:numPr>
          <w:ilvl w:val="4"/>
          <w:numId w:val="1"/>
        </w:numPr>
        <w:rPr/>
      </w:pPr>
      <w:bookmarkStart w:id="144" w:name="__RefHeading___Toc49916_2383167630"/>
      <w:bookmarkStart w:id="145" w:name="_Toc50"/>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قرابت رضاعی خویشاوندی است كه بین دو نفر بر اثر شیر خوردن حاصل می‌شود، و مانند قرابت نسبی به خطّ عمودی و اطراف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رضاعی در سنن قدیمۀ عرب وجود داشته و اسلام نیز آن را به رسمیّت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مدنی ایران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بقیۀ احكام حاكم بر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آن را از فقه امامیّه اقتباس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قرابت رضاعی طفلی كه شیر زن دیگری را خورده مرتضع، و زن شیر دهنده مرضعه، و شوهر زن فحل و یا صاحب اللّبن نامیده می‌شود</w:t>
      </w:r>
      <w:r>
        <w:rPr>
          <w:rFonts w:eastAsia="IRNazanin" w:cs="IRNazanin"/>
          <w:color w:val="111111"/>
          <w:sz w:val="28"/>
          <w:szCs w:val="28"/>
          <w:rtl w:val="true"/>
          <w:lang w:bidi="fa-IR"/>
        </w:rPr>
        <w:t>.</w:t>
      </w:r>
    </w:p>
    <w:p>
      <w:pPr>
        <w:pStyle w:val="Heading5"/>
        <w:numPr>
          <w:ilvl w:val="4"/>
          <w:numId w:val="1"/>
        </w:numPr>
        <w:rPr/>
      </w:pPr>
      <w:bookmarkStart w:id="146" w:name="__RefHeading___Toc49918_2383167630"/>
      <w:bookmarkStart w:id="147" w:name="_Toc51"/>
      <w:bookmarkEnd w:id="146"/>
      <w:r>
        <w:rPr>
          <w:rtl w:val="true"/>
        </w:rPr>
        <w:t>شرایط قرابت رضاعی</w:t>
      </w:r>
      <w:bookmarkEnd w:id="14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قرابت رضاعی از حیث حرمت نكاح در حكم قرابت نسبی است مشروط بر اینكه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زن از حمل مشروع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مستقیما از پستان مكیده شده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لااقل یك شبانه روز و یا پانزده دفعه متوالی </w:t>
      </w:r>
      <w:bookmarkStart w:id="148" w:name="pg1300_12730"/>
    </w:p>
    <w:p>
      <w:pPr>
        <w:pStyle w:val="BookText"/>
        <w:rPr/>
      </w:pPr>
      <w:bookmarkEnd w:id="148"/>
      <w:r>
        <w:rPr>
          <w:rFonts w:ascii="IRNazanin" w:hAnsi="IRNazanin" w:eastAsia="IRNazanin"/>
          <w:color w:val="111111"/>
          <w:sz w:val="28"/>
          <w:sz w:val="28"/>
          <w:szCs w:val="28"/>
          <w:rtl w:val="true"/>
          <w:lang w:bidi="fa-IR"/>
        </w:rPr>
        <w:t>شیر كامل خورده باشد، بدون اینكه در بین غذای دیگر یا شیر زن دیگر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خوردن طفل قبل از تمام شدن دو سال از تولد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شیری كه طفل خورده است از یك زن و از یك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طفل در شبانه روز مقداری از شیر یك زن و مقداری از شیر زن دیگر بخورد موجب حرمت نمی‌شود، اگر چه شوهر آن دو زن یكی باشد و همچنین اگر یك زن یك دختر و یك پسر رضاعی داشته باشد كه هر یك را از شیر متعلق به شوهر دیگر شیر داده باشد، آن پسر با آن دختر، برادر و خواهر رضاعی نبوده و ازدواج بین آنها از این حیث ممنوع نمی‌باشد</w:t>
      </w:r>
      <w:r>
        <w:rPr>
          <w:rFonts w:eastAsia="IRNazanin" w:cs="IRNazanin"/>
          <w:color w:val="111111"/>
          <w:sz w:val="28"/>
          <w:szCs w:val="28"/>
          <w:rtl w:val="true"/>
          <w:lang w:bidi="fa-IR"/>
        </w:rPr>
        <w:t>).</w:t>
      </w:r>
    </w:p>
    <w:p>
      <w:pPr>
        <w:pStyle w:val="Heading5"/>
        <w:numPr>
          <w:ilvl w:val="4"/>
          <w:numId w:val="1"/>
        </w:numPr>
        <w:rPr/>
      </w:pPr>
      <w:bookmarkStart w:id="149" w:name="__RefHeading___Toc49920_2383167630"/>
      <w:bookmarkStart w:id="150" w:name="_Toc52"/>
      <w:bookmarkEnd w:id="149"/>
      <w:r>
        <w:rPr>
          <w:rtl w:val="true"/>
        </w:rPr>
        <w:t>بررسی فقهی</w:t>
      </w:r>
      <w:bookmarkEnd w:id="150"/>
    </w:p>
    <w:p>
      <w:pPr>
        <w:pStyle w:val="BookText"/>
        <w:rPr/>
      </w:pPr>
      <w:r>
        <w:rPr>
          <w:rFonts w:ascii="IRNazanin" w:hAnsi="IRNazanin" w:eastAsia="IRNazanin"/>
          <w:color w:val="111111"/>
          <w:sz w:val="28"/>
          <w:sz w:val="28"/>
          <w:szCs w:val="28"/>
          <w:rtl w:val="true"/>
          <w:lang w:bidi="fa-IR"/>
        </w:rPr>
        <w:t>همانندی قرابت رضاعی با قرابت نسبی در حرمت نكاح متّخذ از منابع فقه امامیّه، كتاب و سنّت متواتره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أُمَّهٰاتُكُمُ اللّٰاتِی أَرْضَعْنَكُمْ وَ أَخَوٰاتُكُمْ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مادرانتان آنان كه شما را شیر داده‌اند و خواهران رضاعی شما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اوّل آیۀ مزبور آمده است حرام بودن نكاح با مادر و خواهر رضاعی كاملا محرز بنظر می‌رسد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الرّضاع لحمة كلحمة النّسب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51" w:name="pg1300_12731"/>
    </w:p>
    <w:p>
      <w:pPr>
        <w:pStyle w:val="BookText"/>
        <w:rPr/>
      </w:pPr>
      <w:bookmarkEnd w:id="151"/>
      <w:r>
        <w:rPr>
          <w:rFonts w:ascii="IRNazanin" w:hAnsi="IRNazanin" w:eastAsia="IRNazanin"/>
          <w:color w:val="111111"/>
          <w:sz w:val="28"/>
          <w:sz w:val="28"/>
          <w:szCs w:val="28"/>
          <w:rtl w:val="true"/>
          <w:lang w:bidi="fa-IR"/>
        </w:rPr>
        <w:t>خویشاوندی بوجود آمده از رضاع همانند خویشاوندی حاصله از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می‌شود بواسطۀ رضاع آنچه كه از جهت نسب حرام است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عامّه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خاصه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pStyle w:val="Heading5"/>
        <w:numPr>
          <w:ilvl w:val="4"/>
          <w:numId w:val="1"/>
        </w:numPr>
        <w:rPr/>
      </w:pPr>
      <w:bookmarkStart w:id="152" w:name="__RefHeading___Toc49922_2383167630"/>
      <w:bookmarkStart w:id="153" w:name="_Toc53"/>
      <w:bookmarkEnd w:id="152"/>
      <w:r>
        <w:rPr>
          <w:rtl w:val="true"/>
        </w:rPr>
        <w:t>شرایط پیدایش قرابت رضاعی</w:t>
      </w:r>
      <w:bookmarkEnd w:id="153"/>
    </w:p>
    <w:p>
      <w:pPr>
        <w:pStyle w:val="BookText"/>
        <w:rPr/>
      </w:pPr>
      <w:r>
        <w:rPr>
          <w:rFonts w:ascii="IRNazanin" w:hAnsi="IRNazanin" w:eastAsia="IRNazanin"/>
          <w:color w:val="111111"/>
          <w:sz w:val="28"/>
          <w:sz w:val="28"/>
          <w:szCs w:val="28"/>
          <w:rtl w:val="true"/>
          <w:lang w:bidi="fa-IR"/>
        </w:rPr>
        <w:t xml:space="preserve">برای تحقّق و ثبوت رضاع شرعی كه سبب حرمت نكاح می‌گردد، چند شرط لازم است كه در مادّۀ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شمرده شده و بشرح زیر به تفصیل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زن از حمل مشروع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زنی بدون نكاح شیر داشته باشد، چنین شیری موجب حرمت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بدون وجود علقه زوجیّت مشروع، از راه آمیزش غیر شرعی شیردار شود بازهم موجب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شرط فوق چنین استنباط می‌گردد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زن باید بصورت شرعی ازدواج كرده باشد؛ ثانیا بواسطۀ حمل و زائیدن فرزند دارای 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عدم تحقّق این دو موضوع رضاع موجب حرمت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مطابق با فتوای مشهور فقهاء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حنیفه معتقد است شیر حاصله از زنا نیز موجب قرابت رضاعی و حرمت نكاح می‌گردد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فقها را عقیده بر آنست كه لزوما بایستی زن شیر دهنده وضع حمل كرده باشد و چنانچه به صرف حاملگی شیردار شده باشد، رضاع موجب نشر حرمت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گروهی دیگر، حاملگی را كافی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حلّی در بعضی از تألیفات </w:t>
      </w:r>
      <w:r>
        <w:rPr>
          <w:rStyle w:val="FootnoteAnchor"/>
          <w:rtl w:val="true"/>
        </w:rPr>
        <w:footnoteReference w:id="58"/>
      </w:r>
      <w:r>
        <w:rPr>
          <w:rFonts w:ascii="IRNazanin" w:hAnsi="IRNazanin" w:eastAsia="IRNazanin"/>
          <w:color w:val="111111"/>
          <w:sz w:val="28"/>
          <w:sz w:val="28"/>
          <w:szCs w:val="28"/>
          <w:rtl w:val="true"/>
          <w:lang w:bidi="fa-IR"/>
        </w:rPr>
        <w:t xml:space="preserve">خود نظریّه اوّل را تأیید و در برخی دیگر </w:t>
      </w:r>
      <w:r>
        <w:rPr>
          <w:rStyle w:val="FootnoteAnchor"/>
          <w:rtl w:val="true"/>
        </w:rPr>
        <w:footnoteReference w:id="59"/>
      </w:r>
      <w:r>
        <w:rPr>
          <w:rFonts w:ascii="IRNazanin" w:hAnsi="IRNazanin" w:eastAsia="IRNazanin"/>
          <w:color w:val="111111"/>
          <w:sz w:val="28"/>
          <w:sz w:val="28"/>
          <w:szCs w:val="28"/>
          <w:rtl w:val="true"/>
          <w:lang w:bidi="fa-IR"/>
        </w:rPr>
        <w:t>دوّمین را تقویت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مستنبط از قانون مدنی پیروی از نظریّه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حامله شدن زن باید با مباشرت و از طریق مقاربت اصطلاحی باشد، یا از هر طریق كه باشد تفاوت ندارد؟ مثلا امروزه لقاح مصنوعی نیز موجب حمل می‌گردد، بدین معنی كه نطفۀ مرد بطریقی غیر از مقاربت و با روشهای پزشكی در رحم زن قرار می‌گیرد و حمل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مورد مشمول شرط اوّل مادّۀ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یا خیر؟</w:t>
      </w:r>
    </w:p>
    <w:p>
      <w:pPr>
        <w:pStyle w:val="BookText"/>
        <w:rPr/>
      </w:pPr>
      <w:r>
        <w:rPr>
          <w:rFonts w:ascii="IRNazanin" w:hAnsi="IRNazanin" w:eastAsia="IRNazanin"/>
          <w:color w:val="111111"/>
          <w:sz w:val="28"/>
          <w:sz w:val="28"/>
          <w:szCs w:val="28"/>
          <w:rtl w:val="true"/>
          <w:lang w:bidi="fa-IR"/>
        </w:rPr>
        <w:t>این مسأله بین فقها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این خصوص نظریّه‌ای دارد كه قانون مدنی از آن متابعت كرده؛ لذا اقتضا دارد چكیدۀ این نظریّه ذكر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اطلاقات ادلّه اقتضا می‌كند كه مورد را شامل باشد پس اولی است كه معیار را بر تكوّن ولد از نطفه مرد قرار بدهیم بطوری كه ولد به شوهر قانونی منتسب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برای تثبیت مطلب و دفع ایرادات اضافه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عبارات اصحاب امامیّه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بیشتر باعتبار غلبه است نه اینكه شرط باشد كه حتما و منحصرا آمیزش و وطی صورت گرفته باشد بطوری كه غیر از مورد وطی بقیه موارد را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در عبارات دیده می‌شود بدین جهت است كه انعقاد نطفه بطور متعارف و معمول و اغلب موارد از طریق وطی و آمیزش اصطلاحی است، ولی این روش خصوصیّت ندارد و حصری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نظر صاحب جواهر و قانون مدنی، مطلق انعقاد نطفه به هر طریق در صورتی كه انتسابش به شوهر معلوم و مشخص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باشد مورد را مشمول شرط اوّل مادّۀ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حرمت و سببیّت تحریم، شرط نیست كه زن شیر دهنده هنگام رضاع در حباله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زن مطلقه یا شوهر مرده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حاملگی یا بچه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بعد از طلاق یا مرگ شوهر شیر بخورد، در این حالت هم موجب حرمت بوده و مانند موردی است كه شوهر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اجماع فقها نیز وجود دارد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شیر حاصل شده از وطی به شبهه عقیده مشهور فقها بر این است كه وطی به شبهه همانند نكاح صحیح بوده، و دارای آثار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رضاع زنی كه از وطی به شبهه حامله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شرائط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نشر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گروه قلیلی از جمله ابن ادریس در مسأله تردید كرده‌اند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از نظریّه اوّل پیروی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مستقیما از پستان مكیده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شرط آنست كه اگر بچه از طریق مكیدن شیر نخورده باشد، مثلا شیر را در دهانش چكانده باشند یا با وسیله دیگری مانند شیشه بصورت غیر مستقیم شیر خورده باشد، این حالت سبب حرمت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فقهی موضوع مطابق نظریّۀ مشهور فقهاء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باب افتعال است و در نصوص وارد شده اقتضای چنین مفهومی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موضوع تصریح شده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 لااقل یك شبانه روز یا پانزده دفعۀ متوالی شیر كامل خورده باشد، بدون اینكه در بین غذای دیگر یا شیر زن دیگر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سوّم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مقدار شیر خوردن از حیث مدّت و دفعات ذكر گردیده است، با توجّه به شرط مذكور مطلق شیر خوردن مایۀ حرمت نیست، بلكه باید خوردن شیر بترتیب فوق بمدّت یك شبانه روز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متوالیا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فقهی موضوع مبتنی بر نظر مشهور فقهاء است حتی در مورد آن دعوی اجماع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متواتره نیز مؤیّد این نظریّه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اجماع فوق الذكر، در مورد حدّ شیر و معیار آن بین فقهاء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pStyle w:val="BookText"/>
        <w:rPr/>
      </w:pPr>
      <w:r>
        <w:rPr>
          <w:rFonts w:ascii="Amiri" w:hAnsi="Amiri" w:eastAsia="Amiri" w:cs="Amiri"/>
          <w:color w:val="111111"/>
          <w:sz w:val="28"/>
          <w:sz w:val="28"/>
          <w:szCs w:val="28"/>
          <w:rtl w:val="true"/>
          <w:lang w:bidi="ar-SA"/>
        </w:rPr>
        <w:t>معیار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w:t>
      </w:r>
    </w:p>
    <w:p>
      <w:pPr>
        <w:pStyle w:val="BookText"/>
        <w:rPr/>
      </w:pPr>
      <w:r>
        <w:rPr>
          <w:rFonts w:ascii="IRNazanin" w:hAnsi="IRNazanin" w:eastAsia="IRNazanin"/>
          <w:color w:val="111111"/>
          <w:sz w:val="28"/>
          <w:sz w:val="28"/>
          <w:szCs w:val="28"/>
          <w:rtl w:val="true"/>
          <w:lang w:bidi="fa-IR"/>
        </w:rPr>
        <w:t>معیار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دفعات</w:t>
      </w:r>
    </w:p>
    <w:p>
      <w:pPr>
        <w:pStyle w:val="BookText"/>
        <w:rPr/>
      </w:pPr>
      <w:r>
        <w:rPr>
          <w:rFonts w:ascii="IRNazanin" w:hAnsi="IRNazanin" w:eastAsia="IRNazanin"/>
          <w:color w:val="111111"/>
          <w:sz w:val="28"/>
          <w:sz w:val="28"/>
          <w:szCs w:val="28"/>
          <w:rtl w:val="true"/>
          <w:lang w:bidi="fa-IR"/>
        </w:rPr>
        <w:t xml:space="preserve">قانون مدنی در مادّۀ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معیارهای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و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ملاك قرار داده، و از معیار اوّل بعلّت صعوبت تشخیص، صرفنظر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روشن شدن موضوع، توضیح مختصری از معیارهای سه‌گانه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شیر باید به مقداری باشد كه از آن گوشت بدن طفل تولید شود، و استخوانش محكم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مطلب علاوه بر اجماع، روایت معروف نبوی است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رضاع با رویش گوشت و محكم شدن استخوان حاصل می‌گردد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ملاك چنانچه طفلی بمدّت یك شبانه روز كامل از پستان دایه شیر بخورد، مشمول حكم رضاع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مذكور لزومی ندارد كه به دفعات معینی شیر داده شود، ولی شرط است كه هرگاه طفل اظهار نیاز كرد و طلب شیر نمود، دایه به او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دیگر اینكه در مدّت یك شبانه روز كاملع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می‌بایست غذای طفل صرفا از طریق شیر دایه تأمین شود، و در این مدّت غذای دیگری از جمله مكمّل‌های غذائی كه متداول است به طفل خورانده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دادن آب برای رفع تشنگی، یا دارو بمنظور بهبودی اشكالی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معیار این است كه طفل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كامل از دایه شیر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دفعات شیر بین فقهاء اختلاف نظر جدّی وجود دارد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یك نظر كه از ابن جنید است حتّی یك بار شیر خوردن موجب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برای اثبات نظر خود به عمومات و سنّت و چند حدیث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نامه‌ای استناد نموده كه علی بن مهزیار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مورد رضاع پرسیده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مقدار شیر باعث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قلیله و كثیره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خوردن چه كم و چه زیاد موجب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سؤالی كه ابن یعقوب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آن حضرت در پاسخ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كودك به مقداری شیر بخورد كه شكمش پر شود این مقدار شیر موجب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كه این قول و مستندات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روایات بسیاری با سند قویتر وجود دارد كه مورد قبول فقهاء قرار گرفته، و به این جهت از این نظریّۀ ضعیف پیروی نكرده‌اند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نظریّۀ دیگر كه اكثر متقدّمین طرفدار آنند مقدار دفعات شیر را كه موجب حرمت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به این مضمون نقل گردیده، از جمله روایت فضیل بن یسار و عبید بن زراره كه راوی از امام سؤال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مقدار شیر خوردن موجب روئیدن گوشت و استخوان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دفعه شیر خوردن از پستان زنی موجب حرمتد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می‌شود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متن كتاب لمعه این نظریّه تقویت شده و شارح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معظم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ایشان این نظر را 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مستند این نظریّه را ضعیف و مردود دانسته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نظریّۀ سوّم نظریّه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است، این نظریّه بین فقهای متأخر مقبولیت و شهرت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نظریّۀ ایشان صحیحۀ علی بن رئاب و موثقۀ زیاد بن سوقه و عبید بن زراره می‌باشد كه صریحا دلالت دارد بر اینكه پانزده مرتبه شیر خوردن متوالی، موجب حرمت می‌شود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همین نظریّه را مدّ نظر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ذكر چند نكته پیرامون معیار دفعات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رضعات یا میزان شیر باید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شیر كامل این است كه طفل از شیر مادر سیر شود و خودش پستان مادر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قبل از سیر شدن از ادامۀ شیر خوردن طفل جلوگیری شود باعث حرمت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دفعات ناقص اگر هم به تعداد پانزده برسد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 چند بار شیر خوردن ناقص و احتساب آن بعنوان یك یا چند دفعه كامل هم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اگر طفل در حین شیر خوردن پستان را بمنظور مثلا تنفس رها كند و دوباره بگیرد اشكالی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این است كه توسط دیگری اعم از مادر رضاعی و غیره از شیر خوردن بازداشته نشود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دفعات شیر خوردن باید پیوسته و متوالی باشد و در بین دفعات شیر غذای دیگر و شیر زن دیگری به طفل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اصل شرط توالی اختلافیق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فقها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اعتبار این نكته اتّفاق نظر وجود دارد و دلیل آن هم موثقۀ زیاد بن سوقه می‌باشد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بنظر بسیاری از فقها تنها شیر زن دیگر باعث اختلال در توالی است و تغذیۀ مأكولات و مشروبات دیگر اشكالی ندارد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ببینیم شیر زن دیگر كه باعث اختلال در توالی است آیا باید شیر كامل باشد، یا شیر ناقص هم این اثر را دارد؟ در این مورد برخی از فقها عقیده دارند رضاع ناقص نیز مضر و باعث اختلال در توالی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علّامۀ حلّی فقط رضاع كامل از دیگری را مضر می‌داند و می‌گوید رضاع باید كامل باشد تا توالی دفعات رضاع را بر هم زند و رضاع ناقص از دیگری ایراد و اشكالی ندارد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خوردن طفل قبل از تمام شدن دو سال از تولد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شرط اگر طفل شیر را بعد از دو سالگی بخورد موجب حرمت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زن شیر دهنده و شوهرش پدر و مادر رضاعی طفل می‌شوند، و نه در مورد انتسابات دیگر حرمتی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مورد اضافه می‌كند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كلمات بسیاری از فقها چنین استنباط می‌گردد كه این دو سال نه فقط شرط مرتضع است بلكه علاوه بر آن معتبر است كه از سنّ بچّۀ خود مرضعه نیز بیش از دو سال نگذشته باشد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شیری كه طفل خورده است از یك زن و یك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شرط اوّلا طفل باید تمام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را از یك زن شیر بخورد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هرگاه مردی دو زن داشته باشد و طفل مرتضع از هر یك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شیر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بخورد باعث حرمت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اینكه از یك شبانه روز كامل، كه ملاك زمانی حرمت است، اگر مثلا یك روز از یك زن و یك شب از زن دیگر شیر بخورد، بطوری كه در مجموع یك شبانه روز كامل بشود، موجب حرمت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شیر یا یك شبانه روز كامل شیر متعلق به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طفل شیرخوار در قسمتی از مدّت یك شبانه روز كامل یا هنگام بعضی از دفعات، شیر متعلق به شوهر دیگری را بخورد، احكام رضاع بر آن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باعث حرمت و مانعیّت نكاح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در متون فقهی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نگردیده بلكه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اللّبن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فقها عقیده دارند منظور از فحل كسی است كه حمل زن و شیر او ناشی از آن شخص باشد هر چند كه هنگام رضاع شوهر بالفعل زن شیر دهنده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زنی پس از ازدواج با مردی و حامله شدن از او در حالی كه هنوز پستانش شیر دارد بعلّت طلاق یا فوت یا علل دیگر از شوهرش جدا شود، مادام كه زن ازدواج جدیدی با شرایطی كه گفته خواهد شد نكرده بازهم صاحب اللبن یا فحل، همان شوهر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زن پس از جدائی از شوهر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طلاق، فوت، علل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كه شیرش متعلق به شوهر اوّل است بترتیب زیر قابل بررسی و در این خصوص چند فرض قابل تصوّر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جدائی از شوهر اوّل با شخص دیگری ازدواج می‌كند و نزدیكی صورت می‌گیرد ولی حامله نمی‌شود درحالی‌كه پستانش كماكان شیر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فحل یا صاحب اللّبن همان شوهر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این زن طفلی را با شرایط مقرّره شیر بدهد بین طفل و شوهر قبلی نسبت پدر فرزندی رضاعی ایجاد می‌گردد، هر چند ملاك شیر دادن از حیث دفعات و مدّت بعد از ازدواج جدید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قبل از ازدواج دوّم بعضی از دفعات شیر را داده باشد و بعد از ازدواج آن را كامل كند و توالی مقرّره نیز وجود داشته باشد، ازدواج </w:t>
      </w:r>
      <w:bookmarkStart w:id="154" w:name="pg1300_12739"/>
    </w:p>
    <w:p>
      <w:pPr>
        <w:pStyle w:val="BookText"/>
        <w:rPr/>
      </w:pPr>
      <w:bookmarkEnd w:id="154"/>
      <w:r>
        <w:rPr>
          <w:rFonts w:ascii="IRNazanin" w:hAnsi="IRNazanin" w:eastAsia="IRNazanin"/>
          <w:color w:val="111111"/>
          <w:sz w:val="28"/>
          <w:sz w:val="28"/>
          <w:szCs w:val="28"/>
          <w:rtl w:val="true"/>
          <w:lang w:bidi="fa-IR"/>
        </w:rPr>
        <w:t>جدید و حتی نزدیكی شوهر دوّم به ایجاد رابطه رضاعی بین شوهر اوّل و طفل خدشه‌ای وارد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بعد از ازدواج دوّم حامله می‌شود ولی شیر پستانش مانند سابق است و تغییری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نیز بنظر اكثر فقها شیر منتسب به همان شوهر قبلی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بعد از ازدواج جدید حامله می‌شود و شیر پستانش نیز دچار تغییر می‌شود و زیاد یا كم می‌گردد و یا اینكه قطع می‌شود و دوباره شیر می‌آورد یعنی در مجموع، نزدیكی و حامله شدن از شوهر جدید در تغییر شیر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بین فقها اختلاف نظر بیشماری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می‌گویند معیار احراز انتساب است و چنانچه احراز شود كه شیر هنوز منتسب به شوهر اوّل است، صاحب شیر یا فحل شوهر اول خواهد بود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 دیگری عقیده دارند معیار وضع حمل است و تا حمل متولد نشود، شیر مربوط به شوهر قبل، و بعد از وضع حمل متعلّق به شوهر جدید است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ازدواج جدید حامله می‌شود و وضع حمل می‌كند، ولی شیر پستانش مستمرّا باقی است؛ در این صورت ظاهرا تردیدی در انتساب به شوهر جدید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صور فوق الذّكر تصوّر اینكه زنی با شیر متعلّق به دو شوهر طفلی را شیر بدهد بخوبی روشن خواهد شد</w:t>
      </w:r>
      <w:r>
        <w:rPr>
          <w:rFonts w:eastAsia="IRNazanin" w:cs="IRNazanin"/>
          <w:color w:val="111111"/>
          <w:sz w:val="28"/>
          <w:szCs w:val="28"/>
          <w:rtl w:val="true"/>
          <w:lang w:bidi="fa-IR"/>
        </w:rPr>
        <w:t>.</w:t>
      </w:r>
    </w:p>
    <w:p>
      <w:pPr>
        <w:pStyle w:val="Heading5"/>
        <w:numPr>
          <w:ilvl w:val="4"/>
          <w:numId w:val="1"/>
        </w:numPr>
        <w:rPr/>
      </w:pPr>
      <w:bookmarkStart w:id="155" w:name="__RefHeading___Toc49924_2383167630"/>
      <w:bookmarkStart w:id="156" w:name="_Toc54"/>
      <w:bookmarkEnd w:id="155"/>
      <w:r>
        <w:rPr>
          <w:rtl w:val="true"/>
        </w:rPr>
        <w:t>قرابت رضاعی بین دو طفل هم شیر</w:t>
      </w:r>
      <w:bookmarkEnd w:id="156"/>
    </w:p>
    <w:p>
      <w:pPr>
        <w:pStyle w:val="Heading6"/>
        <w:numPr>
          <w:ilvl w:val="5"/>
          <w:numId w:val="1"/>
        </w:numPr>
        <w:rPr/>
      </w:pPr>
      <w:bookmarkStart w:id="157" w:name="__RefHeading___Toc49926_2383167630"/>
      <w:bookmarkStart w:id="158" w:name="_Toc55"/>
      <w:bookmarkEnd w:id="157"/>
      <w:r>
        <w:rPr>
          <w:rtl w:val="true"/>
        </w:rPr>
        <w:t>اشاره</w:t>
      </w:r>
      <w:bookmarkEnd w:id="1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شرایطی كه گفته شد مربوط بود به حرمت حاصله از رضاع در خطّ </w:t>
      </w:r>
      <w:bookmarkStart w:id="159" w:name="pg1300_12740"/>
    </w:p>
    <w:p>
      <w:pPr>
        <w:pStyle w:val="BookText"/>
        <w:rPr/>
      </w:pPr>
      <w:bookmarkEnd w:id="159"/>
      <w:r>
        <w:rPr>
          <w:rFonts w:ascii="IRNazanin" w:hAnsi="IRNazanin" w:eastAsia="IRNazanin"/>
          <w:color w:val="111111"/>
          <w:sz w:val="28"/>
          <w:sz w:val="28"/>
          <w:szCs w:val="28"/>
          <w:rtl w:val="true"/>
          <w:lang w:bidi="fa-IR"/>
        </w:rPr>
        <w:t xml:space="preserve">عمودی یعنی بین زن یا صاحب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طفل شیرخوار، حال ببینیم بین دو طفل كه از شیر زن واحدی خورده‌اند چه رابطه و سببیّتی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وضع آنها نسبت به یكدیگر در خطّ اطراف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همچنین اگر یك زن، یك دختر و یك پسر رضاعی داشته باشد كه هر یك را از شیر متعلق به شوهر دیگر شیر داده باشد، آن پسر با آن دختر برادر و خواهر رضاعی نبوده و ازدواج بین آنها از این حیث ممنوع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ملاحظه می‌كنید این قسمت از مادّه ربطی به قسمت قبل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حرمت نكاح حاصله از رضاع را در خطّ اطراف بررسی می‌كند، و از متفرّعات شرط پنجم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صدر مادّه بدنبال موادّ قبلی در مقام بیان حرمت نكاح در خطّ عمودی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بعضی از متون فقهی </w:t>
      </w:r>
      <w:r>
        <w:rPr>
          <w:rStyle w:val="FootnoteAnchor"/>
          <w:rtl w:val="true"/>
        </w:rPr>
        <w:footnoteReference w:id="75"/>
      </w:r>
      <w:r>
        <w:rPr>
          <w:rFonts w:ascii="IRNazanin" w:hAnsi="IRNazanin" w:eastAsia="IRNazanin"/>
          <w:color w:val="111111"/>
          <w:sz w:val="28"/>
          <w:sz w:val="28"/>
          <w:szCs w:val="28"/>
          <w:rtl w:val="true"/>
          <w:lang w:bidi="fa-IR"/>
        </w:rPr>
        <w:t>نیز این خلط بچشم می‌خورد، ولی پر واضح است كه این دو مطلب كاملا از هم مجزّا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فوق سخن در مورد دو طفلی است كه از شیر یك زن خورده‌اند، یعنی علاوه بر شروط قبل از حیث نصاب و سایر شرایط تحقّق رضاع، برای نشر حرمت شرط اضافی دیگری مطرح گردیده كه همان اتّحاد مرضعه است كه با تجزیه و تحلیل مبانی فقهی مسأله روشن‌تر خواهد شد</w:t>
      </w:r>
      <w:r>
        <w:rPr>
          <w:rFonts w:eastAsia="IRNazanin" w:cs="IRNazanin"/>
          <w:color w:val="111111"/>
          <w:sz w:val="28"/>
          <w:szCs w:val="28"/>
          <w:rtl w:val="true"/>
          <w:lang w:bidi="fa-IR"/>
        </w:rPr>
        <w:t>.</w:t>
      </w:r>
    </w:p>
    <w:p>
      <w:pPr>
        <w:pStyle w:val="Heading6"/>
        <w:numPr>
          <w:ilvl w:val="5"/>
          <w:numId w:val="1"/>
        </w:numPr>
        <w:rPr/>
      </w:pPr>
      <w:bookmarkStart w:id="160" w:name="__RefHeading___Toc49928_2383167630"/>
      <w:bookmarkStart w:id="161" w:name="_Toc56"/>
      <w:bookmarkEnd w:id="160"/>
      <w:r>
        <w:rPr>
          <w:rtl w:val="true"/>
        </w:rPr>
        <w:t>بررسی فقهی</w:t>
      </w:r>
      <w:r>
        <w:rPr>
          <w:rtl w:val="true"/>
        </w:rPr>
        <w:t>:</w:t>
      </w:r>
      <w:bookmarkEnd w:id="161"/>
    </w:p>
    <w:p>
      <w:pPr>
        <w:pStyle w:val="BookText"/>
        <w:rPr/>
      </w:pPr>
      <w:r>
        <w:rPr>
          <w:rFonts w:ascii="IRNazanin" w:hAnsi="IRNazanin" w:eastAsia="IRNazanin"/>
          <w:color w:val="111111"/>
          <w:sz w:val="28"/>
          <w:sz w:val="28"/>
          <w:szCs w:val="28"/>
          <w:rtl w:val="true"/>
          <w:lang w:bidi="fa-IR"/>
        </w:rPr>
        <w:t xml:space="preserve">مشهور فقهاء امامیّه در تحقّق قرابت رضاعی بین دو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بودن فحل را شرط دانسته‌اند، و چنانچه واحد نباشد هیچ‌گونه قرابت رضاعی یا حرمت نكاح تحقّق نمی‌پذیرد، هر چند زن واحد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بموجب نظریّه مشهور اتّحاد فحل در رابطه با قرابت رضاعی بین دو طفل هم شرط لازم است و هم شرط 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زنی از شیر متعلّق به یك شوهر </w:t>
      </w:r>
    </w:p>
    <w:p>
      <w:pPr>
        <w:pStyle w:val="BookText"/>
        <w:rPr/>
      </w:pPr>
      <w:r>
        <w:rPr>
          <w:rFonts w:ascii="IRNazanin" w:hAnsi="IRNazanin" w:eastAsia="IRNazanin"/>
          <w:color w:val="111111"/>
          <w:sz w:val="28"/>
          <w:sz w:val="28"/>
          <w:szCs w:val="28"/>
          <w:rtl w:val="true"/>
          <w:lang w:bidi="fa-IR"/>
        </w:rPr>
        <w:t>پسری را با شرایط كامل و همچنین دختری را با شرایط كامل از شیر متعلق به شوهر دیگری شیر بدهد، بین آن دو طفل قرابت رضاعی ایجاد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ملاك اتّحاد فحل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بالعكس هرگاه دو زن درحالی‌كه در حباله شوهر واحدی هستند، یكی از آنان پسری را و دیگری دختری را طبق شرایط شیر دهند، با وجود تعدّد زنان چون فحل واحد است بین آن دو طفل قرابت رضاعی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این نظریّه عقیده مشهور فقها و روایاتی است كه مستفاد از آنها چنین حكمی است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نظریّۀ مشهور، أبو علی طبرسی صاحب تفسیر مجمع البیان معتقد است كه اتّحاد فحل در این مسأله شرط لازم نیست، بلكه در صورتی كه زن واحد باشد با وجود شوهر متعدّد بازهم قرابت حاصل و موجب حرمت نكاح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نظر اگر زنی با شیر متعلّق به یك شوهر دختری را، و با شیر متعلّق به شوهر دیگری پسری را شیر بدهد این دو طفل قرابت رضاعی پیدا می‌كنند و ازدواج بین آنها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أبو علی طبرسی عمومات وارده در مورد رضاع از جمله قاعدۀ مرویه از نبی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رضاع حرام می‌گردد آنچه كه بواسطۀ نسب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طبق قاعدۀ حاكم بر نسب، بین اولاد متعدّد یك زن كه از شوهران متعدّد بوجود آمده باشند قرابت نسبی بوجود می‌آید و قواعد حاكم بر نسب عینا بر رضاع نیز حاكم است، بنابراین بین دو طفلی كه از مادر واحدی شیر خورده‌اند نیز قرابت رضاعی حاصل و موجب حرمت نكاح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ثانی پس از طرح دو نظریّه فوق الذّكر می‌گوید نظر مرحوم طبرسی قطع نظر از نصوص وارده در این مورد كاملا موجّه و منطقی است ولی مستفاد از نصوص وارده لزوم اتّحاد فحل در نشر حرمت بین دو مرتضع است و نسبت این نصوص به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اصول فقه، عام و خاص می‌باشد، لذاع</w:t>
      </w:r>
      <w:r>
        <w:rPr>
          <w:rFonts w:eastAsia="IRNazanin" w:cs="IRNazanin"/>
          <w:color w:val="111111"/>
          <w:sz w:val="28"/>
          <w:szCs w:val="28"/>
          <w:rtl w:val="true"/>
          <w:lang w:bidi="fa-IR"/>
        </w:rPr>
        <w:t xml:space="preserve">. </w:t>
      </w:r>
      <w:bookmarkStart w:id="162" w:name="pg1300_12742"/>
    </w:p>
    <w:p>
      <w:pPr>
        <w:pStyle w:val="BookText"/>
        <w:rPr/>
      </w:pPr>
      <w:bookmarkEnd w:id="162"/>
      <w:r>
        <w:rPr>
          <w:rFonts w:ascii="IRNazanin" w:hAnsi="IRNazanin" w:eastAsia="IRNazanin"/>
          <w:color w:val="111111"/>
          <w:sz w:val="28"/>
          <w:sz w:val="28"/>
          <w:szCs w:val="28"/>
          <w:rtl w:val="true"/>
          <w:lang w:bidi="fa-IR"/>
        </w:rPr>
        <w:t>چاره‌ای جز تخصیص نیست و با تخصیص چنین استنتاج می‌گردد كه هر چند نسب و رضاع از حیث حرمت یكسانند ولی در خصوص دو مرتضع شرط است كه صاحب اللّبن واحد باشد و در صورت تعدّد، بین دو مرتضع قرابت رضاعی و حرمت نكاح ایجاد نمی‌شود</w:t>
      </w:r>
      <w:r>
        <w:rPr>
          <w:rFonts w:eastAsia="IRNazanin" w:cs="IRNazanin"/>
          <w:color w:val="111111"/>
          <w:sz w:val="28"/>
          <w:szCs w:val="28"/>
          <w:rtl w:val="true"/>
          <w:lang w:bidi="fa-IR"/>
        </w:rPr>
        <w:t>.</w:t>
      </w:r>
    </w:p>
    <w:p>
      <w:pPr>
        <w:pStyle w:val="Heading6"/>
        <w:numPr>
          <w:ilvl w:val="5"/>
          <w:numId w:val="1"/>
        </w:numPr>
        <w:rPr/>
      </w:pPr>
      <w:bookmarkStart w:id="163" w:name="__RefHeading___Toc49930_2383167630"/>
      <w:bookmarkStart w:id="164" w:name="_Toc57"/>
      <w:bookmarkEnd w:id="163"/>
      <w:r>
        <w:rPr>
          <w:rtl w:val="true"/>
        </w:rPr>
        <w:t>نظر قانون مدنی</w:t>
      </w:r>
      <w:r>
        <w:rPr>
          <w:rtl w:val="true"/>
        </w:rPr>
        <w:t>:</w:t>
      </w:r>
      <w:bookmarkEnd w:id="164"/>
    </w:p>
    <w:p>
      <w:pPr>
        <w:pStyle w:val="BookText"/>
        <w:rPr/>
      </w:pPr>
      <w:r>
        <w:rPr>
          <w:rFonts w:ascii="IRNazanin" w:hAnsi="IRNazanin" w:eastAsia="IRNazanin"/>
          <w:color w:val="111111"/>
          <w:sz w:val="28"/>
          <w:sz w:val="28"/>
          <w:szCs w:val="28"/>
          <w:rtl w:val="true"/>
          <w:lang w:bidi="fa-IR"/>
        </w:rPr>
        <w:t>بعضی از شارحین قانون مدنی چنین پنداشته‌اند كه عبارت قانون مدنی خلاف نظریّه مشهور است زیرا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خامسا مقدار شیری كه طفل خورده است از یك زن و یك شوهر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پندار نادرست است، زیرا همانطور كه گفته شد، نظریّۀ خلاف مشهور در رابطه رضاعی میان دو مرتضع فقط نظریّۀ أبو علی طبرسی است، كه معتقد به كفایت یكی از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خصوص قرابت رضاعی بین دو مرتضع اعتبار هر دو امر توسط هیچ فقیهی ابراز نشده است؛ هر چند كه تحقّق بخشنده اصل رضاع محرم در نظر مشهور فقهاء منوط به وجود هر دو امر یعنی وحدت مرضعه و فحل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جمله‌ای كه پس از كلمه خامسا در قانون مدنی آمده در بیان شرایط ایجاد اصل رضاع محرّم است نه رابطه رضاعی میان دو مرتضع، و مقصود همان است كه بلافاصله نتیجه‌گیری كرده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طفل در شبانه روز مقداری از شیر یك زن و مقداری از شیر زن دیگر بخورد موجب حرمت نمی‌شود اگر چه شوهر آن دو زن یكی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مناسب بود قانون مدنی بدنبال نتیجه‌گیری فوق ادامه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زنی از شیر متعلّق به یك شوهر مثلا ده بار كودكی را شیر دهد و پنج بار دیگر را پس از جدائی از شوهر قبل و ازدواج با شوهر جدید تكمیل نماید، چنین رضاعی موجب حرمت نمی‌گردد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جمله آخر كاملا از شرط خامس جداست و از متفرّعات آن نمی‌باشد، بلكه در بیان شرایط قرابت رضاعی و حرمت نكاح بین دو مرتضع است، </w:t>
      </w:r>
    </w:p>
    <w:p>
      <w:pPr>
        <w:pStyle w:val="BookText"/>
        <w:rPr/>
      </w:pPr>
      <w:r>
        <w:rPr>
          <w:rFonts w:ascii="IRNazanin" w:hAnsi="IRNazanin" w:eastAsia="IRNazanin"/>
          <w:color w:val="111111"/>
          <w:sz w:val="28"/>
          <w:sz w:val="28"/>
          <w:szCs w:val="28"/>
          <w:rtl w:val="true"/>
          <w:lang w:bidi="fa-IR"/>
        </w:rPr>
        <w:t>و در حقیقت این شرط علاوه بر شروط قبل است و معنی آن این است كه برای تحقّق قرابت رضاعی میان دو مرتضع لازم است كه اوّلا رضاع در مورد هر یك با شرایط پنج‌گانه انجام گیرد كه از آن جمله باید رضاع از طریق یك زن و شوهر حاصل شده باشد، و ثانیا صاحب شیر دو مرتضع یكی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شرط را قانون مدنی در عداد شروط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بذكر مثال اكتفا نموده كه رسانندۀ این معنی است كه عینا مطابق نظریّه مشهور است و قانون مدنی از همان نظریّه پیروی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این خلط در بعضی از متون فقه نیز ملاحظه می‌شود مثلا در متن لمعه </w:t>
      </w:r>
      <w:r>
        <w:rPr>
          <w:rStyle w:val="FootnoteAnchor"/>
          <w:rtl w:val="true"/>
        </w:rPr>
        <w:footnoteReference w:id="77"/>
      </w:r>
      <w:r>
        <w:rPr>
          <w:rFonts w:ascii="IRNazanin" w:hAnsi="IRNazanin" w:eastAsia="IRNazanin"/>
          <w:color w:val="111111"/>
          <w:sz w:val="28"/>
          <w:sz w:val="28"/>
          <w:szCs w:val="28"/>
          <w:rtl w:val="true"/>
          <w:lang w:bidi="fa-IR"/>
        </w:rPr>
        <w:t xml:space="preserve">و شرایع </w:t>
      </w:r>
      <w:r>
        <w:rPr>
          <w:rStyle w:val="FootnoteAnchor"/>
          <w:rtl w:val="true"/>
        </w:rPr>
        <w:footnoteReference w:id="78"/>
      </w:r>
      <w:r>
        <w:rPr>
          <w:rFonts w:ascii="IRNazanin" w:hAnsi="IRNazanin" w:eastAsia="IRNazanin"/>
          <w:color w:val="111111"/>
          <w:sz w:val="28"/>
          <w:sz w:val="28"/>
          <w:szCs w:val="28"/>
          <w:rtl w:val="true"/>
          <w:lang w:bidi="fa-IR"/>
        </w:rPr>
        <w:t>در مقام بیان شرایط تحریم قرابت رضاعی اتّحاد فحل را ذكر كرده ولی در مقام استنتاج ادامه داده‌اند كه چنانچه زنی با شیر متعلّق به شوهران متعدّد كودكان متعدّدی را شیر دهد، ازدواج آنان با یكدیگر ممنوع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درحالی‌كه این شرط مربوط به اصل رضاع است، و در رابطه میان دو مرتضع شرط اضافه‌ای وجود دارد كه باید تفكیك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چنانچه زنی با شیر متعلّق به شوهران متعدّد كودكان متعدّدی را شیر دهد، هر چند بین آن كودكان حرمت نكاح ایجاد نمی‌شود ولی بین هر یك از آنان با زن و فحل در خطّ عمودی قرابت رضاعی بوجود می‌آید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به این نكته اشاره نموده </w:t>
      </w:r>
      <w:r>
        <w:rPr>
          <w:rStyle w:val="FootnoteAnchor"/>
          <w:rtl w:val="true"/>
        </w:rPr>
        <w:footnoteReference w:id="79"/>
      </w:r>
      <w:r>
        <w:rPr>
          <w:rFonts w:ascii="IRNazanin" w:hAnsi="IRNazanin" w:eastAsia="IRNazanin"/>
          <w:color w:val="111111"/>
          <w:sz w:val="28"/>
          <w:sz w:val="28"/>
          <w:szCs w:val="28"/>
          <w:rtl w:val="true"/>
          <w:lang w:bidi="fa-IR"/>
        </w:rPr>
        <w:t>و دو موضوع را از یكدیگر تفكیك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تحریر الوسیله نیز تصریح شده كه وحدت فحلی كه دو مرتضع از شیر متعلّق به او استفاده می‌كنند شرطی است اضافه بر شروط قبل كه در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65" w:name="pg1300_12744"/>
    </w:p>
    <w:p>
      <w:pPr>
        <w:pStyle w:val="BookText"/>
        <w:rPr/>
      </w:pPr>
      <w:bookmarkEnd w:id="165"/>
      <w:r>
        <w:rPr>
          <w:rFonts w:ascii="IRNazanin" w:hAnsi="IRNazanin" w:eastAsia="IRNazanin"/>
          <w:color w:val="111111"/>
          <w:sz w:val="28"/>
          <w:sz w:val="28"/>
          <w:szCs w:val="28"/>
          <w:rtl w:val="true"/>
          <w:lang w:bidi="fa-IR"/>
        </w:rPr>
        <w:t xml:space="preserve">خصوص نشر حرمت بین دو مرتضع ملحوظ گردیده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آنكه همانگونه كه گفته شد این خلط مبحث از آن ناشی می‌شود كه قانون مدنی در مادّۀ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مقام بیان قرابت رضاعی در خطّ عمودی یعنی بررسی رابطه بین زن و فحل با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قسمت اخیر مادّه موضوع قرابت رضاعی بین دو طفل را در خطّ 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می‌دهد؛ درحالی‌كه شایسته بود این دو قسمت از یكدیگر تفكیك و در قالب دو مادّه بیان گردد، تا موجب بروز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از متون فقهی به قانون مدنی سرایت نموده است</w:t>
      </w:r>
      <w:r>
        <w:rPr>
          <w:rFonts w:eastAsia="IRNazanin" w:cs="IRNazanin"/>
          <w:color w:val="111111"/>
          <w:sz w:val="28"/>
          <w:szCs w:val="28"/>
          <w:rtl w:val="true"/>
          <w:lang w:bidi="fa-IR"/>
        </w:rPr>
        <w:t>.</w:t>
      </w:r>
    </w:p>
    <w:p>
      <w:pPr>
        <w:pStyle w:val="Heading5"/>
        <w:numPr>
          <w:ilvl w:val="4"/>
          <w:numId w:val="1"/>
        </w:numPr>
        <w:rPr/>
      </w:pPr>
      <w:bookmarkStart w:id="166" w:name="__RefHeading___Toc49932_2383167630"/>
      <w:bookmarkStart w:id="167" w:name="_Toc58"/>
      <w:bookmarkEnd w:id="166"/>
      <w:r>
        <w:rPr>
          <w:rtl w:val="true"/>
        </w:rPr>
        <w:t>احكام رضاع</w:t>
      </w:r>
      <w:bookmarkEnd w:id="167"/>
    </w:p>
    <w:p>
      <w:pPr>
        <w:pStyle w:val="BookText"/>
        <w:rPr/>
      </w:pPr>
      <w:r>
        <w:rPr>
          <w:rFonts w:ascii="IRNazanin" w:hAnsi="IRNazanin" w:eastAsia="IRNazanin"/>
          <w:color w:val="111111"/>
          <w:sz w:val="28"/>
          <w:sz w:val="28"/>
          <w:szCs w:val="28"/>
          <w:rtl w:val="true"/>
          <w:lang w:bidi="fa-IR"/>
        </w:rPr>
        <w:t>بنابر آنچه گفته شد، مطابق حدیث نبوی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یحرم من الرّضاع ما یحرم من النّسب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می‌شود بوسیله شیر خوردن آنچه كه بوسیله نسب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روایات زیادی كه در این زمینه وارد گردیده و در باب دوّم از ابواب رضاع در كتاب نكاح وسائل الشیعة جمع‌آوری شده است، این قاعده استنباط می‌شود كه حرمت رضاعی به موازات حرمت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مادر رضاعی و مادر او بر طفل مرتضع حرام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هر كس كه نسبش به صاحب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شیر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نیز بر طفل مرتضع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بستگان زن شیر دهنده از قبیل خواهر، برادر، پدر، پسر و نیز دختر مرضعه كه خواهر رضاعی طفل مرتضع می‌شود بر او 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همانطور كه گفته شد، اگر دو طفل با شرایط فوق الذّكر از یك زن شیر بخورند، با یكدیگر برادر و خواهر رضاعی می‌شوند و بر یكدیگر حرامند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دانست این نظر متعلّق به فقهای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فقهای عامّه حرمت رضاع را به مادران و خواهران رضاعی منحصر می‌دانند، و به اشخاص دیگر سرایت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آنها به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نساء است كه در آنجا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امهاتكم اللّاتی ارضعنكم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اخواتكم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و از اشخاص دیگر نامی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فقهای امامیّه با استناد به حدیث مشهور و متواتر نبوی فوق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مادران و خواهران، كلیّه كسان دیگری را نیز كه طبق قاعده نسب حكم حرمت شامل آنها است، در ردیف مادران و خواهران و مشمول حرمت ناشی از قرابت رضاعی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ذكر دو مسأله فقهی برای روشن شدن احكام مربوط به رضاع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طفلی كه شیر خورده نمی‌تواند با اولاد صاحب لبن اعم از نسبی یا رضاعی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صاحب لبن بشرحی كه قبلا گفته شد، شوهر زنی است كه به طفل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لبن از زن دیگرش فرزندی داشته یا پدر رضاعی دختری باشد، در اینجا پدر طفلی كه شیر خورده نمی‌تواند با بچه‌های صاحب لبن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خواهران بچه‌ها، خواهران فرزندان او بحساب می‌آیند و خواهر فرزند در حكم فرزند و بر پدر حرام است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فتوی اخبار صحیحه‌ایست كه تصریح به تحریم كرده است و در اخبار آمده كه اینگونه اطفال حكم ولد صاحب لبن را دارند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طفلی كه شیر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نمی‌تواند با اولاد مرضعه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كه به طفل شیر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خواه اولاد نسبی باشد یا رضاعی، 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فرزند صاحب لبن باشد یا از صاحب لبن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فتوی صحیحۀ عبد اللّه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فرزندی را شیر دهد آیا ازدواج با دختر این زن برای مرد حلال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برای آن مرد حلال نمی‌باشد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68" w:name="pg1300_12747"/>
    </w:p>
    <w:p>
      <w:pPr>
        <w:pStyle w:val="Heading4"/>
        <w:numPr>
          <w:ilvl w:val="3"/>
          <w:numId w:val="1"/>
        </w:numPr>
        <w:rPr/>
      </w:pPr>
      <w:bookmarkStart w:id="169" w:name="__RefHeading___Toc49934_2383167630"/>
      <w:bookmarkStart w:id="170" w:name="_Toc59"/>
      <w:bookmarkEnd w:id="168"/>
      <w:bookmarkEnd w:id="169"/>
      <w:r>
        <w:rPr>
          <w:rtl w:val="true"/>
        </w:rPr>
        <w:t xml:space="preserve">قرابت سببی </w:t>
      </w:r>
      <w:r>
        <w:rPr>
          <w:rtl w:val="true"/>
        </w:rPr>
        <w:t>(</w:t>
      </w:r>
      <w:r>
        <w:rPr>
          <w:rtl w:val="true"/>
        </w:rPr>
        <w:t>قرابت بالمصاهره</w:t>
      </w:r>
      <w:r>
        <w:rPr>
          <w:rtl w:val="true"/>
        </w:rPr>
        <w:t>)</w:t>
      </w:r>
      <w:bookmarkEnd w:id="170"/>
    </w:p>
    <w:p>
      <w:pPr>
        <w:pStyle w:val="Heading5"/>
        <w:numPr>
          <w:ilvl w:val="4"/>
          <w:numId w:val="1"/>
        </w:numPr>
        <w:rPr/>
      </w:pPr>
      <w:bookmarkStart w:id="171" w:name="__RefHeading___Toc49936_2383167630"/>
      <w:bookmarkStart w:id="172" w:name="_Toc60"/>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قرابت سببی كه آن را قرابت بالمصاهره نیز می‌گویند، بطوری كه مرحوم شهید ثانی </w:t>
      </w:r>
      <w:r>
        <w:rPr>
          <w:rStyle w:val="FootnoteAnchor"/>
          <w:rtl w:val="true"/>
        </w:rPr>
        <w:footnoteReference w:id="85"/>
      </w:r>
      <w:r>
        <w:rPr>
          <w:rFonts w:ascii="IRNazanin" w:hAnsi="IRNazanin" w:eastAsia="IRNazanin"/>
          <w:color w:val="111111"/>
          <w:sz w:val="28"/>
          <w:sz w:val="28"/>
          <w:szCs w:val="28"/>
          <w:rtl w:val="true"/>
          <w:lang w:bidi="fa-IR"/>
        </w:rPr>
        <w:t xml:space="preserve">و شیخ انصاری </w:t>
      </w:r>
      <w:r>
        <w:rPr>
          <w:rStyle w:val="FootnoteAnchor"/>
          <w:rtl w:val="true"/>
        </w:rPr>
        <w:footnoteReference w:id="86"/>
      </w:r>
      <w:r>
        <w:rPr>
          <w:rFonts w:ascii="IRNazanin" w:hAnsi="IRNazanin" w:eastAsia="IRNazanin"/>
          <w:color w:val="111111"/>
          <w:sz w:val="28"/>
          <w:sz w:val="28"/>
          <w:szCs w:val="28"/>
          <w:rtl w:val="true"/>
          <w:lang w:bidi="fa-IR"/>
        </w:rPr>
        <w:t>تعریف كرده‌اند، خویشاوندی است كه در اثر نكاح بین هر یك از زوجین با خویشاوندان دیگری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قرابت سببی بین نكاح دائم و منقطع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نكاح با آنان در اثر مصاهره ممنوع می‌باشد،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نكاح آنان عینا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محض ایجاد قرابت، حرمت ابدی تحقّق می‌یابد؛ مانند مادر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نكاح آنان جمعا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نكاح در فرض وجود قرابت ممنوع است؛ مانند خواهر زن</w:t>
      </w:r>
      <w:r>
        <w:rPr>
          <w:rFonts w:eastAsia="IRNazanin" w:cs="IRNazanin"/>
          <w:color w:val="111111"/>
          <w:sz w:val="28"/>
          <w:szCs w:val="28"/>
          <w:rtl w:val="true"/>
          <w:lang w:bidi="fa-IR"/>
        </w:rPr>
        <w:t>.</w:t>
      </w:r>
    </w:p>
    <w:p>
      <w:pPr>
        <w:pStyle w:val="Heading5"/>
        <w:numPr>
          <w:ilvl w:val="4"/>
          <w:numId w:val="1"/>
        </w:numPr>
        <w:rPr/>
      </w:pPr>
      <w:bookmarkStart w:id="173" w:name="__RefHeading___Toc49938_2383167630"/>
      <w:bookmarkStart w:id="174" w:name="_Toc61"/>
      <w:bookmarkEnd w:id="173"/>
      <w:r>
        <w:rPr>
          <w:rtl w:val="true"/>
        </w:rPr>
        <w:t>كسانی كه نكاح آنان عینا ممنوع است</w:t>
      </w:r>
      <w:bookmarkEnd w:id="174"/>
    </w:p>
    <w:p>
      <w:pPr>
        <w:pStyle w:val="Heading6"/>
        <w:numPr>
          <w:ilvl w:val="5"/>
          <w:numId w:val="1"/>
        </w:numPr>
        <w:rPr/>
      </w:pPr>
      <w:bookmarkStart w:id="175" w:name="__RefHeading___Toc49940_2383167630"/>
      <w:bookmarkStart w:id="176" w:name="_Toc62"/>
      <w:bookmarkEnd w:id="175"/>
      <w:r>
        <w:rPr>
          <w:rtl w:val="true"/>
        </w:rPr>
        <w:t>اشاره</w:t>
      </w:r>
      <w:bookmarkEnd w:id="17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نكاح بین اشخاص ذیل بواسطۀ مصاهره ممنوع </w:t>
      </w:r>
      <w:bookmarkStart w:id="177" w:name="pg1300_12748"/>
    </w:p>
    <w:p>
      <w:pPr>
        <w:pStyle w:val="BookText"/>
        <w:rPr/>
      </w:pPr>
      <w:bookmarkEnd w:id="177"/>
      <w:r>
        <w:rPr>
          <w:rFonts w:ascii="IRNazanin" w:hAnsi="IRNazanin" w:eastAsia="IRNazanin"/>
          <w:color w:val="111111"/>
          <w:sz w:val="28"/>
          <w:sz w:val="28"/>
          <w:szCs w:val="28"/>
          <w:rtl w:val="true"/>
          <w:lang w:bidi="fa-IR"/>
        </w:rPr>
        <w:t>دائمی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 و مادر و جدّات زن او از هر درجه كه باشد اعم از نسبی و رضاعی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 و زنی كه سابقا زن پدر و یا زن یكی از اجداد یا زن پسر یا زن یكی از احفاد او بوده است هر چند قرابت رضاعی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 با اناث از اولاد زن از هر درجه كه باشد و لو رضاعی مشروط بر اینكه بین زن و شوهر زناشوئی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این ماده در مورد ممنوعیت نكاح با كسانی است كه بواسطۀ مصاهرت </w:t>
      </w:r>
      <w:r>
        <w:rPr>
          <w:rStyle w:val="FootnoteAnchor"/>
          <w:rtl w:val="true"/>
        </w:rPr>
        <w:footnoteReference w:id="87"/>
      </w:r>
      <w:r>
        <w:rPr>
          <w:rFonts w:ascii="IRNazanin" w:hAnsi="IRNazanin" w:eastAsia="IRNazanin"/>
          <w:color w:val="111111"/>
          <w:sz w:val="28"/>
          <w:sz w:val="28"/>
          <w:szCs w:val="28"/>
          <w:rtl w:val="true"/>
          <w:lang w:bidi="fa-IR"/>
        </w:rPr>
        <w:t>، با آنان خویشاوندی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یك از بندهای آن ذیلا تشریح می‌گردد</w:t>
      </w:r>
      <w:r>
        <w:rPr>
          <w:rFonts w:eastAsia="IRNazanin" w:cs="IRNazanin"/>
          <w:color w:val="111111"/>
          <w:sz w:val="28"/>
          <w:szCs w:val="28"/>
          <w:rtl w:val="true"/>
          <w:lang w:bidi="fa-IR"/>
        </w:rPr>
        <w:t>:</w:t>
      </w:r>
    </w:p>
    <w:p>
      <w:pPr>
        <w:pStyle w:val="Heading6"/>
        <w:numPr>
          <w:ilvl w:val="5"/>
          <w:numId w:val="1"/>
        </w:numPr>
        <w:rPr/>
      </w:pPr>
      <w:bookmarkStart w:id="178" w:name="__RefHeading___Toc49942_2383167630"/>
      <w:bookmarkStart w:id="179" w:name="_Toc63"/>
      <w:bookmarkEnd w:id="178"/>
      <w:r>
        <w:rPr/>
        <w:t>1</w:t>
      </w:r>
      <w:r>
        <w:rPr>
          <w:rtl w:val="true"/>
        </w:rPr>
        <w:t xml:space="preserve">- </w:t>
      </w:r>
      <w:r>
        <w:rPr>
          <w:rtl w:val="true"/>
        </w:rPr>
        <w:t>بین مرد و مادر و جدّات زن او از هر درجه كه باشد اعم از نسبی و رضاعی</w:t>
      </w:r>
      <w:r>
        <w:rPr>
          <w:rtl w:val="true"/>
        </w:rPr>
        <w:t>.</w:t>
      </w:r>
      <w:bookmarkEnd w:id="179"/>
    </w:p>
    <w:p>
      <w:pPr>
        <w:pStyle w:val="Heading6"/>
        <w:numPr>
          <w:ilvl w:val="5"/>
          <w:numId w:val="1"/>
        </w:numPr>
        <w:rPr/>
      </w:pPr>
      <w:bookmarkStart w:id="180" w:name="__RefHeading___Toc49944_2383167630"/>
      <w:bookmarkStart w:id="181" w:name="_Toc64"/>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از این عبارت استفاده می‌شود كه به مجرّد عقد نكاح بین یك زن و یك مرد، مادر و جدّات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مادری یا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حرام ابدی می‌گردند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مادران رضاعی و جدّات رضاعی زن هم بر مرد حرام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بند از مادّه رسانندۀ آن است كه به محض تحقّق رابطه زوجیّت، حرمت ابدی ایجاد می‌گردد؛ اعم از اینكه نزدیكی صورت گرفته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مردی با زنی ازدواج كند و قبل از دخول او را طلاق دهد، دیگر با مادر و یا جدّه زن نمی‌تواند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اطلاق عبارت استفاده می‌شود كه از این جهت بین نكاح دائم و منقطع نیز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مثلا مردی زنی را حتی به مدّت یك ساعت متعه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او نزدیكی نكند مادر و جدّه زن بر او حرام مؤبّد </w:t>
      </w:r>
      <w:bookmarkStart w:id="182" w:name="pg1300_12749"/>
    </w:p>
    <w:p>
      <w:pPr>
        <w:pStyle w:val="BookText"/>
        <w:rPr/>
      </w:pPr>
      <w:bookmarkEnd w:id="182"/>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Heading6"/>
        <w:numPr>
          <w:ilvl w:val="5"/>
          <w:numId w:val="1"/>
        </w:numPr>
        <w:rPr/>
      </w:pPr>
      <w:bookmarkStart w:id="183" w:name="__RefHeading___Toc49946_2383167630"/>
      <w:bookmarkStart w:id="184" w:name="_Toc65"/>
      <w:bookmarkEnd w:id="183"/>
      <w:r>
        <w:rPr>
          <w:rtl w:val="true"/>
        </w:rPr>
        <w:t>بررسی فقهی</w:t>
      </w:r>
      <w:r>
        <w:rPr>
          <w:rtl w:val="true"/>
        </w:rPr>
        <w:t>:</w:t>
      </w:r>
      <w:bookmarkEnd w:id="184"/>
    </w:p>
    <w:p>
      <w:pPr>
        <w:pStyle w:val="BookText"/>
        <w:rPr/>
      </w:pPr>
      <w:r>
        <w:rPr>
          <w:rFonts w:ascii="IRNazanin" w:hAnsi="IRNazanin" w:eastAsia="IRNazanin"/>
          <w:color w:val="111111"/>
          <w:sz w:val="28"/>
          <w:sz w:val="28"/>
          <w:szCs w:val="28"/>
          <w:rtl w:val="true"/>
          <w:lang w:bidi="fa-IR"/>
        </w:rPr>
        <w:t xml:space="preserve">مضمون بند اوّل مادّۀ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مطابق با فتوای مشهور فقهای امامیّه است، و در این زمینه قول مخالف بسیار كم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علمای امامیّه ابن ابی عقیل و نیز گروهی از عامّه گفته‌اند كه مادر و جدّات زن بر مرد حرام نمی‌گردد، مگر بعد از دخول به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زن مدخوله نباشد و مرد با زن نزدیكی نكرده باشد مادر و جدّات زن بر مرد حرام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قول نادر و ضعیف است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فتوای مشهور، علاوه بر اجماع كه در شرح لمعه </w:t>
      </w:r>
      <w:r>
        <w:rPr>
          <w:rStyle w:val="FootnoteAnchor"/>
          <w:rtl w:val="true"/>
        </w:rPr>
        <w:footnoteReference w:id="89"/>
      </w:r>
      <w:r>
        <w:rPr>
          <w:rFonts w:ascii="IRNazanin" w:hAnsi="IRNazanin" w:eastAsia="IRNazanin"/>
          <w:color w:val="111111"/>
          <w:sz w:val="28"/>
          <w:sz w:val="28"/>
          <w:szCs w:val="28"/>
          <w:rtl w:val="true"/>
          <w:lang w:bidi="fa-IR"/>
        </w:rPr>
        <w:t>به آن اشاره شده، این آیۀ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عَلَیْكُمْ … وَ أُمَّهٰاتُ نِسٰائِكُمْ وَ رَبٰائِبُكُمُ اللّٰاتِی فِی حُجُورِكُمْ مِنْ نِسٰائِكُمُ اللّٰاتِی دَخَلْتُمْ بِهِنَّ فَإِنْ لَمْ تَكُونُوا دَخَلْتُمْ بِهِنَّ فَلٰا جُنٰاحَ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 ازدواج كردن شما با … مادران زنانتان و دختران زنانی كه در خانه شما هستند از زنانی كه به آنها دخول كرده‌اید و اگر به آنها دخول نكرده باشید مانعی ندارد اینكه با آنها ازدواج كنید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فقهاء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نسائكم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منحصرا به جملۀ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ربائبكم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دانسته و جملۀ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شمرده‌اند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مخالفین چنین استدلال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فوق الذّكر بصورت قید آمده و به هر دو دسته ارتباط پیدا می‌كند،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ربائبكم اللاتی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همان طور كه دختر زن زمانی حرام می‌شود </w:t>
      </w:r>
    </w:p>
    <w:p>
      <w:pPr>
        <w:pStyle w:val="BookText"/>
        <w:rPr/>
      </w:pPr>
      <w:r>
        <w:rPr>
          <w:rFonts w:ascii="IRNazanin" w:hAnsi="IRNazanin" w:eastAsia="IRNazanin"/>
          <w:color w:val="111111"/>
          <w:sz w:val="28"/>
          <w:sz w:val="28"/>
          <w:szCs w:val="28"/>
          <w:rtl w:val="true"/>
          <w:lang w:bidi="fa-IR"/>
        </w:rPr>
        <w:t>كه شخصی با زن نزدیكی كرده باشد، مادر زن هم زمانی حرام می‌شود كه مرد با زن نزدیكی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دخول در هر دو دسته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استدلال فوق را چنین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خلاف ظاهر است، چون قیودی كه پس از جملات متعدّده آورده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آن دارد كه تنها به جملۀ اخیر ارتباط پیدا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معنی بكار می‌رود، ابتدائیه و بیانیه،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ربائبكم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ابتدائیه یا نشویه است یعنی دخترانی كه نشأت گرفته‌اند از زنانی كه با آنها آمیزش كرده‌اید، امّا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ارتباط پیدا كند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نه ابتدائیه، چرا كه مادر زن نشأت گرفته از زن نیست،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می‌شود برای قبل از خودش یعنی مادر زنی كه مدخوله 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بگیریم كه به دسته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ربائبكم اللاتی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ابتدائیه است، و چنانچه بگوئیم به دسته اوّل برخورد می‌كند،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حال یك لفظ داریم و دو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ابتدائیه و 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در بحث اصول فقه ثابت شده است كه استعمال لفظ در بیش از یك معنی در یك استعمال جائز نیست، پس نمی‌توان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یك زمان هم در مفهوم ابتدائیه و هم بیانیه بكار برد، و چون امكان جمع نیز وجود ندارد پس ناگزیر از استعمال لفظ در یك معنی می‌باشیم؛ یعنی یا باید در معنای ابتدائیه استعمال شود یا بیانیه، و با توجّه به اینكه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پس باید گفت كه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دسته اختصاص دارد و معنای ابتدائیه می‌دهد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استدلال ادبی، روایتی هم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مردی با زنی ازدواج نموده و قبل از دخول زن را طلاق دهد آیا دختر آن زن بر مرد حرام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bookmarkStart w:id="185" w:name="pg1300_12751"/>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زنی كه مدخوله نیست بر مرد حرام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قید كرده است كه زن باید مدخوله باشد تا دختر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ادامۀ سخن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زنی كه قبل از دخول طلاق داده شود مادر آن زن بر مرد حرام مؤبّد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سؤال می‌كند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دو مورد مانند هم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بخاطر اینكه خداوند در مورد مادر زن شرط دخول را قرار نداده ولی در مورد دختر زن این شرط را قائل گردیده است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توجّه به این روایت و ظهور آیه شریفه قول مشهور موجّه و مستند و غیر قابل خدشه و ایراد بنظر می‌رسد</w:t>
      </w:r>
      <w:r>
        <w:rPr>
          <w:rFonts w:eastAsia="IRNazanin" w:cs="IRNazanin"/>
          <w:color w:val="111111"/>
          <w:sz w:val="28"/>
          <w:szCs w:val="28"/>
          <w:rtl w:val="true"/>
          <w:lang w:bidi="fa-IR"/>
        </w:rPr>
        <w:t>.</w:t>
      </w:r>
    </w:p>
    <w:p>
      <w:pPr>
        <w:pStyle w:val="Heading6"/>
        <w:numPr>
          <w:ilvl w:val="5"/>
          <w:numId w:val="1"/>
        </w:numPr>
        <w:rPr/>
      </w:pPr>
      <w:bookmarkStart w:id="186" w:name="__RefHeading___Toc49948_2383167630"/>
      <w:bookmarkStart w:id="187" w:name="_Toc66"/>
      <w:bookmarkEnd w:id="186"/>
      <w:r>
        <w:rPr/>
        <w:t>2</w:t>
      </w:r>
      <w:r>
        <w:rPr>
          <w:rtl w:val="true"/>
        </w:rPr>
        <w:t xml:space="preserve">- </w:t>
      </w:r>
      <w:r>
        <w:rPr>
          <w:rtl w:val="true"/>
        </w:rPr>
        <w:t>بین مرد و زنی كه سابقا زن پدر یا زن یكی از اجداد یا زن پسر یا زن یكی از احفاد او بوده است هر چند قرابت رضاعی باشد</w:t>
      </w:r>
      <w:r>
        <w:rPr>
          <w:rtl w:val="true"/>
        </w:rPr>
        <w:t>.</w:t>
      </w:r>
      <w:bookmarkEnd w:id="187"/>
    </w:p>
    <w:p>
      <w:pPr>
        <w:pStyle w:val="Heading6"/>
        <w:numPr>
          <w:ilvl w:val="5"/>
          <w:numId w:val="1"/>
        </w:numPr>
        <w:rPr/>
      </w:pPr>
      <w:bookmarkStart w:id="188" w:name="__RefHeading___Toc49950_2383167630"/>
      <w:bookmarkStart w:id="189" w:name="_Toc67"/>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با توجّه به این عبارت ازدواج با زن پدر و زن اجداد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زنها در حكم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نكاح پسر با زن پدر و اجداد رضاعی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افرادی كه نكاح با آنها حرام است بشرح زیر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پسر با زن پدر و زن اجداد نسبی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پسر با زن پدر و زن اجداد رضاعی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پدر با زن پسر نسبی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پدر با زن پسر رضاعی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پدر با زن احفاد رضاعی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كلیّه صور فوق بین افراد مذكور حرمت ابدی وجود دارد</w:t>
      </w:r>
      <w:r>
        <w:rPr>
          <w:rFonts w:eastAsia="IRNazanin" w:cs="IRNazanin"/>
          <w:color w:val="111111"/>
          <w:sz w:val="28"/>
          <w:szCs w:val="28"/>
          <w:rtl w:val="true"/>
          <w:lang w:bidi="fa-IR"/>
        </w:rPr>
        <w:t>.</w:t>
      </w:r>
    </w:p>
    <w:p>
      <w:pPr>
        <w:pStyle w:val="Heading6"/>
        <w:numPr>
          <w:ilvl w:val="5"/>
          <w:numId w:val="1"/>
        </w:numPr>
        <w:rPr/>
      </w:pPr>
      <w:bookmarkStart w:id="190" w:name="__RefHeading___Toc49952_2383167630"/>
      <w:bookmarkStart w:id="191" w:name="_Toc68"/>
      <w:bookmarkEnd w:id="190"/>
      <w:r>
        <w:rPr>
          <w:rtl w:val="true"/>
        </w:rPr>
        <w:t>بررسی فقهی</w:t>
      </w:r>
      <w:r>
        <w:rPr>
          <w:rtl w:val="true"/>
        </w:rPr>
        <w:t>:</w:t>
      </w:r>
      <w:bookmarkEnd w:id="1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فقهی این مسائل آیات شریفۀ ذیل می‌باشد</w:t>
      </w:r>
      <w:r>
        <w:rPr>
          <w:rFonts w:eastAsia="IRNazanin" w:cs="IRNazanin"/>
          <w:color w:val="111111"/>
          <w:sz w:val="28"/>
          <w:szCs w:val="28"/>
          <w:rtl w:val="true"/>
          <w:lang w:bidi="fa-IR"/>
        </w:rPr>
        <w:t xml:space="preserve">: </w:t>
      </w:r>
      <w:bookmarkStart w:id="192" w:name="pg1300_12752"/>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تَنْكِحُوا مٰا نَكَحَ آبٰاؤُكُمْ مِنَ النِّسٰاءِ إِلّٰا مٰا قَدْ سَلَفَ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نكنید با كسانی كه پدران شما با آنها نكاح كرده‌اند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عَلَیْكُمْ … وَ حَلٰائِلُ أَبْنٰائِكُمُ الَّذِینَ مِنْ أَصْلٰابِكُمْ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شد ازدواج كردن شما با … همسران فرزندانتان آنان كه از صلب شمایند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دو آیه حرمت ازدواج زن و اجداد هر چند بالا رود و زنان فرزندان و نوه و نتیجه …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معنای حقیقی نكاح همان عقد است، و نیز معنای حقیقی حلیله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حلائل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معقود علیها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 دارند اعم از اینكه نزدیكی صورت گرفته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حرمت نكاح با زن پدر و همسر فرزند دخول شرط نیست و بدون دخول هم، بصرف وقوع عقد، حرمت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هم این استنباط را تأیید می‌كند از جمله روایت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زنان پیغمبر بر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آن به همین آیه شریفه استدلال می‌كند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نیست كه مرد با زن جدّش ازدواج كند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اطلاق كلمۀ نكاح در این آیه، حكم حرمت شامل نكاح دائم و نیز منقطع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بشرح پیش گفته به موجب حدیث نبوی حرمت ناشی از رضاع منطبق با حرمت ناشی از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رضاعی نیز به این موارد اضافه می‌شود و رضاع جای نسب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همانطور كه مادر نسبی زوجه بر مرد حرام است مادر رضاعی زوجه نیز حرام خواهد بود</w:t>
      </w:r>
      <w:r>
        <w:rPr>
          <w:rFonts w:eastAsia="IRNazanin" w:cs="IRNazanin"/>
          <w:color w:val="111111"/>
          <w:sz w:val="28"/>
          <w:szCs w:val="28"/>
          <w:rtl w:val="true"/>
          <w:lang w:bidi="fa-IR"/>
        </w:rPr>
        <w:t>.</w:t>
      </w:r>
    </w:p>
    <w:p>
      <w:pPr>
        <w:pStyle w:val="Heading6"/>
        <w:numPr>
          <w:ilvl w:val="5"/>
          <w:numId w:val="1"/>
        </w:numPr>
        <w:rPr/>
      </w:pPr>
      <w:bookmarkStart w:id="193" w:name="__RefHeading___Toc49954_2383167630"/>
      <w:bookmarkStart w:id="194" w:name="_Toc69"/>
      <w:bookmarkEnd w:id="193"/>
      <w:r>
        <w:rPr/>
        <w:t>3</w:t>
      </w:r>
      <w:r>
        <w:rPr>
          <w:rtl w:val="true"/>
        </w:rPr>
        <w:t xml:space="preserve">- </w:t>
      </w:r>
      <w:r>
        <w:rPr>
          <w:rtl w:val="true"/>
        </w:rPr>
        <w:t xml:space="preserve">بین مرد با اناث از اولاد زن از هر درجه كه باشد و لو رضاعی، مشروط بر اینكه </w:t>
      </w:r>
      <w:r>
        <w:rPr>
          <w:rtl w:val="true"/>
        </w:rPr>
        <w:t>[</w:t>
      </w:r>
      <w:r>
        <w:rPr>
          <w:rtl w:val="true"/>
        </w:rPr>
        <w:t>بین زن و شوهر و زناشوئی واقع شده باشد</w:t>
      </w:r>
      <w:r>
        <w:rPr>
          <w:rtl w:val="true"/>
        </w:rPr>
        <w:t>.]</w:t>
      </w:r>
      <w:bookmarkEnd w:id="19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5" w:name="__RefHeading___Toc49956_2383167630"/>
      <w:bookmarkStart w:id="196" w:name="_Toc70"/>
      <w:bookmarkEnd w:id="195"/>
      <w:r>
        <w:rPr>
          <w:rtl w:val="true"/>
        </w:rPr>
        <w:t>اشاره</w:t>
      </w:r>
      <w:bookmarkStart w:id="197" w:name="pg1300_12753"/>
      <w:bookmarkEnd w:id="196"/>
    </w:p>
    <w:p>
      <w:pPr>
        <w:pStyle w:val="BookText"/>
        <w:rPr/>
      </w:pPr>
      <w:bookmarkEnd w:id="197"/>
      <w:r>
        <w:rPr>
          <w:rFonts w:ascii="IRNazanin" w:hAnsi="IRNazanin" w:eastAsia="IRNazanin"/>
          <w:color w:val="111111"/>
          <w:sz w:val="28"/>
          <w:sz w:val="28"/>
          <w:szCs w:val="28"/>
          <w:rtl w:val="true"/>
          <w:lang w:bidi="fa-IR"/>
        </w:rPr>
        <w:t>بین زن و شوهر زناشوئی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 از اولاد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شامل دخترهای بلاواسطه یا با واسطۀ زن یعنی نوه‌های آن زن می‌گردد، خواه نوه‌های دختری یا پسری، ولی ایجاد حرمت مشروط بر آن است كه نزدیكی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زنی از شوهر قبلی دختری داشته باشد چنانچه با مرد دیگری ازدواج كند، و شوهر دوّم با آن زن نزدیكی كند دختر آن زن كه از شوهر سابق است بر شوهر جدید حرام ابدی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مردی با زنی ازدواج نموده و پس از مدّتی او را طلاق دهد، و زن شوهر دیگری اختیار كند و از شوهر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دختر شود، شوهر اوّل نمی‌تواند با دختر شوهر جدید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فوق الذّكر اضافه شده كه فرقی بین دختر نسبی یا رضاعی از این حیث وجود ندارد</w:t>
      </w:r>
      <w:r>
        <w:rPr>
          <w:rFonts w:eastAsia="IRNazanin" w:cs="IRNazanin"/>
          <w:color w:val="111111"/>
          <w:sz w:val="28"/>
          <w:szCs w:val="28"/>
          <w:rtl w:val="true"/>
          <w:lang w:bidi="fa-IR"/>
        </w:rPr>
        <w:t>.</w:t>
      </w:r>
    </w:p>
    <w:p>
      <w:pPr>
        <w:pStyle w:val="Heading6"/>
        <w:numPr>
          <w:ilvl w:val="5"/>
          <w:numId w:val="1"/>
        </w:numPr>
        <w:rPr/>
      </w:pPr>
      <w:bookmarkStart w:id="198" w:name="__RefHeading___Toc49958_2383167630"/>
      <w:bookmarkStart w:id="199" w:name="_Toc71"/>
      <w:bookmarkEnd w:id="198"/>
      <w:r>
        <w:rPr>
          <w:rtl w:val="true"/>
        </w:rPr>
        <w:t>بررسی فقهی</w:t>
      </w:r>
      <w:r>
        <w:rPr>
          <w:rtl w:val="true"/>
        </w:rPr>
        <w:t>:</w:t>
      </w:r>
      <w:bookmarkEnd w:id="199"/>
    </w:p>
    <w:p>
      <w:pPr>
        <w:pStyle w:val="BookText"/>
        <w:rPr/>
      </w:pPr>
      <w:r>
        <w:rPr>
          <w:rFonts w:ascii="IRNazanin" w:hAnsi="IRNazanin" w:eastAsia="IRNazanin"/>
          <w:color w:val="111111"/>
          <w:sz w:val="28"/>
          <w:sz w:val="28"/>
          <w:szCs w:val="28"/>
          <w:rtl w:val="true"/>
          <w:lang w:bidi="fa-IR"/>
        </w:rPr>
        <w:t xml:space="preserve">در بحث قبل گفته شد كه از آیۀ شریفۀ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چنین استفاده می‌شود كه در مورد مادر زن بصرف وقوع عقد و بدون ضرورت نزدیكی، حرمت نكاح ایجاد می‌گردد، ولی در مورد دختر زن شرط است كه دخول صورت گیرد تا دختر زن با شوهر نسبت به یكدیگر 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مردی با زنی ازدواج كند و قبل از دخول او را طلاق بدهد، می‌تواند با دختر این زن كه از مرد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قبلا داشته یا بعدا دارای چنین دختری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و حرمتی بین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 عقد با زن موجب حرمت ابدی نكاح با دختر او نمی‌گردد و علاوه بر عقد نزدیكی هم لازم است تا موجب حرمت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كه منظور از توقف حرمت ابدی بر نزدیكی این نیست كه آن مرد بتواند قبل از دخول به مادر درحالی‌كه مادر در نكاح اوست با دختر آن زن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ازدواج با دختر باعث می‌گردد كه آن زن مادر زن وی گردد و در آن </w:t>
      </w:r>
      <w:bookmarkStart w:id="200" w:name="pg1300_12754"/>
    </w:p>
    <w:p>
      <w:pPr>
        <w:pStyle w:val="BookText"/>
        <w:rPr/>
      </w:pPr>
      <w:bookmarkEnd w:id="200"/>
      <w:r>
        <w:rPr>
          <w:rFonts w:ascii="IRNazanin" w:hAnsi="IRNazanin" w:eastAsia="IRNazanin"/>
          <w:color w:val="111111"/>
          <w:sz w:val="28"/>
          <w:sz w:val="28"/>
          <w:szCs w:val="28"/>
          <w:rtl w:val="true"/>
          <w:lang w:bidi="fa-IR"/>
        </w:rPr>
        <w:t>واحد كسی نمی‌تواند جمع بین مادر و دختر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اینكه می‌گوئیم برای حرمت ابدی دخول شرط است، نسبت به دختر منظور است</w:t>
      </w:r>
      <w:r>
        <w:rPr>
          <w:rFonts w:eastAsia="IRNazanin" w:cs="IRNazanin"/>
          <w:color w:val="111111"/>
          <w:sz w:val="28"/>
          <w:szCs w:val="28"/>
          <w:rtl w:val="true"/>
          <w:lang w:bidi="fa-IR"/>
        </w:rPr>
        <w:t>.</w:t>
      </w:r>
    </w:p>
    <w:p>
      <w:pPr>
        <w:pStyle w:val="Heading5"/>
        <w:numPr>
          <w:ilvl w:val="4"/>
          <w:numId w:val="1"/>
        </w:numPr>
        <w:rPr/>
      </w:pPr>
      <w:bookmarkStart w:id="201" w:name="__RefHeading___Toc49960_2383167630"/>
      <w:bookmarkStart w:id="202" w:name="_Toc72"/>
      <w:bookmarkEnd w:id="201"/>
      <w:r>
        <w:rPr>
          <w:rtl w:val="true"/>
        </w:rPr>
        <w:t>كسانی كه نكاح آنان جمعا ممنوع است</w:t>
      </w:r>
      <w:bookmarkEnd w:id="202"/>
    </w:p>
    <w:p>
      <w:pPr>
        <w:pStyle w:val="Heading6"/>
        <w:numPr>
          <w:ilvl w:val="5"/>
          <w:numId w:val="1"/>
        </w:numPr>
        <w:rPr/>
      </w:pPr>
      <w:bookmarkStart w:id="203" w:name="__RefHeading___Toc49962_2383167630"/>
      <w:bookmarkStart w:id="204" w:name="_Toc73"/>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بین دو خواهر ممنوع است، اگر چه به عقد منقطع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مادّه اگر كسی با زنی ازدواج كرد، مادام كه زوجیّت مذكور باقی است نمی‌تواند با خواهرش ازدواج كند و چنانچه چنین ازدواجی صورت گیرد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عبارت مادّه استفاده می‌شود كه فرقی نمی‌كند كه هر دو عقد دائم باشد یا منقطع یا یكی دائم باشد و دیگری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یك لحظه دو خواهر را برای مردی به عقد نكاح درآورند، هر دو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صحّت دو عقد موجب جمع بین دو خواهر می‌گردد، و چون بموجب مادّه مذكور جمع بین دو خواهر ممنوع است، پس صحّت هر یك موجب بطلان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چون هیچ یك از دو عقد بر دیگری ترجیح یا تقدّم زمانی ندارد، لذا هر دو عقد باطل است</w:t>
      </w:r>
      <w:r>
        <w:rPr>
          <w:rFonts w:eastAsia="IRNazanin" w:cs="IRNazanin"/>
          <w:color w:val="111111"/>
          <w:sz w:val="28"/>
          <w:szCs w:val="28"/>
          <w:rtl w:val="true"/>
          <w:lang w:bidi="fa-IR"/>
        </w:rPr>
        <w:t>.</w:t>
      </w:r>
    </w:p>
    <w:p>
      <w:pPr>
        <w:pStyle w:val="Heading6"/>
        <w:numPr>
          <w:ilvl w:val="5"/>
          <w:numId w:val="1"/>
        </w:numPr>
        <w:rPr/>
      </w:pPr>
      <w:bookmarkStart w:id="205" w:name="__RefHeading___Toc49964_2383167630"/>
      <w:bookmarkStart w:id="206" w:name="_Toc74"/>
      <w:bookmarkEnd w:id="205"/>
      <w:r>
        <w:rPr>
          <w:rtl w:val="true"/>
        </w:rPr>
        <w:t>بررسی فقهی</w:t>
      </w:r>
      <w:bookmarkEnd w:id="206"/>
    </w:p>
    <w:p>
      <w:pPr>
        <w:pStyle w:val="BookText"/>
        <w:rPr/>
      </w:pPr>
      <w:r>
        <w:rPr>
          <w:rFonts w:ascii="IRNazanin" w:hAnsi="IRNazanin" w:eastAsia="IRNazanin"/>
          <w:color w:val="111111"/>
          <w:sz w:val="28"/>
          <w:sz w:val="28"/>
          <w:szCs w:val="28"/>
          <w:rtl w:val="true"/>
          <w:lang w:bidi="fa-IR"/>
        </w:rPr>
        <w:t>مبنای فقهی مسأله قسمت اخیر همان آیۀ شریفه است كه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عَلَیْكُمْ … وَ أَنْ تَجْمَعُوا بَیْنَ الْأُخْتَیْنِ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است بر شما جمع بین دو خواهر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آیۀ شریفه نصوص متواتری دال بر این حكم وجود دارد كه طبق </w:t>
      </w:r>
    </w:p>
    <w:p>
      <w:pPr>
        <w:pStyle w:val="BookText"/>
        <w:rPr/>
      </w:pPr>
      <w:r>
        <w:rPr>
          <w:rFonts w:ascii="IRNazanin" w:hAnsi="IRNazanin" w:eastAsia="IRNazanin"/>
          <w:color w:val="111111"/>
          <w:sz w:val="28"/>
          <w:sz w:val="28"/>
          <w:szCs w:val="28"/>
          <w:rtl w:val="true"/>
          <w:lang w:bidi="fa-IR"/>
        </w:rPr>
        <w:t>مجموع آنها جمع بین دو خواهر در ازدواج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كه حرمت در این مورد دائمی و مؤبد نیست بنابراین اگر ازدواج با خواهر اوّل نكاح منقطع باشد و مدّت تمام شود و یا ازدواج مذكور دائم باشد ولی بین زوجین طلاق واقع شود یا زوجه بمیرد، در این صورت شوهر می‌تواند با خواهرش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در این زمینه عقیده دارند اگر مرد زنش را با طلاق رجعی مطلقه ساخت در مدّت عدّه نمی‌تواند با خواهر زن ازدواج كند زیرا مطلقه رجعیه قبل از اتمام مدّت عدّه، بمنزلۀ زوجه است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مدنی نیز در مادّتین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دیگر مطلقه رجعیه را در حكم زوجه قلمداد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مرد در عدّۀ رجعیه با خواهر زن خود ازدواج كند، در واقع جمع بین دو خواهر كرده است و چنین عقدی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زن به طلاق بائن مطلقه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 یائسه یا غیر مدخوله، زن سه طلاقه یا نه طلاقۀ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با خواهر چنین زنی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طلاق بائن موجب جدائی كامل بین زوجین می‌شود و هیچ نوع علقه‌ای بین آنان باقی نمی‌ماند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 ذكر چند مسأله در مورد این مادّه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عقد منقطع با زنی ازدواج كند آیا قبل از انقضای عدّه می‌تواند با خواهرش ازدواج كند یا 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در این مورد دو نظریّه دارند مثبت </w:t>
      </w:r>
      <w:r>
        <w:rPr>
          <w:rStyle w:val="FootnoteAnchor"/>
          <w:rtl w:val="true"/>
        </w:rPr>
        <w:footnoteReference w:id="98"/>
      </w:r>
      <w:r>
        <w:rPr>
          <w:rFonts w:ascii="IRNazanin" w:hAnsi="IRNazanin" w:eastAsia="IRNazanin"/>
          <w:color w:val="111111"/>
          <w:sz w:val="28"/>
          <w:sz w:val="28"/>
          <w:szCs w:val="28"/>
          <w:rtl w:val="true"/>
          <w:lang w:bidi="fa-IR"/>
        </w:rPr>
        <w:t xml:space="preserve">و منفی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اختلاف، از طرفی وجود نصّ صریحی </w:t>
      </w:r>
      <w:r>
        <w:rPr>
          <w:rStyle w:val="FootnoteAnchor"/>
          <w:rtl w:val="true"/>
        </w:rPr>
        <w:footnoteReference w:id="100"/>
      </w:r>
      <w:r>
        <w:rPr>
          <w:rFonts w:ascii="IRNazanin" w:hAnsi="IRNazanin" w:eastAsia="IRNazanin"/>
          <w:color w:val="111111"/>
          <w:sz w:val="28"/>
          <w:sz w:val="28"/>
          <w:szCs w:val="28"/>
          <w:rtl w:val="true"/>
          <w:lang w:bidi="fa-IR"/>
        </w:rPr>
        <w:t>است كه دلالت بر نفی می‌كند، و از طرف دیگر مقتضای قواعد حقوقی این است كه در زمان عدّه عقد منقطع ازدواج با خواهر زن مجاز باشد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در نكاح منقطع پس از انقضای مدّت یا بذل آن، در حقیقت رابطه نكاح و زوجیّت بین زوجین قطع شده و مانند طلاق بائن در نكاح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مطابق مقتضیات حقوقی در این مدّت ازدواج با خواهر زن سابق نباید اشكالی داشته باشد، ولی فقهای معاصر اغلب احتیاطا منع نموده‌اند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فسخ نكاح، آیا مرد می‌تواند با خواهر زوجه ازدواج كند؟</w:t>
      </w:r>
    </w:p>
    <w:p>
      <w:pPr>
        <w:pStyle w:val="BookText"/>
        <w:rPr/>
      </w:pPr>
      <w:r>
        <w:rPr>
          <w:rFonts w:ascii="IRNazanin" w:hAnsi="IRNazanin" w:eastAsia="IRNazanin"/>
          <w:color w:val="111111"/>
          <w:sz w:val="28"/>
          <w:sz w:val="28"/>
          <w:szCs w:val="28"/>
          <w:rtl w:val="true"/>
          <w:lang w:bidi="fa-IR"/>
        </w:rPr>
        <w:t xml:space="preserve">باید توجّه داشت این مورد با طلاق بائن فرقی ندارد، و قواعد حقوقی اقتضا می‌كند كه بگوئیم در این مورد هم حكم موضوع مشابه طلاق بائن است و ازدواج در حین عدّه بلا مانع می‌باشد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دو خواهر و یا یكی از آنها ولد الزّنا یا ولد به شبهه باشد حكم موضوع چیست؟</w:t>
      </w:r>
    </w:p>
    <w:p>
      <w:pPr>
        <w:pStyle w:val="BookText"/>
        <w:rPr/>
      </w:pPr>
      <w:r>
        <w:rPr>
          <w:rFonts w:ascii="IRNazanin" w:hAnsi="IRNazanin" w:eastAsia="IRNazanin"/>
          <w:color w:val="111111"/>
          <w:sz w:val="28"/>
          <w:sz w:val="28"/>
          <w:szCs w:val="28"/>
          <w:rtl w:val="true"/>
          <w:lang w:bidi="fa-IR"/>
        </w:rPr>
        <w:t>فقها در این زمینه با رعایت احتیاط عقیده دارند حكم قضیّه مانند اخت مشروع است و جمع بین اختین در صورت فوق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مادّۀ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 با اقارب نسبی ذیل ممنوع است، اگر چه قرابت حاصل از شبهه یا زنا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با اتّخاذ ملاك قائل شد به اینكه قانون مدنی از احتیاط فقها پیروی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بین دو خواهر قانون مدنی راجع به خواهر رضاعی ساكت است ولی فقها با توجّه به حدیث نبوی به صراحت گفته‌اند كه از حیث حرمت جمع بین دو خواهر میان خواهر نسبی و رضاعی فرقی نیست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07" w:name="pg1300_12757"/>
    </w:p>
    <w:p>
      <w:pPr>
        <w:pStyle w:val="Heading5"/>
        <w:numPr>
          <w:ilvl w:val="4"/>
          <w:numId w:val="1"/>
        </w:numPr>
        <w:rPr/>
      </w:pPr>
      <w:bookmarkStart w:id="208" w:name="__RefHeading___Toc49966_2383167630"/>
      <w:bookmarkStart w:id="209" w:name="_Toc75"/>
      <w:bookmarkEnd w:id="207"/>
      <w:bookmarkEnd w:id="208"/>
      <w:r>
        <w:rPr>
          <w:rtl w:val="true"/>
        </w:rPr>
        <w:t>[</w:t>
      </w:r>
      <w:r>
        <w:rPr>
          <w:rtl w:val="true"/>
        </w:rPr>
        <w:t>جمع بین عمه با برادرزاده یا خواهرزاده</w:t>
      </w:r>
      <w:r>
        <w:rPr>
          <w:rtl w:val="true"/>
        </w:rPr>
        <w:t>]</w:t>
      </w:r>
      <w:bookmarkEnd w:id="209"/>
    </w:p>
    <w:p>
      <w:pPr>
        <w:pStyle w:val="Heading6"/>
        <w:numPr>
          <w:ilvl w:val="5"/>
          <w:numId w:val="1"/>
        </w:numPr>
        <w:rPr/>
      </w:pPr>
      <w:bookmarkStart w:id="210" w:name="__RefHeading___Toc49968_2383167630"/>
      <w:bookmarkStart w:id="211" w:name="_Toc76"/>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هیچ‌كس نمی‌تواند دختر برادر زن و یا دختر خواهر زن خود را بگیرد مگر با اجازه زن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زن انسان عمّه یا خاله دختری است، مرد نمی‌تواند با آن دختر ازدواج كند مگر با اجازه عمّه یا خاله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 خود</w:t>
      </w:r>
      <w:r>
        <w:rPr>
          <w:rFonts w:eastAsia="IRNazanin" w:cs="IRNazanin"/>
          <w:color w:val="111111"/>
          <w:sz w:val="28"/>
          <w:szCs w:val="28"/>
          <w:rtl w:val="true"/>
          <w:lang w:bidi="fa-IR"/>
        </w:rPr>
        <w:t>).</w:t>
      </w:r>
    </w:p>
    <w:p>
      <w:pPr>
        <w:pStyle w:val="Heading6"/>
        <w:numPr>
          <w:ilvl w:val="5"/>
          <w:numId w:val="1"/>
        </w:numPr>
        <w:rPr/>
      </w:pPr>
      <w:bookmarkStart w:id="212" w:name="__RefHeading___Toc49970_2383167630"/>
      <w:bookmarkStart w:id="213" w:name="_Toc77"/>
      <w:bookmarkEnd w:id="212"/>
      <w:r>
        <w:rPr>
          <w:rtl w:val="true"/>
        </w:rPr>
        <w:t>بررسی فقهی</w:t>
      </w:r>
      <w:bookmarkEnd w:id="213"/>
    </w:p>
    <w:p>
      <w:pPr>
        <w:pStyle w:val="BookText"/>
        <w:rPr/>
      </w:pPr>
      <w:r>
        <w:rPr>
          <w:rFonts w:ascii="IRNazanin" w:hAnsi="IRNazanin" w:eastAsia="IRNazanin"/>
          <w:color w:val="111111"/>
          <w:sz w:val="28"/>
          <w:sz w:val="28"/>
          <w:szCs w:val="28"/>
          <w:rtl w:val="true"/>
          <w:lang w:bidi="fa-IR"/>
        </w:rPr>
        <w:t xml:space="preserve">این مادّه از قانون مدنی مبتنی بر فتوای مشهور فقهای امامیّه است و مستند آن نیز علاوه بر اجماع اخبار متواتره‌ای است كه در این مورد وارد گردیده است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نظریّه مشهور دو قول مخالف وجود دارد یكی نظریّۀ اسكافی و عمّانی است كه نكاح مزبور را اجازه داده‌اند و لو زن آن را منع نماید؛ دیگری قول صدوق به عدم جواز نكاح است اگر چه زن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اسكافی و عمّانی به این قسمت از آیۀ شریفه از سورۀ نساء استناد می‌كنند كه خداوند بعد از شمردن زنانی كه نكاح با آنان حرام است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أُحِلَّ لَكُمْ مٰا وَرٰاءَ ذٰلِكُمْ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سوای آن زنانی كه نام بردیم بر شما حلال است، علی‌هذا چون خداوند غیر از اشخاص نامبرده شده نكاح با بقیه افراد را جائز دانسته دختر برادر یا خواهر زن در ردیف بقیّه زنان است و ازدواج با آنها به حكم آیه بلا اشكال می‌باشد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دیگر روایت علی بن جعفر است وی از برادرش امام موسی بن </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می‌كند درباره مردی كه با زنی ازدواج نموده پس از ازدواج با عمّه یا خاله آن زن، یعنی علاوه بر اینكه عمّه یا خاله در عقدش بوده با دختر برادر یا خواهر آن زن نیز ازدواج نموده و با هم جمع كرده است؛ حضرت در پاسخ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مانعی ندارد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استناد صدوق به روایت ابی الصباح است به نقل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مرد حلال نیست به اینكه جمع كند بین زن و عمّه و خاله او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فقها این دو قول را رد كرده، و روایات مستند نظریّه‌های مذكور را در مقابل روایات زیادی كه در زمینه لزوم اذن عمّه یا خاله وارد شده ضعیف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مورد روایتی كه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كه منظور حضرت این بوده است كه در صورت اذن مانعی ندارد و همچنین در روایت دیگر كه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حالتی است كه اذن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اگر مردی بدون اجازه زوجه با دختر برادر یا دختر خواهرش ازدواج و بین آنان جمع كند، اثرات حقوقی موضوع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بین فقهاء چهار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مرحوم محقّق كه می‌گوید نكاح دوّم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نظریّه‌ای كه تعداد زیادی از فقهای متأخر پیرو آنند، كه صحّت نكاح دوّم متوقّف بر اجازه زن است و چنانچه اجازه ندهد عقد باطل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نظریّه سوّم می‌گویند اختیار با عمّه یا خاله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نكاح خود را فسخ كنند و یا عقد برادر زاده یا خواهر زاده را فسخ نمایند بدون اینكه به طلاق احتیاج باشد، و یا اینكه ازدواج دوّم را امضاء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14" w:name="pg1300_12759"/>
    </w:p>
    <w:p>
      <w:pPr>
        <w:pStyle w:val="BookText"/>
        <w:rPr/>
      </w:pPr>
      <w:bookmarkEnd w:id="214"/>
      <w:r>
        <w:rPr>
          <w:rFonts w:ascii="IRNazanin" w:hAnsi="IRNazanin" w:eastAsia="IRNazanin"/>
          <w:color w:val="111111"/>
          <w:sz w:val="28"/>
          <w:sz w:val="28"/>
          <w:szCs w:val="28"/>
          <w:rtl w:val="true"/>
          <w:lang w:bidi="fa-IR"/>
        </w:rPr>
        <w:t>عقد صحیح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بقاء دو عقد منوط به اجازه عمّه و خاله است، و چنانچه بخواهند می‌توانند آن را اجازه دهند و یا آنكه یكی را فسخ و دیگری را باقی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نظریّه‌ای كه از مرحوم علّامه حلّی نقل شده است كه عقد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یا خواهر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باطل است، و عقد خود عمّه و خاله نیز متزلزل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عمّه یا خاله راضی هستند ادامه زندگی بدهند و الّا عقد را از بین ببرند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49972_2383167630"/>
      <w:bookmarkStart w:id="216" w:name="_Toc78"/>
      <w:bookmarkEnd w:id="215"/>
      <w:r>
        <w:rPr>
          <w:rtl w:val="true"/>
        </w:rPr>
        <w:t>نقد و بررسی</w:t>
      </w:r>
      <w:r>
        <w:rPr>
          <w:rtl w:val="true"/>
        </w:rPr>
        <w:t>:</w:t>
      </w:r>
      <w:bookmarkEnd w:id="216"/>
    </w:p>
    <w:p>
      <w:pPr>
        <w:pStyle w:val="BookText"/>
        <w:rPr/>
      </w:pPr>
      <w:r>
        <w:rPr>
          <w:rFonts w:ascii="IRNazanin" w:hAnsi="IRNazanin" w:eastAsia="IRNazanin"/>
          <w:color w:val="111111"/>
          <w:sz w:val="28"/>
          <w:sz w:val="28"/>
          <w:szCs w:val="28"/>
          <w:rtl w:val="true"/>
          <w:lang w:bidi="fa-IR"/>
        </w:rPr>
        <w:t>بنظر می‌رسد دو نظریّه اخیر مخدوش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نظریّۀ سوّم، اینكه عمّه یا خاله حقّ فسخ نكاح خود را دارند،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عقد مزبور صحیحا واقع گردیده و بموجب اصل استصحاب استحكام عقد سابق احراز می‌شود؛ از طرفی جمع بین خواهر زاده و برادر زاده با عمّه و خاله بواسطۀ عقد دوّم انجام گرفته و مقتضای قاعده این است كه عقد دوّم یا فاسد باشد یا متوقّف بر اجازه، و به هرحال مجوّزی باقی نمی‌ماند كه زن اوّل بتواند عقد خودش را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نظریّۀ سوّم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نظریّۀ چهارم نیز باید گفت این نظریّه هم وجهی ندارد، زیرا آنچه كه مقتضی تزلزل است حالت جمع می‌باشد، یعنی زمانی كه ازدواج و نكاح عمّه یا خاله با ازدواج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یا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عقد اخیر را باطل بدانیم دیگر جمعی وجود ندارد تا عقد عمّه یا خاله بموجب آن متزلزل 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دو نظریّۀ اوّل و دوّم، نظریّۀ دوّم كه متأخّرین از فقها نیز پیرو آنند، </w:t>
      </w:r>
    </w:p>
    <w:p>
      <w:pPr>
        <w:pStyle w:val="BookText"/>
        <w:rPr/>
      </w:pPr>
      <w:r>
        <w:rPr>
          <w:rFonts w:ascii="IRNazanin" w:hAnsi="IRNazanin" w:eastAsia="IRNazanin"/>
          <w:color w:val="111111"/>
          <w:sz w:val="28"/>
          <w:sz w:val="28"/>
          <w:szCs w:val="28"/>
          <w:rtl w:val="true"/>
          <w:lang w:bidi="fa-IR"/>
        </w:rPr>
        <w:t>صحیح‌تر بنظر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بمنظور جلوگیری از هتك حرمت عمّه یا خاله، ازدواج با خواهر زاده یا برادر زاده آنها نهی گردیده، و فلسفه ممنوعیّت و نهی نیز رعایت حرمت عمّه یا خاله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عمّه و خاله قبلا اذن به ازدواج بدهند یا بعدا آن را اجازه كنند، چنین ازدواجی بلااشكال و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اینكه در روایت 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شده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فرموده از تزویج زن بر بالای عمّه یا خاله‌اش بخاطر اجلال خاله و عمّه، هنگامی كه آنان اجازه دادند مانعی ندارد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نهی در حقیقت متعلّق به نكاح بعنوان اوّلی نیست تا اینكه موجب فساد عقد گردد، بلكه بعنوان ثانوی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 حرمت خاله یا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زمانی كه نهی مستقیما به نكاح متعلّق نشد دلالت بر فساد هم نمی‌كند؛ پس اشكالی ندارد كه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لَكُمْ مٰا وَرٰاءَ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را نیز شامل شود، ولی این امر منوط و مشروط است به اجازه عمّه یا خالۀ زن؛ عبارت قانون مدنی نیز مشعر بهمین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هیچ‌كس … مگر با اجازه زن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می‌توان گفت چنانچه قبل از عقد دوّم چنین اجازه‌ای صادر نشده باشد ولی بعدا صادر شود، اجازه بعدی نقص را رفع و عقد را تصحیح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مقام لزومی ندارد كه شرط مقارن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مانند عقد فضولی كه اجازه بعدی می‌تواند شرط متأخّر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بعد از عقد اگر عمّه یا خاله ازدواج دوّم را اجازه ندهد و ردّ كند عقد دوّم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پیرامون مادّه مذكور به طرح چند مسأله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برادر یا دختر خواهر بدوا در نكاح مردی قرار گیرد و بعدا مرد بخواهد با عمّه یا خاله همسرش نیز ازدواج كند حكم مسأله چیست؟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گفته‌اند اگر عمّه و خاله هنگام خواستگاری از موضوع ازدواج قبلی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با خواهر زاده یا برادر زاده خود مطلع باشند در این صورت اشكالی ندارد ولی اگر مطلع نباشند و بعد از عقد دوّم از این موضوع آگاه شوند در این مورد نظریات مختلفی وجود دارد كه اجمالا بشرح زیر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یا خاله مخیّرند بین امضاء عقد لا حقّ یا ردّ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یا خاله مخیّرند بین فسخ عقد خود و یا عقد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فقها بر نظریّۀ اوّلند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عقیده دارند عمّه یا خاله فقط اختیار ابطال عقد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عقد نخست صحیحا صورت گرفته و دادن اختیار به عمّه یا خاله در زمینه فسخ عقد اوّل تضییع حقّ خواهر زاده یا برادر زاده را موجب می‌شود، و این تحمیل غیر منطقی و غیر قابل توجیه است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كه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هیچ‌كس نمی‌تواند دختر برادر زن یا دختر خواهر زن خود را بگیرد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نیست كه منع تا چه درجه‌ای از بستگان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منحصر به درجه اوّل است یا درجات بالاتر مثلا عمّه یا خاله پدر و مادر و یا بالاتر را نیز در بر می‌گیرد؟ فقها معتقدند منع شامل كلیّه درجات است و از این حیث بین درجۀ اوّل و درجات بالاتر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قانون مدنی چنین معنائی استفاده نمی‌شود بلكه حكم را شامل عمّه و خاله درجه اوّل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كسی بدوا با زنی ازدواج كند و سپس با نوه خواهر یا برادر همسرش نیز ازدواج كند دیگر اجازه همسر لازم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مادّۀ مورد بحث از برادر زاده و خواهر زاده رضاعی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فقها باستناد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النّسب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و برادرزاده رضاعی را نیز در حكم نسبی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پس از طلاق رجعی عمّه یا خاله قصد ازدواج با برادر زاده و یا خواهرزادۀ او را داشته باشد، مادام كه مدّت عده منقضی نشده نمی‌تواند نكاح را منعقد نماید ولی در طلاق بائن اشكالی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یا خاله‌ای كه قبلا برای ازدواج شوهرش با خواهر زاده یا برادر زاده خود اذن داده آیا می‌تواند از اذن عدول كند؟</w:t>
      </w:r>
    </w:p>
    <w:p>
      <w:pPr>
        <w:pStyle w:val="BookText"/>
        <w:rPr/>
      </w:pPr>
      <w:r>
        <w:rPr>
          <w:rFonts w:ascii="IRNazanin" w:hAnsi="IRNazanin" w:eastAsia="IRNazanin"/>
          <w:color w:val="111111"/>
          <w:sz w:val="28"/>
          <w:sz w:val="28"/>
          <w:szCs w:val="28"/>
          <w:rtl w:val="true"/>
          <w:lang w:bidi="fa-IR"/>
        </w:rPr>
        <w:t>در اینجا باید قائل به تفكیك شد چنانچه عقد با خواهرزاده یا برادرزاده‌اش واقع شده باشد، در این صورت عدول از اذن اثری ندارد و موجب بطلان عقد دوّم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هنوز عقد واقع نشده باشد، عدول از اذن مؤثّر است و مانع ازدواج دوّم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 این است كه اصولا اذنی داده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اذن عمّه یا خاله ناشی از غرور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نیز اذن محسوب می‌شود و غرور در مقام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شوهر به او وعده بدهد كه در صورت اذن مثلا مال یا حقّی را به زوجه واگذار می‌كند، ولی بعد از اذن به وعده وفا نكند، این تخلّف موجب بطلان اذن و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فرقی نمی‌كند كه شوهر از ابتدا قصد وفای به عهد را نداشته یا بعدا خودداری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چنانچه اذن از ابتدا مشروط به شرطی باشد و بعدا شوهر به این شرط عمل نكند چون تخلّف از شرط موجب بطلان اذن می‌شود مآلا عقد را نیز باطل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عمّه یا خاله مجنونه باشد و اذن بدهد آیا این اذن اعتبار دارد، یا اینكه اذن با ولی اوست؟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خصوص بین فقها نظریات مختلفی وجود دارد ولی مقتضای قواعد حقوقی آن است كه در این صورت اذن به ولی منتقل می‌شود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مسألۀ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عمّه و خاله از قواعد آمره است یا مخیّره؟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اذن عمّه و خاله برای صحّت عقد با خواهرزاده و برادرزاده كه درّ قانون مدنی آمده، از قوانین آمره است و مانند حقّ خیار نیست كه قابل فسخ یا اسقاط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ضمن عقد نكاح یا عقد لازم دیگری شوهر با زن خود شرط نماید كه حقّ مداخله در نكاح برادرزاده و خواهرزاده را ندارد این شرط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كه در ضمن عقد نكاح یا عقد لازم دیگر با زن شرط كند كه برادرزاده یا خواهرزاده زن را نیز بگیرد، و یا به تعبیر دیگر مجاز در ازدواج با آنان باشد، شرط صحیح است و اشكالی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بنظر می‌رسد زن از اجازه خود كه ضمن عقد لازم داده است حقّ عدول ندارد</w:t>
      </w:r>
      <w:r>
        <w:rPr>
          <w:rFonts w:eastAsia="IRNazanin" w:cs="IRNazanin"/>
          <w:color w:val="111111"/>
          <w:sz w:val="28"/>
          <w:szCs w:val="28"/>
          <w:rtl w:val="true"/>
          <w:lang w:bidi="fa-IR"/>
        </w:rPr>
        <w:t xml:space="preserve">. </w:t>
      </w:r>
      <w:bookmarkStart w:id="217" w:name="pg1300_12764"/>
    </w:p>
    <w:p>
      <w:pPr>
        <w:pStyle w:val="Heading4"/>
        <w:numPr>
          <w:ilvl w:val="3"/>
          <w:numId w:val="1"/>
        </w:numPr>
        <w:rPr/>
      </w:pPr>
      <w:bookmarkStart w:id="218" w:name="__RefHeading___Toc49974_2383167630"/>
      <w:bookmarkStart w:id="219" w:name="_Toc79"/>
      <w:bookmarkEnd w:id="217"/>
      <w:bookmarkEnd w:id="218"/>
      <w:r>
        <w:rPr>
          <w:rtl w:val="true"/>
        </w:rPr>
        <w:t>ازدواج با همسر دیگری</w:t>
      </w:r>
      <w:bookmarkEnd w:id="219"/>
    </w:p>
    <w:p>
      <w:pPr>
        <w:pStyle w:val="Heading5"/>
        <w:numPr>
          <w:ilvl w:val="4"/>
          <w:numId w:val="1"/>
        </w:numPr>
        <w:rPr/>
      </w:pPr>
      <w:bookmarkStart w:id="220" w:name="__RefHeading___Toc49976_2383167630"/>
      <w:bookmarkStart w:id="221" w:name="_Toc8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زن شوهردار را با علم بوجود علقه زوجیّت و حرمت نكاح و یا زنی را كه در عدّه طلاق یا در عدّه وفات است با علم به عدّه و حرمت نكاح برای خود عقد كند، عقد باطل و آن زن مطلقا بر آن شخص حرام مؤبّد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مذكور در مادّه فوق در موردی نیز جاری است كه عقد از روی جهل بتمام یا یكی از امور مذكوره فوق بوده و نزدیكی هم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و عدم وقوع نزدیكی عقد باطل ولی حرمت ابدی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تلفیق دو مادّۀ فوق مطالب زیر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زن شوهرداری را، با علم بوجود رابطه زوجیّت و حرمت نكاح، عقد كند، عقد مزبور باطل و آن زن بر آن شخص حرام مؤبّد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با زنی كه در عدّه طلاق یا وفات مرد دیگر است با علم به عدّه و حرمت نكاح، عقد ازدواج منعقد كند، مانند مورد قبل عقد باطل و آن زن بر وی حرام ابدی می‌شود</w:t>
      </w:r>
      <w:r>
        <w:rPr>
          <w:rFonts w:eastAsia="IRNazanin" w:cs="IRNazanin"/>
          <w:color w:val="111111"/>
          <w:sz w:val="28"/>
          <w:szCs w:val="28"/>
          <w:rtl w:val="true"/>
          <w:lang w:bidi="fa-IR"/>
        </w:rPr>
        <w:t xml:space="preserve">. </w:t>
      </w:r>
      <w:bookmarkStart w:id="222" w:name="pg1300_12765"/>
    </w:p>
    <w:p>
      <w:pPr>
        <w:pStyle w:val="BookText"/>
        <w:rPr/>
      </w:pPr>
      <w:bookmarkEnd w:id="22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با جهل به شوهر داشتن یا در عدّه بودن زنی او را به عقد خود درآورد، چنانچه نزدیكی صورت نگیرد عقد باطل می‌شود، ولی حرمت ابدی حاصل نگشته و آن زن بعد از خروج از زوجیّت اول یا خروج از عدّه می‌تواند با آن مرد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با جهل به شوهر داشتن یا در عدّه بودن زنی با او ازدواج و نزدیكی نماید، عقد باطل و آن دو بر هم حرام ابدی می‌شوند</w:t>
      </w:r>
      <w:r>
        <w:rPr>
          <w:rFonts w:eastAsia="IRNazanin" w:cs="IRNazanin"/>
          <w:color w:val="111111"/>
          <w:sz w:val="28"/>
          <w:szCs w:val="28"/>
          <w:rtl w:val="true"/>
          <w:lang w:bidi="fa-IR"/>
        </w:rPr>
        <w:t>.</w:t>
      </w:r>
    </w:p>
    <w:p>
      <w:pPr>
        <w:pStyle w:val="Heading5"/>
        <w:numPr>
          <w:ilvl w:val="4"/>
          <w:numId w:val="1"/>
        </w:numPr>
        <w:rPr/>
      </w:pPr>
      <w:bookmarkStart w:id="223" w:name="__RefHeading___Toc49978_2383167630"/>
      <w:bookmarkStart w:id="224" w:name="_Toc81"/>
      <w:bookmarkEnd w:id="223"/>
      <w:r>
        <w:rPr>
          <w:rtl w:val="true"/>
        </w:rPr>
        <w:t>بررسی فقهی</w:t>
      </w:r>
      <w:bookmarkEnd w:id="224"/>
    </w:p>
    <w:p>
      <w:pPr>
        <w:pStyle w:val="BookText"/>
        <w:rPr/>
      </w:pPr>
      <w:r>
        <w:rPr>
          <w:rFonts w:ascii="IRNazanin" w:hAnsi="IRNazanin" w:eastAsia="IRNazanin"/>
          <w:color w:val="111111"/>
          <w:sz w:val="28"/>
          <w:sz w:val="28"/>
          <w:szCs w:val="28"/>
          <w:rtl w:val="true"/>
          <w:lang w:bidi="fa-IR"/>
        </w:rPr>
        <w:t xml:space="preserve">فقهای امامیّه در بحث فوق نخست احكام زن معتدّه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و آنگاه احكام زن شوهردار را مورد بحث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تقدّم و تأخّر این است كه نصوص در كتاب و سنّت در خصوص زن معتدّه وارد شده، و زن شوهردار، به ترتیبی كه گفته خواهد شد، به حكم مزبور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پیروی از فقهاء مقدمتا احكام زن در عدّه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225" w:name="__RefHeading___Toc49980_2383167630"/>
      <w:bookmarkStart w:id="226" w:name="_Toc82"/>
      <w:bookmarkEnd w:id="225"/>
      <w:r>
        <w:rPr>
          <w:rtl w:val="true"/>
        </w:rPr>
        <w:t>ازدواج در عدّه</w:t>
      </w:r>
      <w:bookmarkEnd w:id="226"/>
    </w:p>
    <w:p>
      <w:pPr>
        <w:pStyle w:val="BookText"/>
        <w:rPr/>
      </w:pPr>
      <w:r>
        <w:rPr>
          <w:rFonts w:ascii="IRNazanin" w:hAnsi="IRNazanin" w:eastAsia="IRNazanin"/>
          <w:color w:val="111111"/>
          <w:sz w:val="28"/>
          <w:sz w:val="28"/>
          <w:szCs w:val="28"/>
          <w:rtl w:val="true"/>
          <w:lang w:bidi="fa-IR"/>
        </w:rPr>
        <w:t>نكاح با زنی كه در عدّه دیگری است باطل است، و فرقی نمی‌كند كه نكاح دائم باشد یا منقطع، و طلاق بائن باشد یا رجعی، و نیز عدّۀ وفات یا عدّۀ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بطلان عقد فرقی نمی‌كند كه طرفین عالم به وجود عدّه و حرمت نكاح باشند یا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بین فقها اختلاف نظری وجود ندارد، به دلیل اینكه مستند حكم، آیۀ شریفه زیر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تَعْزِمُوا عُقْدَةَ النِّكٰاحِ حَتّٰی یَبْلُغَ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كه مدّت عدّه سر نیامده عزم عقد نكاح ننمائید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27" w:name="pg1300_12766"/>
    </w:p>
    <w:p>
      <w:pPr>
        <w:pStyle w:val="BookText"/>
        <w:rPr/>
      </w:pPr>
      <w:bookmarkEnd w:id="227"/>
      <w:r>
        <w:rPr>
          <w:rFonts w:ascii="IRNazanin" w:hAnsi="IRNazanin" w:eastAsia="IRNazanin"/>
          <w:color w:val="111111"/>
          <w:sz w:val="28"/>
          <w:sz w:val="28"/>
          <w:szCs w:val="28"/>
          <w:rtl w:val="true"/>
          <w:lang w:bidi="fa-IR"/>
        </w:rPr>
        <w:t>هر چند در آیۀ فوق از عزم و تصمیم بر نكاح نهی شده است، ولی كاملا واضح است كه آنچه واقعا ممنوع گردیده اصل عقد نكاح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اینكه غیر منطقی است كه عزم بر نكاح ممنوع و اصل نكاح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منظور از عزم معادل خواستگاری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 خواستگاری تصمیم بر ازدواج پس از انقضاء عدّه است، ولی عزم یعنی قصد ازدواج در حال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خواستگاری بصورت تعریض از بعضی از زنان در حال عدّه بائن و یا عدّه وفات بلا مانع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قبلا بیان گردید نكاح با زن در عدّه در صورت علم موجب حرمت ابدی است؛ یعنی علم به حكم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عقیده دارند در مسأله فرقی نمی‌كند كه هر دو عالم به حكم و موضوع باشند و یا اینكه فقط یكی از آنان علم داشته باشد به هرحال به محض وقوع چنین عقدی حتّی اگر نزدیكی هم صورت نگرفته باشد حرمت ابدی بین آنان ایجاد می‌شود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49982_2383167630"/>
      <w:bookmarkStart w:id="229" w:name="_Toc83"/>
      <w:bookmarkEnd w:id="228"/>
      <w:r>
        <w:rPr>
          <w:rtl w:val="true"/>
        </w:rPr>
        <w:t>حرمت ابدی</w:t>
      </w:r>
      <w:r>
        <w:rPr>
          <w:rtl w:val="true"/>
        </w:rPr>
        <w:t>:</w:t>
      </w:r>
      <w:bookmarkEnd w:id="229"/>
    </w:p>
    <w:p>
      <w:pPr>
        <w:pStyle w:val="BookText"/>
        <w:rPr/>
      </w:pPr>
      <w:r>
        <w:rPr>
          <w:rFonts w:ascii="IRNazanin" w:hAnsi="IRNazanin" w:eastAsia="IRNazanin"/>
          <w:color w:val="111111"/>
          <w:sz w:val="28"/>
          <w:sz w:val="28"/>
          <w:szCs w:val="28"/>
          <w:rtl w:val="true"/>
          <w:lang w:bidi="fa-IR"/>
        </w:rPr>
        <w:t xml:space="preserve">چنانچه زن و مرد نسبت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زن در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باشند و نكاح نمایند، عقد باطل است ولی حرمت ابدی ایجاد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می‌توانند بعد از انقضای عدّه با یكدیگر ازدواج نمایند، مشروط بر اینكه نزدیكی صورت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نزدیكی واقع شود حرمت ابدی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حرمت ابدی در صورت وقوع نزدیكی، علاوه بر آیۀ شریفه كه نقل شد </w:t>
      </w:r>
      <w:r>
        <w:rPr>
          <w:rStyle w:val="FootnoteAnchor"/>
          <w:rtl w:val="true"/>
        </w:rPr>
        <w:footnoteReference w:id="115"/>
      </w:r>
      <w:r>
        <w:rPr>
          <w:rFonts w:ascii="IRNazanin" w:hAnsi="IRNazanin" w:eastAsia="IRNazanin"/>
          <w:color w:val="111111"/>
          <w:sz w:val="28"/>
          <w:sz w:val="28"/>
          <w:szCs w:val="28"/>
          <w:rtl w:val="true"/>
          <w:lang w:bidi="fa-IR"/>
        </w:rPr>
        <w:t xml:space="preserve">، روایات متعدّدی است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ذیلا به عنوان نمونه دو روایت نقل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مردی با زنی </w:t>
      </w:r>
      <w:bookmarkStart w:id="230" w:name="pg1300_12767"/>
    </w:p>
    <w:p>
      <w:pPr>
        <w:pStyle w:val="BookText"/>
        <w:rPr/>
      </w:pPr>
      <w:bookmarkEnd w:id="230"/>
      <w:r>
        <w:rPr>
          <w:rFonts w:ascii="IRNazanin" w:hAnsi="IRNazanin" w:eastAsia="IRNazanin"/>
          <w:color w:val="111111"/>
          <w:sz w:val="28"/>
          <w:sz w:val="28"/>
          <w:szCs w:val="28"/>
          <w:rtl w:val="true"/>
          <w:lang w:bidi="fa-IR"/>
        </w:rPr>
        <w:t>ازدواج كند كه آن زن در عدّه است و نزدیكی هم واقع شود آن زن بر مرد ابدا حلال نیست خواه عالم یا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مرد به آن زن دخول ننماید چنانچه جاهل باشد حلال است و برای عالم حلال نیست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عبد الرّحمن بن حجاج از حضرت ابا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سؤال كردم درباره مردی كه ازدواج می‌كند با زنی كه در عدّه است در حالتی كه جاهل است، آیا بر مرد حرام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اگر جاهل بوده بعد از انقضای عدّه می‌تواند با همان زن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كردم كدام یك از دو جهل موجب عذر است، جهل به حرام بودن ازدواج یا جهل به اینكه زن در عدّه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این دو جهل آسان‌تر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اینكه زن در عدّه است آسان‌تر است از اینكه جهل به حرمت داشته باشد و نداند كه خداوند چنین ازدواجی را حرام نموده است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استناد به روایات فوق فقهای امامیّه فتوی داده‌اند در صورتی كه این ازدواج با علم باشد و یا با جهل و لیكن نزدیكی صورت گرفته باشد، موجب حرمت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حالت جهل بدون نزدیكی موجب حرام ابدی نمی‌گردد، ولی در تمام این صور عقد باطل است</w:t>
      </w:r>
      <w:r>
        <w:rPr>
          <w:rFonts w:eastAsia="IRNazanin" w:cs="IRNazanin"/>
          <w:color w:val="111111"/>
          <w:sz w:val="28"/>
          <w:szCs w:val="28"/>
          <w:rtl w:val="true"/>
          <w:lang w:bidi="fa-IR"/>
        </w:rPr>
        <w:t>.</w:t>
      </w:r>
    </w:p>
    <w:p>
      <w:pPr>
        <w:pStyle w:val="Heading5"/>
        <w:numPr>
          <w:ilvl w:val="4"/>
          <w:numId w:val="1"/>
        </w:numPr>
        <w:rPr/>
      </w:pPr>
      <w:bookmarkStart w:id="231" w:name="__RefHeading___Toc49984_2383167630"/>
      <w:bookmarkStart w:id="232" w:name="_Toc84"/>
      <w:bookmarkEnd w:id="231"/>
      <w:r>
        <w:rPr>
          <w:rtl w:val="true"/>
        </w:rPr>
        <w:t>ازدواج با زن شوهردار</w:t>
      </w:r>
      <w:bookmarkEnd w:id="23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ازدواج با زن شوهر دار باطل است خواه عالما عامدا باشد یا از روی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واضحات است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باید دید آیا چنین عقدی موجب حرمت ابدی نیز می‌گردد یا نه؟ یعنی چنانچه زن به علّت فوت یا طلاق از شوهرش جدا شود آیا بعد از انقضاء عدّه می‌تواند با مرد قبلی ازدواج كند؟ </w:t>
      </w:r>
    </w:p>
    <w:p>
      <w:pPr>
        <w:pStyle w:val="BookText"/>
        <w:rPr/>
      </w:pPr>
      <w:r>
        <w:rPr>
          <w:rFonts w:ascii="IRNazanin" w:hAnsi="IRNazanin" w:eastAsia="IRNazanin"/>
          <w:color w:val="111111"/>
          <w:sz w:val="28"/>
          <w:sz w:val="28"/>
          <w:szCs w:val="28"/>
          <w:rtl w:val="true"/>
          <w:lang w:bidi="fa-IR"/>
        </w:rPr>
        <w:t>همانگونه كه گفته شد آیه قرآن و نصوص روایت در مورد معتده وارد گردیده، ولی به شرحی كه خواهد آمد زن شوهردار نیز با استفاده از حكم مربوط به زن در عدّه، مادام كه در زوجیّت قبلی است قابل نكاح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علّامۀ حلّی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ملحق نمودن زن شوهردار به زن معتده در حرمت ابدی مورد اشكال است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سایر فقها با استدلال به اولویت گفته‌اند كه نكاح با زن شوهردار همانند زن در عدّه موجب حرمت ابدی است خواه نزدیكی تحقّق پذیرفته باشد یا خیر، ولی در صورت جهل به موضوع یا حكم تنها در صورتی كه دخول صورت بگیرد حرمت ابدی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فرقی نمی‌كند كه عقد اوّل یا عقد دوّم دائمی باشد یا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حكم فوق به ذكر چند مسأله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گفته شد در مورد شخص جاهل تنها نزدیكی است كه موجب حرمت ابدی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كه این دخول باید در زمان عدّه صورت گرفته باشد یا آنكه اگر تزویج در مدّت عدّه انجام شده و دخول بعد از انقضای عدّه باشد در این حالت هم دخول محرّم می‌گردد؛ در پاسخ به این سؤال فقها دو نظریّه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قول دوّم را قبول كرده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فوق شرط دخول این نیست كه در زمان عدّه صورت گرفته باشد بلكه چنانچه بعد از زمان عدّه هم انجام گیرد، در این حالت نیز موجب حرمت ابدی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صاحب ریاض اطلاق فتاوی و نصوص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صاحب جواهر قول اوّل را اختیار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دخول بعد از پایان مدّت عدّه صورت گرفته باشد موجب حرمت ابدی نیست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صاحب جواهر استنباط و استظهار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می‌رسد عقیده صاحب جواهر بیشتر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بطور كلی حرمت ابدی خلاف اصل است و مطابق قواعد اصول باید به قدر متیقن اكتفا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نزدیكی هم واقع شده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استنباط كرد كه از نظریّۀ صاحب جواهر پیروی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اینكه حرمت ابدی خلاف اصل است و نباید در مورد آن تفسیر موسّع صورت گیرد بلكه در اینگونه موارد صحیح این است كه تفسیر مضیّق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حقوق‌دانان معاصر از عبارت مادّۀ مزبور چنین استنباط كرده‌اند كه برای ایجاد حرمت كافی است كه نكاح در عدّه واقع شود و در اثر آن نزدیكی بعمل آید خواه نزدیكی در عدّه باشد یا خارج از آن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توضیحی كه داده شد از نظر ما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ولیّ زوج زنی را كه ایام عدّه را می‌گذراند به ازدواج وی درآورد درحالی‌كه خود به حكم و موضوع عالم باشد، و نیز در موردی كه وكیل به همین صورت اقدام به عقد كند، مسألۀ نكاح و رابطۀ بین طرفین تابع چه حكمی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عقیده دارند چنین عقدی موجب حرمت ابدی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مستنبط از ادله این است كه مناط در حرمت علم زوج است نه علم ولی یا وكیل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در مورد وكالت بین اینكه مورد معیّن باشد یا بنحو اطلاق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وكالت برای تزویج زن معیّن نباشد، حكم مسأله همان است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وكیل وكالت در ازدواج زن معیّنی داشته و آن زن در عدّه باشد، ظاهرا این مسأله مانند موردی است كه خود مرد مباشرتا اقدام به تزویج زن معتده نموده باشد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كه در عدّه طلاق یا وطی به شبهه مردی است می‌تواند برای خود او عقد شود؟</w:t>
      </w:r>
    </w:p>
    <w:p>
      <w:pPr>
        <w:pStyle w:val="BookText"/>
        <w:rPr/>
      </w:pPr>
      <w:r>
        <w:rPr>
          <w:rFonts w:ascii="IRNazanin" w:hAnsi="IRNazanin" w:eastAsia="IRNazanin"/>
          <w:color w:val="111111"/>
          <w:sz w:val="28"/>
          <w:sz w:val="28"/>
          <w:szCs w:val="28"/>
          <w:rtl w:val="true"/>
          <w:lang w:bidi="fa-IR"/>
        </w:rPr>
        <w:t>فقها می‌گویند عقد تنها در عدّۀ رجعیه صحیح نیست ولی در عدّه بائن، عدّه وطی به شبهه و عدّه فسخ با یكی از موجبات قانونی، عقد جائز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آنان این است كه تزویج در عدّۀ رجعیه به لحاظ آنكه آن زن به منزلۀ زوجه می‌باشد،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عدّه‌های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ناگفته نماند ازدواج در عدّه طلاق سوّم باطل و حرام است ولی باعث حرمت ابدی نمی‌شود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شك داشته باشد كه زن در عدّه بسر می‌برد یا نه، ازدواج با چنین زنی چه صورتی دارد؟</w:t>
      </w:r>
    </w:p>
    <w:p>
      <w:pPr>
        <w:pStyle w:val="BookText"/>
        <w:rPr/>
      </w:pPr>
      <w:r>
        <w:rPr>
          <w:rFonts w:ascii="IRNazanin" w:hAnsi="IRNazanin" w:eastAsia="IRNazanin"/>
          <w:color w:val="111111"/>
          <w:sz w:val="28"/>
          <w:sz w:val="28"/>
          <w:szCs w:val="28"/>
          <w:rtl w:val="true"/>
          <w:lang w:bidi="fa-IR"/>
        </w:rPr>
        <w:t>در پاسخ به مسأله دو فرض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مرد سابقا علم داشته كه زن در عدّه بوده، ولی احتمال می‌دهد كه عدّه سپری شده است؛ در اینجا اگر خود زن بگوید كه عدّه‌اش سپری گردیده مرد می‌تواند با او ازدواج كند ولی اگر مرد سؤال نكند و زن نیز نگوید كه عدّه‌اش سپری گردیده، مقتضی استصحاب این است كه عدّه باقی است و ازدواج مرد با چنین زنی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اكثر فقها در صورت ازدواج در چنین حالتی حرمت ابدی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استصحاب در این مسأله جانشین قطع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مقتضای استصحاب این است كه عدّه باقی است و زن هنوز در عدّه بسر می‌برد، بنابراین مانند این است كه علم به عدّه برای او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مرد عالم محسوب می‌گردد و ازدواج موجب حرمت ابدی است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اینكه زن در عدّه است یا نه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تردیدی نیست كه ازدواج جائز است، خصوصا اینكه زن بگوید عدّه‌اش سپری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كه در عدّه است ازدواج می‌كند، و هر دو یا یكی از آنها به موضوع یا حكم جاهل می‌باشند، چنانچه شك داشته باشیم به اینكه نزدیكی صورت گرفته است، یا نه حكم قضیّه چگونه است؟</w:t>
      </w:r>
    </w:p>
    <w:p>
      <w:pPr>
        <w:pStyle w:val="BookText"/>
        <w:rPr/>
      </w:pPr>
      <w:r>
        <w:rPr>
          <w:rFonts w:ascii="IRNazanin" w:hAnsi="IRNazanin" w:eastAsia="IRNazanin"/>
          <w:color w:val="111111"/>
          <w:sz w:val="28"/>
          <w:sz w:val="28"/>
          <w:szCs w:val="28"/>
          <w:rtl w:val="true"/>
          <w:lang w:bidi="fa-IR"/>
        </w:rPr>
        <w:t>فقها می‌گویند چون اصل عدم دخول است نزدیكی را واقع شده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حالتی كه علم به عدم دخول داشته باشیم و شك داشته باشیم كه زن عالم به موضوع و حكم بوده یا جهل داشته، بنا را در اینجا هم بر عدم علم می‌گذاریم چون اصل بر عدم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حرمت ابدی بر موضوع بار نمی‌شود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نسبت به دو زن علم اجمالی داشته باشد به اینكه یكی از آن دو در عدّه می‌باشد، ولی بطور معیّن نداند كدامیك از آنها است، حكم قضیّه چیست؟</w:t>
      </w:r>
    </w:p>
    <w:p>
      <w:pPr>
        <w:pStyle w:val="BookText"/>
        <w:rPr/>
      </w:pPr>
      <w:r>
        <w:rPr>
          <w:rFonts w:ascii="IRNazanin" w:hAnsi="IRNazanin" w:eastAsia="IRNazanin"/>
          <w:color w:val="111111"/>
          <w:sz w:val="28"/>
          <w:sz w:val="28"/>
          <w:szCs w:val="28"/>
          <w:rtl w:val="true"/>
          <w:lang w:bidi="fa-IR"/>
        </w:rPr>
        <w:t>در این حالت مرد باید از هر دو ازدواج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فقها عقیده دارند چنانچه مرد با یكی از زنان ازدواج كند، ازدواج باطل است ولی باعث حرمت ابدی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حرمت علم به معتدّه بودن زن است كه در فرض مسأله این حالت احراز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مرد در آن واحد با هر دو زن ازدواج كند هر دو عقد باطل است و آن دو زن بر مرد حرام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فتوی عمل به قواعد علم اجمالی است كه در اصول فقه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شد نمی‌توان با زنی كه در عدّه وفات است، مانند عدّه طلاق،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شوهر زنی فوت كند و زن آگاه به فوت نباشد ولی مرد آگاه باشد، آیا در صورت تحقّق عقد حرمت ابدی ایجاد می‌شود؟</w:t>
      </w:r>
    </w:p>
    <w:p>
      <w:pPr>
        <w:pStyle w:val="BookText"/>
        <w:rPr/>
      </w:pPr>
      <w:r>
        <w:rPr>
          <w:rFonts w:ascii="IRNazanin" w:hAnsi="IRNazanin" w:eastAsia="IRNazanin"/>
          <w:color w:val="111111"/>
          <w:sz w:val="28"/>
          <w:sz w:val="28"/>
          <w:szCs w:val="28"/>
          <w:rtl w:val="true"/>
          <w:lang w:bidi="fa-IR"/>
        </w:rPr>
        <w:t>در این مورد بین فقهاء دو نظر وجود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می‌گویند موجب حرمت ابدی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مقتضی حرمت این است كه زن معتدّه یا مزوّجه باشد و چنین زنی نه معتدّه است نه مزوّجه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مزوّجه نیست چون شوهرش فوت كرده، معتدّه نیست چون زن از فوت شوهر بی‌اطّلاع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عدّه وفات بعد از اطلاع زن از فوت شوهرش شروع می‌شود، و چون زن بر وفات اطلاع نیافته پس در 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چنین عقدی موجب حرمت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فقها بر این نظر اتّفاق دارند و معتقدند فرقی نمی‌كند كه مدّت سپری شده از زمان فوت تا تاریخ وقوع عقد و دخول، به میزان مدّت عدّه وفات باشد یا خیر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باید توجّه داشت عقدی كه در زمان عدّه صورت گرفته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صحّت آن عقد با اتّخاذ عدّه و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روشن‌تر وجوب اتّخاذ عدّه و حداد از زمان رسیدن خبر فوت همسر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عمل بلحاظ احترام به متوفّی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صحّت عقد با وجوب عدّه یا حداد منافات پیدا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اكثر فقهاء، عدّه‌ای دیگر معتقدند كه این ازدواج موجب حرمت ابدی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طرفداران این قول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فرضا ازدواج از این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اطلاع از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می‌افتاد یقینا موجب حرمت ابدی بود، لذا بطریق اولی ازدواجی كه قبل از این تاریخ اتّفاق افتاده بایستی موجب حرمت ابدی باشد؛ زیرا كه زمان آن نزدیكتر به وفات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می‌رسد قواعد حقوقی مؤیّد نظریّۀ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اقتضا می‌كند كه چنین زن و مردی با یكدیگر ازدواج نكنند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33" w:name="pg1300_12773"/>
    </w:p>
    <w:p>
      <w:pPr>
        <w:pStyle w:val="Heading4"/>
        <w:numPr>
          <w:ilvl w:val="3"/>
          <w:numId w:val="1"/>
        </w:numPr>
        <w:rPr/>
      </w:pPr>
      <w:bookmarkStart w:id="234" w:name="__RefHeading___Toc49986_2383167630"/>
      <w:bookmarkStart w:id="235" w:name="_Toc85"/>
      <w:bookmarkEnd w:id="233"/>
      <w:bookmarkEnd w:id="234"/>
      <w:r>
        <w:rPr>
          <w:rtl w:val="true"/>
        </w:rPr>
        <w:t>حرمت ابدی بواسطۀ لعان</w:t>
      </w:r>
      <w:bookmarkEnd w:id="235"/>
    </w:p>
    <w:p>
      <w:pPr>
        <w:pStyle w:val="Heading5"/>
        <w:numPr>
          <w:ilvl w:val="4"/>
          <w:numId w:val="1"/>
        </w:numPr>
        <w:rPr/>
      </w:pPr>
      <w:bookmarkStart w:id="236" w:name="__RefHeading___Toc49988_2383167630"/>
      <w:bookmarkStart w:id="237" w:name="_Toc86"/>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تفریقی كه با لعان حاصل می‌شود موجب حرمت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مطرح نمودن مسأله مورد نظر، لازم است كه جهت روشن نمودن مادّۀ فوق، اجمالا به بحث لعان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را به محل خود واگذار می‌نمائیم</w:t>
      </w:r>
      <w:r>
        <w:rPr>
          <w:rFonts w:eastAsia="IRNazanin" w:cs="IRNazanin"/>
          <w:color w:val="111111"/>
          <w:sz w:val="28"/>
          <w:szCs w:val="28"/>
          <w:rtl w:val="true"/>
          <w:lang w:bidi="fa-IR"/>
        </w:rPr>
        <w:t>.</w:t>
      </w:r>
    </w:p>
    <w:p>
      <w:pPr>
        <w:pStyle w:val="Heading5"/>
        <w:numPr>
          <w:ilvl w:val="4"/>
          <w:numId w:val="1"/>
        </w:numPr>
        <w:rPr/>
      </w:pPr>
      <w:bookmarkStart w:id="238" w:name="__RefHeading___Toc49990_2383167630"/>
      <w:bookmarkStart w:id="239" w:name="_Toc87"/>
      <w:bookmarkEnd w:id="238"/>
      <w:r>
        <w:rPr>
          <w:rtl w:val="true"/>
        </w:rPr>
        <w:t>واژۀ لعان</w:t>
      </w:r>
      <w:bookmarkEnd w:id="239"/>
    </w:p>
    <w:p>
      <w:pPr>
        <w:pStyle w:val="BookText"/>
        <w:rPr/>
      </w:pPr>
      <w:r>
        <w:rPr>
          <w:rFonts w:ascii="IRNazanin" w:hAnsi="IRNazanin" w:eastAsia="IRNazanin"/>
          <w:color w:val="111111"/>
          <w:sz w:val="28"/>
          <w:sz w:val="28"/>
          <w:szCs w:val="28"/>
          <w:rtl w:val="true"/>
          <w:lang w:bidi="fa-IR"/>
        </w:rPr>
        <w:t>لعان مصدر باب مفاعله به معنی ملاعنه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ناسزا گفتن، طرد كردن، دور داشتن از خیر و نیكی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لعان در اصطلاح فقهی عبارت است از ملاعنۀ مخصوصی كه هر یك از زن و شوهر برای ازاله حدّ قذف یا اثبات نفی ولد با تشریفات مخصوص با یكدیگر انجام می‌دهند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اینكه مادّۀ فوق الاشعار را خوب تفسیر نمائیم لازم است به مطالب آتی اشاره كنیم</w:t>
      </w:r>
      <w:r>
        <w:rPr>
          <w:rFonts w:eastAsia="IRNazanin" w:cs="IRNazanin"/>
          <w:color w:val="111111"/>
          <w:sz w:val="28"/>
          <w:szCs w:val="28"/>
          <w:rtl w:val="true"/>
          <w:lang w:bidi="fa-IR"/>
        </w:rPr>
        <w:t xml:space="preserve">. </w:t>
      </w:r>
      <w:bookmarkStart w:id="240" w:name="pg1300_12774"/>
    </w:p>
    <w:p>
      <w:pPr>
        <w:pStyle w:val="Heading5"/>
        <w:numPr>
          <w:ilvl w:val="4"/>
          <w:numId w:val="1"/>
        </w:numPr>
        <w:rPr/>
      </w:pPr>
      <w:bookmarkStart w:id="241" w:name="__RefHeading___Toc49992_2383167630"/>
      <w:bookmarkStart w:id="242" w:name="_Toc88"/>
      <w:bookmarkEnd w:id="240"/>
      <w:bookmarkEnd w:id="241"/>
      <w:r>
        <w:rPr>
          <w:rtl w:val="true"/>
        </w:rPr>
        <w:t>[</w:t>
      </w:r>
      <w:r>
        <w:rPr>
          <w:rtl w:val="true"/>
        </w:rPr>
        <w:t>مطالبی برای تفسیر این ماده</w:t>
      </w:r>
      <w:r>
        <w:rPr>
          <w:rtl w:val="true"/>
        </w:rPr>
        <w:t>]</w:t>
      </w:r>
      <w:bookmarkEnd w:id="242"/>
    </w:p>
    <w:p>
      <w:pPr>
        <w:pStyle w:val="Heading6"/>
        <w:numPr>
          <w:ilvl w:val="5"/>
          <w:numId w:val="1"/>
        </w:numPr>
        <w:rPr/>
      </w:pPr>
      <w:bookmarkStart w:id="243" w:name="__RefHeading___Toc49994_2383167630"/>
      <w:bookmarkStart w:id="244" w:name="_Toc89"/>
      <w:bookmarkEnd w:id="243"/>
      <w:r>
        <w:rPr/>
        <w:t>1</w:t>
      </w:r>
      <w:r>
        <w:rPr>
          <w:rtl w:val="true"/>
        </w:rPr>
        <w:t xml:space="preserve">) </w:t>
      </w:r>
      <w:r>
        <w:rPr>
          <w:rtl w:val="true"/>
        </w:rPr>
        <w:t>اسباب لعان</w:t>
      </w:r>
      <w:bookmarkEnd w:id="244"/>
    </w:p>
    <w:p>
      <w:pPr>
        <w:pStyle w:val="BookText"/>
        <w:rPr/>
      </w:pPr>
      <w:r>
        <w:rPr>
          <w:rFonts w:ascii="IRNazanin" w:hAnsi="IRNazanin" w:eastAsia="IRNazanin"/>
          <w:color w:val="111111"/>
          <w:sz w:val="28"/>
          <w:sz w:val="28"/>
          <w:szCs w:val="28"/>
          <w:rtl w:val="true"/>
          <w:lang w:bidi="fa-IR"/>
        </w:rPr>
        <w:t>لعان دارای دو سبب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زنا دادن به زن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مردی مدعی گردد كه همسر دائمی وی كه مدخول بها می‌باشد با مرد دیگری مرتكب زنا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اینكه این زنا قبلا باشد یا 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كند كه تنها خودش این عمل را مشاهده نموده و كسی دیگر شاهد آن نبوده است، حال چنانچه مرد به انجام تشریفات لعان راضی شود باید به شرحی كه خواهیم گفت آن را انجام دهد و اگر از اجرای لعان خودداری نماید باید حدّ قذف بر او جاری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انكار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در موردی است كه مردی فرزندی را كه طبق قانون به او ملحق می‌شود منكر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وقتی كه بچه در فراش زوج و زوجه‌ای متولّد گردد، ملحق به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الحاق فرزند به پدر شرائطی وجود دارد كه باید در مقام توضیح و تفسیر قاعده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فقط بعضی از شرائط قاعده فراش را ذكر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عقد دائم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آن زن نزدیكی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كمتر از شش ماه یا بیش از ده ماه از تاریخ نزدیكی كه حدّین اقل و اكثر مدّت حمل می‌شود متولّد نشده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بچه با شرائط فوق ملحق به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شوهر بعد از ولادت اعتراف كند كه بچه متعلق به وی می‌باشد، بعد از این اعتراف و اقرار به هیچ وجه نمی‌تواند منكر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بعد از ولادت بلافاصله منكر تعلق بچه به خود گردد و یا سكوت اختیار نماید، سپس اظهار بدارد كه بچه از طریق زنا متولد شده است، چنانچه شهودی در میان نباشد و از طریق دیگر نتواند اثبات نماید، در اینجا این انكار </w:t>
      </w:r>
      <w:bookmarkStart w:id="245" w:name="pg1300_12775"/>
    </w:p>
    <w:p>
      <w:pPr>
        <w:pStyle w:val="BookText"/>
        <w:rPr/>
      </w:pPr>
      <w:bookmarkEnd w:id="245"/>
      <w:r>
        <w:rPr>
          <w:rFonts w:ascii="IRNazanin" w:hAnsi="IRNazanin" w:eastAsia="IRNazanin"/>
          <w:color w:val="111111"/>
          <w:sz w:val="28"/>
          <w:sz w:val="28"/>
          <w:szCs w:val="28"/>
          <w:rtl w:val="true"/>
          <w:lang w:bidi="fa-IR"/>
        </w:rPr>
        <w:t>باید از طریق لعان انجام گیرد</w:t>
      </w:r>
      <w:r>
        <w:rPr>
          <w:rFonts w:eastAsia="IRNazanin" w:cs="IRNazanin"/>
          <w:color w:val="111111"/>
          <w:sz w:val="28"/>
          <w:szCs w:val="28"/>
          <w:rtl w:val="true"/>
          <w:lang w:bidi="fa-IR"/>
        </w:rPr>
        <w:t>.</w:t>
      </w:r>
    </w:p>
    <w:p>
      <w:pPr>
        <w:pStyle w:val="Heading6"/>
        <w:numPr>
          <w:ilvl w:val="5"/>
          <w:numId w:val="1"/>
        </w:numPr>
        <w:rPr/>
      </w:pPr>
      <w:bookmarkStart w:id="246" w:name="__RefHeading___Toc49996_2383167630"/>
      <w:bookmarkStart w:id="247" w:name="_Toc90"/>
      <w:bookmarkEnd w:id="246"/>
      <w:r>
        <w:rPr/>
        <w:t>2</w:t>
      </w:r>
      <w:r>
        <w:rPr>
          <w:rtl w:val="true"/>
        </w:rPr>
        <w:t xml:space="preserve">) </w:t>
      </w:r>
      <w:r>
        <w:rPr>
          <w:rtl w:val="true"/>
        </w:rPr>
        <w:t>تشریفات اجرائی لعان</w:t>
      </w:r>
      <w:bookmarkEnd w:id="247"/>
    </w:p>
    <w:p>
      <w:pPr>
        <w:pStyle w:val="BookText"/>
        <w:rPr/>
      </w:pPr>
      <w:r>
        <w:rPr>
          <w:rFonts w:ascii="IRNazanin" w:hAnsi="IRNazanin" w:eastAsia="IRNazanin"/>
          <w:color w:val="111111"/>
          <w:sz w:val="28"/>
          <w:sz w:val="28"/>
          <w:szCs w:val="28"/>
          <w:rtl w:val="true"/>
          <w:lang w:bidi="fa-IR"/>
        </w:rPr>
        <w:t>برای اجرای لعان باید زوج و زوجه در محضر حاكم شرع حاضر گردند و تشریفات لعان را در نزد وی اجرا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كه ابتدا برای انجام تشریفات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لعان برای نفی ولد باشد یا نسبت دادن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انّی لمن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نسبت به زنا و یا نفی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راستگویان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پنجم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لعنة اللّه علیّ ان كنت من الكاذبین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من باد چنانچه از دروغگویان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زوجه بلافاصله باید چهار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باللّه انّه لمن الكاذبین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می‌گیرم بر اینكه آن مرد در نسبتی كه به من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یا نفی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پنجم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غضب اللّه علیّ ان كان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بر من اگر او از راستگویان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عبارت‌های فوق الذكر باید با همان كلمات ذكر شود مثلا بجای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قسم خوردن به اسم جلاله است بكار برد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49998_2383167630"/>
      <w:bookmarkStart w:id="249" w:name="_Toc91"/>
      <w:bookmarkEnd w:id="248"/>
      <w:r>
        <w:rPr/>
        <w:t>3</w:t>
      </w:r>
      <w:r>
        <w:rPr>
          <w:rtl w:val="true"/>
        </w:rPr>
        <w:t xml:space="preserve">) </w:t>
      </w:r>
      <w:r>
        <w:rPr>
          <w:rtl w:val="true"/>
        </w:rPr>
        <w:t>آثار لعان</w:t>
      </w:r>
      <w:bookmarkEnd w:id="249"/>
    </w:p>
    <w:p>
      <w:pPr>
        <w:pStyle w:val="BookText"/>
        <w:rPr/>
      </w:pPr>
      <w:r>
        <w:rPr>
          <w:rFonts w:ascii="IRNazanin" w:hAnsi="IRNazanin" w:eastAsia="IRNazanin"/>
          <w:color w:val="111111"/>
          <w:sz w:val="28"/>
          <w:sz w:val="28"/>
          <w:szCs w:val="28"/>
          <w:rtl w:val="true"/>
          <w:lang w:bidi="fa-IR"/>
        </w:rPr>
        <w:t>با انجام لعان توسط طرفین آثار زیر مترتب می‌گردد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از مرد و همچنین حد زنا از زن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مرد با بیّنه مدّعای خویش را ثابت نمود، حد قذف از مرد ساقط و بر زن حد زنا جاری </w:t>
      </w:r>
      <w:bookmarkStart w:id="250" w:name="pg1300_12776"/>
    </w:p>
    <w:p>
      <w:pPr>
        <w:pStyle w:val="BookText"/>
        <w:rPr/>
      </w:pPr>
      <w:bookmarkEnd w:id="250"/>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نكاح منفسخ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انحلال و جدائی عنوان فسخ بر آن بار است نه طلاق، و بنابراین شرائط لازم در طلاق و احكام آن بر این انفساخ مترتب نمی‌گردد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بر یكدیگر حرام مؤبّد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نمی‌توانند همدیگر را به همسری اختیار نمایند لذا قانون مدنی بموجب مادّۀ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تفریقی كه بموجب لعان حاصل می‌شود موجب حرمت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آن بچه ارث نمی‌برد ولی عكس آن صادق است؛ یعنی بچه از آن مرد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خواست خدا بعدا در كتاب ارث بطور مفصّل در این خصوص بحث خواهیم كرد</w:t>
      </w:r>
      <w:r>
        <w:rPr>
          <w:rFonts w:eastAsia="IRNazanin" w:cs="IRNazanin"/>
          <w:color w:val="111111"/>
          <w:sz w:val="28"/>
          <w:szCs w:val="28"/>
          <w:rtl w:val="true"/>
          <w:lang w:bidi="fa-IR"/>
        </w:rPr>
        <w:t>.</w:t>
      </w:r>
    </w:p>
    <w:p>
      <w:pPr>
        <w:pStyle w:val="Heading6"/>
        <w:numPr>
          <w:ilvl w:val="5"/>
          <w:numId w:val="1"/>
        </w:numPr>
        <w:rPr/>
      </w:pPr>
      <w:bookmarkStart w:id="251" w:name="__RefHeading___Toc50000_2383167630"/>
      <w:bookmarkStart w:id="252" w:name="_Toc92"/>
      <w:bookmarkEnd w:id="251"/>
      <w:r>
        <w:rPr/>
        <w:t>4</w:t>
      </w:r>
      <w:r>
        <w:rPr>
          <w:rtl w:val="true"/>
        </w:rPr>
        <w:t xml:space="preserve">) </w:t>
      </w:r>
      <w:r>
        <w:rPr>
          <w:rtl w:val="true"/>
        </w:rPr>
        <w:t>نكول زوجه</w:t>
      </w:r>
      <w:bookmarkEnd w:id="2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زوجه پس از لعان زوج از انجام آن نكول یعنی خودداری نماید، حد زنا بر وی جاری خواهد شد و همانند آنست كه زوجه اقرار و یا آنكه زوج ابتداء بر مدعای خویش گواهان ارائه می‌نمود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253" w:name="pg1300_12777"/>
    </w:p>
    <w:p>
      <w:pPr>
        <w:pStyle w:val="Heading4"/>
        <w:numPr>
          <w:ilvl w:val="3"/>
          <w:numId w:val="1"/>
        </w:numPr>
        <w:rPr/>
      </w:pPr>
      <w:bookmarkStart w:id="254" w:name="__RefHeading___Toc50002_2383167630"/>
      <w:bookmarkStart w:id="255" w:name="_Toc93"/>
      <w:bookmarkEnd w:id="253"/>
      <w:bookmarkEnd w:id="254"/>
      <w:r>
        <w:rPr>
          <w:rtl w:val="true"/>
        </w:rPr>
        <w:t>عقد نكاح در حال احرام</w:t>
      </w:r>
      <w:bookmarkEnd w:id="255"/>
    </w:p>
    <w:p>
      <w:pPr>
        <w:pStyle w:val="Heading5"/>
        <w:numPr>
          <w:ilvl w:val="4"/>
          <w:numId w:val="1"/>
        </w:numPr>
        <w:rPr/>
      </w:pPr>
      <w:bookmarkStart w:id="256" w:name="__RefHeading___Toc50004_2383167630"/>
      <w:bookmarkStart w:id="257" w:name="_Toc94"/>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در حال احرام باطل است و با علم به حرمت موجب حرمت ابدی است</w:t>
      </w:r>
      <w:r>
        <w:rPr>
          <w:rFonts w:eastAsia="IRNazanin" w:cs="IRNazanin"/>
          <w:color w:val="111111"/>
          <w:sz w:val="28"/>
          <w:szCs w:val="28"/>
          <w:rtl w:val="true"/>
          <w:lang w:bidi="fa-IR"/>
        </w:rPr>
        <w:t>).</w:t>
      </w:r>
    </w:p>
    <w:p>
      <w:pPr>
        <w:pStyle w:val="Heading5"/>
        <w:numPr>
          <w:ilvl w:val="4"/>
          <w:numId w:val="1"/>
        </w:numPr>
        <w:rPr/>
      </w:pPr>
      <w:bookmarkStart w:id="258" w:name="__RefHeading___Toc50006_2383167630"/>
      <w:bookmarkStart w:id="259" w:name="_Toc95"/>
      <w:bookmarkEnd w:id="258"/>
      <w:r>
        <w:rPr>
          <w:rtl w:val="true"/>
        </w:rPr>
        <w:t>احرام چیست؟</w:t>
      </w:r>
      <w:bookmarkEnd w:id="259"/>
    </w:p>
    <w:p>
      <w:pPr>
        <w:pStyle w:val="BookText"/>
        <w:rPr/>
      </w:pPr>
      <w:r>
        <w:rPr>
          <w:rFonts w:ascii="IRNazanin" w:hAnsi="IRNazanin" w:eastAsia="IRNazanin"/>
          <w:color w:val="111111"/>
          <w:sz w:val="28"/>
          <w:sz w:val="28"/>
          <w:szCs w:val="28"/>
          <w:rtl w:val="true"/>
          <w:lang w:bidi="fa-IR"/>
        </w:rPr>
        <w:t>كسانی كه برای زیارت خانۀ خدا به مكه معظّمه مشرّف می‌شوند اعم از آنكه در حج باشند یا عمره، واجبا یا استحبابا، احرام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كنندگان از فاصلۀ معیّنی كه آن را میقات نامند، باید لباسهای خود را در آورده و لباس مخصوص احرام را، كه شرائط آن در كتب فقهی مذكور است، بر تن كنند؛ و از همان لحظه تا انجام آخرین برنامه، كه آن را تقصیر گویند، زیارت‌كننده در حال احرام است كه در این حال وی را محرم نامند؛ شخص محرم می‌بایست یك سلسله اعمالی را ترك كند؛ تروك احرام بنا به نظریّۀ مشهور فقها بیست و چهار عمل است كه یكی از آنها نكاح می‌باشد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توضیح مختصر، اینك به شرح مادّۀ فوق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مورد بحث مطالب زیر آمده است</w:t>
      </w:r>
      <w:r>
        <w:rPr>
          <w:rFonts w:eastAsia="IRNazanin" w:cs="IRNazanin"/>
          <w:color w:val="111111"/>
          <w:sz w:val="28"/>
          <w:szCs w:val="28"/>
          <w:rtl w:val="true"/>
          <w:lang w:bidi="fa-IR"/>
        </w:rPr>
        <w:t xml:space="preserve">: </w:t>
      </w:r>
      <w:bookmarkStart w:id="260" w:name="pg1300_12778"/>
    </w:p>
    <w:p>
      <w:pPr>
        <w:pStyle w:val="BookText"/>
        <w:rPr/>
      </w:pPr>
      <w:bookmarkEnd w:id="26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عقدی كه در حال احرام واقع گردد باطل و بلااثر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مادّه دلالت بر آن دارد كه فرق نمی‌كند كه عقد نكاح دائم باشد یا منقطع، محرم خود عاقد باشد یا دیگری به وكالت برای او عقد نكاح را جاری كرده باشد، خواه این وكالت قبل از احرام اعطاء شده باشد یا در اثناء احرام، و یا آنكه زنی كه مورد عقد نكاح است محرم باشد یا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چنین فرقی نمی‌كند كه عالم به حرمت نكاح بوده است یا 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عقدی كه در حال احرام جاهلا واقع شود باطل، ولی موجب حرمت ابدی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محرم پس از خروج از حالت احرام می‌تواند با زن مزبور مجددا عقد نكاح منعقد سازد خواه در نكاح سابق دخول واقع شده باشد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نكاح در حال احرام كه عالما واقع شود باطل و موجب حرمت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مادّۀ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اگر محرم علم به حرمت نكاح داشته باشد، آن زن بر او حرام مؤبّد می‌گردد اگر چه نزدیكی هم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خروج از حال احرام هم نمی‌تواند آن زن را مجددا به عقد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اطلاق مادّۀ مذكور فرقی بین آنكه زن هم حین عقد محرم باشد یا نباشد نیست</w:t>
      </w:r>
      <w:r>
        <w:rPr>
          <w:rFonts w:eastAsia="IRNazanin" w:cs="IRNazanin"/>
          <w:color w:val="111111"/>
          <w:sz w:val="28"/>
          <w:szCs w:val="28"/>
          <w:rtl w:val="true"/>
          <w:lang w:bidi="fa-IR"/>
        </w:rPr>
        <w:t>.</w:t>
      </w:r>
    </w:p>
    <w:p>
      <w:pPr>
        <w:pStyle w:val="Heading5"/>
        <w:numPr>
          <w:ilvl w:val="4"/>
          <w:numId w:val="1"/>
        </w:numPr>
        <w:rPr/>
      </w:pPr>
      <w:bookmarkStart w:id="261" w:name="__RefHeading___Toc50008_2383167630"/>
      <w:bookmarkStart w:id="262" w:name="_Toc96"/>
      <w:bookmarkEnd w:id="261"/>
      <w:r>
        <w:rPr>
          <w:rtl w:val="true"/>
        </w:rPr>
        <w:t>بررسی فقهی</w:t>
      </w:r>
      <w:bookmarkEnd w:id="26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عمده‌ترین مستند حكم بطلان عقد در حال احرام، با علم به حرمت تزویج و ترتب حرمت ابدی، اجماع است </w:t>
      </w:r>
      <w:r>
        <w:rPr>
          <w:rStyle w:val="FootnoteAnchor"/>
          <w:rtl w:val="true"/>
        </w:rPr>
        <w:footnoteReference w:id="130"/>
      </w:r>
      <w:r>
        <w:rPr>
          <w:rFonts w:ascii="IRNazanin" w:hAnsi="IRNazanin" w:eastAsia="IRNazanin"/>
          <w:color w:val="111111"/>
          <w:sz w:val="28"/>
          <w:sz w:val="28"/>
          <w:szCs w:val="28"/>
          <w:rtl w:val="true"/>
          <w:lang w:bidi="fa-IR"/>
        </w:rPr>
        <w:t xml:space="preserve">، ولی روایات متعدّدی نیز از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رساننده همین مدلول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روایت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محرم اگر تزویج كند در حالی كه می‌داند ازدواج بر وی حرام است، دیگر آن زن بر وی حلال نمی‌باشد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كه </w:t>
      </w:r>
    </w:p>
    <w:p>
      <w:pPr>
        <w:pStyle w:val="BookText"/>
        <w:rPr/>
      </w:pPr>
      <w:r>
        <w:rPr>
          <w:rFonts w:ascii="IRNazanin" w:hAnsi="IRNazanin" w:eastAsia="IRNazanin"/>
          <w:color w:val="111111"/>
          <w:sz w:val="28"/>
          <w:sz w:val="28"/>
          <w:szCs w:val="28"/>
          <w:rtl w:val="true"/>
          <w:lang w:bidi="fa-IR"/>
        </w:rPr>
        <w:t>ملاحظه می‌كنید این حكم از نظر نزدیكی و عدم آن اطلاق دارد و هر دو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چنانچه عقد در حال احرام با جهل به حرمت انجام گیرد، در این صورت نیز به موجب اجماع و نصوص وارده عقد باطل می‌باشد؛ ولی در خصوص اینكه آیا حرمت ابدی بر آن مترتب می‌گردد یا خیر؟، میان فقهای امامیّه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تعارض روایات واصله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معتقدند كه در صورت جهل به حرام بودن تزویج در حال احرام، حرمت ابدی مترتب نمی‌گردد و بعد از اتمام احرام، زن و مرد می‌توانند با یكدیگر ازدواج نمایند؛ خواه عمل نزدیكی صورت گرفته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نظریّۀ اقلیّت از جمله سیّد مرتضی </w:t>
      </w:r>
      <w:r>
        <w:rPr>
          <w:rStyle w:val="FootnoteAnchor"/>
          <w:rtl w:val="true"/>
        </w:rPr>
        <w:footnoteReference w:id="132"/>
      </w:r>
      <w:r>
        <w:rPr>
          <w:rFonts w:ascii="IRNazanin" w:hAnsi="IRNazanin" w:eastAsia="IRNazanin"/>
          <w:color w:val="111111"/>
          <w:sz w:val="28"/>
          <w:sz w:val="28"/>
          <w:szCs w:val="28"/>
          <w:rtl w:val="true"/>
          <w:lang w:bidi="fa-IR"/>
        </w:rPr>
        <w:t xml:space="preserve">، شیخ طوسی </w:t>
      </w:r>
      <w:r>
        <w:rPr>
          <w:rStyle w:val="FootnoteAnchor"/>
          <w:rtl w:val="true"/>
        </w:rPr>
        <w:footnoteReference w:id="133"/>
      </w:r>
      <w:r>
        <w:rPr>
          <w:rFonts w:ascii="IRNazanin" w:hAnsi="IRNazanin" w:eastAsia="IRNazanin"/>
          <w:color w:val="111111"/>
          <w:sz w:val="28"/>
          <w:sz w:val="28"/>
          <w:szCs w:val="28"/>
          <w:rtl w:val="true"/>
          <w:lang w:bidi="fa-IR"/>
        </w:rPr>
        <w:t xml:space="preserve">، أبو الصلاح حلبی </w:t>
      </w:r>
      <w:r>
        <w:rPr>
          <w:rStyle w:val="FootnoteAnchor"/>
          <w:rtl w:val="true"/>
        </w:rPr>
        <w:footnoteReference w:id="134"/>
      </w:r>
      <w:r>
        <w:rPr>
          <w:rFonts w:ascii="Amiri" w:hAnsi="Amiri" w:eastAsia="Amiri" w:cs="Amiri"/>
          <w:color w:val="111111"/>
          <w:sz w:val="28"/>
          <w:sz w:val="28"/>
          <w:szCs w:val="28"/>
          <w:rtl w:val="true"/>
          <w:lang w:bidi="ar-SA"/>
        </w:rPr>
        <w:t xml:space="preserve">، ابو المكارم ابن زهره </w:t>
      </w:r>
      <w:r>
        <w:rPr>
          <w:rStyle w:val="FootnoteAnchor"/>
          <w:rtl w:val="true"/>
        </w:rPr>
        <w:footnoteReference w:id="135"/>
      </w:r>
      <w:r>
        <w:rPr>
          <w:rFonts w:ascii="IRNazanin" w:hAnsi="IRNazanin" w:eastAsia="IRNazanin"/>
          <w:color w:val="111111"/>
          <w:sz w:val="28"/>
          <w:sz w:val="28"/>
          <w:szCs w:val="28"/>
          <w:rtl w:val="true"/>
          <w:lang w:bidi="fa-IR"/>
        </w:rPr>
        <w:t xml:space="preserve">، ابن ادریس حلّی </w:t>
      </w:r>
      <w:r>
        <w:rPr>
          <w:rStyle w:val="FootnoteAnchor"/>
          <w:rtl w:val="true"/>
        </w:rPr>
        <w:footnoteReference w:id="136"/>
      </w:r>
      <w:r>
        <w:rPr>
          <w:rFonts w:ascii="IRNazanin" w:hAnsi="IRNazanin" w:eastAsia="IRNazanin"/>
          <w:color w:val="111111"/>
          <w:sz w:val="28"/>
          <w:sz w:val="28"/>
          <w:szCs w:val="28"/>
          <w:rtl w:val="true"/>
          <w:lang w:bidi="fa-IR"/>
        </w:rPr>
        <w:t>و برخی دیگر آن است كه چنانچه عمل آمیزش صورت گرفته باشد هر چند جاهلانه اقدام به ازدواج شده باشد موجب حرمت ابدی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از نظریّۀ مشهور پیروی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این نظریّه فرقی نمی‌كند كه صیغه عقد بالمباشره خوانده شود یا با توكیل، خواه وكیل هم محرم باشد یا غیر محرم، و نیز احرام برای حج تمتع باشد یا عمره، خواه وكالت قبل از احرام باشد یا در حال احرام، به هرحال اگر وكیل صیغه را در حال احرام موكل اجرا نماید جائز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این عمل با علم به حرمت نكاح صورت بگیرد، بنا بر قول مشهور زوجه بر او حرام مؤبّد می‌شود هر چند دخول نكرده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زوج در هنگام عقد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زوجه محرمه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عالمه به حرمت باشد در بطلان عقد تردیدی نیست، امّا در خصوص حرمت ابدی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نظر به حرمت ابدی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ایشان عمل به احتیاط و ظواهر اخبار واصله است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فقهاء نظر شیخ طوسی را رد نموده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اخباری را كه ایشان استناد و اشاره كرده‌اند ما نیافتیم؛ ثانیا احتیاط هم نمی‌تواند حجّت باشد </w:t>
      </w:r>
      <w:r>
        <w:rPr>
          <w:rStyle w:val="FootnoteAnchor"/>
          <w:rtl w:val="true"/>
        </w:rPr>
        <w:footnoteReference w:id="138"/>
      </w:r>
      <w:r>
        <w:rPr>
          <w:rFonts w:ascii="IRNazanin" w:hAnsi="IRNazanin" w:eastAsia="IRNazanin"/>
          <w:color w:val="111111"/>
          <w:sz w:val="28"/>
          <w:sz w:val="28"/>
          <w:szCs w:val="28"/>
          <w:rtl w:val="true"/>
          <w:lang w:bidi="fa-IR"/>
        </w:rPr>
        <w:t>ثالثا چون حرمت ابدی خلاف اصل است، لذا باید اكتفا به قدر متیقن كرد و متیقن از اخبار باب موردی است كه زوج محرم و عالما اقدام به نكاح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موردی كه زوجه محرمه و زوج محلّ باشد دلیلی بر حرمت ابدی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می‌رسد استدلال دسته اخیر قوی‌تر باشد، ولی مقتضای احتیاط نظر مرحوم شیخ است، و شایسته است كه در مسائل خانواده جانب احتیاط ترك نگردد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اطلاق مادّۀ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متابعت از شیخ طوسی یعنی حرمت ابدی مستفاد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bookmarkStart w:id="263" w:name="pg1300_12781"/>
    </w:p>
    <w:p>
      <w:pPr>
        <w:pStyle w:val="Heading4"/>
        <w:numPr>
          <w:ilvl w:val="3"/>
          <w:numId w:val="1"/>
        </w:numPr>
        <w:rPr/>
      </w:pPr>
      <w:bookmarkStart w:id="264" w:name="__RefHeading___Toc50010_2383167630"/>
      <w:bookmarkStart w:id="265" w:name="_Toc97"/>
      <w:bookmarkEnd w:id="263"/>
      <w:bookmarkEnd w:id="264"/>
      <w:r>
        <w:rPr>
          <w:rtl w:val="true"/>
        </w:rPr>
        <w:t>زنا با زن شوهردار یا معتده</w:t>
      </w:r>
      <w:bookmarkEnd w:id="26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زنای با زن شوهردار یا زنی كه در عدّۀ رجعیه است موجب حرمت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فوق حاوی مطالب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با زن شوهردار خواه دائم و خواه منقطع زنا كند آن زن بر وی حرام مؤبّد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چنانچه شوهر آن زن فوت كند و یا بوسیله طلاق و یا فسخ و یا انقضاء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نكاح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یكدیگر جدا شوند زانی نمی‌تواند با آن زن ازدواج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فرق نمی‌كند كه مرد در حال زنا عالم باشد كه زن شوهر دارد یا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تفاوتی ندارد كه زن از شوهر خود مدخوله باشد، یا فقط عقد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فرقی نمی‌كند كه زن با علم به جهات حرمت زنا داده باشد، یا آنكه اشتباها و یا اكراها مرتكب چنین عملی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تا این حد اجماعی است </w:t>
      </w:r>
      <w:r>
        <w:rPr>
          <w:rStyle w:val="FootnoteAnchor"/>
          <w:rtl w:val="true"/>
        </w:rPr>
        <w:footnoteReference w:id="139"/>
      </w:r>
      <w:r>
        <w:rPr>
          <w:rFonts w:ascii="IRNazanin" w:hAnsi="IRNazanin" w:eastAsia="IRNazanin"/>
          <w:color w:val="111111"/>
          <w:sz w:val="28"/>
          <w:sz w:val="28"/>
          <w:szCs w:val="28"/>
          <w:rtl w:val="true"/>
          <w:lang w:bidi="fa-IR"/>
        </w:rPr>
        <w:t xml:space="preserve">امّا در خصوص موردی كه زنا از ناحیه زوجه بوده و مرد در اشتباه </w:t>
      </w:r>
    </w:p>
    <w:p>
      <w:pPr>
        <w:pStyle w:val="BookText"/>
        <w:rPr/>
      </w:pPr>
      <w:r>
        <w:rPr>
          <w:rFonts w:ascii="IRNazanin" w:hAnsi="IRNazanin" w:eastAsia="IRNazanin"/>
          <w:color w:val="111111"/>
          <w:sz w:val="28"/>
          <w:sz w:val="28"/>
          <w:szCs w:val="28"/>
          <w:rtl w:val="true"/>
          <w:lang w:bidi="fa-IR"/>
        </w:rPr>
        <w:t xml:space="preserve">باشد، بسیاری از فقها معتقدند كه حرمت ابدی مترتب نمی‌گردد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با زنی كه دوران عدّه رجعیه را می‌گذراند زنا كند آن زن بر وی حرام مؤبّد می‌گردد بطوری كه بعد از انقضاء عدّه نمی‌تواند با او ازدواج نماید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اختصاص به معتدّۀ رجعیه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زنا با زنی كه در عدّۀ بائن، عدّۀ وفات، عدّۀ متعه، یا عدّۀ شبهه و یا فسخ بسر می‌برد، موجب حرمت ابدی نیست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266" w:name="pg1300_12783"/>
    </w:p>
    <w:p>
      <w:pPr>
        <w:pStyle w:val="Heading4"/>
        <w:numPr>
          <w:ilvl w:val="3"/>
          <w:numId w:val="1"/>
        </w:numPr>
        <w:rPr/>
      </w:pPr>
      <w:bookmarkStart w:id="267" w:name="__RefHeading___Toc50012_2383167630"/>
      <w:bookmarkStart w:id="268" w:name="_Toc98"/>
      <w:bookmarkEnd w:id="266"/>
      <w:bookmarkEnd w:id="267"/>
      <w:r>
        <w:rPr>
          <w:rtl w:val="true"/>
        </w:rPr>
        <w:t>نزدیكی به شبهه و زنا سابقا و لاحقا</w:t>
      </w:r>
      <w:bookmarkEnd w:id="268"/>
    </w:p>
    <w:p>
      <w:pPr>
        <w:pStyle w:val="Heading5"/>
        <w:numPr>
          <w:ilvl w:val="4"/>
          <w:numId w:val="1"/>
        </w:numPr>
        <w:rPr/>
      </w:pPr>
      <w:bookmarkStart w:id="269" w:name="__RefHeading___Toc50014_2383167630"/>
      <w:bookmarkStart w:id="270" w:name="_Toc99"/>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نزدیكی به شبهه و زنا اگر سابق بر نكاح باشد از حیث مانعیّت نكاح در حكم نزدیكی با نكاح صحیح است ولی مبطل نكاح سابق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فوق مشتمل بر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نخست منظور از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نزدیكی به شبهه و زنا اگر سابق بر نكاح باشد … در حكم نزدیكی با نكاح صحیح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كه با توجّه به محتوای مادّۀ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ممنوعیّت‌های ناشی از مصاهره، نزدیكی با زنا یا شبهه نیز باعث همان ممنوعیّت‌های مذكوره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چنانچه شخصی مثلا با زنی زنا كند یا اشتباها نزدیكی نماید، همانند نكاح صحیح، دیگر با مادر او نمی‌تواند ازدواج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 باید گفت كه مصاهره یعنی آن خویشاوندی كه بین زوجین و اقربای هر یك از آنها بوسیله نكاح حادث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خویشاوندی موجب حرمت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تعریف كه از مصاهره نمودیم شامل خویشاوندی كه از نزدیكی به شبهه یا زنا ایجاد شده باشد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با توجّه به تعریف مزبور </w:t>
      </w:r>
      <w:bookmarkStart w:id="271" w:name="pg1300_12784"/>
    </w:p>
    <w:p>
      <w:pPr>
        <w:pStyle w:val="BookText"/>
        <w:rPr/>
      </w:pPr>
      <w:bookmarkEnd w:id="271"/>
      <w:r>
        <w:rPr>
          <w:rFonts w:ascii="IRNazanin" w:hAnsi="IRNazanin" w:eastAsia="IRNazanin"/>
          <w:color w:val="111111"/>
          <w:sz w:val="28"/>
          <w:sz w:val="28"/>
          <w:szCs w:val="28"/>
          <w:rtl w:val="true"/>
          <w:lang w:bidi="fa-IR"/>
        </w:rPr>
        <w:t xml:space="preserve">روشن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مسأله شبهه و زنا و نزدیكی حاصل از این دو امر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الحاق این نوع خویشاوندی بوسیلۀ ادله و نصوص خاصه‌ای است كه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مقابل نظریّۀ فوق الذّكر، عدّه‌ای از فقها معتقدند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 از معنی لغوی انتقال داده شده و در معنای اعم از نكاح صحیح، نزدیكی به شبهه و زنا استعمال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شهید ثانی بر این عقیده است كه تعریفی كه از مصاهره در نظریّۀ اوّل بیان گردیده نسبت به تعریفی كه عدّه‌ای دیگر از فقها نموده‌اند، صحیح‌تر بنظر می‌رسد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منظور از بخش دوّم مادّۀ مذكور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مبطل نكاح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پس از وقوع نكاح صحیح میان مرد و زنی، زنا یا نزدیكی به شبهه با اقرباء او اتّفاق افتد، اثری در نكاح سابق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مردی پس از ازدواج، با مادر همسرش به زنا یا شبهه نزدیكی نماید، نكاح او با همسرش باطل نخواهد شد</w:t>
      </w:r>
      <w:r>
        <w:rPr>
          <w:rFonts w:eastAsia="IRNazanin" w:cs="IRNazanin"/>
          <w:color w:val="111111"/>
          <w:sz w:val="28"/>
          <w:szCs w:val="28"/>
          <w:rtl w:val="true"/>
          <w:lang w:bidi="fa-IR"/>
        </w:rPr>
        <w:t>.</w:t>
      </w:r>
    </w:p>
    <w:p>
      <w:pPr>
        <w:pStyle w:val="Heading5"/>
        <w:numPr>
          <w:ilvl w:val="4"/>
          <w:numId w:val="1"/>
        </w:numPr>
        <w:rPr/>
      </w:pPr>
      <w:bookmarkStart w:id="272" w:name="__RefHeading___Toc50016_2383167630"/>
      <w:bookmarkStart w:id="273" w:name="_Toc100"/>
      <w:bookmarkEnd w:id="272"/>
      <w:r>
        <w:rPr>
          <w:rtl w:val="true"/>
        </w:rPr>
        <w:t>بررسی فقهی</w:t>
      </w:r>
      <w:bookmarkEnd w:id="273"/>
    </w:p>
    <w:p>
      <w:pPr>
        <w:pStyle w:val="BookText"/>
        <w:rPr/>
      </w:pP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مسأله مطرح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نزدیكی به شبهه سابق بر عقد نكاح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نزدیكی به شبهه لاحق بر عقد نكاح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زنا سابق بر عقد 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زنا لاحق بر عقد نكاح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مقام بیان احكام هر یك از بندهای مذكور، ابتدائا در مورد وطی به شبهه و سپس در مورد زنا، به بحث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خصوص وطی به شبهه بین فقها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كه وطی به شبهه مطلقا مانند نكاح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كه اگر مردی با زنی نكاح صحیح نمود و در اثر این نكاح قرابت بالمصاهره برقرار گردید مادر زن بر آن مرد حرام می‌شود، در وطی به شبهه نیز مادر زنی كه با او اشتباها نزدیكی صورت گرفته است بر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حرام می‌شود، بدین معنی كه اوّلا پس از وقوع عمل نزدیكی نمی‌تواند با مادر او ازدواج كند و ثانیا چنانچه بعد از ازدواج با مادر اشتباها با دختر نزدیكی اتفاق افتد، نكاح با مادر باطل خواهد شد و یا چنانچه بعد از ازدواج با دختر اشتباها با مادر نزدیكی نماید نكاح با دختر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این عقیده‌اند كه وطی به شبهه در حكم نكاح صحیح نمی‌باشد؛ اعم از اینكه سابق بر عقد نكاح باشد یا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در اثر این عمل هیچ‌گونه رابطه‌ای ایجاد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را عقیده بر این است كه باید بین این موارد تفصیل قائل گردید؛ اگر وطی به شبهه سابق بر نكاح باشد، احكام نكاح صحیح را داشته و نشر حرمت خواهد نمود؛ ولی اگر لاحق بر تزویج باشد موجب حرمت نبوده و مبطل نكاح سابق نمی‌باشد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فقهای طرفدار نظریّۀ دوّم مرحوم ابن ادریس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وطی به شبهه مانند نكاح صحیح نیست و حتّی نازل منزلۀ آن نمی‌باشد و موجب نشر حرمت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این وطی به شبهه قبل از نكاح باشد یا بعد از آن، در هر حال رابطۀ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نمی‌نماید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قائلین به نظریّۀ دوّم محقّق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كتاب شرایع الاسلام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وطی به شبهه از لحاظ نشر حرمت مانند نكاح صحیح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نیست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معتقدان به نظریّۀ سوّم شیخ طوسی است كه مشهور فقها از وی تبعیت نموده و قائل به تفصیل در مسأله گردیده‌اند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علّامۀ حلّی نیز با نظر مشهور موافق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بزرگوار برای نظر خویش استدلالی آورده كه مناسب است آن را در اینجا ذكر و تشریح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وطی به شبهه قبل از نكاح باشد، موجب حرمت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اینكه وطی به شبهه باعث الحاق نسب است، چرا كه در اثر این عمل مهر ثابت می‌شود، پس تحریم نیز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كسی با زنی وطی به شبهه كرد، بچه حاصل از این عمل رابطه سببی با شخص وطی‌كننده پیدا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مهر المثل برای زن به عهده شخص واطی قرار می‌گیرد؛ بنابراین همانطور كه در اثر این عمل نسب و مهر حاصل می‌گردد، حرمت نیز به دنبال آن بوجود می‌آید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مرحوم علّامه حلّی، فخر المحقّقین، در كتاب خود نظریّۀ پدر خویش را تقویت نموده و در توجیه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وطی به شبهه نسبت به زنا نزدیكتر به نكاح صحیح است، پس به استناد قاعدۀ اولویت باید همان حكمی را كه فقهاء در زنا گفته‌اند در وطی به شبهه بطریق اولی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كه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تَنْكِحُوا مٰا نَكَحَ آبٰاؤُكُمْ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زنانی كه پدرانتان آنان را به نكاح خود در آورده بودند ازدواج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وطی به شبهه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نكاح صحیح، غیر صحیح و وطی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عقد نیست، بلكه وطی را نیز شامل می‌شود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صاحب جواهر در این مسأله مانند علّامه معتقد به نشر حرمت به سبب وطی به شبهه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ضمن خدشه در ادلّۀ فوق الاشعار، مستند خود را تنها اجماع معرفی می‌كند؛ و در خصوص موردی كه وطی به شبهه بعد از نكاح باشد اعتقاد به عدم نشر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كه اكثر فقهاء چنین نظر داده‌اند و دلیل آن هم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در اینجا اصل استصحاب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كه ازدواجی صورت گرفت یك نهاد قوی و ثابتی بوجود آمده كه برای بهم خوردن چنین نهادی می‌بایست متمسك به وسیله و طریق مستحكمی شده پس تا وقتی بطور یقین به هم نخورده، اصل استصحاب همچنان بقاء ازدواج را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اضافه می‌كند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این می‌توانیم به عموم جمله‌ای كه از ائمه علیهم السلام نقل شده استناد نمائیم،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لا یحرّم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حرام، حلال را حرام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زنی كه بواسطۀ نكاح بر انسان حلال شد، یك عمل غیر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این عمل قانونی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 روایت در بحث زنا استفاده می‌شود، ولی می‌توان از مدلول آن چنین استنباط نمود كه بعد از انجام نكاح صحیح،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شرعا از مبطلات نكاح بحساب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وطی به شبهه، نمی‌تواند آن را باطل سازد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مجموع نظرات و استدلالهای فقهاء در مورد دو بند از مطالب مطرح شده در قانون مدنی یعنی نزدیكی به شبهه، سابق بر نكاح و لا حق بر آن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اینك به بحث در مورد دو بند دیگر كه در خصوص مسأله زنا است می‌پردازیم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74" w:name="pg1300_12788"/>
    </w:p>
    <w:p>
      <w:pPr>
        <w:pStyle w:val="Heading5"/>
        <w:numPr>
          <w:ilvl w:val="4"/>
          <w:numId w:val="1"/>
        </w:numPr>
        <w:rPr/>
      </w:pPr>
      <w:bookmarkStart w:id="275" w:name="__RefHeading___Toc50018_2383167630"/>
      <w:bookmarkStart w:id="276" w:name="_Toc101"/>
      <w:bookmarkEnd w:id="274"/>
      <w:bookmarkEnd w:id="275"/>
      <w:r>
        <w:rPr>
          <w:rtl w:val="true"/>
        </w:rPr>
        <w:t>زنای لاحق بر نكاح</w:t>
      </w:r>
      <w:r>
        <w:rPr>
          <w:rtl w:val="true"/>
        </w:rPr>
        <w:t>:</w:t>
      </w:r>
      <w:bookmarkEnd w:id="276"/>
    </w:p>
    <w:p>
      <w:pPr>
        <w:pStyle w:val="BookText"/>
        <w:rPr/>
      </w:pPr>
      <w:r>
        <w:rPr>
          <w:rFonts w:ascii="IRNazanin" w:hAnsi="IRNazanin" w:eastAsia="IRNazanin"/>
          <w:color w:val="111111"/>
          <w:sz w:val="28"/>
          <w:sz w:val="28"/>
          <w:szCs w:val="28"/>
          <w:rtl w:val="true"/>
          <w:lang w:bidi="fa-IR"/>
        </w:rPr>
        <w:t>زنا چنانچه لاحق بر نكاح باشد موجب حرمت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ظاهرا كمتر مخالفی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در این مورد به چند دلیل تمسّك كرده‌اند كه عمدۀ آن دو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منقول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الحرام لا یحرّم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موجب حرمت حلال نمی‌گردد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حرامی مانند زنا نمی‌تواند در نكاح صحیحی كه سابقا واقع شده، تأثیر گذارد و آن را ابطال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حالت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كه با وقوع زنا شك در بهم خوردن نكاح سابق پدید می‌آید، و اصل استصحاب این شك را برطرف ساخته و بقاء آن نكاح را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نظر مخالفی كه در میان قدما به چشم می‌خورد نظریّۀ اسكافی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قائل به تفصیل بوده و معتقد است كه زنای لاحق در صورتی موجب نشر حرمت نیست كه پس از نكاح سابق نزدیكی هم صورت گرفته باشد و الّا با عدم نزدیكی، زنای لا حق ایجاد حرمت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اسكافی روایت معروف كنانی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دیگر این استناد را قبول نكرده‌اند؛ زیرا اوّلا خبر مزبور ضعیف بوده و ثانیا مشهور از آن اعراض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حسب تتبّع تقریبی ما، اگر ادعا كنیم كه فقهاء اجماع دارند بر اینكه زنای لاحق نشر حرمت نمی‌كند و به هیچ وجه مانند نكاح صحیح نمی‌باشد، سخنی به گزاف نگفته‌ایم</w:t>
      </w:r>
      <w:r>
        <w:rPr>
          <w:rFonts w:eastAsia="IRNazanin" w:cs="IRNazanin"/>
          <w:color w:val="111111"/>
          <w:sz w:val="28"/>
          <w:szCs w:val="28"/>
          <w:rtl w:val="true"/>
          <w:lang w:bidi="fa-IR"/>
        </w:rPr>
        <w:t>.</w:t>
      </w:r>
    </w:p>
    <w:p>
      <w:pPr>
        <w:pStyle w:val="Heading5"/>
        <w:numPr>
          <w:ilvl w:val="4"/>
          <w:numId w:val="1"/>
        </w:numPr>
        <w:rPr/>
      </w:pPr>
      <w:bookmarkStart w:id="277" w:name="__RefHeading___Toc50020_2383167630"/>
      <w:bookmarkStart w:id="278" w:name="_Toc102"/>
      <w:bookmarkEnd w:id="277"/>
      <w:r>
        <w:rPr>
          <w:rtl w:val="true"/>
        </w:rPr>
        <w:t>زنای سابق بر نكاح</w:t>
      </w:r>
      <w:r>
        <w:rPr>
          <w:rtl w:val="true"/>
        </w:rPr>
        <w:t>:</w:t>
      </w:r>
      <w:bookmarkEnd w:id="27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خصوص این مسأله اختلاف نظر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مشهور فقهای امامیّه قائل به نشر حرمت بسبب زنای سابق بر نكاح می‌باشند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عقیده دارند كه زنای سابق بر عقد مانند نكاح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كسی با زنی زنا كرد درحالی‌كه قبل از آن با دختر وی ازدواج نكرده بود، دیگر با دختر او نمی‌تواند ازدواج كند زیرا مانند دختر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نكاح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با مادر او نمی‌تواند ازدواج كند، زیرا مانند مادر زن در نكاح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قول مشهور، قول مرحوم شیخ مفید، سیّد مرتضی و ابن ادریس است كه می‌گویند زنای سابق بر عقد مانند نكاح صحیح نیست و نشر حرمت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این مسأله ناشی از تعارض روایات و همچنین استنباطات متفاوت آنان از روایات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مسأله اینكه ما به سه دسته از روایات برخورد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دسته از روایات حاكی از این است كه زنا مانند نكاح صحیح نیست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سابق بر نكاح و چه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حرمت نمی‌كند؛ و دستۀ دیگر بطور مطلق زنا را مانند نكاح صحیح، و موجب نشر حرمت می‌داند؛ دستۀ سوّم از روایات بیانگر تفصیل در مسأله است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كه اگر زنا سابق بر نكاح باشد موجب نشر حرمت است، امّا اگر لاحق بر نكاح باشد حرمت را ایجاد نخواهد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نمونه‌ای از این روایات را كه فقهاء در كتب خود نقل كرده‌اند ذكر می‌كنیم؛ محمّد بن مسلم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 سؤال كردم كه اگر مردی با زنی زنا كند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می‌تواند با دختر او ازدواج كند؟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هرگاه نزد آن مرد زنی باشد، و سپس با مادر یا دختر یا خواهر او زنا كند، آن زنی كه نزد او بوده بر او حرام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عبارت كلی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الحرام لا یفسد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فاسد نمی‌كند حلال را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عبارت به شكل دیگری نیز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الحرام لا یحرّم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همین قاعدۀ كلّی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چون این روایات با یكدیگر تعارض دارند، می‌بایست بطریقی این تعارض را رفع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فقها بموجب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لهما امكن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جمع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باشد، شایسته نیست كه كنار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روایات را جمع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جمع از نظر شهید ثانی این است كه آن روایاتی كه بطور مطلق حكم به نشر حرمت می‌كند، حمل بر سبقت زنا بر عقد نكاح نمائیم و آن دسته‌ای كه بطور مطلق حكم به عدم نشر حرمت می‌كند حمل بر لحوق زنا بر عقد نكاح نمائیم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وجود یا عدم تحقّق زنا شك كنیم، باید اصل را بر عدم گذاشته و بگوئیم كه زنا محقّق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شك در این باشد كه آیا زنا قبل از نكاح بوده یا بعد از آن باید بنا را بر بعد از نكاح گذاشت؛ چرا كه اصل استصحاب چنین اقتضائی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نیست در وقوع زنا، از حیث اینكه اختیاری یا اجباری، از روی عمد یا بدون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چنانچه مردی با زنی به عنف یا در خواب زنا نماید، در این حالت هم نشر حرمت می‌كند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 لاحق بر نكاح باشد و سپس مرد همسر خود را به طلاق رجعی مطلقه نماید، آیا می‌تواند در زمان عدّه رجوع كند؟</w:t>
      </w:r>
    </w:p>
    <w:p>
      <w:pPr>
        <w:pStyle w:val="BookText"/>
        <w:rPr/>
      </w:pPr>
      <w:r>
        <w:rPr>
          <w:rFonts w:ascii="IRNazanin" w:hAnsi="IRNazanin" w:eastAsia="IRNazanin"/>
          <w:color w:val="111111"/>
          <w:sz w:val="28"/>
          <w:sz w:val="28"/>
          <w:szCs w:val="28"/>
          <w:rtl w:val="true"/>
          <w:lang w:bidi="fa-IR"/>
        </w:rPr>
        <w:t>بنظر می‌رسد چنین رجوعی بلامانع است؛ چرا كه رجوع، اعادۀ زوجیّت سابق است نه ایجاد زوجیّت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رجوع به منزلۀ نكاح جدید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طلاق بائن بوده، و یا مدّت عدّه منقضی شده باشد، آیا مرد می‌تواند مجددا نكاح نماید؟</w:t>
      </w:r>
    </w:p>
    <w:p>
      <w:pPr>
        <w:pStyle w:val="BookText"/>
        <w:rPr/>
      </w:pPr>
      <w:r>
        <w:rPr>
          <w:rFonts w:ascii="IRNazanin" w:hAnsi="IRNazanin" w:eastAsia="IRNazanin"/>
          <w:color w:val="111111"/>
          <w:sz w:val="28"/>
          <w:sz w:val="28"/>
          <w:szCs w:val="28"/>
          <w:rtl w:val="true"/>
          <w:lang w:bidi="fa-IR"/>
        </w:rPr>
        <w:t>در پاسخ به این مسأله دو توجیه متقابل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زنا لاحق بر نكاح بوده، پس در حین وقوعش مؤثّر در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گوئی اصلا زنا واقع نشده است، در نتیجه مرد می‌تواند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 وقوع زنا قابل انكار نیست، بنابراین می‌بایست این عمل را تحقّق یافته تلقی نمود، در نتیجه نسبت به نكاح جدید، زنا سابق بر عقد می‌باشد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دوّم بهتر بنظر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بهر صورت زنا نمی‌تواند بی‌اثر باشد، و منظور از عدم تأثیر این است كه در نكاح سابق مؤثر نیست، نه اینكه ذاتا خودش اثر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نكاح جدید بعد از زنا محسوب، و باطل می‌باشد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79" w:name="pg1300_12792"/>
    </w:p>
    <w:p>
      <w:pPr>
        <w:pStyle w:val="Heading4"/>
        <w:numPr>
          <w:ilvl w:val="3"/>
          <w:numId w:val="1"/>
        </w:numPr>
        <w:rPr/>
      </w:pPr>
      <w:bookmarkStart w:id="280" w:name="__RefHeading___Toc50022_2383167630"/>
      <w:bookmarkStart w:id="281" w:name="_Toc103"/>
      <w:bookmarkEnd w:id="279"/>
      <w:bookmarkEnd w:id="280"/>
      <w:r>
        <w:rPr>
          <w:rtl w:val="true"/>
        </w:rPr>
        <w:t>منع ازدواج در اثر عمل شنیع</w:t>
      </w:r>
      <w:bookmarkEnd w:id="281"/>
    </w:p>
    <w:p>
      <w:pPr>
        <w:pStyle w:val="Heading5"/>
        <w:numPr>
          <w:ilvl w:val="4"/>
          <w:numId w:val="1"/>
        </w:numPr>
        <w:rPr/>
      </w:pPr>
      <w:bookmarkStart w:id="282" w:name="__RefHeading___Toc50024_2383167630"/>
      <w:bookmarkStart w:id="283" w:name="_Toc104"/>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كسی با پسری عمل شنیع كند، نمی‌تواند مادر یا خواهر یا دختر او را تزویج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فوق از فقه امامیّه اتّخاذ شده است، و در نصوص وارده بخاطر زشتی عمل به فلسفۀ تشریع این حكم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روشن است كه اسلام بمنظور حفظ روابط خانوادگی و تحكیم آن و بها دادن به شخصیّت زن، این مسأله را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مادّه این است كه اگر كسی با پسری عمل لواط انجام دهد، مادر و دختر و خواهر آن پسر بر شخص فاعل حرام ابدی می‌گردد و هرگز نمی‌تواند با آنان ازدواج نماید</w:t>
      </w:r>
      <w:r>
        <w:rPr>
          <w:rFonts w:eastAsia="IRNazanin" w:cs="IRNazanin"/>
          <w:color w:val="111111"/>
          <w:sz w:val="28"/>
          <w:szCs w:val="28"/>
          <w:rtl w:val="true"/>
          <w:lang w:bidi="fa-IR"/>
        </w:rPr>
        <w:t>.</w:t>
      </w:r>
    </w:p>
    <w:p>
      <w:pPr>
        <w:pStyle w:val="Heading5"/>
        <w:numPr>
          <w:ilvl w:val="4"/>
          <w:numId w:val="1"/>
        </w:numPr>
        <w:rPr/>
      </w:pPr>
      <w:bookmarkStart w:id="284" w:name="__RefHeading___Toc50026_2383167630"/>
      <w:bookmarkStart w:id="285" w:name="_Toc105"/>
      <w:bookmarkEnd w:id="284"/>
      <w:r>
        <w:rPr>
          <w:rtl w:val="true"/>
        </w:rPr>
        <w:t>بررسی فقهی</w:t>
      </w:r>
      <w:bookmarkEnd w:id="28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عبارات فقهای امامیّه ظاهرا چنین استفاده می‌شود كه هیچ‌گونه خلافی در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آنان روایات وارده در حد تواتر است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میان فقهای عامّه تنها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كه موافق با نظر امامیّه </w:t>
      </w:r>
    </w:p>
    <w:p>
      <w:pPr>
        <w:pStyle w:val="BookText"/>
        <w:rPr/>
      </w:pPr>
      <w:r>
        <w:rPr>
          <w:rFonts w:ascii="IRNazanin" w:hAnsi="IRNazanin" w:eastAsia="IRNazanin"/>
          <w:color w:val="111111"/>
          <w:sz w:val="28"/>
          <w:sz w:val="28"/>
          <w:szCs w:val="28"/>
          <w:rtl w:val="true"/>
          <w:lang w:bidi="fa-IR"/>
        </w:rPr>
        <w:t xml:space="preserve">می‌باشند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در این مورد با استناد به اصل عدم حرمت، تصریح كرده كه عمل لواط ایجاد حرمت نمی‌كند باید توجّه داشت روایاتی كه در این خصوص موجود است معمولا از طریق امامیّه وارد شده، و لذا مورد توجه شافعی قرار نگرفته 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صاحب جواهر با تمسّك به اجماع و همچنین روایاتی كه به درجه استفاضه و تواتر رسیده است، بر اثبات حرمت به گونه‌ای استناد نموده كه گوئی هیچ شك و شبهه‌ای در مسأله وجود ندارد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 معتقدند عمل شنیع با پسر موجب حرمت مادر هر چند با واسطه یعنی مادر مادر و … همچنین حرمت دختر هر چند با واسطه یعنی دختر دختر و …</w:t>
      </w:r>
    </w:p>
    <w:p>
      <w:pPr>
        <w:pStyle w:val="BookText"/>
        <w:rPr/>
      </w:pPr>
      <w:r>
        <w:rPr>
          <w:rFonts w:ascii="IRNazanin" w:hAnsi="IRNazanin" w:eastAsia="IRNazanin"/>
          <w:color w:val="111111"/>
          <w:sz w:val="28"/>
          <w:sz w:val="28"/>
          <w:szCs w:val="28"/>
          <w:rtl w:val="true"/>
          <w:lang w:bidi="fa-IR"/>
        </w:rPr>
        <w:t xml:space="preserve">می‌گردد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باید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نصوص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ظهور در بلوغ فاعل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فاعل بالغ نباشد حرمت ایجاد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خصوص مفعول در كلمات فقها چنین مطرح است كه هر چند در روایات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است و ظهور در نابالغ دارد، ولی از این جهت كه قید وارد مورد غالب است، خصوص نابالغ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از پسر در اینجا جنس مذكّر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مادّۀ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اینكه آیا این حكم در مورد مادر، خواهر یا دختر رضاعی جاری است یا خیر؟، بین فقها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قائلند كه در این مورد نیز همانند خویشاوندان نسبی حرمت جاری می‌گردد؛ در مقابل، گروهی دیگر قائل به عدم حرمت می‌باشند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می‌گویند با توجّه به اینكه این حرمت خلاف قاعده</w:t>
      </w:r>
      <w:r>
        <w:rPr>
          <w:rFonts w:eastAsia="IRNazanin" w:cs="IRNazanin"/>
          <w:color w:val="111111"/>
          <w:sz w:val="28"/>
          <w:szCs w:val="28"/>
          <w:rtl w:val="true"/>
          <w:lang w:bidi="fa-IR"/>
        </w:rPr>
        <w:t xml:space="preserve">). </w:t>
      </w:r>
      <w:bookmarkStart w:id="286" w:name="pg1300_12794"/>
    </w:p>
    <w:p>
      <w:pPr>
        <w:pStyle w:val="BookText"/>
        <w:rPr/>
      </w:pPr>
      <w:bookmarkEnd w:id="286"/>
      <w:r>
        <w:rPr>
          <w:rFonts w:ascii="IRNazanin" w:hAnsi="IRNazanin" w:eastAsia="IRNazanin"/>
          <w:color w:val="111111"/>
          <w:sz w:val="28"/>
          <w:sz w:val="28"/>
          <w:szCs w:val="28"/>
          <w:rtl w:val="true"/>
          <w:lang w:bidi="fa-IR"/>
        </w:rPr>
        <w:t xml:space="preserve">است و از طرفی باید در موارد شك به قدر متیقن نص </w:t>
      </w:r>
      <w:r>
        <w:rPr>
          <w:rStyle w:val="FootnoteAnchor"/>
          <w:rtl w:val="true"/>
        </w:rPr>
        <w:footnoteReference w:id="158"/>
      </w:r>
      <w:r>
        <w:rPr>
          <w:rFonts w:ascii="IRNazanin" w:hAnsi="IRNazanin" w:eastAsia="IRNazanin"/>
          <w:color w:val="111111"/>
          <w:sz w:val="28"/>
          <w:sz w:val="28"/>
          <w:szCs w:val="28"/>
          <w:rtl w:val="true"/>
          <w:lang w:bidi="fa-IR"/>
        </w:rPr>
        <w:t>عمل نمائیم، در نتیجه این حرمت فقط برای شخص فاعل است؛ بنابراین مادر، دختر و یا خواهر فاعل بر مفعول حرام نمی‌شوند</w:t>
      </w:r>
      <w:r>
        <w:rPr>
          <w:rFonts w:eastAsia="IRNazanin" w:cs="IRNazanin"/>
          <w:color w:val="111111"/>
          <w:sz w:val="28"/>
          <w:szCs w:val="28"/>
          <w:rtl w:val="true"/>
          <w:lang w:bidi="fa-IR"/>
        </w:rPr>
        <w:t>.</w:t>
      </w:r>
    </w:p>
    <w:p>
      <w:pPr>
        <w:pStyle w:val="Heading5"/>
        <w:numPr>
          <w:ilvl w:val="4"/>
          <w:numId w:val="1"/>
        </w:numPr>
        <w:rPr/>
      </w:pPr>
      <w:bookmarkStart w:id="287" w:name="__RefHeading___Toc50028_2383167630"/>
      <w:bookmarkStart w:id="288" w:name="_Toc106"/>
      <w:bookmarkEnd w:id="287"/>
      <w:r>
        <w:rPr>
          <w:rtl w:val="true"/>
        </w:rPr>
        <w:t>چند مسأله</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عمل شنیع قبل از عقد نكاح انجام گرفته باشد موجب حرمت می‌شود، ولی اگر بعد از عقد باشد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مرسله‌ای از محمّد بن عمیر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درباره مردی كه با برادر همسرش عمل شنیع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حرام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ممكن است عدّه‌ای از این روایت چنین استفاده كنند كه لواط بعد از عقد نیز موجب حرمت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بنظر می‌رسد اوّلا مسأله خلاف قاعده است و بایستی به قدر متیقن اكتفا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روایت مرسله است و مشهور نیز از آن اعراض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از فقهاء در این مقام، با توجّه به اهمیّت موضوع نوامیس، بنابر احتیاط گفته‌اند كه چنانچه لواط بعد از عقد هم صورت بگیرد بین زن و مرد جدائی می‌افتد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عبارت فقها كه مستند به روایات می‌باشد، چنین استفاده می‌شود كه تفاوتی میان مواردی كه عمل لواط از روی عمد یا غیر عمد صورت بگیرد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عمل لواط بطور اكراه صورت بگیرد، آثار حقوقی كه همان ایجاد حرمت است مترتب می‌گردد چرا كه برای ترتب این آثار به عمد و قصد احتیاج ندارد</w:t>
      </w:r>
      <w:r>
        <w:rPr>
          <w:rFonts w:eastAsia="IRNazanin" w:cs="IRNazanin"/>
          <w:color w:val="111111"/>
          <w:sz w:val="28"/>
          <w:szCs w:val="28"/>
          <w:rtl w:val="true"/>
          <w:lang w:bidi="fa-IR"/>
        </w:rPr>
        <w:t>.</w:t>
      </w:r>
      <w:bookmarkStart w:id="289" w:name="pg1300_12795"/>
    </w:p>
    <w:p>
      <w:pPr>
        <w:pStyle w:val="Heading4"/>
        <w:numPr>
          <w:ilvl w:val="3"/>
          <w:numId w:val="1"/>
        </w:numPr>
        <w:rPr/>
      </w:pPr>
      <w:bookmarkStart w:id="290" w:name="__RefHeading___Toc50030_2383167630"/>
      <w:bookmarkStart w:id="291" w:name="_Toc107"/>
      <w:bookmarkEnd w:id="289"/>
      <w:bookmarkEnd w:id="290"/>
      <w:r>
        <w:rPr>
          <w:rtl w:val="true"/>
        </w:rPr>
        <w:t>حرمت پس از طلاق سوّم</w:t>
      </w:r>
      <w:bookmarkEnd w:id="291"/>
    </w:p>
    <w:p>
      <w:pPr>
        <w:pStyle w:val="Heading5"/>
        <w:numPr>
          <w:ilvl w:val="4"/>
          <w:numId w:val="1"/>
        </w:numPr>
        <w:rPr/>
      </w:pPr>
      <w:bookmarkStart w:id="292" w:name="__RefHeading___Toc50032_2383167630"/>
      <w:bookmarkStart w:id="293" w:name="_Toc108"/>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كه سه مرتبه متوالی زوجۀ یك نفر بوده و مطلقه شده، بر آن مرد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اینكه به عقد دائم به زوجیّت مرد دیگری درآمده و پس از وقوع نزدیكی با او به واسطه طلاق یا فسخ یا فوت فراق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مشتمل بر دو بخش می‌باشد؛ كه در هر بخش، پس از توضیح و تبیین شرایط مربوطه، به ذكر مبانی فقهی آن می‌پردازیم</w:t>
      </w:r>
      <w:r>
        <w:rPr>
          <w:rFonts w:eastAsia="IRNazanin" w:cs="IRNazanin"/>
          <w:color w:val="111111"/>
          <w:sz w:val="28"/>
          <w:szCs w:val="28"/>
          <w:rtl w:val="true"/>
          <w:lang w:bidi="fa-IR"/>
        </w:rPr>
        <w:t>.</w:t>
      </w:r>
    </w:p>
    <w:p>
      <w:pPr>
        <w:pStyle w:val="Heading5"/>
        <w:numPr>
          <w:ilvl w:val="4"/>
          <w:numId w:val="1"/>
        </w:numPr>
        <w:rPr/>
      </w:pPr>
      <w:bookmarkStart w:id="294" w:name="__RefHeading___Toc50034_2383167630"/>
      <w:bookmarkStart w:id="295" w:name="_Toc109"/>
      <w:bookmarkEnd w:id="294"/>
      <w:r>
        <w:rPr>
          <w:rtl w:val="true"/>
        </w:rPr>
        <w:t>بخش اوّل</w:t>
      </w:r>
      <w:r>
        <w:rPr>
          <w:rtl w:val="true"/>
        </w:rPr>
        <w:t xml:space="preserve">- </w:t>
      </w:r>
      <w:r>
        <w:rPr>
          <w:rtl w:val="true"/>
        </w:rPr>
        <w:t>شرایط حرمت</w:t>
      </w:r>
      <w:bookmarkEnd w:id="295"/>
    </w:p>
    <w:p>
      <w:pPr>
        <w:pStyle w:val="Heading6"/>
        <w:numPr>
          <w:ilvl w:val="5"/>
          <w:numId w:val="1"/>
        </w:numPr>
        <w:rPr/>
      </w:pPr>
      <w:bookmarkStart w:id="296" w:name="__RefHeading___Toc50036_2383167630"/>
      <w:bookmarkStart w:id="297" w:name="_Toc110"/>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از عبارت قانون مدنی استفاده می‌شود كه تحقّق حرمت به وجود شرائط زیر احتیاج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زن سه مرتبه متوالی زوجه یك نفر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بین سه دوران زوجیّت كه زن مطلّقه شده، با مرد دیگری ازدواج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زنی از زوج خود یك بار طلاق گرفته و با مرد </w:t>
      </w:r>
      <w:bookmarkStart w:id="298" w:name="pg1300_12796"/>
    </w:p>
    <w:p>
      <w:pPr>
        <w:pStyle w:val="BookText"/>
        <w:rPr/>
      </w:pPr>
      <w:bookmarkEnd w:id="298"/>
      <w:r>
        <w:rPr>
          <w:rFonts w:ascii="IRNazanin" w:hAnsi="IRNazanin" w:eastAsia="IRNazanin"/>
          <w:color w:val="111111"/>
          <w:sz w:val="28"/>
          <w:sz w:val="28"/>
          <w:szCs w:val="28"/>
          <w:rtl w:val="true"/>
          <w:lang w:bidi="fa-IR"/>
        </w:rPr>
        <w:t>دیگری ازدواج كرده است، سپس از این مرد نیز طلاق گرفته و با همسر خود ازدواج نماید، در این حالت توالی به هم خورده و شرط اوّل تحقّق پیدا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رابطۀ زوجیّت بوسیله عقد دائم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كه رابطۀ مرد با زن در تمام دفعات با عقد نكاح دائم تحقّق پیدا كرده و با طلاق جدائی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در فواصل این توالی عقدی منقطع ایجاد گردد، و با بذل یا پایان مدّت جدائی حاصل شود، ایجاد حرمت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عبارت مادّۀ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این معنی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نكاح منقطع طلاق مطرح نیست، بلكه یا زوج از مدّت صرفنظر می‌كند یا اینكه مدّت مقرر در عقد سپری و منقضی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انقضاء یا بذل مدّت نكاح منقطع انحلال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در منابع معتبر فقهی كه قانون مدنی از آن پیروی نموده، چنین تعبیر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مردی زوجه خودش را سه بار طلاق دهد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بی‌گمان منظور از مادّۀ مورد بحث نیز همین است، و استنباط اینكه لزوم طلاق منحصر به بار سوّم است پذیرفته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باید متذكّر گردید كه پس از برقراری رابطه زوجیّت در هر مرتبه دخول شرط نمی‌باشد، و چنانچه در فواصل این مراتب دخول نیز صورت نگرفته باشد، مانعی در تحقّق ایجاد حرمت در مرتبه سوّم نمی‌نماید</w:t>
      </w:r>
      <w:r>
        <w:rPr>
          <w:rFonts w:eastAsia="IRNazanin" w:cs="IRNazanin"/>
          <w:color w:val="111111"/>
          <w:sz w:val="28"/>
          <w:szCs w:val="28"/>
          <w:rtl w:val="true"/>
          <w:lang w:bidi="fa-IR"/>
        </w:rPr>
        <w:t>.</w:t>
      </w:r>
    </w:p>
    <w:p>
      <w:pPr>
        <w:pStyle w:val="Heading6"/>
        <w:numPr>
          <w:ilvl w:val="5"/>
          <w:numId w:val="1"/>
        </w:numPr>
        <w:rPr/>
      </w:pPr>
      <w:bookmarkStart w:id="299" w:name="__RefHeading___Toc50038_2383167630"/>
      <w:bookmarkStart w:id="300" w:name="_Toc111"/>
      <w:bookmarkEnd w:id="299"/>
      <w:r>
        <w:rPr>
          <w:rtl w:val="true"/>
        </w:rPr>
        <w:t>بررسی فقهی</w:t>
      </w:r>
      <w:bookmarkEnd w:id="30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مفاد مادّه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میان فتاوای فقها وجود ندارد و تقریبا اجماع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نیز آیاتی را به این موضوع اختصاص داده كه تحریم حاصل از سه طلاق به صراحت از آن مستفاد می‌گردد، و مستند فتوای فقهی </w:t>
      </w:r>
    </w:p>
    <w:p>
      <w:pPr>
        <w:pStyle w:val="BookText"/>
        <w:rPr/>
      </w:pPr>
      <w:r>
        <w:rPr>
          <w:rFonts w:ascii="IRNazanin" w:hAnsi="IRNazanin" w:eastAsia="IRNazanin"/>
          <w:color w:val="111111"/>
          <w:sz w:val="28"/>
          <w:sz w:val="28"/>
          <w:szCs w:val="28"/>
          <w:rtl w:val="true"/>
          <w:lang w:bidi="fa-IR"/>
        </w:rPr>
        <w:t>علمای شیعه و سنّی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 فَإِمْسٰاكٌ بِمَعْرُوفٍ أَوْ تَسْرِیحٌ بِإِحْسٰانٍ … فَإِنْ طَلَّقَهٰا فَلٰا تَحِلُّ لَهُ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دو بار است، سپس یا ادامه زندگی با نیكی باشد یا آزاد نمودن با احسان … چنانچه زوج برای سوّمین بار زوجه خود را طلاق دهد، از آن پس بر او حلال نخواهد بود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كه می‌توان از این آیه استفاده نمود این است كه طلاق در مرتبه سوّم موجب حرمت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كه در این دو طلاق مرد اجازه دارد كه بعد از طلاق دادن به زوجه خود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برای مرتبه سوّم طلاق داد دیگر حقّ رجوع ندارد، مگر اینكه مرد دیگری با او ازدواج نماید و سپس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زوج اوّل می‌تواند مجددا با همسر خود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فامساك بمعروف او تسریح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به این معنی است كه زوج بعد از دو طلاق مخیّر است بین نگه داشتن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مدّت عدّه رجوع نماید یا پس از انقضای آن عقد را تجدید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معقول و حسن اخلاق بطوری كه عرفا و عادتا زندگی خوبی تشكیل دهند، یا اینكه تسریح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یعنی برای مرتبه سوّم با خوش‌روئی از همسرش جدا شود و او را برای همیشه طلاق دهد كه در این حالت بر او حرام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كه در تفسیر آیات قرآن روش امامیّه چنین است كه اگر آیه‌ای مقداری ابهام داشت، باید آن را با توجّه به احادیث و اخبار و روایات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مورد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روایاتی نظیر روایات زیر مورد توجّه قرار گرفته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ایشان در جواب این سؤال كه قرآن فرموده است 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طلاق سوّم كدامست؟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301" w:name="pg1300_12798"/>
    </w:p>
    <w:p>
      <w:pPr>
        <w:pStyle w:val="BookText"/>
        <w:rPr/>
      </w:pPr>
      <w:bookmarkEnd w:id="301"/>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فامساك بمعروف او تسریح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طلاق سوّم دارد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ابی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كه برای شوهرش حرام است تا وقتی كه مرد دیگر با او ازدواج نماید، آن زنی است كه مرد او را طلاق داده سپس رجوع كرده و مجددا او را طلاق داده و بعد به او رجوع نموده و در مرتبه سوّم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زن بر آن مرد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طلاق دو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تسریح فهو تطلیق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تسریح همان طلاق سوّم است</w:t>
      </w:r>
      <w:r>
        <w:rPr>
          <w:rFonts w:eastAsia="IRNazanin" w:cs="IRNazanin"/>
          <w:color w:val="111111"/>
          <w:sz w:val="28"/>
          <w:szCs w:val="28"/>
          <w:rtl w:val="true"/>
          <w:lang w:bidi="fa-IR"/>
        </w:rPr>
        <w:t>.</w:t>
      </w:r>
    </w:p>
    <w:p>
      <w:pPr>
        <w:pStyle w:val="Heading5"/>
        <w:numPr>
          <w:ilvl w:val="4"/>
          <w:numId w:val="1"/>
        </w:numPr>
        <w:rPr/>
      </w:pPr>
      <w:bookmarkStart w:id="302" w:name="__RefHeading___Toc50040_2383167630"/>
      <w:bookmarkStart w:id="303" w:name="_Toc112"/>
      <w:bookmarkEnd w:id="302"/>
      <w:r>
        <w:rPr>
          <w:rtl w:val="true"/>
        </w:rPr>
        <w:t>بخش دوّم</w:t>
      </w:r>
      <w:r>
        <w:rPr>
          <w:rtl w:val="true"/>
        </w:rPr>
        <w:t xml:space="preserve">- </w:t>
      </w:r>
      <w:r>
        <w:rPr>
          <w:rtl w:val="true"/>
        </w:rPr>
        <w:t>شرایط حلّیّت</w:t>
      </w:r>
      <w:bookmarkEnd w:id="303"/>
    </w:p>
    <w:p>
      <w:pPr>
        <w:pStyle w:val="Heading6"/>
        <w:numPr>
          <w:ilvl w:val="5"/>
          <w:numId w:val="1"/>
        </w:numPr>
        <w:rPr/>
      </w:pPr>
      <w:bookmarkStart w:id="304" w:name="__RefHeading___Toc50042_2383167630"/>
      <w:bookmarkStart w:id="305" w:name="_Toc113"/>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مستنبط از قسمت دوّم مادّۀ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برای برطرف شدن حرمت و تحقق حلیّت نیاز به شرائط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پس از طلاق سوّم و انقضای عدّه با مرد دیگری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نزدیكی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جدائی حاصل گشته و عدّه منقضی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تحقّق این شرائط زوج اوّل می‌تواند با همسر خود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مرد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6"/>
        <w:numPr>
          <w:ilvl w:val="5"/>
          <w:numId w:val="1"/>
        </w:numPr>
        <w:rPr/>
      </w:pPr>
      <w:bookmarkStart w:id="306" w:name="__RefHeading___Toc50044_2383167630"/>
      <w:bookmarkStart w:id="307" w:name="_Toc114"/>
      <w:bookmarkEnd w:id="306"/>
      <w:r>
        <w:rPr>
          <w:rtl w:val="true"/>
        </w:rPr>
        <w:t>بررسی فقهی</w:t>
      </w:r>
      <w:bookmarkEnd w:id="30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حلیّت نیز ادامۀ همان آیۀ شریفه است كه اشاره نمودیم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تَنْكِحَ زَوْجاً غَیْرَهُ فَإِنْ طَلَّقَهٰا فَلٰا جُنٰاحَ عَلَیْهِمٰا أَنْ یَتَرٰاجَعٰا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اینكه با مرد دیگری ازدواج نماید، آنگاه اگر او را طلاق دهد، ازدواج مجدّد آنان بلامانع است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قرآن نصوص متواتره‌ای نیز در این مسأله وارد شده است كه ما از ذكر آن خودداری نموده و پژوهشگران را به كتب مفصّله ارجاع می‌دهیم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فقهی عمل محلّل دارای شرایطی است كه ذیلا به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جدید باید بوسیله عقد دائم صورت گیرد، و اگر با عقد منقطع تحقّق یابد موجب حلیّت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واردۀ در این باب شاهد همین معنی است؛ راوی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می‌كند كه شخصی زن خود را طلاق داده به گونه‌ای كه دیگر بر او حلال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بصورت عقد منقطع با آن زن ازدواج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 اوّل حلال می‌گردد یا نه؟ حضرت پاسخ منفی داده و پس از تلاوت آیۀ شریفه مورد بحث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المتعة لیس منها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طلاق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مدنی با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اینكه به عقد دائم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صراحتا ذكر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شخص نابالغ هر چند در حد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موجب حلیّت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نزدیكی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كه صرف عقد نكاح بدون عمل آمیزش نتیجه‌ای ندارد و موجب حلیّت نمی‌شود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محلّل با شرائط فوق با زوجه نكاح نماید، و این نكاح به عللی نظیر طلاق، فسخ، فوت محلّل و یا به جهتی از جهات منحل گردد، در این حالت زوج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08" w:name="pg1300_12800"/>
    </w:p>
    <w:p>
      <w:pPr>
        <w:pStyle w:val="BookText"/>
        <w:rPr/>
      </w:pPr>
      <w:bookmarkEnd w:id="308"/>
      <w:r>
        <w:rPr>
          <w:rFonts w:ascii="IRNazanin" w:hAnsi="IRNazanin" w:eastAsia="IRNazanin"/>
          <w:color w:val="111111"/>
          <w:sz w:val="28"/>
          <w:sz w:val="28"/>
          <w:szCs w:val="28"/>
          <w:rtl w:val="true"/>
          <w:lang w:bidi="fa-IR"/>
        </w:rPr>
        <w:t>اول می‌تواند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چون در آیۀ شریفه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گردیده، لذا ظهور در این دارد كه حتما باید محلّل زوجه را طلاق دهد و سایر موجبات انحلال ایجاد حلیّت نمی‌نماید، ولی با توجّه به نصوص وارده در ذیل آیۀ شریفه چنین استفاده می‌شود كه در این مورد طلاق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دقیق‌تر، آنچه كه موجب حلیّت می‌گردد ازدواج دوّم به اضافه همبستری است، و طلاق عامل رفع مانع برای ازدواج مجدد است، بنابراین چنانچه این مانع بهر وسیله‌ای رفع گردد، اثر مطلوب خود را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اصل فقهای عظام گفته‌اند كه محلّل چه طلاق بدهد و چه مفارقت بوسیله موجبات دیگر ایجاد شود، حلیّت بوجود خواهد آمد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به این جهت تصریح نموده است</w:t>
      </w:r>
      <w:r>
        <w:rPr>
          <w:rFonts w:eastAsia="IRNazanin" w:cs="IRNazanin"/>
          <w:color w:val="111111"/>
          <w:sz w:val="28"/>
          <w:szCs w:val="28"/>
          <w:rtl w:val="true"/>
          <w:lang w:bidi="fa-IR"/>
        </w:rPr>
        <w:t>.</w:t>
      </w:r>
    </w:p>
    <w:p>
      <w:pPr>
        <w:pStyle w:val="Heading5"/>
        <w:numPr>
          <w:ilvl w:val="4"/>
          <w:numId w:val="1"/>
        </w:numPr>
        <w:rPr/>
      </w:pPr>
      <w:bookmarkStart w:id="309" w:name="__RefHeading___Toc50046_2383167630"/>
      <w:bookmarkStart w:id="310" w:name="_Toc115"/>
      <w:bookmarkEnd w:id="309"/>
      <w:r>
        <w:rPr>
          <w:rtl w:val="true"/>
        </w:rPr>
        <w:t>شرائط ضمن عقد مطلّقه با محلّل</w:t>
      </w:r>
      <w:bookmarkEnd w:id="310"/>
    </w:p>
    <w:p>
      <w:pPr>
        <w:pStyle w:val="BookText"/>
        <w:rPr/>
      </w:pPr>
      <w:r>
        <w:rPr>
          <w:rFonts w:ascii="IRNazanin" w:hAnsi="IRNazanin" w:eastAsia="IRNazanin"/>
          <w:color w:val="111111"/>
          <w:sz w:val="28"/>
          <w:sz w:val="28"/>
          <w:szCs w:val="28"/>
          <w:rtl w:val="true"/>
          <w:lang w:bidi="fa-IR"/>
        </w:rPr>
        <w:t>بسیاری از مواقع زوجۀ مطلّقه، به سه طلاق، كه بمنظور حلال شدن بر شوهر خود با مرد اجنبی ازدواج می‌كند، آن مرد از طلاق دادن او خودداری می‌نماید؛ آیا می‌توان از طریق شرط ضمن عقد برای این منظور چاره‌ای اندیشید؟</w:t>
      </w:r>
    </w:p>
    <w:p>
      <w:pPr>
        <w:pStyle w:val="BookText"/>
        <w:rPr/>
      </w:pPr>
      <w:r>
        <w:rPr>
          <w:rFonts w:ascii="IRNazanin" w:hAnsi="IRNazanin" w:eastAsia="IRNazanin"/>
          <w:color w:val="111111"/>
          <w:sz w:val="28"/>
          <w:sz w:val="28"/>
          <w:szCs w:val="28"/>
          <w:rtl w:val="true"/>
          <w:lang w:bidi="fa-IR"/>
        </w:rPr>
        <w:t>شرط ضمن عقد به چند حالت ممكن است انجام شود كه ذیلا به بحث در موارد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با محلّل ضمن عقد نكاح شرط كند كه بعد از انجام عقد و عمل نزدیكی، عقد خود به خود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 بودن اینگونه شرط شكّی وجود ندارد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اوّلا اجماع بر بطلان آن اقامه گردیده است؛ و ثانیا شرط مزبور از جمله </w:t>
      </w:r>
    </w:p>
    <w:p>
      <w:pPr>
        <w:pStyle w:val="BookText"/>
        <w:rPr/>
      </w:pPr>
      <w:r>
        <w:rPr>
          <w:rFonts w:ascii="IRNazanin" w:hAnsi="IRNazanin" w:eastAsia="IRNazanin"/>
          <w:color w:val="111111"/>
          <w:sz w:val="28"/>
          <w:sz w:val="28"/>
          <w:szCs w:val="28"/>
          <w:rtl w:val="true"/>
          <w:lang w:bidi="fa-IR"/>
        </w:rPr>
        <w:t>شروط مخالف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انحلال و فسخ نكاح موجبات محدودی داشته و بحسب كتاب و سنّت دقیقا احصاء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شرطی كه موجب جدیدی را وسیله فسخ قرار می‌دهد باطل بوده و عقد نكاح خود بخود مرتفع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 این سؤال باقی است كه آیا این شرط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نكاح هم هست یا خیر؟</w:t>
      </w:r>
    </w:p>
    <w:p>
      <w:pPr>
        <w:pStyle w:val="BookText"/>
        <w:rPr/>
      </w:pPr>
      <w:r>
        <w:rPr>
          <w:rFonts w:ascii="IRNazanin" w:hAnsi="IRNazanin" w:eastAsia="IRNazanin"/>
          <w:color w:val="111111"/>
          <w:sz w:val="28"/>
          <w:sz w:val="28"/>
          <w:szCs w:val="28"/>
          <w:rtl w:val="true"/>
          <w:lang w:bidi="fa-IR"/>
        </w:rPr>
        <w:t>درباره شروط فاسد بین فقهای امامیّه چند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فاسد مطلقا مفسد عقد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فاسد مطلقا مفسد عقد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نظر مشهور فقها می‌باشد، این است كه در مسأله تفصیل قائلند بعضی از شروط فاسد را مفسد دانسته و برخی دیگر را مفسد عقد بشمار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مدنی نیز از نظریّۀ مشهور پیروی نموده و در مادّتین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شروط تفصیل قائل گردیده است </w:t>
      </w:r>
      <w:r>
        <w:rPr>
          <w:rStyle w:val="FootnoteAnchor"/>
          <w:rtl w:val="true"/>
        </w:rPr>
        <w:footnoteReference w:id="1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كه انجام آن غیر مقدور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كه در آن نفع و فایده‌ای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كه نامشروع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شروط مفصّله ذیل باطل و موجب بطلان عقد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خلاف مقتضای 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مجهولی كه جهل به آن موجب جهل بعوضین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می‌رسد در خصوص مسئلۀ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مطلّقه با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شرط را، علاوه بر آنكه نامشروع است، باید داخل در شرائط خلاف مقتضای طبع عقد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نكاحی كه سبب حلیّت زوجه برای زوج اوّل می‌گردد، نكاح دائم محلّل با زوجه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زوجه شرط كند كه نكاح خود بخود منحل شود، این با طبع عقد نكاحی كه دوام و بقاء را اقتضاء می‌كند منافات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علاوه بر اینكه چنین شرطی فاسد است مبطل عقد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عدّه‌ای از فقها این استدلال را نپذیرفته و معتقدند فساد چنین شرطی موجب بطلان عقد نمی‌گردد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با محلّل شرط كند كه بلافاصله پس از تحلیل وی را طلاق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ناگفته پیداست آن استدلالی كه بر بطلان اشتراط در حالت نخست اقامه نمودیم، در اینجا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عدّه‌ای در خصوص این مسأله چنین استدلال كرده‌اند كه اختیار طلاق برای زوج حكم است نه حق؛ و همانطور كه نمی‌توان حكم را ساقط نمود، تعهد به انجام آن نیز در مدّت معیّن الزام‌آور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استدلال این نكته را اضافه می‌كنیم كه همانطور كه زوجه نمی‌تواند سلب اختیار طلاق از زوج را شرط كند، انجام طلاق را نیز نمی‌تواند شرط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سلب اختیار طلاق با سلب اختیار عدم طلاق تفاوتی ندارد، و لذا فقها باتفاق بر بطلان چنین شرطی نظر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پس از نقل اتفاق نظر فقها از شهید ثانی اضافه می‌كند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اجماع فقها نمی‌بود، وجهی برای بطلان بنظر نمی‌رسید و مشمول قاعده المؤمنون عند شروطهم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وی آن را با مورد شرط اقاله در ضمن مبیع مشابه دانسته است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استدلال ارائه شده، معلوم گردید كه شرط خلاف شرع است، بنابراین از مصادیق قاعده مذكور خارج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قیاس مورد به موضوع شرط اقاله در ضمن بیع، كاملا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اقاله در موارد عادی با توافق طرفین انجام می‌گیرد، و اختیار از آن طرفین است؛ ولی اختصاص اختیار طلاق به زوج حكم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بطلان عقد در فرض بطلان شرط، موضوع همانند بحث قبلی است، یعنی اگر شرط باطل مطلقا مبطل باشد، بی‌شك عقد در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مورد بحث باطل خواهد بود ولی چنانچه تنها شرط خلاف مقتضای طبع عقد را مبطل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مشهور چنین نظر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علی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ما نحن فیه مخالف با دوام نیست و لذا با مقتضای طبع عقد منافات ندارد بنابراین وجهی برای بطلان عقد بر مبنای نظر این گروه بنظر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در ضمن عقد نكاح با محلل شرط نماید كه پس از انجام عمل تحلیل، از جانب زوج وكیل در طلاق دادن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وكالت در طلاق فقهاء معتقدند اگر وكالت برای شخص اجنبی باشد بی‌تردید جایز است هر چند در حضور شخص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حالتی كه زوجه وكیل از طرف زوج باشد، گرچه مشهور فقها این وكالت را نیز جایز دانسته‌اند، امّا شیخ طوسی معتقد است كه وكالت به زوجه برای طلاق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صاحب جواهر گرچه از حیث نظریّه متابعت مشهور را نموده است، ولی پس از بازگو نمودن نظرات دیگران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این است كه چنین وكالتی داده نشود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اعطاء وكالت به زن جایز شمرده شد، بنابراین می‌توان معتقد بود كه شرط نمودن چنین وكالتی در ضمن عقد نیز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كلی باید گفت درست است كه حق طلاق برای زن یك حق طبیعی نیست، امّا می‌توان بصورت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ضمن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به زوجه منتقل نمود تا زوجه بتواند وكیل در طلاق دادن خویش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مدنی در مادّۀ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طرفین عقد ازدواج می‌توانند … زن وكیل و وكیل در توكیل باشد كه پس از اثبات تحقّق شرط در محكمه و صدور حكم نهائی خود را مطلقه سازد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قانون مدنی به منظور حفظ نظام و جلوگیری از هرج و مرج مراجعه به محكمه و صدور حكم را نیز ضروری دانسته است؛ امّا از نظر فقهی زن می‌تواند بطور مطلق این حق را برای خویش در نظر بگیرد</w:t>
      </w:r>
      <w:r>
        <w:rPr>
          <w:rFonts w:eastAsia="IRNazanin" w:cs="IRNazanin"/>
          <w:color w:val="111111"/>
          <w:sz w:val="28"/>
          <w:szCs w:val="28"/>
          <w:rtl w:val="true"/>
          <w:lang w:bidi="fa-IR"/>
        </w:rPr>
        <w:t xml:space="preserve">. </w:t>
      </w:r>
      <w:bookmarkStart w:id="311" w:name="pg1300_12805"/>
    </w:p>
    <w:p>
      <w:pPr>
        <w:pStyle w:val="Heading4"/>
        <w:numPr>
          <w:ilvl w:val="3"/>
          <w:numId w:val="1"/>
        </w:numPr>
        <w:rPr/>
      </w:pPr>
      <w:bookmarkStart w:id="312" w:name="__RefHeading___Toc50048_2383167630"/>
      <w:bookmarkStart w:id="313" w:name="_Toc116"/>
      <w:bookmarkEnd w:id="311"/>
      <w:bookmarkEnd w:id="312"/>
      <w:r>
        <w:rPr>
          <w:rtl w:val="true"/>
        </w:rPr>
        <w:t>حرمت پس از طلاق نهم</w:t>
      </w:r>
      <w:bookmarkEnd w:id="313"/>
    </w:p>
    <w:p>
      <w:pPr>
        <w:pStyle w:val="Heading5"/>
        <w:numPr>
          <w:ilvl w:val="4"/>
          <w:numId w:val="1"/>
        </w:numPr>
        <w:rPr/>
      </w:pPr>
      <w:bookmarkStart w:id="314" w:name="__RefHeading___Toc50050_2383167630"/>
      <w:bookmarkStart w:id="315" w:name="_Toc117"/>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هر شخصی كه به نه طلاق كه شش‌تای آن عدّی است مطلقه شده باشد بر آن شخص حرام مؤبّد می‌شود</w:t>
      </w:r>
      <w:r>
        <w:rPr>
          <w:rFonts w:eastAsia="IRNazanin" w:cs="IRNazanin"/>
          <w:color w:val="111111"/>
          <w:sz w:val="28"/>
          <w:szCs w:val="28"/>
          <w:rtl w:val="true"/>
          <w:lang w:bidi="fa-IR"/>
        </w:rPr>
        <w:t>).</w:t>
      </w:r>
    </w:p>
    <w:p>
      <w:pPr>
        <w:pStyle w:val="Heading5"/>
        <w:numPr>
          <w:ilvl w:val="4"/>
          <w:numId w:val="1"/>
        </w:numPr>
        <w:rPr/>
      </w:pPr>
      <w:bookmarkStart w:id="316" w:name="__RefHeading___Toc50052_2383167630"/>
      <w:bookmarkStart w:id="317" w:name="_Toc118"/>
      <w:bookmarkEnd w:id="316"/>
      <w:r>
        <w:rPr>
          <w:rtl w:val="true"/>
        </w:rPr>
        <w:t>[</w:t>
      </w:r>
      <w:r>
        <w:rPr>
          <w:rtl w:val="true"/>
        </w:rPr>
        <w:t>تعریف اجمالی اقسام طلاق</w:t>
      </w:r>
      <w:r>
        <w:rPr>
          <w:rtl w:val="true"/>
        </w:rPr>
        <w:t>]</w:t>
      </w:r>
      <w:bookmarkEnd w:id="317"/>
    </w:p>
    <w:p>
      <w:pPr>
        <w:pStyle w:val="Heading6"/>
        <w:numPr>
          <w:ilvl w:val="5"/>
          <w:numId w:val="1"/>
        </w:numPr>
        <w:rPr/>
      </w:pPr>
      <w:bookmarkStart w:id="318" w:name="__RefHeading___Toc50054_2383167630"/>
      <w:bookmarkStart w:id="319" w:name="_Toc119"/>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توضیح و تشریح طلاق و اقسام مربوط به آن در باب خاص خود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اصطلاح در مادّۀ فوق بكار رفته توضیح اجمالی آن لازم بنظر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ابتدائا به دو قسم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بائن، و آن طلاقی است كه زوج نمی‌تواند در عدّه رجوع كند مانند طلاق زوجۀ غیر مدخوله یا یائسه و یا صغیره و موارد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رجعی، و آن طلاقی است كه زوج می‌تواند در عدّه به زوجه رجوع كند و زندگی را ادامه دهد مانند طلاق زوجه مدخوله كبیره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فرض، چنانچه زوج از حق رجوع استفاده كند و همبستری نماید طلاق عدّی است وگرنه غیر عدّی خوانند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شناختن طلاق عدّی در تشریح مادّۀ فوق می‌گوئیم هرگاه مردی زوجه دائمه خویش را به طلاق رجعی مطلّقه نماید، در مهلت عدّه رجوع و پس از </w:t>
      </w:r>
      <w:bookmarkStart w:id="320" w:name="pg1300_12806"/>
    </w:p>
    <w:p>
      <w:pPr>
        <w:pStyle w:val="BookText"/>
        <w:rPr/>
      </w:pPr>
      <w:bookmarkEnd w:id="320"/>
      <w:r>
        <w:rPr>
          <w:rFonts w:ascii="IRNazanin" w:hAnsi="IRNazanin" w:eastAsia="IRNazanin"/>
          <w:color w:val="111111"/>
          <w:sz w:val="28"/>
          <w:sz w:val="28"/>
          <w:szCs w:val="28"/>
          <w:rtl w:val="true"/>
          <w:lang w:bidi="fa-IR"/>
        </w:rPr>
        <w:t>هم‌بستری مجددا طلاق دهد، و این عمل را به همین نحوه نه بار تكرار كند، زن بر وی حرام مؤبّد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 طلاق انجام شده، طلاق‌های اوّل و دوّم، چهارم و پنجم، هفتم و هشتم عدّی و طلاق‌های سوّم، ششم و نهم بائن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میان دو بار محلّل واسطه تحلیل قرار می‌گیرد</w:t>
      </w:r>
      <w:r>
        <w:rPr>
          <w:rFonts w:eastAsia="IRNazanin" w:cs="IRNazanin"/>
          <w:color w:val="111111"/>
          <w:sz w:val="28"/>
          <w:szCs w:val="28"/>
          <w:rtl w:val="true"/>
          <w:lang w:bidi="fa-IR"/>
        </w:rPr>
        <w:t>.</w:t>
      </w:r>
    </w:p>
    <w:p>
      <w:pPr>
        <w:pStyle w:val="Heading6"/>
        <w:numPr>
          <w:ilvl w:val="5"/>
          <w:numId w:val="1"/>
        </w:numPr>
        <w:rPr/>
      </w:pPr>
      <w:bookmarkStart w:id="321" w:name="__RefHeading___Toc50056_2383167630"/>
      <w:bookmarkStart w:id="322" w:name="_Toc120"/>
      <w:bookmarkEnd w:id="321"/>
      <w:r>
        <w:rPr>
          <w:rtl w:val="true"/>
        </w:rPr>
        <w:t>بررسی فقهی</w:t>
      </w:r>
      <w:bookmarkEnd w:id="322"/>
    </w:p>
    <w:p>
      <w:pPr>
        <w:pStyle w:val="BookText"/>
        <w:rPr/>
      </w:pPr>
      <w:r>
        <w:rPr>
          <w:rFonts w:ascii="IRNazanin" w:hAnsi="IRNazanin" w:eastAsia="IRNazanin"/>
          <w:color w:val="111111"/>
          <w:sz w:val="28"/>
          <w:sz w:val="28"/>
          <w:szCs w:val="28"/>
          <w:rtl w:val="true"/>
          <w:lang w:bidi="fa-IR"/>
        </w:rPr>
        <w:t xml:space="preserve">بر موضوع فوق اجماع فقهای امامیّه محقّق است و نصوص بسیار زیادی از سوی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آن وارد گردیده؛ ولی باید توجّه داشت كه متن محل اجماع فقها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المطلقه تسعا للعدة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داده شده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عدّی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درحالی‌كه ترتیبی كه بیان شد از میان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انجام شده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عدّی است، زیرا طلاق سوّم در هر بار كه موجب تحریم شده عدی نیست بلكه بائن است، چرا كه گفتیم طلاق عدّی آن است كه در عدّه رجوع و دخول صورت گیرد و طلاق سوّم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مراجعه به نصوص وارده </w:t>
      </w:r>
      <w:r>
        <w:rPr>
          <w:rStyle w:val="FootnoteAnchor"/>
          <w:rtl w:val="true"/>
        </w:rPr>
        <w:footnoteReference w:id="171"/>
      </w:r>
      <w:r>
        <w:rPr>
          <w:rFonts w:ascii="IRNazanin" w:hAnsi="IRNazanin" w:eastAsia="IRNazanin"/>
          <w:color w:val="111111"/>
          <w:sz w:val="28"/>
          <w:sz w:val="28"/>
          <w:szCs w:val="28"/>
          <w:rtl w:val="true"/>
          <w:lang w:bidi="fa-IR"/>
        </w:rPr>
        <w:t xml:space="preserve">در مسأله مشخّص می‌گردد كه منظور فقهاء به همان صورتی است كه ذكر شد یعنی در حقیقت بر نه طلاقی كه تنها شش‌تای آن عدّی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عدّی اطلاق نموده‌اند كه می‌گویند مجاز با علاقه مجاورت و یا اكثریت و یا كل 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 كه طلاق سوّم چون در مجاورت دو طلاق عدّی قرار گرفته هر چند كه عدّی نیست، عدّی گفته شده است و یا آنكه به علّت اكثریّت عدّی بر غیر عدّی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امعان نظر در نصوص وارده و متون فقها مستفاد می‌گردد كه برای تحقّق </w:t>
      </w:r>
      <w:bookmarkStart w:id="323" w:name="pg1300_12807"/>
    </w:p>
    <w:p>
      <w:pPr>
        <w:pStyle w:val="BookText"/>
        <w:rPr/>
      </w:pPr>
      <w:bookmarkEnd w:id="323"/>
      <w:r>
        <w:rPr>
          <w:rFonts w:ascii="IRNazanin" w:hAnsi="IRNazanin" w:eastAsia="IRNazanin"/>
          <w:color w:val="111111"/>
          <w:sz w:val="28"/>
          <w:sz w:val="28"/>
          <w:szCs w:val="28"/>
          <w:rtl w:val="true"/>
          <w:lang w:bidi="fa-IR"/>
        </w:rPr>
        <w:t>حرمت ابدی شرائط زیر لازم است و با فقدان هر یك از شرائط، حرمت مترتّب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تمامی طلاقهای سه‌گانه، كه مستلزم محلّل شده است، دو رجوع در میان فاصله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مثلا طلاق صورت گیرد و پس از انقضای عدّه با عقد مجددا زوجیّت تشكیل یافته باشد، هر چند بار سوّم موجب محلّل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لزوم محلّل متوقف بر آن نیست كه طلاقهای انجام شده عدّی باشد و زوج در عدّه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این اثر را دارد كه در بار نهم موجب حرمت ابدی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تعبیر بعضی از فقهاء اگر صد بار هم چنین اتفاق افتد حرمت ابدی ببار نخواهد آورد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پس از رجوع در عدّه دخول صورت گرفته باشد، و چنانچه در عدّه رجوع نموده ولی بدون دخول مبادرت به طلاق نماید، هر چند بار سوّم موجب حرمت و برای حلال شدن محتاج به محلّل است، ولی در عین حال برای بار نهم حرمت ابدی ترتّب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شرط فوق در كلمه طلاق عدّی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گفتیم از نه طلاق انجام شده بایستی شش‌تای آن عدّی باشد، لزوم شرائط فوق احساس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چنانچه زوج در طلاقهای اوّل، دوّم، چهارم، پنجم، هفتم و هشتم و در مدّت عدّه رجوع نكند، و یا رجوع كند ولی آمیزش ننماید، طلاق انجام شده عدّی نخواهد بود؛ و بنابراین نهمین طلاق محرم ابدی نمی‌باشد</w:t>
      </w:r>
      <w:r>
        <w:rPr>
          <w:rFonts w:eastAsia="IRNazanin" w:cs="IRNazanin"/>
          <w:color w:val="111111"/>
          <w:sz w:val="28"/>
          <w:szCs w:val="28"/>
          <w:rtl w:val="true"/>
          <w:lang w:bidi="fa-IR"/>
        </w:rPr>
        <w:t>.</w:t>
      </w:r>
    </w:p>
    <w:p>
      <w:pPr>
        <w:pStyle w:val="Heading5"/>
        <w:numPr>
          <w:ilvl w:val="4"/>
          <w:numId w:val="1"/>
        </w:numPr>
        <w:rPr/>
      </w:pPr>
      <w:bookmarkStart w:id="324" w:name="__RefHeading___Toc50058_2383167630"/>
      <w:bookmarkStart w:id="325" w:name="_Toc121"/>
      <w:bookmarkEnd w:id="324"/>
      <w:r>
        <w:rPr>
          <w:rtl w:val="true"/>
        </w:rPr>
        <w:t>تحلیل و بررسی</w:t>
      </w:r>
      <w:bookmarkEnd w:id="32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طلاق عدّی میان فقها نظرات مختلفی وجود دارد كه عمده آن به شرح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تعریفی كه گفته شد، و بموجب آن طلاق عدّی بر هر فرد از افراد طلاق رجعی اطلاق می‌شود، كه زوج از حقّ رجوع در عدّه استفاده نموده و قبل از انقضای زمان عدّه به زوجه رجوع نموده و نزدیكی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نظریّه بدنبال تعریف فوق اضافه كرده‌اند كه بنابراین ممكن است طلاقهای عدّی بطور متوالی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وقوع طلاق‌های بسیار متعدد در درازمدّت نصاب مورد نظر حاصل گردد و موجب تحریم ابدی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در یكی از طلاقها زوج پس از انقضای مدّت مبادرت به عقد ازدواج نماید و مجددا طلاق دهد، یا آنكه نزدیكی نكرده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طلاق نهم حرمت ابدی مترتّب نمی‌گردد، ولی پس از فاصله شدن محلّل چنانچه زوجه به عقد زوج قبلی درآید و یك بار دیگر طلاق عدّی انجام شود، حرمت ابدی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بیش از نهمین طلاق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طاب ثراه برای وقوع طلاقهای عدّی در دفعات طولانی اظهار نظر كرده‌اند كه اگر در هر سه طلاق تنها یك طلاق عدّی باشد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حرمت ابدی 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بزرگوار معتقدند كه چنانچه توالی بهم بخورد، بایستی بطور دقیق محور اجماع فقهاء كه نه طلاق عدّی است تحصیل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عدّی نبودن طلاق سوّم منحصرا اختصاص به حالت توالی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ایشان می‌گویند پس از هشت بار سه طلاقه كه اوّلین هر یك از آنها عدّی بوده، چنانچه طلاق بیست و پنجم عدّی باشد، با وقوع همان طلاق حرمت ابدی جریان خواهد یافت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پیروان این نظریّه با مشكل لاینحلّی مواجهند كه مرحوم شهید خود به آن اذعان داشته و مطرح نموده است؛ و آن اینكه زمان تحریم ابدی را چه موقعی باید قرار داد؟ اگر به محض وقوع طلاق بیست و پنجم حرمت ابدی جریان یابد، لازم می‌آید كه این طلاق عدّی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عدّی بودن رجوع و دخول است و لذا تعارض منطقی بوجود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بگوئیم پس از طلاق بیست و پنجم بایستی </w:t>
      </w:r>
    </w:p>
    <w:p>
      <w:pPr>
        <w:pStyle w:val="BookText"/>
        <w:rPr/>
      </w:pPr>
      <w:r>
        <w:rPr>
          <w:rFonts w:ascii="IRNazanin" w:hAnsi="IRNazanin" w:eastAsia="IRNazanin"/>
          <w:color w:val="111111"/>
          <w:sz w:val="28"/>
          <w:sz w:val="28"/>
          <w:szCs w:val="28"/>
          <w:rtl w:val="true"/>
          <w:lang w:bidi="fa-IR"/>
        </w:rPr>
        <w:t>رجوع و دخول وقوع یابد تا حرمت ابدی عارض شود، تالی فاسد آن این است كه پس از وقوع نزدیكی بدون هیچ موجبی فراق ابدی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طلاق دیگری را لازم بدانیم بنابراین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اكتفا ننموده‌ایم، و حال آنكه اجماع بر اكتفاء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مشكل لا ینحلّ پیروان تعریف نخستین را به توقف واداشته است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فقها طلاق عدّی را چنین تعریف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تكمیل سه طلاق با فاصله شدن دو رجوع و نزدیكی انجام شود، آن را طلاق عدّی گویند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طلاق عدّی مركب است از دو طلاق رجعی و یك طلاق بائن و چنانچه سه بار این طلاقهای سه‌گانه تكرار گردد، موجب حرمت ابدی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بموجب این تعریف وقوع طلاق عدّی به حدّ نصاب بصورت غیر متوالی بگونه‌ای كه مرحوم شهید ثانی تصوّر نموده بودند، امكان‌پذیر نیست؛ ولی بصورت دیگری ممكن است و آن اینكه پس از وقوع طلاق‌های عدّی و فاصله شدن محلّل و ازدواج جدید، طلاق غیر عدّی اتّفاق افتد و با طلاق سوّم زوجه حرام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دسته طلاقهای سه‌گانه در حرمت ابدی بحساب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بعد از محلّل و ازدواج جدید طلاقهای عدّی رخ دهد؛ بنابراین در حرمت ابدی كه بموجب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بوجود می‌آید، تنها سه دسته از سه طلاقهائی كه دوتای آن عدّی است بحساب خواهد آمد؛ بنابراین تعریف، بن‌بستی كه برای مرحوم شهید مطرح بود پیش نخواهد آمد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از فقها به مجموع نه طلاقی كه بصورت متوالی سه بار با ترتیب مذكور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یك از سه بار دو بار عدّی و بار سوّم بائن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طلاق عدّی اطلاق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این نظریّه نام عدّی به مجموع نه طلاق گفته می‌شود بنابراین اطلاق عدّی به هر یك از طلاقها صحیح نبوده و عدم توالی بكلّی تصورپذیر نیست، تا مشكل مطرح شده پیش آید، زیرا فاصله شدن هر نوع طلاق دیگر موجب عدم وقوع تحریم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موجب نظریّۀ سوّم در حرمت ابدی دو امر معتبر است كه با فقدان هر یك، حرمت ابدی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طبقات عدّی بصورتی كه گفته شد و عدم تفرقه میان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قرار گرفتن تنها دو محلّل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اندیشه اخیر، فرضی كه مرحوم شهید تصوّر كرده‌اند موجب حرمت ابدی نمی‌باشد زیرا هر دو شرط فوق در فرض مزبور مفقود است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بنظر می‌رسد ظواهر اخبار و نصوص وارده دالّ بر قول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چنین استنباط می‌شود كه قانون مدنی نیز از نظریّۀ اخیر پیروی نموده و ظاهر عبارت متن مادّۀ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سوئی سقف طلاق را به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ساخته و از طرفی شش‌تای آن را بنحو عدّی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هر دو امر مزبور راهی جز قبول نظریّۀ اخیر نمی‌باشد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لازم بذكر است كه حرمت مؤبّد بعلّت فوق از مختصات امامیّه است و علمای اهل سنّت از آن ذكری بمیان نیاورده‌اند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26" w:name="pg1300_12811"/>
    </w:p>
    <w:p>
      <w:pPr>
        <w:pStyle w:val="Heading4"/>
        <w:numPr>
          <w:ilvl w:val="3"/>
          <w:numId w:val="1"/>
        </w:numPr>
        <w:rPr/>
      </w:pPr>
      <w:bookmarkStart w:id="327" w:name="__RefHeading___Toc50060_2383167630"/>
      <w:bookmarkStart w:id="328" w:name="_Toc122"/>
      <w:bookmarkEnd w:id="326"/>
      <w:bookmarkEnd w:id="327"/>
      <w:r>
        <w:rPr>
          <w:rtl w:val="true"/>
        </w:rPr>
        <w:t>حرمت نكاح با غیر مسلمان</w:t>
      </w:r>
      <w:bookmarkEnd w:id="328"/>
    </w:p>
    <w:p>
      <w:pPr>
        <w:pStyle w:val="Heading5"/>
        <w:numPr>
          <w:ilvl w:val="4"/>
          <w:numId w:val="1"/>
        </w:numPr>
        <w:rPr/>
      </w:pPr>
      <w:bookmarkStart w:id="329" w:name="__RefHeading___Toc50062_2383167630"/>
      <w:bookmarkStart w:id="330" w:name="_Toc123"/>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 مسلمه با غیر مسلم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بموجب مادّۀ فوق زن مسلمان نمی‌تواند با مرد غیر مسلمان نكاح نماید و عموم آن بر انواع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دارد و نسبت به حالت عكس یعنی ازدواج مرد مسلمان با زن غیر مسلمه ساكت است، كه با مراجعه به متون و منابع فقهی بایستی حكم فرض اخیر را استنباط نمود</w:t>
      </w:r>
      <w:r>
        <w:rPr>
          <w:rFonts w:eastAsia="IRNazanin" w:cs="IRNazanin"/>
          <w:color w:val="111111"/>
          <w:sz w:val="28"/>
          <w:szCs w:val="28"/>
          <w:rtl w:val="true"/>
          <w:lang w:bidi="fa-IR"/>
        </w:rPr>
        <w:t>.</w:t>
      </w:r>
    </w:p>
    <w:p>
      <w:pPr>
        <w:pStyle w:val="Heading5"/>
        <w:numPr>
          <w:ilvl w:val="4"/>
          <w:numId w:val="1"/>
        </w:numPr>
        <w:rPr/>
      </w:pPr>
      <w:bookmarkStart w:id="331" w:name="__RefHeading___Toc50064_2383167630"/>
      <w:bookmarkStart w:id="332" w:name="_Toc124"/>
      <w:bookmarkEnd w:id="331"/>
      <w:r>
        <w:rPr>
          <w:rtl w:val="true"/>
        </w:rPr>
        <w:t>بررسی فقهی</w:t>
      </w:r>
      <w:bookmarkEnd w:id="332"/>
    </w:p>
    <w:p>
      <w:pPr>
        <w:pStyle w:val="BookText"/>
        <w:rPr/>
      </w:pPr>
      <w:r>
        <w:rPr>
          <w:rFonts w:ascii="IRNazanin" w:hAnsi="IRNazanin" w:eastAsia="IRNazanin"/>
          <w:color w:val="111111"/>
          <w:sz w:val="28"/>
          <w:sz w:val="28"/>
          <w:szCs w:val="28"/>
          <w:rtl w:val="true"/>
          <w:lang w:bidi="fa-IR"/>
        </w:rPr>
        <w:t xml:space="preserve">قانون مدنی تعریفی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ننموده، و از اقسام آن ذكری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آثار و احكام مختلفی كه بر انواع آن مترتب می‌باشد لازم است نخست به طور اجمال این دو كلمه را از نظر فقهی تعریف و سپس احكام هر یك را متذكّر گردیم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كسی است كه اقرار به وحدانیّت خداوند و رسالت خاتم الانبیاء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غیر مسلم كسی است كه چنین اقراری </w:t>
      </w:r>
      <w:bookmarkStart w:id="333" w:name="pg1300_12812"/>
    </w:p>
    <w:p>
      <w:pPr>
        <w:pStyle w:val="BookText"/>
        <w:rPr/>
      </w:pPr>
      <w:bookmarkEnd w:id="333"/>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كسانی كه یكی از ضروریات دین اسلام را منكرند محلق به غیر مسلمانند</w:t>
      </w:r>
      <w:r>
        <w:rPr>
          <w:rFonts w:eastAsia="IRNazanin" w:cs="IRNazanin"/>
          <w:color w:val="111111"/>
          <w:sz w:val="28"/>
          <w:szCs w:val="28"/>
          <w:rtl w:val="true"/>
          <w:lang w:bidi="fa-IR"/>
        </w:rPr>
        <w:t>.</w:t>
      </w:r>
    </w:p>
    <w:p>
      <w:pPr>
        <w:pStyle w:val="Heading5"/>
        <w:numPr>
          <w:ilvl w:val="4"/>
          <w:numId w:val="1"/>
        </w:numPr>
        <w:rPr/>
      </w:pPr>
      <w:bookmarkStart w:id="334" w:name="__RefHeading___Toc50066_2383167630"/>
      <w:bookmarkStart w:id="335" w:name="_Toc125"/>
      <w:bookmarkEnd w:id="334"/>
      <w:r>
        <w:rPr>
          <w:rtl w:val="true"/>
        </w:rPr>
        <w:t xml:space="preserve">اقسام غیر مسلم </w:t>
      </w:r>
      <w:r>
        <w:rPr>
          <w:rtl w:val="true"/>
        </w:rPr>
        <w:t>(</w:t>
      </w:r>
      <w:r>
        <w:rPr>
          <w:rtl w:val="true"/>
        </w:rPr>
        <w:t>كافر</w:t>
      </w:r>
      <w:r>
        <w:rPr>
          <w:rtl w:val="true"/>
        </w:rPr>
        <w:t>)</w:t>
      </w:r>
      <w:bookmarkEnd w:id="335"/>
    </w:p>
    <w:p>
      <w:pPr>
        <w:pStyle w:val="BookText"/>
        <w:rPr/>
      </w:pPr>
      <w:r>
        <w:rPr>
          <w:rFonts w:ascii="IRNazanin" w:hAnsi="IRNazanin" w:eastAsia="IRNazanin"/>
          <w:color w:val="111111"/>
          <w:sz w:val="28"/>
          <w:sz w:val="28"/>
          <w:szCs w:val="28"/>
          <w:rtl w:val="true"/>
          <w:lang w:bidi="fa-IR"/>
        </w:rPr>
        <w:t>كافر اصناف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كه پیرو یكی از ادیان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 ادیان پیامبر و كتاب آسمانی قائل است؛ مانند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الهی بودن دین مجوس و عدم آن بین فقهاء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بعضی از روایات آنان از اهل كتاب محسوب می‌باشند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مشركین، كه از هیچ دین الهی پیروی نمی‌كنند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اینكه هیچ مذهبی را اعتقاد نداشته یا اینكه معتقد به مكاتب الحادی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 فرزند تابع اشرف ابوین است، یعنی چنانچه فرزند در حین انعقاد نطفه یكی از ابوین او مسلمان باشد محكوم به اسلام و آن را مسلمان تبعی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در حین انعقاد نطفه هر دو كافر باشند فرزند محكوم به كفر و آن را كافر تبعی می‌نامند</w:t>
      </w:r>
      <w:r>
        <w:rPr>
          <w:rFonts w:eastAsia="IRNazanin" w:cs="IRNazanin"/>
          <w:color w:val="111111"/>
          <w:sz w:val="28"/>
          <w:szCs w:val="28"/>
          <w:rtl w:val="true"/>
          <w:lang w:bidi="fa-IR"/>
        </w:rPr>
        <w:t>.</w:t>
      </w:r>
    </w:p>
    <w:p>
      <w:pPr>
        <w:pStyle w:val="Heading5"/>
        <w:numPr>
          <w:ilvl w:val="4"/>
          <w:numId w:val="1"/>
        </w:numPr>
        <w:rPr/>
      </w:pPr>
      <w:bookmarkStart w:id="336" w:name="__RefHeading___Toc50068_2383167630"/>
      <w:bookmarkStart w:id="337" w:name="_Toc126"/>
      <w:bookmarkEnd w:id="336"/>
      <w:r>
        <w:rPr>
          <w:rtl w:val="true"/>
        </w:rPr>
        <w:t>ارتداد</w:t>
      </w:r>
      <w:bookmarkEnd w:id="337"/>
    </w:p>
    <w:p>
      <w:pPr>
        <w:pStyle w:val="BookText"/>
        <w:rPr/>
      </w:pPr>
      <w:r>
        <w:rPr>
          <w:rFonts w:ascii="IRNazanin" w:hAnsi="IRNazanin" w:eastAsia="IRNazanin"/>
          <w:color w:val="111111"/>
          <w:sz w:val="28"/>
          <w:sz w:val="28"/>
          <w:szCs w:val="28"/>
          <w:rtl w:val="true"/>
          <w:lang w:bidi="fa-IR"/>
        </w:rPr>
        <w:t>كافر شدن بعد از اسلام را ارتداد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مرتد بر دو قسم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 فطری، و آن عبارت است از كسی كه در حین انعقاد نطفه‌اش لااقل یكی از ابوین وی مسلمان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بلوغ اسلام را پذیرفته، پس از آن كافر شده است</w:t>
      </w:r>
      <w:r>
        <w:rPr>
          <w:rFonts w:eastAsia="IRNazanin" w:cs="IRNazanin"/>
          <w:color w:val="111111"/>
          <w:sz w:val="28"/>
          <w:szCs w:val="28"/>
          <w:rtl w:val="true"/>
          <w:lang w:bidi="fa-IR"/>
        </w:rPr>
        <w:t>.</w:t>
      </w:r>
      <w:bookmarkStart w:id="338" w:name="pg1300_12813"/>
    </w:p>
    <w:p>
      <w:pPr>
        <w:pStyle w:val="BookText"/>
        <w:rPr/>
      </w:pPr>
      <w:bookmarkEnd w:id="33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مرتد ملی، و آن كسی است كه در حین انعقاد نطفه هیچ‌یك از ابوینش مسلمان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بلوغ اظهار اسلام نموده، و سپس كافر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تعریف و تقسیم، اینك به ذكر احكام نكاح هر دسته و مبانی و مستندات فقهی آن می‌پردازیم</w:t>
      </w:r>
      <w:r>
        <w:rPr>
          <w:rFonts w:eastAsia="IRNazanin" w:cs="IRNazanin"/>
          <w:color w:val="111111"/>
          <w:sz w:val="28"/>
          <w:szCs w:val="28"/>
          <w:rtl w:val="true"/>
          <w:lang w:bidi="fa-IR"/>
        </w:rPr>
        <w:t>.</w:t>
      </w:r>
    </w:p>
    <w:p>
      <w:pPr>
        <w:pStyle w:val="Heading5"/>
        <w:numPr>
          <w:ilvl w:val="4"/>
          <w:numId w:val="1"/>
        </w:numPr>
        <w:rPr/>
      </w:pPr>
      <w:bookmarkStart w:id="339" w:name="__RefHeading___Toc50070_2383167630"/>
      <w:bookmarkStart w:id="340" w:name="_Toc127"/>
      <w:bookmarkEnd w:id="339"/>
      <w:r>
        <w:rPr>
          <w:rtl w:val="true"/>
        </w:rPr>
        <w:t>نكاح مرد غیر مسلمان با زن مسلمان</w:t>
      </w:r>
      <w:bookmarkEnd w:id="340"/>
    </w:p>
    <w:p>
      <w:pPr>
        <w:pStyle w:val="BookText"/>
        <w:rPr/>
      </w:pPr>
      <w:r>
        <w:rPr>
          <w:rFonts w:ascii="IRNazanin" w:hAnsi="IRNazanin" w:eastAsia="IRNazanin"/>
          <w:color w:val="111111"/>
          <w:sz w:val="28"/>
          <w:sz w:val="28"/>
          <w:szCs w:val="28"/>
          <w:rtl w:val="true"/>
          <w:lang w:bidi="fa-IR"/>
        </w:rPr>
        <w:t xml:space="preserve">فقهای اسلام اعم از عامّه </w:t>
      </w:r>
      <w:r>
        <w:rPr>
          <w:rStyle w:val="FootnoteAnchor"/>
          <w:rtl w:val="true"/>
        </w:rPr>
        <w:footnoteReference w:id="178"/>
      </w:r>
      <w:r>
        <w:rPr>
          <w:rFonts w:ascii="Amiri" w:hAnsi="Amiri" w:eastAsia="Amiri" w:cs="Amiri"/>
          <w:color w:val="111111"/>
          <w:sz w:val="28"/>
          <w:sz w:val="28"/>
          <w:szCs w:val="28"/>
          <w:rtl w:val="true"/>
          <w:lang w:bidi="ar-SA"/>
        </w:rPr>
        <w:t xml:space="preserve">و امامیّه </w:t>
      </w:r>
      <w:r>
        <w:rPr>
          <w:rStyle w:val="FootnoteAnchor"/>
          <w:rtl w:val="true"/>
        </w:rPr>
        <w:footnoteReference w:id="179"/>
      </w:r>
      <w:r>
        <w:rPr>
          <w:rFonts w:ascii="IRNazanin" w:hAnsi="IRNazanin" w:eastAsia="IRNazanin"/>
          <w:color w:val="111111"/>
          <w:sz w:val="28"/>
          <w:sz w:val="28"/>
          <w:szCs w:val="28"/>
          <w:rtl w:val="true"/>
          <w:lang w:bidi="fa-IR"/>
        </w:rPr>
        <w:t>به اتّفاق نظر معتقدند كه كفر زوج از موانع نكاح است و زن مسلمان نمی‌تواند با مرد غیر مسلمان ازدواج نماید، و چنانچه اقدام كند عقد نكاح وی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نكاح اعم است از نكاح دائم یا موقت و نیز اعم از اینكه زوج غیر مسلم از اهل كتاب، مشرك و یا مرتد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این فتوا اجماع و آیه شریفه است كه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الْمُشْرِكِینَ حَتّٰی یُؤْمِنُوا وَ لَعَبْدٌ مُؤْمِنٌ خَیْرٌ مِنْ مُشْرِكٍ</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كلمۀ مشرك به عموم كفّار تفسیر شده است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منظور از نكاح در عنوان این مسأله حدوث عقد ازدواج است؛ بنابراین در مورد ارتداد بعد از نكاح در آینده بحث خواهیم كرد</w:t>
      </w:r>
      <w:r>
        <w:rPr>
          <w:rFonts w:eastAsia="IRNazanin" w:cs="IRNazanin"/>
          <w:color w:val="111111"/>
          <w:sz w:val="28"/>
          <w:szCs w:val="28"/>
          <w:rtl w:val="true"/>
          <w:lang w:bidi="fa-IR"/>
        </w:rPr>
        <w:t>.</w:t>
      </w:r>
    </w:p>
    <w:p>
      <w:pPr>
        <w:pStyle w:val="Heading5"/>
        <w:numPr>
          <w:ilvl w:val="4"/>
          <w:numId w:val="1"/>
        </w:numPr>
        <w:rPr/>
      </w:pPr>
      <w:bookmarkStart w:id="341" w:name="__RefHeading___Toc50072_2383167630"/>
      <w:bookmarkStart w:id="342" w:name="_Toc128"/>
      <w:bookmarkEnd w:id="341"/>
      <w:r>
        <w:rPr>
          <w:rtl w:val="true"/>
        </w:rPr>
        <w:t>نكاح مرد مسلمان با زن غیر مسلمه</w:t>
      </w:r>
      <w:bookmarkEnd w:id="34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اسلام اعم از عامّه و خاصّه باتّفاق عقیده دارند كه ازدواج مرد </w:t>
      </w:r>
    </w:p>
    <w:p>
      <w:pPr>
        <w:pStyle w:val="BookText"/>
        <w:rPr/>
      </w:pPr>
      <w:r>
        <w:rPr>
          <w:rFonts w:ascii="IRNazanin" w:hAnsi="IRNazanin" w:eastAsia="IRNazanin"/>
          <w:color w:val="111111"/>
          <w:sz w:val="28"/>
          <w:sz w:val="28"/>
          <w:szCs w:val="28"/>
          <w:rtl w:val="true"/>
          <w:lang w:bidi="fa-IR"/>
        </w:rPr>
        <w:t xml:space="preserve">مسلمان با زن كافرۀ غیر كتابیه از اصناف كفّار، چه بصورت دائم و چه منقطع، باطل و ممنوع است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ازدواج مرد مسلمان با زن كتابیه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 یا نصرانیه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فقهاء اختلاف نظر وجود دارد كه ناشی از اختلاف آیات و روایات می‌باشد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اقوال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مرد مسلمان با زن كتابیّه بصورت دائم ممنوع است، ولی بصورت منقطع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توسط مشهور امامیّه ابراز شده، كه مستند آن جمع بین نصوص وارده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بین ادلّه‌ای كه ظهور در منع نكاح بطور مطلق دارند با ادلّه‌ای كه دلالت بر جواز نكاح بطور مطلق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مرد مسلمان با زن كافره مطلقا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قائل به این نظریّه بوده و مستند ایشان ظواهر و عموم بعضی از آیات و نصوص خاصه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مرد مسلمان با زن كافره مطلقا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به دسته‌ای از آیات و روایات تمسّك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مداقه در مستندات اقوال فوق دلیل محكمی برای منع نكاح بخصوص در هنگام ضرورت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سوّم مورد تأیید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در خصوص ازدواج دائم با آنان احتیاط در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علمای عامّه در مكاتب اربعه نكاح با زن كتابیه بدون اشكال است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در رابطه با ازدواج مرد مسلمان با زن غیر مسلمان سخنی بمیان نیاورده و به سكوت برگزار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با توجّه به اینكه در مقام بیان موانع نكاح است بتوان گفت كه مستنبط از قانون مزبور عدم منع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43" w:name="pg1300_12815"/>
    </w:p>
    <w:p>
      <w:pPr>
        <w:pStyle w:val="BookText"/>
        <w:rPr/>
      </w:pPr>
      <w:bookmarkEnd w:id="343"/>
      <w:r>
        <w:rPr>
          <w:rFonts w:ascii="IRNazanin" w:hAnsi="IRNazanin" w:eastAsia="IRNazanin"/>
          <w:color w:val="111111"/>
          <w:sz w:val="28"/>
          <w:sz w:val="28"/>
          <w:szCs w:val="28"/>
          <w:rtl w:val="true"/>
          <w:lang w:bidi="fa-IR"/>
        </w:rPr>
        <w:t xml:space="preserve">كه گفتیم بطلان ازدواج مرد مسلمان با زن كافره غیر كتابیه جزء مسلّمات فقه اسلامی است این استنباط مخدوش می‌شود، و لذا به استناد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قضات بایستی حكم قضیه را به همان نحو كه بیان شده استخراج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تحریر الوسیله در مورد ازدواج مرد مسلمان با زن كتابیه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بنحو منقطع اقوی جواز و بنحو دائم احوط ترك است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كه گفتیم در خصوص زرتشتیان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فقها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اصفهانی عقیده بر آن دارد كه این گروه محلق به اهل كتابند </w:t>
      </w:r>
      <w:r>
        <w:rPr>
          <w:rStyle w:val="FootnoteAnchor"/>
          <w:rtl w:val="true"/>
        </w:rPr>
        <w:footnoteReference w:id="186"/>
      </w:r>
      <w:r>
        <w:rPr>
          <w:rFonts w:ascii="IRNazanin" w:hAnsi="IRNazanin" w:eastAsia="IRNazanin"/>
          <w:color w:val="111111"/>
          <w:sz w:val="28"/>
          <w:sz w:val="28"/>
          <w:szCs w:val="28"/>
          <w:rtl w:val="true"/>
          <w:lang w:bidi="fa-IR"/>
        </w:rPr>
        <w:t xml:space="preserve">ولی فقهای متأخّر از جمله امام خمینی مد ظله العالی با این نظر مخالف‌اند و بنابراین نكاح با آنان را مطلقا باطل می‌دانند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50074_2383167630"/>
      <w:bookmarkStart w:id="345" w:name="_Toc129"/>
      <w:bookmarkEnd w:id="344"/>
      <w:r>
        <w:rPr>
          <w:rtl w:val="true"/>
        </w:rPr>
        <w:t>نكاح بین فرق مسلمان</w:t>
      </w:r>
      <w:bookmarkEnd w:id="345"/>
    </w:p>
    <w:p>
      <w:pPr>
        <w:pStyle w:val="BookText"/>
        <w:rPr/>
      </w:pPr>
      <w:r>
        <w:rPr>
          <w:rFonts w:ascii="IRNazanin" w:hAnsi="IRNazanin" w:eastAsia="IRNazanin"/>
          <w:color w:val="111111"/>
          <w:sz w:val="28"/>
          <w:sz w:val="28"/>
          <w:szCs w:val="28"/>
          <w:rtl w:val="true"/>
          <w:lang w:bidi="fa-IR"/>
        </w:rPr>
        <w:t>از نظر فقهای امامیّه ازدواج پیروان این مذهب با سایر مذاهب اسلامی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عموم دو گروه استثناء گردیده و نكاح با آنان ممنوع و در حقیقت ملحق به كفّار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كسی است كه با یكی از اهل بیت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دارد و باین مطلب تظاهر می‌نماید و به آن بزرگواران 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تذكّر است كه هر چند ناصبیان از فرق اسلامی می‌باشند ولی چون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ضروریات دین اسلام است منكرند، در حكم كفّار محسوب می‌گردند</w:t>
      </w:r>
      <w:r>
        <w:rPr>
          <w:rFonts w:eastAsia="IRNazanin" w:cs="IRNazanin"/>
          <w:color w:val="111111"/>
          <w:sz w:val="28"/>
          <w:szCs w:val="28"/>
          <w:rtl w:val="true"/>
          <w:lang w:bidi="fa-IR"/>
        </w:rPr>
        <w:t>.</w:t>
      </w:r>
      <w:bookmarkStart w:id="346" w:name="pg1300_12816"/>
    </w:p>
    <w:p>
      <w:pPr>
        <w:pStyle w:val="BookText"/>
        <w:rPr/>
      </w:pPr>
      <w:bookmarkEnd w:id="34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است كه نسبت به معصومین و امامان غلو نماید یعنی آنان را در حدّ خدائی بپرستد و یا اعتقاد به نبوّت آنان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گروه فوق ملحق به كفّار غیر كتابی هستند و لذا ازدواج مردان مسلمان با آنان جائز نمی‌باشد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50076_2383167630"/>
      <w:bookmarkStart w:id="348" w:name="_Toc130"/>
      <w:bookmarkEnd w:id="347"/>
      <w:r>
        <w:rPr>
          <w:rtl w:val="true"/>
        </w:rPr>
        <w:t>نكاح بین پیروان ادیان دیگر</w:t>
      </w:r>
      <w:bookmarkEnd w:id="348"/>
    </w:p>
    <w:p>
      <w:pPr>
        <w:pStyle w:val="Heading6"/>
        <w:numPr>
          <w:ilvl w:val="5"/>
          <w:numId w:val="1"/>
        </w:numPr>
        <w:rPr/>
      </w:pPr>
      <w:bookmarkStart w:id="349" w:name="__RefHeading___Toc50078_2383167630"/>
      <w:bookmarkStart w:id="350" w:name="_Toc131"/>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از آنجا كه گاهی بر ازدواج پیروان سایر ادیان در رابطه با ما آثار حقوقی مترتب است، لذا لازم است نظر فقه اسلامی بیان گردد؛ تا آثار مترتبه و احكام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به مقررات ازدواج ادیان و مذاهب دیگر به دیدۀ احترام می‌نگرد و برای ازدواج و طلاقی كه بین پیروان ادیان و مذاهب دیگر واقع می‌شود همان آثار و احكامی را می‌شناسد كه در آن ادیان و مذاهب آن آثار و احكام مراعات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كه ازدواج و یا طلاق از نظر مذهب خودشان صحیح و منطبق با شرائط مذهبی آنان انجام شده باشد؛ و در این جهت فرقی میان فرق كفّار كتابی و غیر كتابی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امامیّه قاعده‌ای است تحت عنوان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الزموا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كفّار را به همان مقرراتی كه خودشان ملتزم هستند الزام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این قاعده كفار در محاكم اسلامی به مقرراتی كه در مذهب خودشان وجود دارد ملزم می‌گردند؛ و همچنین پس از اسلام آوردن به انجام تعهداتی كه در حال كفر به آنها متعهّد شده‌اند ملزم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به آثار حقوقی مترتّبه بر فروض مورد بحث اشاره‌ای خواهیم داشت</w:t>
      </w:r>
      <w:r>
        <w:rPr>
          <w:rFonts w:eastAsia="IRNazanin" w:cs="IRNazanin"/>
          <w:color w:val="111111"/>
          <w:sz w:val="28"/>
          <w:szCs w:val="28"/>
          <w:rtl w:val="true"/>
          <w:lang w:bidi="fa-IR"/>
        </w:rPr>
        <w:t>.</w:t>
      </w:r>
    </w:p>
    <w:p>
      <w:pPr>
        <w:pStyle w:val="Heading6"/>
        <w:numPr>
          <w:ilvl w:val="5"/>
          <w:numId w:val="1"/>
        </w:numPr>
        <w:rPr/>
      </w:pPr>
      <w:bookmarkStart w:id="351" w:name="__RefHeading___Toc50080_2383167630"/>
      <w:bookmarkStart w:id="352" w:name="_Toc132"/>
      <w:bookmarkEnd w:id="351"/>
      <w:r>
        <w:rPr>
          <w:rtl w:val="true"/>
        </w:rPr>
        <w:t>[</w:t>
      </w:r>
      <w:r>
        <w:rPr>
          <w:rtl w:val="true"/>
        </w:rPr>
        <w:t>چند مسأله</w:t>
      </w:r>
      <w:r>
        <w:rPr>
          <w:rtl w:val="true"/>
        </w:rPr>
        <w:t>]</w:t>
      </w:r>
      <w:bookmarkEnd w:id="35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فقهی چنانچه زوجین كافر به اتّفاق یكدیگر مسلمان گردند لازم نیست مجددا عقد نكاح مطابق با مقررات اسلامی بین آنان جاری گردد، بلكه </w:t>
      </w:r>
    </w:p>
    <w:p>
      <w:pPr>
        <w:pStyle w:val="BookText"/>
        <w:rPr/>
      </w:pPr>
      <w:r>
        <w:rPr>
          <w:rFonts w:ascii="IRNazanin" w:hAnsi="IRNazanin" w:eastAsia="IRNazanin"/>
          <w:color w:val="111111"/>
          <w:sz w:val="28"/>
          <w:sz w:val="28"/>
          <w:szCs w:val="28"/>
          <w:rtl w:val="true"/>
          <w:lang w:bidi="fa-IR"/>
        </w:rPr>
        <w:t>به همان عقد سابقشان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حكم در صورتی است كه آن عقد نكاح در مذهب خودشان واجد شرائط صحّت باشد؛ و نیز موانعی كه از نظر اسلامی ابتدائا و استدامتا موجب بطلان نكاح است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غیر این صورت نكاحشان محكوم به بطلان است و بایستی مجددا عقد منطبق با موازین اسلامی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اینكه نكاح بین اقربای نسبی یا رضاعی صورت گرفته باشد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این كه بعضی از امور مطلقا مانع نكاحند، چه ابتدائا و چه استدامتا، مثل قرابت نسبی و یا رضاعی؛ و بعضی از امور هر چند ابتدائا مانع انعقاد نكاح می‌باشند ولی مانع ابدی نیستند، بلكه منع نكاح منوط به وجود آن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موجود باشد، نكاح باطل است؛ و چنانچه رفع گردد، منعی برای نكاح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ازدواج در عدّه یا ازدواج با خواهر زن، كه منع نكاح منوط به بقاء عدّه و یا بودن خواهر در حباله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عدّه منقضی شود و یا خواهر از قید نكاح خارج گردد، ازدواج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فقهای امامیّه چنانچه عقد نكاح در حال كفر با وجود یكی از موانع دسته دوّم واقع شده باشد ولی در زمان اسلام آن موانع رفع شده باشد، محكوم به صحّت است و نیازی به عقد مجدد نیست؛ ولی موانع دسته اوّل موجب بطلان نكاح است و بایستی مجددا صیغه عقد منطبق با شرائط اسلامی اجرا گردد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علمای عامّه ابو حنیفه و ابو یوسف با آنچه علمای امامیّه در فرض فوق اظهار داشته‌اند موافقت دارند </w:t>
      </w:r>
      <w:r>
        <w:rPr>
          <w:rStyle w:val="FootnoteAnchor"/>
          <w:rtl w:val="true"/>
        </w:rPr>
        <w:footnoteReference w:id="190"/>
      </w:r>
      <w:r>
        <w:rPr>
          <w:rFonts w:ascii="IRNazanin" w:hAnsi="IRNazanin" w:eastAsia="IRNazanin"/>
          <w:color w:val="111111"/>
          <w:sz w:val="28"/>
          <w:sz w:val="28"/>
          <w:szCs w:val="28"/>
          <w:rtl w:val="true"/>
          <w:lang w:bidi="fa-IR"/>
        </w:rPr>
        <w:t xml:space="preserve">، ولی مالكیّه می‌گویند پس از اسلام نكاح سابق مطلقا باطل است و مجددا بایستی عقد نكاح انجام گیرد؛ به دلیل اینكه عقد سابق از نظر اسلام باطل و كان لم یكن می‌باشد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كافر، كتابی یا غیر كتابی، مسلمان شود در حالی كه زوجه او كتابیه و به كفر خود باقی بماند، نكاح به حالت سابق باقی خواهد ماند و دوام زندگی برای آنان اشكالی ندارد؛ خواه اسلام قبل از نزدیكی باشد یا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مسأله اختلافی میان فقهای امامیّه وجود ندارد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فقها، علاوه بر اجماع، روایات و نصوصی است كه چنین دلالت دارد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استناد این ادلّه گفته‌اند كه هر چند ازدواج مرد مسلمان را با زن كتابیّه به صورت دائم جائز ندانیم ولی دوام آن یعنی وقوع اسلام پس از ازدواج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كه گفتیم، در انجام نكاح مرد مسلمان با زن كتابیه ابتدائا هم دلیلی بر منع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كافر، كتابی یا غیر كتابی، مسلمان شود و زوجه او كافر غیر كتابیه و به كفر باقی بماند، چنانچه اسلام آوردن قبل از عمل نزدیكی صورت گیرد نكاح بلافاصله منفسخ می‌گردد، و اگر بعد از عمل نزدیكی باشد بین آنها تفرقه برقرار و منتظر انقضاء قاعده می‌مانند؛ چنانچه زن قبل از انقضاء عدّه اسلام آورد نكاح آنان بحال خود باقی خواهد ماند، و چنانچه عدّه منقضی گردد و زن اسلام نیاورد و به آیین خود باقی بماند نكاح آنان از زمان مسلمان شدن زوج منفسخ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انقضاء عدّه و بقاء زوجه به آیین خود كشف از انفساخ عقد از زمان مسلمان شدن زوج می‌نماید و آثار جدائی از همان زمان بار می‌گردد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زوجه كافر، كتابیه یا غیر كتابیه، مسلمان شود و شوهر او كافر بماند، در صورتی كه اسلام آوردن قبل از نزدیكی باشد نكاح بلافاصله منفسخ می‌گردد، و اگر بعد از نزدیكی باشد انفساخ نكاح متوقّف بر انقضاء عدّه خواهد بود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353" w:name="pg1300_12819"/>
    </w:p>
    <w:p>
      <w:pPr>
        <w:pStyle w:val="BookText"/>
        <w:rPr/>
      </w:pPr>
      <w:bookmarkEnd w:id="353"/>
      <w:r>
        <w:rPr>
          <w:rFonts w:ascii="IRNazanin" w:hAnsi="IRNazanin" w:eastAsia="IRNazanin"/>
          <w:color w:val="111111"/>
          <w:sz w:val="28"/>
          <w:sz w:val="28"/>
          <w:szCs w:val="28"/>
          <w:rtl w:val="true"/>
          <w:lang w:bidi="fa-IR"/>
        </w:rPr>
        <w:t xml:space="preserve">و مانند مورد قبل بینشان جدائی برقرار می‌گردد، چنانچه در زمان عدّه مرد مسلمان شود نكاح آنان همچنان ادامه خواهد یافت، ولی اگر به كفر خود باقی بماند و عدّه منقضی گردد، كشف می‌شود كه نكاح از زمان اسلام آوردن زن منفسخ شده است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بنظر می‌رسد قانون مدنی نسبت به موارد فوق ساكت است زیرا ظاهر مادّه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مسلمه با غیر مسلم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حدوث نكاح است و راجع به انفساخ عقد نكاح، پس از مسلمان شدن زوجه و بقاء زوج بر كفر، ساكت است</w:t>
      </w:r>
      <w:r>
        <w:rPr>
          <w:rFonts w:eastAsia="IRNazanin" w:cs="IRNazanin"/>
          <w:color w:val="111111"/>
          <w:sz w:val="28"/>
          <w:szCs w:val="28"/>
          <w:rtl w:val="true"/>
          <w:lang w:bidi="fa-IR"/>
        </w:rPr>
        <w:t>.</w:t>
      </w:r>
    </w:p>
    <w:p>
      <w:pPr>
        <w:pStyle w:val="Heading5"/>
        <w:numPr>
          <w:ilvl w:val="4"/>
          <w:numId w:val="1"/>
        </w:numPr>
        <w:rPr/>
      </w:pPr>
      <w:bookmarkStart w:id="354" w:name="__RefHeading___Toc50082_2383167630"/>
      <w:bookmarkStart w:id="355" w:name="_Toc133"/>
      <w:bookmarkEnd w:id="354"/>
      <w:r>
        <w:rPr>
          <w:rtl w:val="true"/>
        </w:rPr>
        <w:t>احكام ارتداد زوجین</w:t>
      </w:r>
      <w:bookmarkEnd w:id="355"/>
    </w:p>
    <w:p>
      <w:pPr>
        <w:pStyle w:val="BookText"/>
        <w:rPr/>
      </w:pPr>
      <w:r>
        <w:rPr>
          <w:rFonts w:ascii="IRNazanin" w:hAnsi="IRNazanin" w:eastAsia="IRNazanin"/>
          <w:color w:val="111111"/>
          <w:sz w:val="28"/>
          <w:sz w:val="28"/>
          <w:szCs w:val="28"/>
          <w:rtl w:val="true"/>
          <w:lang w:bidi="fa-IR"/>
        </w:rPr>
        <w:t>ارتداد یا قبل از عمل نزدیكی صورت می‌گیرد و یا بعد از آن؛ چنانچه قبل از نزدیكی احد از زوجین یا هر دوی آنان مرتد، فطری و یا ملی، شوند نكاح آنان بلافاصله منفسخ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ارتداد پس از نزدیكی، چنانچه زوج به ارتداد فطری مرتد گردد همانند فرض قبل نكاح منفسخ می‌گردد؛ ولی اگر ارتداد او ملی باشد و یا زوجه مرتد گردد، خواه فطری و خواه ملی، فسخ نكاح منوط به انقضاء عدّه و عدم توبه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لحظه ارتداد، بین آنان جدائی برقرار می‌گردد و بر آنان عرض توبه می‌شود، اگر قبل از انقضاء عدّه توبه كنند نكاح محكوم به صحّت و كماكان ادامه خواهد یافت، ولی اگر عدّه منقضی شود و به ارتداد خود باقی باشند كشف از بطلان نكاح از حین ارتداد خواهد شد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توضیح است كه از نظر فقهی اگر مرد به ارتداد فطری مرتد گردد، دیگر توبه او قبول نمی‌شود، بلكه چهار حكم </w:t>
      </w:r>
      <w:r>
        <w:rPr>
          <w:rStyle w:val="FootnoteAnchor"/>
          <w:rtl w:val="true"/>
        </w:rPr>
        <w:footnoteReference w:id="197"/>
      </w:r>
      <w:r>
        <w:rPr>
          <w:rFonts w:ascii="IRNazanin" w:hAnsi="IRNazanin" w:eastAsia="IRNazanin"/>
          <w:color w:val="111111"/>
          <w:sz w:val="28"/>
          <w:sz w:val="28"/>
          <w:szCs w:val="28"/>
          <w:rtl w:val="true"/>
          <w:lang w:bidi="fa-IR"/>
        </w:rPr>
        <w:t xml:space="preserve">بر آن بار می‌گردد كه یكی از آن </w:t>
      </w:r>
    </w:p>
    <w:p>
      <w:pPr>
        <w:pStyle w:val="BookText"/>
        <w:rPr/>
      </w:pPr>
      <w:r>
        <w:rPr>
          <w:rFonts w:ascii="IRNazanin" w:hAnsi="IRNazanin" w:eastAsia="IRNazanin"/>
          <w:color w:val="111111"/>
          <w:sz w:val="28"/>
          <w:sz w:val="28"/>
          <w:szCs w:val="28"/>
          <w:rtl w:val="true"/>
          <w:lang w:bidi="fa-IR"/>
        </w:rPr>
        <w:t xml:space="preserve">احكام جدائی همسر اوست ولی مرتد ملی، چه زن و چه مرد، و نیز زنی كه به ارتداد فطری مرتد شود قابل توبه می‌باشند و بر آنان عرض توبه می‌گردد؛ اگر به اسلام عودت یابند پذیرفته می‌شوند وگرنه احكام مرتد بر آنان جاری می‌گردد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كه زوج مرتد می‌گردد و زوجه به اسلام باقی می‌ماند، همانطور كه گفتیم، بلافاصله زن باید از مرد جدا گردد و عدّه نگه دارد و ازدواج او با مردی دیگر منوط به انقضاء عدّه می‌باشد؛ اگر زوج مرتد فطری گردد، عدّه زن معادل عدّه وفات است و اگر مرتد ملی گردد معادل عدّه طلاق خواهد بود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56" w:name="pg1300_12821"/>
    </w:p>
    <w:p>
      <w:pPr>
        <w:pStyle w:val="Heading4"/>
        <w:numPr>
          <w:ilvl w:val="3"/>
          <w:numId w:val="1"/>
        </w:numPr>
        <w:rPr/>
      </w:pPr>
      <w:bookmarkStart w:id="357" w:name="__RefHeading___Toc50084_2383167630"/>
      <w:bookmarkStart w:id="358" w:name="_Toc134"/>
      <w:bookmarkEnd w:id="356"/>
      <w:bookmarkEnd w:id="357"/>
      <w:r>
        <w:rPr>
          <w:rtl w:val="true"/>
        </w:rPr>
        <w:t>ازدواج زن ایرانی با تبعه خارجی</w:t>
      </w:r>
      <w:bookmarkEnd w:id="35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زن ایرانی با تبعه خارجه در مواردی هم كه مانع قانونی ندارد موكول به اجازه مخصوص از طرف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فوق جنبه فقهی ندارد بلكه از نظامات مملكتی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مواردی كه منع قانونی ندارد، محتوای مادّه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درجۀ نخست، مرد خارجی بایستی مسلمان باشد تا بتواند با زن مسلمه ایرانی، و پس از تحصیل اجازه مخصوص از طرف دولت، ازدواج نماید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ذكر است كه در فرض فقد موانع شرعی چنانچه مرد مسلمانی تبعه خارج با زن مسلمان ایرانی بدون كسب اجازه مخصوص مذكور در ماده فوق ازدواج نماید بی‌تردید ازدواج صحیح و آثار شرعی نكاح بر آن مترتّب است؛ هر چند اقدام كنندگان به موجب مقررات و نظامات مملكتی تحت پیگرد قانونی قرار گیرند</w:t>
      </w:r>
      <w:r>
        <w:rPr>
          <w:rFonts w:eastAsia="IRNazanin" w:cs="IRNazanin"/>
          <w:color w:val="111111"/>
          <w:sz w:val="28"/>
          <w:szCs w:val="28"/>
          <w:rtl w:val="true"/>
          <w:lang w:bidi="fa-IR"/>
        </w:rPr>
        <w:t xml:space="preserve">. </w:t>
      </w:r>
      <w:bookmarkStart w:id="359" w:name="pg1300_12822"/>
    </w:p>
    <w:p>
      <w:pPr>
        <w:pStyle w:val="Heading4"/>
        <w:numPr>
          <w:ilvl w:val="3"/>
          <w:numId w:val="1"/>
        </w:numPr>
        <w:rPr/>
      </w:pPr>
      <w:bookmarkStart w:id="360" w:name="__RefHeading___Toc50086_2383167630"/>
      <w:bookmarkStart w:id="361" w:name="_Toc135"/>
      <w:bookmarkEnd w:id="359"/>
      <w:bookmarkEnd w:id="360"/>
      <w:r>
        <w:rPr>
          <w:rtl w:val="true"/>
        </w:rPr>
        <w:t>ازدواج محصّلین و مأمورین و نمایندگان دولتی با زن تبعه خارجه</w:t>
      </w:r>
      <w:r>
        <w:rPr>
          <w:rtl w:val="true"/>
        </w:rPr>
        <w:t>.</w:t>
      </w:r>
      <w:bookmarkEnd w:id="36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می‌تواند ازدواج بعضی از مستخدمین و مأمورین رسمی و محصّلین دولتی را با زنی كه تبعه خارج باشد موكول به اجازه مخصوص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نیز همانند ماده قبل جنبه فقهی نداشته و صرفا از نظامات مملكتی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ازدواج بعضی از مردان ایرانی با زنان تبعه خارج، باعتبار شغل و سمت آنان، در مواردی با حیثیّت و یا سیاست عمومی مملكتی برخورد پیدا می‌كند و لازم است از جانب سیاست‌گزاران مملكت و دولت نظارت و كنترلی بر اینگونه ازدواج‌ها معمول گردد، این ماده اختیار لازم را در این جهت به دولت داده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یادآوری می‌گردد كه تخلّف از اینگونه مقررات، كه جنبه انتظامی دارد، به هیچ وجه موجب بطلان عقد ازدواج نمی‌باشد بلكه عقد صحیح و آثار شرعی مربوطه بر آن مترتّب می‌گردد؛ هر چند كه اقدام كنندگان تحت پیگرد قانونی قرار گیرند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300_12824"/>
      <w:bookmarkStart w:id="363" w:name="pg1300_12824"/>
      <w:bookmarkEnd w:id="363"/>
    </w:p>
    <w:p>
      <w:pPr>
        <w:pStyle w:val="Heading3"/>
        <w:numPr>
          <w:ilvl w:val="2"/>
          <w:numId w:val="1"/>
        </w:numPr>
        <w:rPr/>
      </w:pPr>
      <w:bookmarkStart w:id="364" w:name="pg1300_12824"/>
      <w:bookmarkStart w:id="365" w:name="__RefHeading___Toc50088_2383167630"/>
      <w:bookmarkStart w:id="366" w:name="_Toc136"/>
      <w:bookmarkEnd w:id="364"/>
      <w:bookmarkEnd w:id="365"/>
      <w:r>
        <w:rPr>
          <w:rtl w:val="true"/>
        </w:rPr>
        <w:t>فصل چهارم</w:t>
      </w:r>
      <w:r>
        <w:rPr>
          <w:rtl w:val="true"/>
        </w:rPr>
        <w:t xml:space="preserve">- </w:t>
      </w:r>
      <w:r>
        <w:rPr>
          <w:rtl w:val="true"/>
        </w:rPr>
        <w:t>شرائط صحت نكاح</w:t>
      </w:r>
      <w:bookmarkEnd w:id="366"/>
    </w:p>
    <w:p>
      <w:pPr>
        <w:pStyle w:val="Heading4"/>
        <w:numPr>
          <w:ilvl w:val="3"/>
          <w:numId w:val="1"/>
        </w:numPr>
        <w:rPr/>
      </w:pPr>
      <w:bookmarkStart w:id="367" w:name="__RefHeading___Toc50090_2383167630"/>
      <w:bookmarkStart w:id="368" w:name="_Toc137"/>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ایجاب و قبول</w:t>
      </w:r>
    </w:p>
    <w:p>
      <w:pPr>
        <w:pStyle w:val="BookText"/>
        <w:rPr/>
      </w:pPr>
      <w:r>
        <w:rPr>
          <w:rFonts w:ascii="IRNazanin" w:hAnsi="IRNazanin" w:eastAsia="IRNazanin"/>
          <w:color w:val="111111"/>
          <w:sz w:val="28"/>
          <w:sz w:val="28"/>
          <w:szCs w:val="28"/>
          <w:rtl w:val="true"/>
          <w:lang w:bidi="fa-IR"/>
        </w:rPr>
        <w:t>ایجاب و قبول توسط ولی</w:t>
      </w:r>
    </w:p>
    <w:p>
      <w:pPr>
        <w:pStyle w:val="BookText"/>
        <w:rPr/>
      </w:pPr>
      <w:r>
        <w:rPr>
          <w:rFonts w:ascii="IRNazanin" w:hAnsi="IRNazanin" w:eastAsia="IRNazanin"/>
          <w:color w:val="111111"/>
          <w:sz w:val="28"/>
          <w:sz w:val="28"/>
          <w:szCs w:val="28"/>
          <w:rtl w:val="true"/>
          <w:lang w:bidi="fa-IR"/>
        </w:rPr>
        <w:t>شرائط عاقد</w:t>
      </w:r>
    </w:p>
    <w:p>
      <w:pPr>
        <w:pStyle w:val="BookText"/>
        <w:rPr/>
      </w:pPr>
      <w:r>
        <w:rPr>
          <w:rFonts w:ascii="IRNazanin" w:hAnsi="IRNazanin" w:eastAsia="IRNazanin"/>
          <w:color w:val="111111"/>
          <w:sz w:val="28"/>
          <w:sz w:val="28"/>
          <w:szCs w:val="28"/>
          <w:rtl w:val="true"/>
          <w:lang w:bidi="fa-IR"/>
        </w:rPr>
        <w:t>توالی ایجاب و قبول</w:t>
      </w:r>
    </w:p>
    <w:p>
      <w:pPr>
        <w:pStyle w:val="BookText"/>
        <w:rPr/>
      </w:pPr>
      <w:r>
        <w:rPr>
          <w:rFonts w:ascii="IRNazanin" w:hAnsi="IRNazanin" w:eastAsia="IRNazanin"/>
          <w:color w:val="111111"/>
          <w:sz w:val="28"/>
          <w:sz w:val="28"/>
          <w:szCs w:val="28"/>
          <w:rtl w:val="true"/>
          <w:lang w:bidi="fa-IR"/>
        </w:rPr>
        <w:t>متعاقدین لال</w:t>
      </w:r>
    </w:p>
    <w:p>
      <w:pPr>
        <w:pStyle w:val="BookText"/>
        <w:rPr/>
      </w:pPr>
      <w:r>
        <w:rPr>
          <w:rFonts w:ascii="IRNazanin" w:hAnsi="IRNazanin" w:eastAsia="IRNazanin"/>
          <w:color w:val="111111"/>
          <w:sz w:val="28"/>
          <w:sz w:val="28"/>
          <w:szCs w:val="28"/>
          <w:rtl w:val="true"/>
          <w:lang w:bidi="fa-IR"/>
        </w:rPr>
        <w:t>اعتبار تعیین زوجین</w:t>
      </w:r>
    </w:p>
    <w:p>
      <w:pPr>
        <w:pStyle w:val="BookText"/>
        <w:rPr/>
      </w:pPr>
      <w:r>
        <w:rPr>
          <w:rFonts w:ascii="IRNazanin" w:hAnsi="IRNazanin" w:eastAsia="IRNazanin"/>
          <w:color w:val="111111"/>
          <w:sz w:val="28"/>
          <w:sz w:val="28"/>
          <w:szCs w:val="28"/>
          <w:rtl w:val="true"/>
          <w:lang w:bidi="fa-IR"/>
        </w:rPr>
        <w:t>تنجیز در عقد نكاح</w:t>
      </w:r>
    </w:p>
    <w:p>
      <w:pPr>
        <w:pStyle w:val="BookText"/>
        <w:rPr/>
      </w:pPr>
      <w:r>
        <w:rPr>
          <w:rFonts w:ascii="IRNazanin" w:hAnsi="IRNazanin" w:eastAsia="IRNazanin"/>
          <w:color w:val="111111"/>
          <w:sz w:val="28"/>
          <w:sz w:val="28"/>
          <w:szCs w:val="28"/>
          <w:rtl w:val="true"/>
          <w:lang w:bidi="fa-IR"/>
        </w:rPr>
        <w:t>شرط خیار در عقد و مهر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مكره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300_12826"/>
      <w:bookmarkStart w:id="370" w:name="pg1300_12826"/>
      <w:bookmarkEnd w:id="370"/>
    </w:p>
    <w:p>
      <w:pPr>
        <w:pStyle w:val="Heading4"/>
        <w:numPr>
          <w:ilvl w:val="3"/>
          <w:numId w:val="1"/>
        </w:numPr>
        <w:rPr/>
      </w:pPr>
      <w:bookmarkStart w:id="371" w:name="pg1300_12826"/>
      <w:bookmarkStart w:id="372" w:name="__RefHeading___Toc50092_2383167630"/>
      <w:bookmarkStart w:id="373" w:name="_Toc138"/>
      <w:bookmarkEnd w:id="371"/>
      <w:bookmarkEnd w:id="372"/>
      <w:r>
        <w:rPr>
          <w:rtl w:val="true"/>
        </w:rPr>
        <w:t>ایجاب و قبول</w:t>
      </w:r>
      <w:bookmarkEnd w:id="373"/>
    </w:p>
    <w:p>
      <w:pPr>
        <w:pStyle w:val="Heading5"/>
        <w:numPr>
          <w:ilvl w:val="4"/>
          <w:numId w:val="1"/>
        </w:numPr>
        <w:rPr/>
      </w:pPr>
      <w:bookmarkStart w:id="374" w:name="__RefHeading___Toc50094_2383167630"/>
      <w:bookmarkStart w:id="375" w:name="_Toc139"/>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 واقع می‌شود به ایجاب و قبول بالفاظی كه صریحا دلالت بر قصد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سیستم حقوقی اسلام و نظام مدنی مسلمین، نكاح قراردادی عادّی و معمولی نیست و از اهمیّت ویژه‌ای برخوردار می‌باشد، لذا قانون‌گذار صرف بیان صریح ارادۀ طرفین و یا انجام اعمالی از سوی آنان كه بیان‌كننده قصد و تراضی آنان باشد را در انعقاد قرارداد كافی ندانسته، بلكه به پیروی از فقه امامیّه در انعقاد پیمان ازدواج علاوه بر اعلام توافق طرفین، اعمال ایجاب و قبول با اظهار الفاظی كه صریحا قصد و اراده طرفین بر ازدواج را آشكار و مبین نماید لازم دانسته است و بعبارت دیگر به موجب مادّه فوق زوجین ناگزیرند كه رابطه زوجیّت و پیمان ازدواج خود را بوسیله ایجاب و قبول لفظی ایجاد و منعقد نمایند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مستفاد از مادّۀ فوق، این است كه قانون مدنی برای ایجاب و قبول صیغه خاص و یا لغت و لفظ ویژه‌ای را ملحوظ نداشته بلكه هر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صیغه‌ای را كه دلالت صریح بر قصد ازدواج داشته باشد كافی دانسته است</w:t>
      </w:r>
      <w:r>
        <w:rPr>
          <w:rFonts w:eastAsia="IRNazanin" w:cs="IRNazanin"/>
          <w:color w:val="111111"/>
          <w:sz w:val="28"/>
          <w:szCs w:val="28"/>
          <w:rtl w:val="true"/>
          <w:lang w:bidi="fa-IR"/>
        </w:rPr>
        <w:t xml:space="preserve">. </w:t>
      </w:r>
      <w:bookmarkStart w:id="376" w:name="pg1300_12827"/>
    </w:p>
    <w:p>
      <w:pPr>
        <w:pStyle w:val="Heading5"/>
        <w:numPr>
          <w:ilvl w:val="4"/>
          <w:numId w:val="1"/>
        </w:numPr>
        <w:rPr/>
      </w:pPr>
      <w:bookmarkStart w:id="377" w:name="__RefHeading___Toc50096_2383167630"/>
      <w:bookmarkStart w:id="378" w:name="_Toc140"/>
      <w:bookmarkEnd w:id="376"/>
      <w:bookmarkEnd w:id="377"/>
      <w:r>
        <w:rPr>
          <w:rtl w:val="true"/>
        </w:rPr>
        <w:t>بررسی فقهی</w:t>
      </w:r>
      <w:bookmarkEnd w:id="378"/>
    </w:p>
    <w:p>
      <w:pPr>
        <w:pStyle w:val="BookText"/>
        <w:rPr/>
      </w:pPr>
      <w:r>
        <w:rPr>
          <w:rFonts w:ascii="IRNazanin" w:hAnsi="IRNazanin" w:eastAsia="IRNazanin"/>
          <w:color w:val="111111"/>
          <w:sz w:val="28"/>
          <w:sz w:val="28"/>
          <w:szCs w:val="28"/>
          <w:rtl w:val="true"/>
          <w:lang w:bidi="fa-IR"/>
        </w:rPr>
        <w:t>فقهای اسلام همه اتّفاق نظر دارند كه در انجام عقد نكاح نه تنها وقوع ایجاب و قبول لفظی لازم و ضروری است، بلكه بدون آن رابطه زوجیّت ایجاد نمی‌شود و اثری بر آن مترتب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اجماع مستقر است و فقهاء بالاتّفاق بر بطلان نكاح معاطاتی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نگاهی كه صرفا به اعلام توافق و تراضی طرفین بسنده شود و فاقد ایجاب و قبول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داده‌اند و اصولا یكی از تفاوتهای نكاح با زنائی كه به تراضی انجام شود، همین نكته است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سایر معاملات و قراردادها چنین نیست مثلا در بیع همین كه تراضی و توافق طرفین در مبیع و ثمن حاصل باشد بدون نیاز به استعمال ایجاب و قبول لفظی می‌تواند با خریدوفروش یا دادوستد انجام شود كه در اصطلاح فقهی چنین بیعی را بیع معاطاتی گویند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مقدار كه بیان گشت اختلاف نظری وجود ندارد، ولی این مسأله از جهاتی دیگر مورد بحث و گفتگوی فقهاء است كه به اجمال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عربی بودن</w:t>
      </w:r>
    </w:p>
    <w:p>
      <w:pPr>
        <w:pStyle w:val="BookText"/>
        <w:rPr/>
      </w:pPr>
      <w:r>
        <w:rPr>
          <w:rFonts w:ascii="IRNazanin" w:hAnsi="IRNazanin" w:eastAsia="IRNazanin"/>
          <w:color w:val="111111"/>
          <w:sz w:val="28"/>
          <w:sz w:val="28"/>
          <w:szCs w:val="28"/>
          <w:rtl w:val="true"/>
          <w:lang w:bidi="fa-IR"/>
        </w:rPr>
        <w:t>آیا در نكاح باید الزاما ایجاب و قبول به زبان عربی انجام شود یا آنكه به هر زبان دیگری نیز می‌توان انجام داد؟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عدّۀ زیادی از فقها معتقدند كه چنانچه انجام نكاح به لفظ عربی میسّر و مقدور باشد، در این صورت الزاما باید به زبان عربی انجام گیرد و حتّی در صورت </w:t>
      </w:r>
    </w:p>
    <w:p>
      <w:pPr>
        <w:pStyle w:val="BookText"/>
        <w:rPr/>
      </w:pPr>
      <w:r>
        <w:rPr>
          <w:rFonts w:ascii="IRNazanin" w:hAnsi="IRNazanin" w:eastAsia="IRNazanin"/>
          <w:color w:val="111111"/>
          <w:sz w:val="28"/>
          <w:sz w:val="28"/>
          <w:szCs w:val="28"/>
          <w:rtl w:val="true"/>
          <w:lang w:bidi="fa-IR"/>
        </w:rPr>
        <w:t xml:space="preserve">آشنائی به زبان عربی، انجام نكاح با الفاظ دیگر باطل است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دلائلی كه این گروه اقامه نموده‌اند از قوّت چندانی برخوردار نیست بلكه بیشتر با توجّه با اهمیّت موضوع ازدواج جنبه احتیاطی داشته است و لذا عدّۀ زیادی از فقها پس از ایراد خدشه و ردّ ادلّۀ مزبور، ضمن آنكه به عدم لزوم عربیّت در بیان صیغه نكاح فتوی داده‌اند، رعایت جانب احتیاط را نیز مقرّر داشته‌اند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هم عربیّت را در بیان صیغه نكاح شرط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صیغه خاص</w:t>
      </w:r>
    </w:p>
    <w:p>
      <w:pPr>
        <w:pStyle w:val="BookText"/>
        <w:rPr/>
      </w:pPr>
      <w:r>
        <w:rPr>
          <w:rFonts w:ascii="IRNazanin" w:hAnsi="IRNazanin" w:eastAsia="IRNazanin"/>
          <w:color w:val="111111"/>
          <w:sz w:val="28"/>
          <w:sz w:val="28"/>
          <w:szCs w:val="28"/>
          <w:rtl w:val="true"/>
          <w:lang w:bidi="fa-IR"/>
        </w:rPr>
        <w:t>آیا برای بیان ایجاب و قبول لفظ و واژه و صیغه خاصّی معتبر است؟</w:t>
      </w:r>
    </w:p>
    <w:p>
      <w:pPr>
        <w:pStyle w:val="BookText"/>
        <w:rPr/>
      </w:pPr>
      <w:r>
        <w:rPr>
          <w:rFonts w:ascii="IRNazanin" w:hAnsi="IRNazanin" w:eastAsia="IRNazanin"/>
          <w:color w:val="111111"/>
          <w:sz w:val="28"/>
          <w:sz w:val="28"/>
          <w:szCs w:val="28"/>
          <w:rtl w:val="true"/>
          <w:lang w:bidi="fa-IR"/>
        </w:rPr>
        <w:t xml:space="preserve">مستفاد از بعضی متون قدمای امامیّه آن است كه صیغه خاصّی در نكاح ضرورت ندارد بلكه با هر لفظی كه رساننده مدلول نكاح باشد می‌تواند عقد مزبور انجام گیرد، بعضی متأخّرین نیز به تبعیّت و پیروی از قدما همین نظر را پذیرفته‌اند </w:t>
      </w:r>
      <w:r>
        <w:rPr>
          <w:rStyle w:val="FootnoteAnchor"/>
          <w:rtl w:val="true"/>
        </w:rPr>
        <w:footnoteReference w:id="204"/>
      </w:r>
      <w:r>
        <w:rPr>
          <w:rFonts w:ascii="IRNazanin" w:hAnsi="IRNazanin" w:eastAsia="IRNazanin"/>
          <w:color w:val="111111"/>
          <w:sz w:val="28"/>
          <w:sz w:val="28"/>
          <w:szCs w:val="28"/>
          <w:rtl w:val="true"/>
          <w:lang w:bidi="fa-IR"/>
        </w:rPr>
        <w:t>و قانون مدنی نیز از این نظر پیروی نموده است، ولی به نظر بسیاری از فقها لازم است كه نكاح با صیغه‌های ویژه و اختصاصی این امر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 دائم واقع نمی‌شود مگر به دو لفظ زوجّتك و انكحتك</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بهر لفظی كه دالّ بر مقصود باشد كافی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این نكته ضروری است كه بی‌تردید عقد نكاح می‌بایست با لفظی انجام گیرد كه بنحو صریح بر این امر دلالت داشته باشد و انجام آن با الفاظ و صیغه‌هائی كه بین مدلول ازدواج و امور دیگر مشترك است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زوجه با صیغۀ هبه و یا تملیك، بضع را به زوج واگذار نماید، بی‌گمان باطل است زیرا كه چنین مدلولی منطبق با مدلول نكاح و پیمان زناشوئی نیست و هبه و تملیك و نكاح هر یك نهاد حقوقی جداگانه‌ای هستند و حدود و مرزهای مخصوص بخود دارند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همین نكته و عنایت به محدودیت الفاظی كه دقیقا رسانندۀ مفهوم و مدلول حقیقی ازدواج در حدود و چارچوب خود است، مشهور فقها معتقدند باید در عقد ازدواج سعی شود كه فقط از مشتقّات همین دو واژه نكاح و زواج استفاده گردد و چنانچه در موردی امكان ادای آن به زبان عربی برای طرفین میسّر نباشد و فراگیری آن هم امكان نداشته باشد و اجرای صیغه با وكالت نیز میسور نشود در آن صورت می‌توان صیغه را به زبان دیگری جاری ساخت، لكن الزاما باید از جملاتی استفاده شود كه دقیقا جایگزین واژه‌های نكاح و زواج و مشتقّات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در مورد ولیّ پارسی زبان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را دادم بتو به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پذیرفتم به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تقدّم ایجاب بر قبول</w:t>
      </w:r>
    </w:p>
    <w:p>
      <w:pPr>
        <w:pStyle w:val="BookText"/>
        <w:rPr/>
      </w:pPr>
      <w:r>
        <w:rPr>
          <w:rFonts w:ascii="IRNazanin" w:hAnsi="IRNazanin" w:eastAsia="IRNazanin"/>
          <w:color w:val="111111"/>
          <w:sz w:val="28"/>
          <w:sz w:val="28"/>
          <w:szCs w:val="28"/>
          <w:rtl w:val="true"/>
          <w:lang w:bidi="fa-IR"/>
        </w:rPr>
        <w:t>آیا تقدّم ایجاب بر قبول الزامی است؟</w:t>
      </w:r>
    </w:p>
    <w:p>
      <w:pPr>
        <w:pStyle w:val="BookText"/>
        <w:rPr/>
      </w:pPr>
      <w:r>
        <w:rPr>
          <w:rFonts w:ascii="IRNazanin" w:hAnsi="IRNazanin" w:eastAsia="IRNazanin"/>
          <w:color w:val="111111"/>
          <w:sz w:val="28"/>
          <w:sz w:val="28"/>
          <w:szCs w:val="28"/>
          <w:rtl w:val="true"/>
          <w:lang w:bidi="fa-IR"/>
        </w:rPr>
        <w:t xml:space="preserve">از قانون مدنی چنین ضرورت و الزامی استنباط نمی‌شود و اینكه در عبارت مادّۀ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ایجاب بر قبول مقدّم شده نمی‌توان الزام این تقدّم را استنتاج نمود زیرا شیوۀ تنظیم عبارت قانونی و سیاق بیان قانون‌گذار صرفا ناظر به موارد عادّی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فقها نیز بر همین نظرند، </w:t>
      </w:r>
      <w:r>
        <w:rPr>
          <w:rStyle w:val="FootnoteAnchor"/>
          <w:rtl w:val="true"/>
        </w:rPr>
        <w:footnoteReference w:id="208"/>
      </w:r>
      <w:r>
        <w:rPr>
          <w:rFonts w:ascii="IRNazanin" w:hAnsi="IRNazanin" w:eastAsia="IRNazanin"/>
          <w:color w:val="111111"/>
          <w:sz w:val="28"/>
          <w:sz w:val="28"/>
          <w:szCs w:val="28"/>
          <w:rtl w:val="true"/>
          <w:lang w:bidi="fa-IR"/>
        </w:rPr>
        <w:t>و عقد نكاح را با وجود تقدّم قبول بر ایجاب</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مثلا اگر زوج به زوجه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زنی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زوجه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به زنی تو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كافی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تأیید نظریّۀ مشهور استدلال می‌كند، عدم لزوم تقدّم ایجاب بر قبول بیشتر منطبق با موضوع حیاء زنان است كه بی‌گمان مورد نظر شارع مقدّس می‌باشد چرا كه ابتداء از ناحیه دوشیزگان عفیفه بسی دشوار است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فقها با تمسّك به اصل احتیاط تقدّم ایجاب بر قبول را شرط دانسته‌اند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وجود حیاء و عفاف دوشیزگان از طرفی و عدم دلیل معتبری دالّ بر لزوم تقدّم ایجاب بر قبول در نكاح از طرف دیگر، بنظر می‌رسد كه حتّی اگر در سایر عقود هم چنین شرطی را معتبر بدانیم در خصوص نكاح اعتبار آن موجّه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اینكه شاید بتوان گفت كه ایجاب و قبول فاعل مخصوصی ندارد تا قائل شویم كه چون ایجاب مختصّ زن و قبول ویژه مرد است پس بنا بر پذیرش اصل تقدّم ایجاب بر قبول باید الزاما زن مبادرت به ایجاب و سپس مرد اعلام قبول نماید، بلكه هر كس كه مبادرت به اظهار قصد كند هم آن كس فاعل ایجاب است خواه زن باشد خواه مرد و اینكه لزوما مرد فاعل ایجاب و زن فاعل قبول باشد اصطلاحی بیش نیست همانگونه كه در صلح نیز چنین است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حضور گواه</w:t>
      </w:r>
    </w:p>
    <w:p>
      <w:pPr>
        <w:pStyle w:val="BookText"/>
        <w:rPr/>
      </w:pPr>
      <w:r>
        <w:rPr>
          <w:rFonts w:ascii="IRNazanin" w:hAnsi="IRNazanin" w:eastAsia="IRNazanin"/>
          <w:color w:val="111111"/>
          <w:sz w:val="28"/>
          <w:sz w:val="28"/>
          <w:szCs w:val="28"/>
          <w:rtl w:val="true"/>
          <w:lang w:bidi="fa-IR"/>
        </w:rPr>
        <w:t>آیا حضور شاهدین در هنگام اجرای صیغه شرط صحّت عقد نكاح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فقهاء عامّه بجز فرقه مالكی حضور دو شاهد عادل را در حین اجرای صیغه عقد همانند حضور آنان در مجلس اجرای طلاق الزامی و شرط صحّت عقد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مالكیان معتقدند كه حضور شاهدین در هنگام زفاف معتبر است نه در هنگام اجرای صیغه عقد و لذا اگر زوج بدون حضور شهود، با زوجه زفاف نماید عدم حضور آنان موجب فسخ نكاح می‌گردد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این گروه روایات منقوله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اعلنوا النكاح و لو بالدّف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نكاح را اعلان كنید هر چند با دف باشد؛ و لا نكاح الّا بالشهود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نكاح نیست مگر با حضور شهود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فقهاء امامیّه بالاجماع نظر فوق را ردّ كرده و روایات را حمل بر استحباب و انجام مراسم اخلاقی و ارشاد نسبت به امر پیشگیری از وقوع نزاع و تخاصم نموده و به هیچ وجه نكاح غیر علنی را باطل ندانسته‌اند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79" w:name="pg1300_12832"/>
    </w:p>
    <w:p>
      <w:pPr>
        <w:pStyle w:val="Heading4"/>
        <w:numPr>
          <w:ilvl w:val="3"/>
          <w:numId w:val="1"/>
        </w:numPr>
        <w:rPr/>
      </w:pPr>
      <w:bookmarkStart w:id="380" w:name="__RefHeading___Toc50098_2383167630"/>
      <w:bookmarkStart w:id="381" w:name="_Toc141"/>
      <w:bookmarkEnd w:id="379"/>
      <w:bookmarkEnd w:id="380"/>
      <w:r>
        <w:rPr>
          <w:rtl w:val="true"/>
        </w:rPr>
        <w:t>ایجاب و قبول توسط ولی</w:t>
      </w:r>
      <w:bookmarkEnd w:id="38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ایجاب و قبول ممكن است از طرف خود مرد و زن صادر شود و یا از طرف اشخاصی كه قانونا حقّ عقد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اشخاصی كه قانونا حقّ عقد دارند در این مادّه چه كسانی هستند؟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چنین پنداشته‌اند كه منظور كسانی هستند كه وكالتا از طرف یكی از زوجین یا هر دوی آنان می‌توانند صیغه عقد را جاری نمایند، ولی این برداشت نمی‌تواند صحیح باشد، زیرا قانون‌گذار مورد وكالت را بطور مستقل در فصل پنجم مطرح كرده و موادّ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كلا به این بحث اختصاص داده است و لذا با توجّه به مفاد ماده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صراحتا بیان كرده است كه هر یك از مرد و زن می‌توانند برای عقد نكاح وكالت به غیر دهند، و با عنایت به عدم لزوم تكرار بلاوجه در بیان قانون‌گذار، نمی‌توان پذیرفت كه منظور قانون‌گذار از اشخاصی كه قانونا حقّ انعقاد عقد دارند در مادّۀ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باشد كه وكالتا از طرف آنها می‌توانند به اجرای صیغه عقد مبادرت كنند، بلكه منظور موردی است كه نكاح توسّط ولیّ انجام می‌گیرد یعنی همانطور كه زوجین شخصا می‌توانند مجری صیغه </w:t>
      </w:r>
    </w:p>
    <w:p>
      <w:pPr>
        <w:pStyle w:val="BookText"/>
        <w:rPr/>
      </w:pPr>
      <w:r>
        <w:rPr>
          <w:rFonts w:ascii="IRNazanin" w:hAnsi="IRNazanin" w:eastAsia="IRNazanin"/>
          <w:color w:val="111111"/>
          <w:sz w:val="28"/>
          <w:sz w:val="28"/>
          <w:szCs w:val="28"/>
          <w:rtl w:val="true"/>
          <w:lang w:bidi="fa-IR"/>
        </w:rPr>
        <w:t>نكاح باشند، همین طور ولیّ نیز كه قانونا حقّ تنفیذ و انعقاد نكاح را دارد می‌تواند صیغه را هم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فوق، قبل از آنكه مادّۀ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شود ناظر به موردی بوده كه ولی می‌توانست دختری را پس از سیزده سالگی و قبل از رسیدن به سنّ قانونی با پیشنهاد مدّعی العموم و تصویب محكمه و صدور معافیّت از شرط سنّ به ازدواج مردی در بیاورد، لكن اكنون پس از اصلاح مادّۀ مزبور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تبصرۀ ذیل آن قانونا به ولی اعطا حق شده كه بدون نیاز به پیشنهاد و تصویب محكمه می‌تواند مستقیما و بلاواسطه به شرط رعایت مصلحت مولّی علیه قبل از بلوغ او را به عقد نكاح شخص درآورد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سال شصت به این شرح اصلاح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قبل از بلوغ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نكاح قبل از بلوغ با اجازه ولیّ صحیح است به شرط رعایت مصلحت مولّی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كه نحوه اجرای ایجاب و قبول در حالتی كه توسط زوجین شخصا یا اولیاء آنان اجرا می‌شود با موردی كه توسط وكلاء طرفین صورت می‌گیرد یكسان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شخص زوجین به اجرای صیغه مبادرت نمایند در این صورت زوجین اصالتا و از سوی خود با هم مستقیما پیمان زناشوئی منعقد می‌سازند و فاعل فعل خود آنان هستند و اگر اولیاء آنان هم مجری ایجاب و قبول باشند نیز چنین است، زیرا آنانند كه فرزند خویش را به ازدواج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اولیاء به ولایتی كه بر مولّی علیهم دارند طرف پیمانند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صورت اوّل هر یك از زوجین خود را مستقیما و بالاصالة به دیگری تزویج می‌كنند و با همه</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بلاواسطه پیمان ازدواج می‌بندند، و حال آنكه در مورد وكالت چنین نیست، بلكه وكلاء وكالتا از سوی موكّلین خود اجرای عقد می‌نمایند و بنابراین در حقیقت این وكلاء نیستند كه طرف عقدند بلكه موكّلین آنان طرف عقد می‌باشند</w:t>
      </w:r>
      <w:r>
        <w:rPr>
          <w:rFonts w:eastAsia="IRNazanin" w:cs="IRNazanin"/>
          <w:color w:val="111111"/>
          <w:sz w:val="28"/>
          <w:szCs w:val="28"/>
          <w:rtl w:val="true"/>
          <w:lang w:bidi="fa-IR"/>
        </w:rPr>
        <w:t xml:space="preserve">. </w:t>
      </w:r>
      <w:bookmarkStart w:id="382" w:name="pg1300_12835"/>
    </w:p>
    <w:p>
      <w:pPr>
        <w:pStyle w:val="Heading4"/>
        <w:numPr>
          <w:ilvl w:val="3"/>
          <w:numId w:val="1"/>
        </w:numPr>
        <w:rPr/>
      </w:pPr>
      <w:bookmarkStart w:id="383" w:name="__RefHeading___Toc50100_2383167630"/>
      <w:bookmarkStart w:id="384" w:name="_Toc142"/>
      <w:bookmarkEnd w:id="382"/>
      <w:bookmarkEnd w:id="383"/>
      <w:r>
        <w:rPr>
          <w:rtl w:val="true"/>
        </w:rPr>
        <w:t>شرایط عاقد</w:t>
      </w:r>
      <w:bookmarkEnd w:id="384"/>
    </w:p>
    <w:p>
      <w:pPr>
        <w:pStyle w:val="Heading5"/>
        <w:numPr>
          <w:ilvl w:val="4"/>
          <w:numId w:val="1"/>
        </w:numPr>
        <w:rPr/>
      </w:pPr>
      <w:bookmarkStart w:id="385" w:name="__RefHeading___Toc50102_2383167630"/>
      <w:bookmarkStart w:id="386" w:name="_Toc143"/>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عاقد باید عاقل و بالغ و قاصد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در مقام بیان شرایط عاقد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 اسم فاعل كلمه عقد است و منظور از عاقد كسی است كه صیغه عقد نكاح را جاری می‌سازد و چنین كسی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باشد، بنابراین چنانچه شخص مجنون صیغه را جاری سازد عقد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باشد، بنابراین چنانچه طفل صغیری صیغه را جاری سازد عقد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قاصد باشد، پس اگر شخصی از روی مزاح و یا در حال مستی صیغه را جاری سازد این عقد بلااثر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صیغه عقد نكاح ممكن است توسط شخص زوجین جاری گردد و ممكن است وكالتا از سوی آنان و یا به طور فضولی توسط دیگران اجرا شود و در تمامی حالات باید عاقد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شرائط فوق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موضوع مورد نظر قانون‌گذار در مادّۀ فوق صرفا مربوط به </w:t>
      </w:r>
      <w:bookmarkStart w:id="387" w:name="pg1300_12836"/>
    </w:p>
    <w:p>
      <w:pPr>
        <w:pStyle w:val="BookText"/>
        <w:rPr/>
      </w:pPr>
      <w:bookmarkEnd w:id="387"/>
      <w:r>
        <w:rPr>
          <w:rFonts w:ascii="IRNazanin" w:hAnsi="IRNazanin" w:eastAsia="IRNazanin"/>
          <w:color w:val="111111"/>
          <w:sz w:val="28"/>
          <w:sz w:val="28"/>
          <w:szCs w:val="28"/>
          <w:rtl w:val="true"/>
          <w:lang w:bidi="fa-IR"/>
        </w:rPr>
        <w:t xml:space="preserve">شرائط مجریان صیغه عقد نكاح است نه شخص زوجین از آن نظر كه طرفین ازدواج می‌باشند، و به عبارت دیگر اینكه زوج و زوجه بایستی دارای شرائط بلوغ و عقل و امثال آن باشند در اینجا مطرح نیست زیرا این همان اهلیّت طرفین عقد است كه یكی از شرائط صحّت معاملات از جمله عقد ازدواج می‌باشد كه قبلا در جای خود مطرح گردیده </w:t>
      </w:r>
      <w:r>
        <w:rPr>
          <w:rStyle w:val="FootnoteAnchor"/>
          <w:rtl w:val="true"/>
        </w:rPr>
        <w:footnoteReference w:id="215"/>
      </w:r>
      <w:r>
        <w:rPr>
          <w:rFonts w:ascii="IRNazanin" w:hAnsi="IRNazanin" w:eastAsia="IRNazanin"/>
          <w:color w:val="111111"/>
          <w:sz w:val="28"/>
          <w:sz w:val="28"/>
          <w:szCs w:val="28"/>
          <w:rtl w:val="true"/>
          <w:lang w:bidi="fa-IR"/>
        </w:rPr>
        <w:t xml:space="preserve">، و هر چند قانون مدنی در مادّۀ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موضوع بلوغ را مطرح كرده ولی همانطور كه گفتیم عقل هم در ردیف بلوغ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دختر و پسری نابالغ صیغه نكاح برای خود جاری سازند عقد باطل است، نه تنها از آن جهت كه طرفین عقد فاقد شرائط بوده‌اند بلكه از آن جهت كه عاقدین فاقد شرائط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آنكه اگر آن دو با اجازه ولیّ هم عقد خوانده باشند باز هم باطل است هر چند كه در این صورت از نظر آنكه اذن ولیّ موجود است، طرفین عقد حائز شرائط لازم بوده و از این نظر عقد بلا اشكال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بموجب این مادّه در هر نكاح، باید علاوه بر وجود جمیع شرائط لازم برای طرفین ازدواج، عاقد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صیغه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شرائط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مراتب فوق روشن می‌گردد كه موضوع بزه بودن دخول بر صغیره كه توسط بعضی از شارحین قانون در ذیل مادّۀ فوق مطرح گردیده، بی‌مناسبت می‌باشد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طرح این نكته كه نكاح در وضعیّت جسمی و روحی آنها تأثیر دارد، خالی از ارتباط است زیرا موضوع مربوط به عاقد است نه طرفین ازدواج تا صغیره بودن زوجه مطرح گردد</w:t>
      </w:r>
      <w:r>
        <w:rPr>
          <w:rFonts w:eastAsia="IRNazanin" w:cs="IRNazanin"/>
          <w:color w:val="111111"/>
          <w:sz w:val="28"/>
          <w:szCs w:val="28"/>
          <w:rtl w:val="true"/>
          <w:lang w:bidi="fa-IR"/>
        </w:rPr>
        <w:t>.</w:t>
      </w:r>
    </w:p>
    <w:p>
      <w:pPr>
        <w:pStyle w:val="Heading5"/>
        <w:numPr>
          <w:ilvl w:val="4"/>
          <w:numId w:val="1"/>
        </w:numPr>
        <w:rPr/>
      </w:pPr>
      <w:bookmarkStart w:id="388" w:name="__RefHeading___Toc50104_2383167630"/>
      <w:bookmarkStart w:id="389" w:name="_Toc144"/>
      <w:bookmarkEnd w:id="388"/>
      <w:r>
        <w:rPr>
          <w:rtl w:val="true"/>
        </w:rPr>
        <w:t>بررسی فقهی</w:t>
      </w:r>
      <w:bookmarkEnd w:id="3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فقهای امامیّه عقیده دارند كه هرگاه صغار و مجانین شخصا عقد </w:t>
      </w:r>
    </w:p>
    <w:p>
      <w:pPr>
        <w:pStyle w:val="BookText"/>
        <w:rPr/>
      </w:pPr>
      <w:r>
        <w:rPr>
          <w:rFonts w:ascii="IRNazanin" w:hAnsi="IRNazanin" w:eastAsia="IRNazanin"/>
          <w:color w:val="111111"/>
          <w:sz w:val="28"/>
          <w:sz w:val="28"/>
          <w:szCs w:val="28"/>
          <w:rtl w:val="true"/>
          <w:lang w:bidi="fa-IR"/>
        </w:rPr>
        <w:t>نكاح منعقد كنند اعم از اینكه برای خود باشد و یا آنكه از سوی دیگران وكیل باشند نه تنها آن عقد باطل و بی‌اعتبار است بلكه بطلان و بی‌اعتباری الفاظ آنان را در عقود از ضروریّات و بدیهیّات مذهب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این مورد می‌گوید الفاظ آنها در عقود مانند اصوات بهائم است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صریحی برای مستند این فتوا ذكر نشده، فقهاء بعضی از روایات را كه این نكته از مدلول آنها استنباط می‌گردد </w:t>
      </w:r>
      <w:r>
        <w:rPr>
          <w:rStyle w:val="FootnoteAnchor"/>
          <w:rtl w:val="true"/>
        </w:rPr>
        <w:footnoteReference w:id="218"/>
      </w:r>
      <w:r>
        <w:rPr>
          <w:rFonts w:ascii="Amiri" w:hAnsi="Amiri" w:eastAsia="Amiri" w:cs="Amiri"/>
          <w:color w:val="111111"/>
          <w:sz w:val="28"/>
          <w:sz w:val="28"/>
          <w:szCs w:val="28"/>
          <w:rtl w:val="true"/>
          <w:lang w:bidi="ar-SA"/>
        </w:rPr>
        <w:t>بعنوان مستند 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پاره‌ای از فقها به حدیث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من الصّبی حتّی یحتلم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كودكان تا زمان بلوغ رفع تكلیف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نموده و از این حدیث چنین استنباط كرده‌اند كه كلیّه اقدامات حقوقی اطفال بلااثر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به پیروی از مشهور فقهای امامیّه صیغۀ عقد را كه توسّط صبی انجام شود باطل دانسته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موضوع از شهرت كافی برخوردار می‌باشد تا آنجا كه صاحب جواهر مدّعی اجماع بر آن شده است، لكن بنظر می‌رسد ادلّه‌ای كه بر آن اقامه گردیده چندان موجّه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 مورد استناد دلالتی بر بی‌اثر بودن اعمال حقوقی صبی ندارد و حدیث معروف مورد اشاره فقط می‌تواند ناظر بر مسائل جزائی باشد و به مسائل حقوقی ارتباط ندارد و حاكی از آن است كه كودك در امور جزائی قابل تعقیب نیست نه آنكه اقدامات حقوقی او بی‌اثر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بسیاری از فقهاء معاصر بطلان صیغه نكاحی را كه صغیر ممیز وكالتا اجرا نماید مورد تردید قرار داده‌اند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شرائط عاقد بایستی تا آخرین لحظۀ اجرای صیغه باقی باشد و لذا چنانچه طرف ایجاب پس از خواندن ایجاب، بخواب رود و یا دیوانه شود و طرف قبول درحالی‌كه طرف مقابل او در خواب و یا مبتلا به جنون است قبول نماید، باطل است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معنای معاقده تحقّق نیافته است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كه طرف قبول واقع می‌شود اصلا ادبیّات عربی را وارد نباشد و فرقی میان انشاء و اخبار نگذارد در اجرای صیغه از طرف زوج وكیل می‌تواند بشود یا نه </w:t>
      </w:r>
      <w:r>
        <w:rPr>
          <w:rStyle w:val="FootnoteAnchor"/>
          <w:rtl w:val="true"/>
        </w:rPr>
        <w:footnoteReference w:id="223"/>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عاقد عقد را صحیح بخواند و فرق میان انشاء و اخبار را بداند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390" w:name="pg1300_12839"/>
    </w:p>
    <w:p>
      <w:pPr>
        <w:pStyle w:val="Heading4"/>
        <w:numPr>
          <w:ilvl w:val="3"/>
          <w:numId w:val="1"/>
        </w:numPr>
        <w:rPr/>
      </w:pPr>
      <w:bookmarkStart w:id="391" w:name="__RefHeading___Toc50106_2383167630"/>
      <w:bookmarkStart w:id="392" w:name="_Toc145"/>
      <w:bookmarkEnd w:id="390"/>
      <w:bookmarkEnd w:id="391"/>
      <w:r>
        <w:rPr>
          <w:rtl w:val="true"/>
        </w:rPr>
        <w:t>توالی ایجاب و قبول</w:t>
      </w:r>
      <w:bookmarkEnd w:id="392"/>
    </w:p>
    <w:p>
      <w:pPr>
        <w:pStyle w:val="Heading5"/>
        <w:numPr>
          <w:ilvl w:val="4"/>
          <w:numId w:val="1"/>
        </w:numPr>
        <w:rPr/>
      </w:pPr>
      <w:bookmarkStart w:id="393" w:name="__RefHeading___Toc50108_2383167630"/>
      <w:bookmarkStart w:id="394" w:name="_Toc146"/>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توالی عرفی ایجاب و قبول شرط صحّت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توالی به معنای فاصله نیفتادن میان ایجاب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با فاصله‌ای غیر متعارف پس از ایجابی كه توسط زوجه و یا قائم مقام قانونی وی انجام شده صورت گیرد، در این صورت عقد نكاح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توالی عرفی كه بموجب این مادّه شرط صحّت عقد می‌باشد حاصل نشده است</w:t>
      </w:r>
      <w:r>
        <w:rPr>
          <w:rFonts w:eastAsia="IRNazanin" w:cs="IRNazanin"/>
          <w:color w:val="111111"/>
          <w:sz w:val="28"/>
          <w:szCs w:val="28"/>
          <w:rtl w:val="true"/>
          <w:lang w:bidi="fa-IR"/>
        </w:rPr>
        <w:t>.</w:t>
      </w:r>
    </w:p>
    <w:p>
      <w:pPr>
        <w:pStyle w:val="Heading5"/>
        <w:numPr>
          <w:ilvl w:val="4"/>
          <w:numId w:val="1"/>
        </w:numPr>
        <w:rPr/>
      </w:pPr>
      <w:bookmarkStart w:id="395" w:name="__RefHeading___Toc50110_2383167630"/>
      <w:bookmarkStart w:id="396" w:name="_Toc147"/>
      <w:bookmarkEnd w:id="395"/>
      <w:r>
        <w:rPr>
          <w:rtl w:val="true"/>
        </w:rPr>
        <w:t>بررسی فقهی</w:t>
      </w:r>
      <w:bookmarkEnd w:id="396"/>
    </w:p>
    <w:p>
      <w:pPr>
        <w:pStyle w:val="BookText"/>
        <w:rPr/>
      </w:pPr>
      <w:r>
        <w:rPr>
          <w:rFonts w:ascii="IRNazanin" w:hAnsi="IRNazanin" w:eastAsia="IRNazanin"/>
          <w:color w:val="111111"/>
          <w:sz w:val="28"/>
          <w:sz w:val="28"/>
          <w:szCs w:val="28"/>
          <w:rtl w:val="true"/>
          <w:lang w:bidi="fa-IR"/>
        </w:rPr>
        <w:t>از نظر فقهی توالی عرفی ایجاب و قبول شرط صحّت كلیّه عقود بشمار می‌رود و بر آن چنین استدلال می‌شود كه برای تحقّق یافتن مفهوم عقد هیات اتّصالیّه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 مدنی در شرائط عمومی معاملات از توالی نام نبرده، و وجهی برای علّت ترك آن بنظر نمی‌رسد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این نكته لازم است كه اگر میان ایجاب و قبول فاصله‌ای متعارف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فاصله آن قدر باشد كه در هنگام اعلام قبول صرفا پذیرفته شود كه این قبول در برابر آن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حلّی </w:t>
      </w:r>
      <w:r>
        <w:rPr>
          <w:rStyle w:val="FootnoteAnchor"/>
          <w:rtl w:val="true"/>
        </w:rPr>
        <w:footnoteReference w:id="225"/>
      </w:r>
      <w:r>
        <w:rPr>
          <w:rFonts w:ascii="IRNazanin" w:hAnsi="IRNazanin" w:eastAsia="IRNazanin"/>
          <w:color w:val="111111"/>
          <w:sz w:val="28"/>
          <w:sz w:val="28"/>
          <w:szCs w:val="28"/>
          <w:rtl w:val="true"/>
          <w:lang w:bidi="fa-IR"/>
        </w:rPr>
        <w:t>بجای اعتبار توالی، اتّحاد مجلس عقد را معتبر دانسته، ولی سایر فقهاء معتقدند وحدت مجلس ایجاب و قبول فی نفسه اعتباری ندارد بلكه آنچه كه معتبر است همان توالی است و لذا چنانچه طرف ایجاب خطاب به قابل، ایجاب را بخواند و قابل بلافاصله قبول را اجرا كند عقد منعقد می‌شود، هر چند كه در مجلس واحد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از راه دور بنحوی كه صدای یكدیگر را می‌شنوند ایجاب و قبول بخوانند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با توجّه بوجود وسائل ارتباطی نظیر تلفن دو نفر می‌توانند طی تماس تلفنی صیغه عقد نكاح را اجرا نمایند درحالی‌كه در دو مملكت هستند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97" w:name="pg1300_12841"/>
    </w:p>
    <w:p>
      <w:pPr>
        <w:pStyle w:val="Heading4"/>
        <w:numPr>
          <w:ilvl w:val="3"/>
          <w:numId w:val="1"/>
        </w:numPr>
        <w:rPr/>
      </w:pPr>
      <w:bookmarkStart w:id="398" w:name="__RefHeading___Toc50112_2383167630"/>
      <w:bookmarkStart w:id="399" w:name="_Toc148"/>
      <w:bookmarkEnd w:id="397"/>
      <w:bookmarkEnd w:id="398"/>
      <w:r>
        <w:rPr>
          <w:rtl w:val="true"/>
        </w:rPr>
        <w:t>متعاقدین لال</w:t>
      </w:r>
      <w:bookmarkEnd w:id="399"/>
    </w:p>
    <w:p>
      <w:pPr>
        <w:pStyle w:val="Heading5"/>
        <w:numPr>
          <w:ilvl w:val="4"/>
          <w:numId w:val="1"/>
        </w:numPr>
        <w:rPr/>
      </w:pPr>
      <w:bookmarkStart w:id="400" w:name="__RefHeading___Toc50114_2383167630"/>
      <w:bookmarkStart w:id="401" w:name="_Toc149"/>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یكی از متعاقدین یا هر دو لال باشند عقد به اشاره از طرف لال نیز واقع می‌شود مشروط بر اینكه بطور وضوح حاكی از انشاء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زوجین بموجب قانون مدنی می‌توانند اجرای عقد نكاح را توسط وكیل انجام دهند، ولی این امر لازم نیست و حتّی اگر یكی از زوجین یا هر دو بعلّت لال بودن قادر به تكلّم نباشند می‌توانند با اشاره‌ای كه بطور روشن بر قصد انشاء آنها دلالت كند صیغه عقد نكاح را جاری سازند و پیمان زناشوئی میان خود منعقد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شكّی در لزوم وجود سایر شرایط عقد نیست</w:t>
      </w:r>
      <w:r>
        <w:rPr>
          <w:rFonts w:eastAsia="IRNazanin" w:cs="IRNazanin"/>
          <w:color w:val="111111"/>
          <w:sz w:val="28"/>
          <w:szCs w:val="28"/>
          <w:rtl w:val="true"/>
          <w:lang w:bidi="fa-IR"/>
        </w:rPr>
        <w:t>.</w:t>
      </w:r>
    </w:p>
    <w:p>
      <w:pPr>
        <w:pStyle w:val="Heading5"/>
        <w:numPr>
          <w:ilvl w:val="4"/>
          <w:numId w:val="1"/>
        </w:numPr>
        <w:rPr/>
      </w:pPr>
      <w:bookmarkStart w:id="402" w:name="__RefHeading___Toc50116_2383167630"/>
      <w:bookmarkStart w:id="403" w:name="_Toc150"/>
      <w:bookmarkEnd w:id="402"/>
      <w:r>
        <w:rPr>
          <w:rtl w:val="true"/>
        </w:rPr>
        <w:t>بررسی فقهی</w:t>
      </w:r>
      <w:bookmarkEnd w:id="40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امامیّه در موضوع فوق اتّفاق نظر دارند </w:t>
      </w:r>
      <w:r>
        <w:rPr>
          <w:rStyle w:val="FootnoteAnchor"/>
          <w:rtl w:val="true"/>
        </w:rPr>
        <w:footnoteReference w:id="227"/>
      </w:r>
      <w:r>
        <w:rPr>
          <w:rFonts w:ascii="IRNazanin" w:hAnsi="IRNazanin" w:eastAsia="IRNazanin"/>
          <w:color w:val="111111"/>
          <w:sz w:val="28"/>
          <w:sz w:val="28"/>
          <w:szCs w:val="28"/>
          <w:rtl w:val="true"/>
          <w:lang w:bidi="fa-IR"/>
        </w:rPr>
        <w:t xml:space="preserve">و دلیل آنان این است كه اوّلا </w:t>
      </w:r>
      <w:bookmarkStart w:id="404" w:name="pg1300_12842"/>
    </w:p>
    <w:p>
      <w:pPr>
        <w:pStyle w:val="BookText"/>
        <w:rPr/>
      </w:pPr>
      <w:bookmarkEnd w:id="404"/>
      <w:r>
        <w:rPr>
          <w:rFonts w:ascii="IRNazanin" w:hAnsi="IRNazanin" w:eastAsia="IRNazanin"/>
          <w:color w:val="111111"/>
          <w:sz w:val="28"/>
          <w:sz w:val="28"/>
          <w:szCs w:val="28"/>
          <w:rtl w:val="true"/>
          <w:lang w:bidi="fa-IR"/>
        </w:rPr>
        <w:t>دلیل لزوم بكارگیری لفظ در عقد اجماع است و در مورد اشخاص لال و گنگ چنین اجماعی محقّق نمی‌باشد؛ و ثانیا هر چند روایتی در خصوص اجرای نكاح اشخاص لال وارد نگشته ولی می‌توان با استناد به وحدت ملاك روایتی كه در خصوص نحوه اجرای طلاق آنان وارد شده، حكم نحوه اجرای نكاح آنان را استنباط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روایت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بزنطی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كیفیّت اجرای طلاق شخص لالی كه نمی‌توانست بنویسد و قدرت شنوائی نیز نداشت سؤال كرد،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بوسیله افعال و كرداری كه بیانگر طلاق باشد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50118_2383167630"/>
      <w:bookmarkStart w:id="406" w:name="_Toc151"/>
      <w:bookmarkEnd w:id="405"/>
      <w:r>
        <w:rPr>
          <w:rtl w:val="true"/>
        </w:rPr>
        <w:t>اجرای عقد با كتابت</w:t>
      </w:r>
      <w:bookmarkEnd w:id="4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صیغه عقد با كتابت و نوشتن توسط افرادی كه قادر به تلفّظ می‌باشند صحیح نیست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كه قبلا گفته شد عقد نكاح مانند سایر عقود نیست تا با هر گونه عملی بتوان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كه بعلّت لال بودن از تلفّظ عاجز می‌باشند، چنانچه صیغه نكاح را بنویسند درحالی‌كه قرینه‌ای دالّ بر قصد نكاح وجود داشته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بدون شك در این مورد نه تنها كتابت و نوشتن می‌تواند یكی از اشارات محسوب گردد بلكه قوی‌ترین آنهاست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407" w:name="pg1300_12843"/>
    </w:p>
    <w:p>
      <w:pPr>
        <w:pStyle w:val="Heading4"/>
        <w:numPr>
          <w:ilvl w:val="3"/>
          <w:numId w:val="1"/>
        </w:numPr>
        <w:rPr/>
      </w:pPr>
      <w:bookmarkStart w:id="408" w:name="__RefHeading___Toc50120_2383167630"/>
      <w:bookmarkStart w:id="409" w:name="_Toc152"/>
      <w:bookmarkEnd w:id="407"/>
      <w:bookmarkEnd w:id="408"/>
      <w:r>
        <w:rPr>
          <w:rtl w:val="true"/>
        </w:rPr>
        <w:t>اعتبار تعیین زوجین</w:t>
      </w:r>
      <w:bookmarkEnd w:id="409"/>
    </w:p>
    <w:p>
      <w:pPr>
        <w:pStyle w:val="Heading5"/>
        <w:numPr>
          <w:ilvl w:val="4"/>
          <w:numId w:val="1"/>
        </w:numPr>
        <w:rPr/>
      </w:pPr>
      <w:bookmarkStart w:id="410" w:name="__RefHeading___Toc50122_2383167630"/>
      <w:bookmarkStart w:id="411" w:name="_Toc153"/>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زن و شوهر بنحوی كه برای هیچ‌یك از طرفین در شخص دیگر شبهه نباشد شرط صحّت نكاح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عقد نكاح فیما بین زوجین با توجّه به شخصیّت ویژه آنان برقرار می‌گردد و انگیزه اصلی طرفین كاملا به شرائط خاص و تعیّنات وجود خارجی و هویّت اختصاصی آنان وابسته و متّكی است، لذا عاقد باید در حین انشاء عقد زوجیّت شخص معیّن را قصد نماید، و در حین اجرای صیغه چنان طرفین را مشخص كند كه برای هیچ یك از آن دو به هیچ وجه شبهه‌ای وجود نداشته باشد؛ و الّا در غیر این صورت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مدنی در مادّۀ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در شخص طرف به صحّت معامله خللی وارد نمی‌آورد مگر در موردی كه شخصیّت طرف علّت عمده عقد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كه عقد نكاح از آن دسته عقودی است كه شخصیّت طرف علّت عمده در عقد می‌باشد در حالی كه در بیع چنین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طرفین نكاح ممكن است با ذكر نام انجام گیرد و یا چنانچه در جلسه </w:t>
      </w:r>
      <w:bookmarkStart w:id="412" w:name="pg1300_12844"/>
    </w:p>
    <w:p>
      <w:pPr>
        <w:pStyle w:val="BookText"/>
        <w:rPr/>
      </w:pPr>
      <w:bookmarkEnd w:id="412"/>
      <w:r>
        <w:rPr>
          <w:rFonts w:ascii="IRNazanin" w:hAnsi="IRNazanin" w:eastAsia="IRNazanin"/>
          <w:color w:val="111111"/>
          <w:sz w:val="28"/>
          <w:sz w:val="28"/>
          <w:szCs w:val="28"/>
          <w:rtl w:val="true"/>
          <w:lang w:bidi="fa-IR"/>
        </w:rPr>
        <w:t xml:space="preserve">اجرای صیغه حضور دارند با اشاره و یا بكار بردن ضمیر مخصوص صورت پذیرد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نام اختصاصی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صفت ویژه‌ای كه موجب تمیز و تشخیص او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یا در صورت غیبت زوجین با آوردن توصیفات دقیق معیّن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این نكته ضروری است كه منظور از تعیین دقیق زوجه و زوج، تعیین شخصیّت و هویّت ویژه آنان است به نحوی كه آنان را كاملا متمایز و مشخّص سازند، و لزومی ندارد صفات خارج از شخصیّت عینی آنان كه در تشخیص و تعیین آنان دخالتی ندارد ذكر شود، و اگر بیان شد و بعدا خلاف آن ثابت گشت به صحّت عقد خللی وارد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لازم نیست بگویند زید فرزند علی دارای فلان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هرگاه پسری به همسر مورد علاقه‌اش خود و یا پدرش را فردی دارای مشاغل عالیه معرفی كند و بعدا معلوم شود كه دارای مشاغل دانیه هستند، عقد نكاح باطل نیست، و حال آنكه در همین مثال چنانچه پس از خواستگاری و توافق طرفین، در جلسه عقد شخص دیگری خود را بجای شخص واقعی قلمداد كرده باشد عقد بكلّی باطل است، زیرا در عقد قصد انشاء ازدواج با این شخص وجود نداشته است</w:t>
      </w:r>
      <w:r>
        <w:rPr>
          <w:rFonts w:eastAsia="IRNazanin" w:cs="IRNazanin"/>
          <w:color w:val="111111"/>
          <w:sz w:val="28"/>
          <w:szCs w:val="28"/>
          <w:rtl w:val="true"/>
          <w:lang w:bidi="fa-IR"/>
        </w:rPr>
        <w:t>.</w:t>
      </w:r>
    </w:p>
    <w:p>
      <w:pPr>
        <w:pStyle w:val="Heading5"/>
        <w:numPr>
          <w:ilvl w:val="4"/>
          <w:numId w:val="1"/>
        </w:numPr>
        <w:rPr/>
      </w:pPr>
      <w:bookmarkStart w:id="413" w:name="__RefHeading___Toc50124_2383167630"/>
      <w:bookmarkStart w:id="414" w:name="_Toc154"/>
      <w:bookmarkEnd w:id="413"/>
      <w:r>
        <w:rPr>
          <w:rtl w:val="true"/>
        </w:rPr>
        <w:t>بررسی فقهی</w:t>
      </w:r>
      <w:bookmarkEnd w:id="414"/>
    </w:p>
    <w:p>
      <w:pPr>
        <w:pStyle w:val="BookText"/>
        <w:rPr/>
      </w:pPr>
      <w:r>
        <w:rPr>
          <w:rFonts w:ascii="IRNazanin" w:hAnsi="IRNazanin" w:eastAsia="IRNazanin"/>
          <w:color w:val="111111"/>
          <w:sz w:val="28"/>
          <w:sz w:val="28"/>
          <w:szCs w:val="28"/>
          <w:rtl w:val="true"/>
          <w:lang w:bidi="fa-IR"/>
        </w:rPr>
        <w:t xml:space="preserve">در خصوص ضرورت تعیین زوج و زوجه نه تنها میان فقها اختلاف نظری وجود ندارد بلكه بر آن دعوی اجماع نیز شده است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معیّن نبودن زوج و یا زوجه گاهی بنحو تردید است مانند اینكه عاقد </w:t>
      </w:r>
    </w:p>
    <w:p>
      <w:pPr>
        <w:pStyle w:val="BookText"/>
        <w:rPr/>
      </w:pPr>
      <w:r>
        <w:rPr>
          <w:rFonts w:ascii="IRNazanin" w:hAnsi="IRNazanin" w:eastAsia="IRNazanin"/>
          <w:color w:val="111111"/>
          <w:sz w:val="28"/>
          <w:sz w:val="28"/>
          <w:szCs w:val="28"/>
          <w:rtl w:val="true"/>
          <w:lang w:bidi="fa-IR"/>
        </w:rPr>
        <w:t>خطاب به زوج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یا ب را به ازدواج تو در آوردم، كه در این مثال زوجه فردی است مردّد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به نحو كلّی مانند اینكه عاقد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را به ازدواج تو در آوردم، كه در این مثال زوجه كلّی است؛ در هر دو صورت مذكور عقد نكاح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تذكار این نكته لازم است كه نباید عقد نكاح را به معاملاتی نظیر بیع قیاس نمود و زوجین را همانند مبیع و ثمن پنداشت، و چنین استنباط كرد كه همانطور كه در عقد بیع اگر مبیع بنحو كلّی ذكر شود معامله درست است، پس اگر در عقد نكاح نیز احد از طرفین به نحو كلّی باشد عقد نكاح باطل نیست، زیرا میان اعمال تزویج و بیع فرق و تفاوت است به این بیان كه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زوجیّت از نظر فلسفی اضافه‌ایست همانند اخوّت و ابوّت كه نمی‌توان در نامعیّن اعتبار نمود، و بدیگر سخن، همان طور كه اعتبار مفاهیمی از قبیل اخوّت و ابوّت ممكن نیست مگر آن كه دو نفر به نحو مشخص وجود خارجی داشته باشند تا میان آنان رابطۀ برادری و یا پدر و فرزندی ایجاد گردد، و بدون وجود طرفین اضافه، چنین رابطه‌ای برقرار نخواهد شد، و همان گونه كه مفهوم عاشق و یا ضارب بدون آنكه معشوقی و یا مضروبی وجود داشته باشد تحقّق نمی‌یابد، همانطور هم زوجیّت نیز كه مفهومی از این قبیل است نمی‌تواند بدون وجود واقعی دو طرف اضافه اعتبار شود، درحالی‌كه در بیع چنین نیست</w:t>
      </w:r>
      <w:r>
        <w:rPr>
          <w:rFonts w:eastAsia="IRNazanin" w:cs="IRNazanin"/>
          <w:color w:val="111111"/>
          <w:sz w:val="28"/>
          <w:szCs w:val="28"/>
          <w:rtl w:val="true"/>
          <w:lang w:bidi="fa-IR"/>
        </w:rPr>
        <w:t xml:space="preserve">. </w:t>
      </w:r>
      <w:bookmarkStart w:id="415" w:name="pg1300_12846"/>
    </w:p>
    <w:p>
      <w:pPr>
        <w:pStyle w:val="Heading4"/>
        <w:numPr>
          <w:ilvl w:val="3"/>
          <w:numId w:val="1"/>
        </w:numPr>
        <w:rPr/>
      </w:pPr>
      <w:bookmarkStart w:id="416" w:name="__RefHeading___Toc50126_2383167630"/>
      <w:bookmarkStart w:id="417" w:name="_Toc155"/>
      <w:bookmarkEnd w:id="415"/>
      <w:bookmarkEnd w:id="416"/>
      <w:r>
        <w:rPr>
          <w:rtl w:val="true"/>
        </w:rPr>
        <w:t>تنجیز در عقد نكاح</w:t>
      </w:r>
      <w:bookmarkEnd w:id="417"/>
    </w:p>
    <w:p>
      <w:pPr>
        <w:pStyle w:val="Heading5"/>
        <w:numPr>
          <w:ilvl w:val="4"/>
          <w:numId w:val="1"/>
        </w:numPr>
        <w:rPr/>
      </w:pPr>
      <w:bookmarkStart w:id="418" w:name="__RefHeading___Toc50128_2383167630"/>
      <w:bookmarkStart w:id="419" w:name="_Toc156"/>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 در عقد، موجب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عقد در مادّۀ فوق، عقد نكاح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اینكه قانون مدنی در سایر عقود </w:t>
      </w:r>
      <w:r>
        <w:rPr>
          <w:rStyle w:val="FootnoteAnchor"/>
          <w:rtl w:val="true"/>
        </w:rPr>
        <w:footnoteReference w:id="233"/>
      </w:r>
      <w:r>
        <w:rPr>
          <w:rFonts w:ascii="IRNazanin" w:hAnsi="IRNazanin" w:eastAsia="IRNazanin"/>
          <w:color w:val="111111"/>
          <w:sz w:val="28"/>
          <w:sz w:val="28"/>
          <w:szCs w:val="28"/>
          <w:rtl w:val="true"/>
          <w:lang w:bidi="fa-IR"/>
        </w:rPr>
        <w:t>عقد معلّق را پذیرفته یا خیر، در عقد نكاح خصوصا هر گونه تعلیقی را موجب بطلان دانسته‌اند</w:t>
      </w:r>
      <w:r>
        <w:rPr>
          <w:rFonts w:eastAsia="IRNazanin" w:cs="IRNazanin"/>
          <w:color w:val="111111"/>
          <w:sz w:val="28"/>
          <w:szCs w:val="28"/>
          <w:rtl w:val="true"/>
          <w:lang w:bidi="fa-IR"/>
        </w:rPr>
        <w:t>.</w:t>
      </w:r>
    </w:p>
    <w:p>
      <w:pPr>
        <w:pStyle w:val="Heading5"/>
        <w:numPr>
          <w:ilvl w:val="4"/>
          <w:numId w:val="1"/>
        </w:numPr>
        <w:rPr/>
      </w:pPr>
      <w:bookmarkStart w:id="420" w:name="__RefHeading___Toc50130_2383167630"/>
      <w:bookmarkStart w:id="421" w:name="_Toc157"/>
      <w:bookmarkEnd w:id="420"/>
      <w:r>
        <w:rPr>
          <w:rtl w:val="true"/>
        </w:rPr>
        <w:t>بررسی فقهی</w:t>
      </w:r>
      <w:bookmarkEnd w:id="42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امامیّه یكی از شرائط صحّت عقد، تنجیز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فقهاء تعلیق را در كلیّه عقود، بنحوی كه انشاء معلّق باشد، مبطل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علاوه بر اینكه اجماع مستقر شده، توجیه منطقی و عقلی نیز بر بطلان عقد تعلیقی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كه از آنجا كه انشاء خود نوعی ایجاد است و ایجاد نیز همواره با وجود توأم می‌باشد، لذا محال است كه ایجاد بنحو معلّق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ما در </w:t>
      </w:r>
      <w:bookmarkStart w:id="422" w:name="pg1300_12847"/>
    </w:p>
    <w:p>
      <w:pPr>
        <w:pStyle w:val="BookText"/>
        <w:rPr/>
      </w:pPr>
      <w:bookmarkEnd w:id="422"/>
      <w:r>
        <w:rPr>
          <w:rFonts w:ascii="IRNazanin" w:hAnsi="IRNazanin" w:eastAsia="IRNazanin"/>
          <w:color w:val="111111"/>
          <w:sz w:val="28"/>
          <w:sz w:val="28"/>
          <w:szCs w:val="28"/>
          <w:rtl w:val="true"/>
          <w:lang w:bidi="fa-IR"/>
        </w:rPr>
        <w:t xml:space="preserve">مقام نقد و بررسی این امر نیستیم </w:t>
      </w:r>
      <w:r>
        <w:rPr>
          <w:rStyle w:val="FootnoteAnchor"/>
          <w:rtl w:val="true"/>
        </w:rPr>
        <w:footnoteReference w:id="234"/>
      </w:r>
      <w:r>
        <w:rPr>
          <w:rFonts w:ascii="IRNazanin" w:hAnsi="IRNazanin" w:eastAsia="IRNazanin"/>
          <w:color w:val="111111"/>
          <w:sz w:val="28"/>
          <w:sz w:val="28"/>
          <w:szCs w:val="28"/>
          <w:rtl w:val="true"/>
          <w:lang w:bidi="fa-IR"/>
        </w:rPr>
        <w:t>، زیرا با توجّه به وجود اجماع موضوع از مسلّمات فقهی است</w:t>
      </w:r>
      <w:r>
        <w:rPr>
          <w:rFonts w:eastAsia="IRNazanin" w:cs="IRNazanin"/>
          <w:color w:val="111111"/>
          <w:sz w:val="28"/>
          <w:szCs w:val="28"/>
          <w:rtl w:val="true"/>
          <w:lang w:bidi="fa-IR"/>
        </w:rPr>
        <w:t>.</w:t>
      </w:r>
    </w:p>
    <w:p>
      <w:pPr>
        <w:pStyle w:val="Heading5"/>
        <w:numPr>
          <w:ilvl w:val="4"/>
          <w:numId w:val="1"/>
        </w:numPr>
        <w:rPr/>
      </w:pPr>
      <w:bookmarkStart w:id="423" w:name="__RefHeading___Toc50132_2383167630"/>
      <w:bookmarkStart w:id="424" w:name="_Toc158"/>
      <w:bookmarkEnd w:id="423"/>
      <w:r>
        <w:rPr>
          <w:rtl w:val="true"/>
        </w:rPr>
        <w:t>صور عقد معلّق</w:t>
      </w:r>
      <w:bookmarkEnd w:id="424"/>
    </w:p>
    <w:p>
      <w:pPr>
        <w:pStyle w:val="BookText"/>
        <w:rPr/>
      </w:pPr>
      <w:r>
        <w:rPr>
          <w:rFonts w:ascii="IRNazanin" w:hAnsi="IRNazanin" w:eastAsia="IRNazanin"/>
          <w:color w:val="111111"/>
          <w:sz w:val="28"/>
          <w:sz w:val="28"/>
          <w:szCs w:val="28"/>
          <w:rtl w:val="true"/>
          <w:lang w:bidi="fa-IR"/>
        </w:rPr>
        <w:t>همانطور كه می‌دانیم تعلیق به شكلهای مختلفی ممكن است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عقد، معلّق بر امری است كه در آینده تحقّق می‌یابد؛ این گونه تعلیق همانطور كه گفته شد، بی‌تردید باطل است اعم از اینكه امر مزبور بطور قهری، محقّق الوقوع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طلوع آفتاب و یا فرا رسیدن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محتمل 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آمدن شخصی از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عقد، معلّق بر امری در حین وقوع است ولی آن امر برای طرفین معلوم نیست؛ مثل اینكه عقد معلّق باشد بر آنكه سنّ یكی از آنان در حین وقوع عقد 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در این مثال نیز چنانچه موضوع مزبور واقعا برای آنان مجهول باشد عقد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عقد بر امری كه تحقّق آن برای طرفین معلوم است معلّق باشد، مانند آنكه هر دو طرف درحالی‌كه می‌دانند روز انجام عقد جمعه است بگویند … اگر امروز روز جمعه باشد </w:t>
      </w:r>
      <w:r>
        <w:rPr>
          <w:rStyle w:val="FootnoteAnchor"/>
          <w:rtl w:val="true"/>
        </w:rPr>
        <w:footnoteReference w:id="235"/>
      </w:r>
      <w:r>
        <w:rPr>
          <w:rFonts w:ascii="IRNazanin" w:hAnsi="IRNazanin" w:eastAsia="IRNazanin"/>
          <w:color w:val="111111"/>
          <w:sz w:val="28"/>
          <w:sz w:val="28"/>
          <w:szCs w:val="28"/>
          <w:rtl w:val="true"/>
          <w:lang w:bidi="fa-IR"/>
        </w:rPr>
        <w:t>، در این صورت به نظر فقها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صحّت صورت اخیر چنین است كه در این مورد با توجّه به آگاهی طرفین بر تحقّق شرط، تعلیق در قصد به عمل نیامده بلكه با اعتقاد به منجّز بودن عقد، صیغه را بطور معلّق بیان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عقد بر شرائط صحّت معلّق گردد، مانند شرط عدم وجود رابطۀ مانع</w:t>
      </w:r>
    </w:p>
    <w:p>
      <w:pPr>
        <w:pStyle w:val="BookText"/>
        <w:rPr/>
      </w:pPr>
      <w:r>
        <w:rPr>
          <w:rFonts w:ascii="IRNazanin" w:hAnsi="IRNazanin" w:eastAsia="IRNazanin"/>
          <w:color w:val="111111"/>
          <w:sz w:val="28"/>
          <w:sz w:val="28"/>
          <w:szCs w:val="28"/>
          <w:rtl w:val="true"/>
          <w:lang w:bidi="fa-IR"/>
        </w:rPr>
        <w:t>نكاح فیما بین زوجین، در این گونه موارد هر چند بعضی بصورت مطلق نظر بر صحّت داده‌اند، ولی بنظر می‌رسد بازهم تفصیل مسأله پیش را باید منظور داشت و گفت چنانچه در حین اجرای صیغه طرفین عالم بوجود شرط صحّت بوده‌اند، تعلیق مبطل نیست، ولی اگر واقعا مردّد بوده‌اند عقد خالی از اشكال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قانون مدنی بطور مطلق هر گونه تعلیق را در عقد مبطل دانسته اگر چه در قصد منجّز باشد، لذا نمی‌توان شقوق مشروحۀ فوق را از آن استنباط نمود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اعتبار تنجیز فرقی میان نكاح دائم و منقطع نیست و تعلیق در هر دو قسم مبطل عقد است</w:t>
      </w:r>
      <w:r>
        <w:rPr>
          <w:rFonts w:eastAsia="IRNazanin" w:cs="IRNazanin"/>
          <w:color w:val="111111"/>
          <w:sz w:val="28"/>
          <w:szCs w:val="28"/>
          <w:rtl w:val="true"/>
          <w:lang w:bidi="fa-IR"/>
        </w:rPr>
        <w:t xml:space="preserve">. </w:t>
      </w:r>
      <w:bookmarkStart w:id="425" w:name="pg1300_12849"/>
    </w:p>
    <w:p>
      <w:pPr>
        <w:pStyle w:val="Heading4"/>
        <w:numPr>
          <w:ilvl w:val="3"/>
          <w:numId w:val="1"/>
        </w:numPr>
        <w:rPr/>
      </w:pPr>
      <w:bookmarkStart w:id="426" w:name="__RefHeading___Toc50134_2383167630"/>
      <w:bookmarkStart w:id="427" w:name="_Toc159"/>
      <w:bookmarkEnd w:id="425"/>
      <w:bookmarkEnd w:id="426"/>
      <w:r>
        <w:rPr>
          <w:rtl w:val="true"/>
        </w:rPr>
        <w:t>شرط خیار در عقد و مهر</w:t>
      </w:r>
      <w:bookmarkEnd w:id="427"/>
    </w:p>
    <w:p>
      <w:pPr>
        <w:pStyle w:val="Heading5"/>
        <w:numPr>
          <w:ilvl w:val="4"/>
          <w:numId w:val="1"/>
        </w:numPr>
        <w:rPr/>
      </w:pPr>
      <w:bookmarkStart w:id="428" w:name="__RefHeading___Toc50136_2383167630"/>
      <w:bookmarkStart w:id="429" w:name="_Toc160"/>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خیار فسخ نسبت به عقد نكاح باطل است ولی در نكاح دائم شرط خیار نسبت به صداق جایز است مشروط بر اینكه مدّت آن معیّن باشد و بعد از فسخ مثل آن است كه اصلا مهر ذكر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شرط خیار آن است كه متعاقدین در ضمن عقد شرط نمایند كه تا مدّت معیّن یكی از طرفین یا هر دو اختیار فسخ نكاح را داشته باشند؛ چنین شرطی در عقد بیع صحیح است همانطور كه مادّۀ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آن را پذیرفته است، ولی در نكاح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شرطی بی‌اثر و موجب خیار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خیار نسبت به صداق در عقد نكاح دائم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زوج شیئی را بعنوان مهر معیّن كند، و در ضمن عقد برای یكی از زوجین یا هر دو نسبت به فسخ شی‌ء مزبور شرط خیار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عقد نكاحی شرط خیار نسبت به مهر ملحوظ گردد اگر صاحب خیار از حقّ خویش استفاده نماید و مهر را فسخ كند همانند موردی است كه نكاح بدون ذكر مهر انجام شود و در این صورت طبق مادّۀ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خواهد </w:t>
      </w:r>
      <w:bookmarkStart w:id="430" w:name="pg1300_12850"/>
    </w:p>
    <w:p>
      <w:pPr>
        <w:pStyle w:val="BookText"/>
        <w:rPr/>
      </w:pPr>
      <w:bookmarkEnd w:id="430"/>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 نكاح دائم شرط خیار نسبت به مهر بایستی محدود به مدّت معیّن باشد، وگرنه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خیار نسبت به مهر در عقد نكاح منقطع موجب بطلان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این مادّه مفهوما مطرح شده، ولی در مادّۀ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بطور صریح ذكر گردیده است</w:t>
      </w:r>
      <w:r>
        <w:rPr>
          <w:rFonts w:eastAsia="IRNazanin" w:cs="IRNazanin"/>
          <w:color w:val="111111"/>
          <w:sz w:val="28"/>
          <w:szCs w:val="28"/>
          <w:rtl w:val="true"/>
          <w:lang w:bidi="fa-IR"/>
        </w:rPr>
        <w:t>.</w:t>
      </w:r>
    </w:p>
    <w:p>
      <w:pPr>
        <w:pStyle w:val="Heading5"/>
        <w:numPr>
          <w:ilvl w:val="4"/>
          <w:numId w:val="1"/>
        </w:numPr>
        <w:rPr/>
      </w:pPr>
      <w:bookmarkStart w:id="431" w:name="__RefHeading___Toc50138_2383167630"/>
      <w:bookmarkStart w:id="432" w:name="_Toc161"/>
      <w:bookmarkEnd w:id="431"/>
      <w:r>
        <w:rPr>
          <w:rtl w:val="true"/>
        </w:rPr>
        <w:t>بررسی فقهی</w:t>
      </w:r>
      <w:bookmarkEnd w:id="432"/>
    </w:p>
    <w:p>
      <w:pPr>
        <w:pStyle w:val="BookText"/>
        <w:rPr/>
      </w:pPr>
      <w:r>
        <w:rPr>
          <w:rFonts w:ascii="IRNazanin" w:hAnsi="IRNazanin" w:eastAsia="IRNazanin"/>
          <w:color w:val="111111"/>
          <w:sz w:val="28"/>
          <w:sz w:val="28"/>
          <w:szCs w:val="28"/>
          <w:rtl w:val="true"/>
          <w:lang w:bidi="fa-IR"/>
        </w:rPr>
        <w:t xml:space="preserve">از نظر فقهاء بطلان شرط خیار فسخ در نكاح امری اجماعی است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اجماع، به روایاتی كه مفهوما بر این مطلب دلالت دارد نیز استناد شده است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به اینكه گاهی در عبارات فقهاء توجیهات منطقی گوناگونی در بطلان شرط خیار در عقد نكاح به چشم می‌خورد از جمله اینكه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صرفا یك معاوضه نیست بلكه جنبه عبادی و بعد روحانی آن قوی‌تر است، و در عبادات شرط خیار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نكاح موجب تضرّر زوجه است زیرا سبب ورود خسارت معنوی به اوست، و لذا به خاطر جبران همین خسارت است كه شارع مقدّس برای موردی كه طلاق قبل از نزدیكی انجام شود، پرداخت نیمی از مهر را به زوجه مقرّر داشته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عقد نكاح ناشی از حكم شارع و قانون‌گذار است نه از حقوق و اراده طرفین عقد، و لذا جنبه امری دارد نه قراردادی، تا بتوان با شرط خیار لزوم آن را زائل </w:t>
      </w:r>
    </w:p>
    <w:p>
      <w:pPr>
        <w:pStyle w:val="BookText"/>
        <w:rPr/>
      </w:pPr>
      <w:r>
        <w:rPr>
          <w:rFonts w:ascii="IRNazanin" w:hAnsi="IRNazanin" w:eastAsia="IRNazanin"/>
          <w:color w:val="111111"/>
          <w:sz w:val="28"/>
          <w:sz w:val="28"/>
          <w:szCs w:val="28"/>
          <w:rtl w:val="true"/>
          <w:lang w:bidi="fa-IR"/>
        </w:rPr>
        <w:t>نمود، و بنابراین چنین شرطی بی‌اثر است كما اینكه اقاله نیز در آن تصوّر نمی‌شود، و عقد نكاح از این جهت كاملا با سائر عقود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این استدلال، لزوم، مقتضای ذات عقد نكاح است، و شرط خیار خلاف مقتضای آن، و در نتیجه باطل و مبطل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در نكاح دائم مقتضای طبع و ذات عقد است و شرط خیار به معنای آن است كه زوجیّت محدود و موقّت و منتهی به زمان فسخ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منقطع نیز مقتضای طبع عقد بقاء آن تا انقضای كامل اجل تعیین شده است، و شرط خیار خلاف مقتضای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اخیر قوی‌ترین توجیهات مذكور بنظر می‌رسد، و به استناد همین توجیه، در مسأله آینده به استنتاج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خیار در عقد نكاح علاوه بر این كه خود باطل است موجب بطلان عقد نیز می‌شود؟</w:t>
      </w:r>
    </w:p>
    <w:p>
      <w:pPr>
        <w:pStyle w:val="BookText"/>
        <w:rPr/>
      </w:pPr>
      <w:r>
        <w:rPr>
          <w:rFonts w:ascii="IRNazanin" w:hAnsi="IRNazanin" w:eastAsia="IRNazanin"/>
          <w:color w:val="111111"/>
          <w:sz w:val="28"/>
          <w:sz w:val="28"/>
          <w:szCs w:val="28"/>
          <w:rtl w:val="true"/>
          <w:lang w:bidi="fa-IR"/>
        </w:rPr>
        <w:t xml:space="preserve">در خصوص این مسأله میان فقها دو نظر وجود دارد؛ مشهور فقهاء به بطلان عقد نظر داده، و لكن بسیاری از آنان آن را موجب بطلان ندانسته‌اند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بنظر می‌رسد، با توجّه به آخرین توجیهی كه فوقا بیان گردید همانطور كه مشهور فقها نظر داده‌اند چنین شرطی علاوه بر بطلان موجب فساد عقد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قانون مدنی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مدنی در مادّۀ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كه شرط باطل است و مستنبط آن است كه عقد را باطل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هر چند معمولا از آراء مشهور فقهاء پیروی نموده ولی از آنجا كه در این مسأله فقهاء قرن معاصر </w:t>
      </w:r>
      <w:r>
        <w:rPr>
          <w:rStyle w:val="FootnoteAnchor"/>
          <w:rtl w:val="true"/>
        </w:rPr>
        <w:footnoteReference w:id="239"/>
      </w:r>
      <w:r>
        <w:rPr>
          <w:rFonts w:ascii="IRNazanin" w:hAnsi="IRNazanin" w:eastAsia="IRNazanin"/>
          <w:color w:val="111111"/>
          <w:sz w:val="28"/>
          <w:sz w:val="28"/>
          <w:szCs w:val="28"/>
          <w:rtl w:val="true"/>
          <w:lang w:bidi="fa-IR"/>
        </w:rPr>
        <w:t>بر خلاف نظر مشهوره</w:t>
      </w:r>
      <w:r>
        <w:rPr>
          <w:rFonts w:eastAsia="IRNazanin" w:cs="IRNazanin"/>
          <w:color w:val="111111"/>
          <w:sz w:val="28"/>
          <w:szCs w:val="28"/>
          <w:rtl w:val="true"/>
          <w:lang w:bidi="fa-IR"/>
        </w:rPr>
        <w:t xml:space="preserve">. </w:t>
      </w:r>
      <w:bookmarkStart w:id="433" w:name="pg1300_12852"/>
    </w:p>
    <w:p>
      <w:pPr>
        <w:pStyle w:val="BookText"/>
        <w:rPr/>
      </w:pPr>
      <w:bookmarkEnd w:id="433"/>
      <w:r>
        <w:rPr>
          <w:rFonts w:ascii="IRNazanin" w:hAnsi="IRNazanin" w:eastAsia="IRNazanin"/>
          <w:color w:val="111111"/>
          <w:sz w:val="28"/>
          <w:sz w:val="28"/>
          <w:szCs w:val="28"/>
          <w:rtl w:val="true"/>
          <w:lang w:bidi="fa-IR"/>
        </w:rPr>
        <w:t>فتوا داده‌اند لذا پیروی از آنان را ترجیح داده است</w:t>
      </w:r>
      <w:r>
        <w:rPr>
          <w:rFonts w:eastAsia="IRNazanin" w:cs="IRNazanin"/>
          <w:color w:val="111111"/>
          <w:sz w:val="28"/>
          <w:szCs w:val="28"/>
          <w:rtl w:val="true"/>
          <w:lang w:bidi="fa-IR"/>
        </w:rPr>
        <w:t>.</w:t>
      </w:r>
    </w:p>
    <w:p>
      <w:pPr>
        <w:pStyle w:val="Heading5"/>
        <w:numPr>
          <w:ilvl w:val="4"/>
          <w:numId w:val="1"/>
        </w:numPr>
        <w:rPr/>
      </w:pPr>
      <w:bookmarkStart w:id="434" w:name="__RefHeading___Toc50140_2383167630"/>
      <w:bookmarkStart w:id="435" w:name="_Toc162"/>
      <w:bookmarkEnd w:id="434"/>
      <w:r>
        <w:rPr>
          <w:rtl w:val="true"/>
        </w:rPr>
        <w:t>شرط خیار در مهر</w:t>
      </w:r>
      <w:bookmarkEnd w:id="435"/>
    </w:p>
    <w:p>
      <w:pPr>
        <w:pStyle w:val="BookText"/>
        <w:rPr/>
      </w:pPr>
      <w:r>
        <w:rPr>
          <w:rFonts w:ascii="IRNazanin" w:hAnsi="IRNazanin" w:eastAsia="IRNazanin"/>
          <w:color w:val="111111"/>
          <w:sz w:val="28"/>
          <w:sz w:val="28"/>
          <w:szCs w:val="28"/>
          <w:rtl w:val="true"/>
          <w:lang w:bidi="fa-IR"/>
        </w:rPr>
        <w:t>در عقد دائم ذكر مهر لازم نیست و چنانچه در عقدی بكلّی مهر ذكر نشود، عقد باطل نیست بلكه مهر المسمّی تبدیل به مهر المثل می‌شود كه البته اینجا مقام ذكر آن نیست، و در آینده آن را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فقها در بطلان شرط خیار در اصل عقد نكاح اتّفاق نظر دارند ولی آن را نسبت به مهر باطل ندانسته‌اند ولی مشهور فقها بر آنند كه باید مدّت خیار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زوج خانه‌ای را بعنوان مهر معیّن كند و شرط كند كه تا مدّت یك سال در فسخ آن اختیار داشته باشد چنین شرطی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مدّت را معیّن نكند آن شرط باطل و بی‌اثر است یعنی چنین خیاری برای وی مستقرّ نمی‌گردد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تعیین مدّت چنین استدلال شده كه ترك تعیین بطور مطلق موجب ابهام كلّی می‌گردد كه عقلائی نمی‌باشد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خیار نسبت به مهر در عقد منقطع باطل است زیرا با توجّه به اینكه مهر در عقد منقطع حدوثا و بقاءً لازم است بنابراین شرط خیار نسبت به مهر در عقد منقطع بازگشت به شرط خیار در اصل عقد خواهد كرد كه گفتیم باطل است</w:t>
      </w:r>
      <w:r>
        <w:rPr>
          <w:rFonts w:eastAsia="IRNazanin" w:cs="IRNazanin"/>
          <w:color w:val="111111"/>
          <w:sz w:val="28"/>
          <w:szCs w:val="28"/>
          <w:rtl w:val="true"/>
          <w:lang w:bidi="fa-IR"/>
        </w:rPr>
        <w:t xml:space="preserve">. </w:t>
      </w:r>
      <w:bookmarkStart w:id="436" w:name="pg1300_12853"/>
    </w:p>
    <w:p>
      <w:pPr>
        <w:pStyle w:val="Heading4"/>
        <w:numPr>
          <w:ilvl w:val="3"/>
          <w:numId w:val="1"/>
        </w:numPr>
        <w:rPr/>
      </w:pPr>
      <w:bookmarkStart w:id="437" w:name="__RefHeading___Toc50142_2383167630"/>
      <w:bookmarkStart w:id="438" w:name="_Toc163"/>
      <w:bookmarkEnd w:id="436"/>
      <w:bookmarkEnd w:id="437"/>
      <w:r>
        <w:rPr>
          <w:rtl w:val="true"/>
        </w:rPr>
        <w:t>عقد مكره</w:t>
      </w:r>
      <w:bookmarkEnd w:id="438"/>
    </w:p>
    <w:p>
      <w:pPr>
        <w:pStyle w:val="Heading5"/>
        <w:numPr>
          <w:ilvl w:val="4"/>
          <w:numId w:val="1"/>
        </w:numPr>
        <w:rPr/>
      </w:pPr>
      <w:bookmarkStart w:id="439" w:name="__RefHeading___Toc50144_2383167630"/>
      <w:bookmarkStart w:id="440" w:name="_Toc164"/>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زوجین شرط نفوذ عقد است و هرگاه مكره بعد از زوال كره عقد را اجازه كند نافذ است مگر اینكه اكراه بدرجه‌ای بوده كه عاقد فاقد قصد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كلیّه عقود اراده و رضایت طرفین از شرائط اساسی عقد است </w:t>
      </w:r>
      <w:r>
        <w:rPr>
          <w:rStyle w:val="FootnoteAnchor"/>
          <w:rtl w:val="true"/>
        </w:rPr>
        <w:footnoteReference w:id="241"/>
      </w:r>
      <w:r>
        <w:rPr>
          <w:rFonts w:ascii="IRNazanin" w:hAnsi="IRNazanin" w:eastAsia="IRNazanin"/>
          <w:color w:val="111111"/>
          <w:sz w:val="28"/>
          <w:sz w:val="28"/>
          <w:szCs w:val="28"/>
          <w:rtl w:val="true"/>
          <w:lang w:bidi="fa-IR"/>
        </w:rPr>
        <w:t>، و اراده وقتی مؤثّر است كه تحت تأثیر اكراه قرار نگیرد وگرنه فاقد 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مادّه قصد انشاء و رضایت از یكدیگر تفكیك شده و چنین متصوّر است كه شخص مكره، خود عاقد باشد، و قصد انشاء ایجاب یا قبول را دارد و حتی توجّه به معانی الفاظ و نتیجه آن را نیز دارد، ولی رضایت وی به نكاح منتفی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بموجب این اذعان شخص مكره چنانچه پس از زوال كره، عقد را اجازه كند، عقد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ركن مفقود یعنی رضایت حاصل گشته است، ولی چنانچه اكراه به درجه‌ای باشد كه در حین اجرای صیغه قصد انشاء را نیز از مجری عقد سلب كند، در این صورت رضایت بعدی عاقد فاقد قصد، بی‌اثر و عقد بكلّی </w:t>
      </w:r>
      <w:bookmarkStart w:id="441" w:name="pg1300_12854"/>
    </w:p>
    <w:p>
      <w:pPr>
        <w:pStyle w:val="BookText"/>
        <w:rPr/>
      </w:pPr>
      <w:bookmarkEnd w:id="441"/>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متذكر می‌شویم كه منظور ذیل مادّه كه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اینكه بدرجه‌ای بوده كه عاقد فاقد قصد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دیگری است كه زوجین خود عاقد باشند لكن شدّت اكراه باعث سلب قصد آنها نیز شده باشد</w:t>
      </w:r>
      <w:r>
        <w:rPr>
          <w:rFonts w:eastAsia="IRNazanin" w:cs="IRNazanin"/>
          <w:color w:val="111111"/>
          <w:sz w:val="28"/>
          <w:szCs w:val="28"/>
          <w:rtl w:val="true"/>
          <w:lang w:bidi="fa-IR"/>
        </w:rPr>
        <w:t>.</w:t>
      </w:r>
    </w:p>
    <w:p>
      <w:pPr>
        <w:pStyle w:val="Heading5"/>
        <w:numPr>
          <w:ilvl w:val="4"/>
          <w:numId w:val="1"/>
        </w:numPr>
        <w:rPr/>
      </w:pPr>
      <w:bookmarkStart w:id="442" w:name="__RefHeading___Toc50146_2383167630"/>
      <w:bookmarkStart w:id="443" w:name="_Toc165"/>
      <w:bookmarkEnd w:id="442"/>
      <w:r>
        <w:rPr>
          <w:rtl w:val="true"/>
        </w:rPr>
        <w:t>بررسی فقهی</w:t>
      </w:r>
      <w:bookmarkEnd w:id="443"/>
    </w:p>
    <w:p>
      <w:pPr>
        <w:pStyle w:val="BookText"/>
        <w:rPr/>
      </w:pPr>
      <w:r>
        <w:rPr>
          <w:rFonts w:ascii="IRNazanin" w:hAnsi="IRNazanin" w:eastAsia="IRNazanin"/>
          <w:color w:val="111111"/>
          <w:sz w:val="28"/>
          <w:sz w:val="28"/>
          <w:szCs w:val="28"/>
          <w:rtl w:val="true"/>
          <w:lang w:bidi="fa-IR"/>
        </w:rPr>
        <w:t>در فقه امامیّه موضوع قصد انشاء و رضایت از هم جداست، و بدون اجتماع هر دو عقد صحیح نمی‌باشد، یعنی در صحّت عقد تراضی طرفین بدون قصد انشاء كافی نیست، كما اینكه قصد انشاء بدون تراضی كفایت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عقد مكره پس از زوال كره و حصول رضایت، مبتنی بر قواعد عمومی و اصول حقوقی است، و از این نظر ایرادی متصوّر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چنین تصوّر شود كه چون حدیث رفع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استكرهوا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انجام شده از روی كره را بی‌اثر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كسی از روی كره اقرار به دینی نماید كه بی‌تردید چنین اقراری بی‌اثر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عقد انجام شده از سوی مكره نیز بكلّی باطل و بی‌اثر است هر چند كه مكره پس از زوال كره اجازه كند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چنین تصوّری باطل است، زیرا حدیث مزبور مبیّن یك موضوع امتنانی و ناشی از لطف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كه شرع مقدّس برای رعایت نفع مكره اعمال وی را بی‌اثر دانسته و لذا هرگاه كه نفی اثر فعل مكره به نفع وی باشد عمل انجام شده كان لم یكن تلقّی می‌گردد، نه آنگاه كه مكره خود پس از زوال كره آثار عمل انجام شده را بپذیرد، و رضایت خود را به آن اعلام نماید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300_12856"/>
      <w:bookmarkStart w:id="445" w:name="pg1300_12856"/>
      <w:bookmarkEnd w:id="445"/>
    </w:p>
    <w:p>
      <w:pPr>
        <w:pStyle w:val="Heading3"/>
        <w:numPr>
          <w:ilvl w:val="2"/>
          <w:numId w:val="1"/>
        </w:numPr>
        <w:rPr/>
      </w:pPr>
      <w:bookmarkStart w:id="446" w:name="pg1300_12856"/>
      <w:bookmarkStart w:id="447" w:name="__RefHeading___Toc50148_2383167630"/>
      <w:bookmarkStart w:id="448" w:name="_Toc166"/>
      <w:bookmarkEnd w:id="446"/>
      <w:bookmarkEnd w:id="447"/>
      <w:r>
        <w:rPr>
          <w:rtl w:val="true"/>
        </w:rPr>
        <w:t>فصل پنجم</w:t>
      </w:r>
      <w:r>
        <w:rPr>
          <w:rtl w:val="true"/>
        </w:rPr>
        <w:t xml:space="preserve">- </w:t>
      </w:r>
      <w:r>
        <w:rPr>
          <w:rtl w:val="true"/>
        </w:rPr>
        <w:t>وكالت در نكاح</w:t>
      </w:r>
      <w:bookmarkEnd w:id="448"/>
    </w:p>
    <w:p>
      <w:pPr>
        <w:pStyle w:val="Heading4"/>
        <w:numPr>
          <w:ilvl w:val="3"/>
          <w:numId w:val="1"/>
        </w:numPr>
        <w:rPr/>
      </w:pPr>
      <w:bookmarkStart w:id="449" w:name="__RefHeading___Toc50150_2383167630"/>
      <w:bookmarkStart w:id="450" w:name="_Toc167"/>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صور مختلف توكیل از سوی زوجه</w:t>
      </w:r>
    </w:p>
    <w:p>
      <w:pPr>
        <w:pStyle w:val="BookText"/>
        <w:rPr/>
      </w:pPr>
      <w:r>
        <w:rPr>
          <w:rFonts w:ascii="IRNazanin" w:hAnsi="IRNazanin" w:eastAsia="IRNazanin"/>
          <w:color w:val="111111"/>
          <w:sz w:val="28"/>
          <w:sz w:val="28"/>
          <w:szCs w:val="28"/>
          <w:rtl w:val="true"/>
          <w:lang w:bidi="fa-IR"/>
        </w:rPr>
        <w:t xml:space="preserve">خروج وكیل از حدود وكالت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فضولی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رعایت مصلحت توسط وكیل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1300_12858"/>
      <w:bookmarkStart w:id="452" w:name="pg1300_12858"/>
      <w:bookmarkEnd w:id="452"/>
    </w:p>
    <w:p>
      <w:pPr>
        <w:pStyle w:val="Heading4"/>
        <w:numPr>
          <w:ilvl w:val="3"/>
          <w:numId w:val="1"/>
        </w:numPr>
        <w:rPr/>
      </w:pPr>
      <w:bookmarkStart w:id="453" w:name="pg1300_12858"/>
      <w:bookmarkStart w:id="454" w:name="__RefHeading___Toc50152_2383167630"/>
      <w:bookmarkStart w:id="455" w:name="_Toc168"/>
      <w:bookmarkEnd w:id="453"/>
      <w:bookmarkEnd w:id="454"/>
      <w:r>
        <w:rPr>
          <w:rtl w:val="true"/>
        </w:rPr>
        <w:t>وكالت در نكاح</w:t>
      </w:r>
      <w:bookmarkEnd w:id="455"/>
    </w:p>
    <w:p>
      <w:pPr>
        <w:pStyle w:val="Heading5"/>
        <w:numPr>
          <w:ilvl w:val="4"/>
          <w:numId w:val="1"/>
        </w:numPr>
        <w:rPr/>
      </w:pPr>
      <w:bookmarkStart w:id="456" w:name="__RefHeading___Toc50154_2383167630"/>
      <w:bookmarkStart w:id="457" w:name="_Toc169"/>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یك از مرد و زن می‌تواند برای عقد نكاح وكالت به غیر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غیر، در مادّۀ فوق اعم است از طرف دیگر عقد یا شخص ثالثی كه از عقد نكاح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موجب مادّۀ فوق زوج می‌تواند به زوجه وكالت دهد كه وی وكالتا از جانب او عقد نكاح را قبول نماید، كما اینكه زوجه می‌تواند به زوج وكالت دهد كه صیغه ایجاب را به وكالت از وی اجرا سازد كه در هر دو صورت شخص وكیل اصالتا از طرف خود و وكالتا از سوی دیگری به اجرای صیغۀ عقد مبادرت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طرفین می‌توانند به افراد خارج از رابطۀ نكاح وكالت دهند؛ چه بصورت آنكه هر كدام جداگانه شخصی را وكیل كنند یا باین صورت كه هر دو طرف به یك شخص واحد وكالت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صورت نخست دو وكیل از سوی طرفین عقد اجرای صیغه می‌نمایند و در صورت اخیر همان شخص واحد به نمایندگی از هر دو طرف، به ترتیب، ایجاب را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را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می‌سازد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این نكته لازم است كه اگر چه صور مذكور از مادّۀ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w:t>
      </w:r>
      <w:bookmarkStart w:id="458" w:name="pg1300_12859"/>
    </w:p>
    <w:p>
      <w:pPr>
        <w:pStyle w:val="BookText"/>
        <w:rPr/>
      </w:pPr>
      <w:bookmarkEnd w:id="458"/>
      <w:r>
        <w:rPr>
          <w:rFonts w:ascii="IRNazanin" w:hAnsi="IRNazanin" w:eastAsia="IRNazanin"/>
          <w:color w:val="111111"/>
          <w:sz w:val="28"/>
          <w:sz w:val="28"/>
          <w:szCs w:val="28"/>
          <w:rtl w:val="true"/>
          <w:lang w:bidi="fa-IR"/>
        </w:rPr>
        <w:t xml:space="preserve">تنهائی استنباط می‌گردد، لكن مادّۀ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در جای خود متذكّر تفصیل فوق شده، و مقرّر داشته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طرفین یا یكی از آنها به وكالت از غیر اقدام بنماید و نیز ممكن است كه یك نفر بوكالت از طرف متعاملین این اقدام را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مدلول این مادّه چنین مستنبط است كه از نظر قانون مدنی دو حیثیّت مختلف فرد واحد می‌تواند نمایانگر دو اراده باشد</w:t>
      </w:r>
      <w:r>
        <w:rPr>
          <w:rFonts w:eastAsia="IRNazanin" w:cs="IRNazanin"/>
          <w:color w:val="111111"/>
          <w:sz w:val="28"/>
          <w:szCs w:val="28"/>
          <w:rtl w:val="true"/>
          <w:lang w:bidi="fa-IR"/>
        </w:rPr>
        <w:t>.</w:t>
      </w:r>
    </w:p>
    <w:p>
      <w:pPr>
        <w:pStyle w:val="Heading5"/>
        <w:numPr>
          <w:ilvl w:val="4"/>
          <w:numId w:val="1"/>
        </w:numPr>
        <w:rPr/>
      </w:pPr>
      <w:bookmarkStart w:id="459" w:name="__RefHeading___Toc50156_2383167630"/>
      <w:bookmarkStart w:id="460" w:name="_Toc170"/>
      <w:bookmarkEnd w:id="459"/>
      <w:r>
        <w:rPr>
          <w:rtl w:val="true"/>
        </w:rPr>
        <w:t>بررسی فقهی</w:t>
      </w:r>
      <w:bookmarkEnd w:id="460"/>
    </w:p>
    <w:p>
      <w:pPr>
        <w:pStyle w:val="BookText"/>
        <w:rPr/>
      </w:pPr>
      <w:r>
        <w:rPr>
          <w:rFonts w:ascii="IRNazanin" w:hAnsi="IRNazanin" w:eastAsia="IRNazanin"/>
          <w:color w:val="111111"/>
          <w:sz w:val="28"/>
          <w:sz w:val="28"/>
          <w:szCs w:val="28"/>
          <w:rtl w:val="true"/>
          <w:lang w:bidi="fa-IR"/>
        </w:rPr>
        <w:t>از نظر فقهی در كلیّه اموری كه غرض شارع بر وقوع بالمباشره آن تعلّق نیافته، اعطای وكالت انجام آن به دیگری بلامانع، و ضابطه تشخیص این امور نظر عرف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اجرای صیغه نكاح یكی از آن اموری است كه شارع به مباشرت طرفین نظر ندارد، لذا زوجین می‌توانند برای انجام آن به شخص دیگری وكالت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فقهاء در خصوص جواز توكیل در عقد نكاح، علاوه بر استدلال فوق و عمومات باب وكالت، به سنّت عملی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استناد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اینكه آن حضرت شخصا حمزة بن امیّه الضمری را در قبول نكاح ام حبیبه، یكی از همسران خویش، از سوی خود وكیل ساخت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وكیل در حضور موكّل صیغه عقد را بخواند، بایستی طوری صیغه را جاری سازد كه موكّل صدای او را بشنود؟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وكیل اعلام نمود كه خوانده است قول او مسموع است و اشكالی ندارد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461" w:name="pg1300_12860"/>
    </w:p>
    <w:p>
      <w:pPr>
        <w:pStyle w:val="Heading4"/>
        <w:numPr>
          <w:ilvl w:val="3"/>
          <w:numId w:val="1"/>
        </w:numPr>
        <w:rPr/>
      </w:pPr>
      <w:bookmarkStart w:id="462" w:name="__RefHeading___Toc50158_2383167630"/>
      <w:bookmarkStart w:id="463" w:name="_Toc171"/>
      <w:bookmarkEnd w:id="461"/>
      <w:bookmarkEnd w:id="462"/>
      <w:r>
        <w:rPr>
          <w:rtl w:val="true"/>
        </w:rPr>
        <w:t>صور مختلف توكیل از سوی زوجه</w:t>
      </w:r>
      <w:bookmarkEnd w:id="463"/>
    </w:p>
    <w:p>
      <w:pPr>
        <w:pStyle w:val="Heading5"/>
        <w:numPr>
          <w:ilvl w:val="4"/>
          <w:numId w:val="1"/>
        </w:numPr>
        <w:rPr/>
      </w:pPr>
      <w:bookmarkStart w:id="464" w:name="__RefHeading___Toc50160_2383167630"/>
      <w:bookmarkStart w:id="465" w:name="_Toc172"/>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كه وكالت، بطور اطلاق داده شود وكیل نمی‌تواند موكّله را برای خود تزویج كند مگر اینكه این اذن صریحا به او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برای اجرای صیغه عقد از طرف خود به یكی از صورتهای ذیل به وكیل وكالت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وكیلی كه مرا به نكاح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وكیلی كه مرا به تزویج دهی یا تو وكیلی كه مرا به نكاح مردی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وكیلی كه مرا به نكاح هر مردی كه صلاح دانستی درآوری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ادوات عموم است كه در این صورت اضافه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وكیلی كه مرا به نكاح هر مردی، حتّی خودت درآوری</w:t>
      </w:r>
      <w:r>
        <w:rPr>
          <w:rFonts w:eastAsia="IRNazanin" w:cs="IRNazanin"/>
          <w:color w:val="111111"/>
          <w:sz w:val="28"/>
          <w:szCs w:val="28"/>
          <w:rtl w:val="true"/>
          <w:lang w:bidi="fa-IR"/>
        </w:rPr>
        <w:t xml:space="preserve">. </w:t>
      </w:r>
      <w:bookmarkStart w:id="466" w:name="pg1300_12861"/>
    </w:p>
    <w:p>
      <w:pPr>
        <w:pStyle w:val="BookText"/>
        <w:rPr/>
      </w:pPr>
      <w:bookmarkEnd w:id="466"/>
      <w:r>
        <w:rPr>
          <w:rFonts w:ascii="IRNazanin" w:hAnsi="IRNazanin" w:eastAsia="IRNazanin"/>
          <w:color w:val="111111"/>
          <w:sz w:val="28"/>
          <w:sz w:val="28"/>
          <w:szCs w:val="28"/>
          <w:rtl w:val="true"/>
          <w:lang w:bidi="fa-IR"/>
        </w:rPr>
        <w:t xml:space="preserve">صورت الف، فرضی است كه موكّل شخص خاصّی را معیّن كرده، و حكم آن در مادّۀ بعد خواهد آمد و آنچه از مادّۀ فوق به پیروی از فقه استنباط می‌شود آن است كه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وكیل نمی‌تواند موكّله را به عقد خویش درآورد، بجهت آنكه مستفاد از اطلاق، اذن در تزویج به غیر است، زیرا متبادر آن است كه وكیل غیر از زوجین است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برای خویش بلامانع است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صریحا مذكور نیست و شاید بتوان استنباط كرد كه مانند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قانون مدنی تنها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بلامانع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فقها می‌گویند تفاوت میان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فرض اخیر موضوع وكالت بر معنای عامی قرار گرفته كه صلاحیّت شمول بر هر فردی از جمله خود وكیل را دارد و لذا وكیل می‌تواند برای خود عقد كند در حالی كه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وكالت تعمیم ندارد، بلكه وكالت مطلق است، و بنابراین از شخص وكیل كه مخاطب موكّل است منصرف می‌باشد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آنچه گفته شد نظریّۀ مشهور است، ولی عدّه‌ای از فقهای بزرگ با این نظر مخالفت نموده و تفاوت میان دو صورت را انكار كرده و به این نظر تمایل دارند كه در هر دو صورت وكیل می‌تواند برای خویش موكّله را عقد نماید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50162_2383167630"/>
      <w:bookmarkStart w:id="468" w:name="_Toc173"/>
      <w:bookmarkEnd w:id="467"/>
      <w:r>
        <w:rPr>
          <w:rtl w:val="true"/>
        </w:rPr>
        <w:t>نقد و بررسی</w:t>
      </w:r>
      <w:bookmarkEnd w:id="46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امعان نظر در عبارات فقها و مطالعه در عقود و معاملات چنین بنظر می‌رسد </w:t>
      </w:r>
    </w:p>
    <w:p>
      <w:pPr>
        <w:pStyle w:val="BookText"/>
        <w:rPr/>
      </w:pPr>
      <w:r>
        <w:rPr>
          <w:rFonts w:ascii="IRNazanin" w:hAnsi="IRNazanin" w:eastAsia="IRNazanin"/>
          <w:color w:val="111111"/>
          <w:sz w:val="28"/>
          <w:sz w:val="28"/>
          <w:szCs w:val="28"/>
          <w:rtl w:val="true"/>
          <w:lang w:bidi="fa-IR"/>
        </w:rPr>
        <w:t>كه تفصیل مذكور در نكاح در عقودی نظیر بیع مطرح نگردیده، و لذا می‌توان گفت كه عقود بر دو دسته‌اند؛ یك دسته عقود و معاملاتی كه شخصیّت طرف معامله مورد نظر طرف دیگر است مانند نكاح، و دستۀ دوّم عقود و معاملاتی كه چنین نیست، مانند بیع كه هر یك از طرفین تنها نظر بر كالا و ثمن مورد معامله دارند نه شخص بایع و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عقود دستۀ اوّل اگر وكالت مطلقه به كسی بدهند وكیل نمی‌تواند با خودش معامله كند، مگر اینكه قرینۀ حالیه دالّ بر عموم و یا اذن صریح در میان باشد، و در عقود دستۀ دوّم وكیل می‌تواند با هر كس از جمله خودش معامله نماید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عقود دسته اوّل اختصاص به نكاح ندارد، بلكه عقود احسانی نظیر هبه، صلح محاباتی و امثال آنها نیز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واهب شخص متّهب را منظور نظر دارد نه هر كس را، و بنابراین اگر پولی را به كسی دهند و به او بگویند میان فقرا تقسیم كن، چنانچه خودش فقیر باشد از خود او منصرف است مگر آنكه قرینه‌ای دالّ بر عموم موجود باشد، ولی نسبت به وكالت در بیع قرینه‌ای لازم نیست</w:t>
      </w:r>
      <w:r>
        <w:rPr>
          <w:rFonts w:eastAsia="IRNazanin" w:cs="IRNazanin"/>
          <w:color w:val="111111"/>
          <w:sz w:val="28"/>
          <w:szCs w:val="28"/>
          <w:rtl w:val="true"/>
          <w:lang w:bidi="fa-IR"/>
        </w:rPr>
        <w:t xml:space="preserve">. </w:t>
      </w:r>
      <w:bookmarkStart w:id="469" w:name="pg1300_12863"/>
    </w:p>
    <w:p>
      <w:pPr>
        <w:pStyle w:val="Heading4"/>
        <w:numPr>
          <w:ilvl w:val="3"/>
          <w:numId w:val="1"/>
        </w:numPr>
        <w:rPr/>
      </w:pPr>
      <w:bookmarkStart w:id="470" w:name="__RefHeading___Toc50164_2383167630"/>
      <w:bookmarkStart w:id="471" w:name="_Toc174"/>
      <w:bookmarkEnd w:id="469"/>
      <w:bookmarkEnd w:id="470"/>
      <w:r>
        <w:rPr>
          <w:rtl w:val="true"/>
        </w:rPr>
        <w:t>خروج وكیل از حدود وكالت</w:t>
      </w:r>
      <w:bookmarkEnd w:id="471"/>
    </w:p>
    <w:p>
      <w:pPr>
        <w:pStyle w:val="Heading5"/>
        <w:numPr>
          <w:ilvl w:val="4"/>
          <w:numId w:val="1"/>
        </w:numPr>
        <w:rPr/>
      </w:pPr>
      <w:bookmarkStart w:id="472" w:name="__RefHeading___Toc50166_2383167630"/>
      <w:bookmarkStart w:id="473" w:name="_Toc175"/>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وكیل از آنچه كه موكّل راجع به شخص یا مهر یا خصوصیّات دیگر معیّن كرده تخلّف كند صحّت عقد متوقّف بر تنفیذ موكّل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هر چند بصراحت نكاح فضولی را مطرح نكرده، ولی به موجب مادّۀ فوق و موادّی دیگر، كه قبلا اشاره كردیم، تلویحا صحّت آن را پذیرفته و نفوذ آن را موقوف به اجازه دانسته است</w:t>
      </w:r>
      <w:r>
        <w:rPr>
          <w:rFonts w:eastAsia="IRNazanin" w:cs="IRNazanin"/>
          <w:color w:val="111111"/>
          <w:sz w:val="28"/>
          <w:szCs w:val="28"/>
          <w:rtl w:val="true"/>
          <w:lang w:bidi="fa-IR"/>
        </w:rPr>
        <w:t>.</w:t>
      </w:r>
    </w:p>
    <w:p>
      <w:pPr>
        <w:pStyle w:val="Heading5"/>
        <w:numPr>
          <w:ilvl w:val="4"/>
          <w:numId w:val="1"/>
        </w:numPr>
        <w:rPr/>
      </w:pPr>
      <w:bookmarkStart w:id="474" w:name="__RefHeading___Toc50168_2383167630"/>
      <w:bookmarkStart w:id="475" w:name="_Toc176"/>
      <w:bookmarkEnd w:id="474"/>
      <w:r>
        <w:rPr>
          <w:rtl w:val="true"/>
        </w:rPr>
        <w:t>بررسی فقهی و صور مختلف نكاح فضولی</w:t>
      </w:r>
      <w:bookmarkEnd w:id="47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نكاح فضولی همانند بیع فضولی توسط مشهور فقها پذیرفته شده است </w:t>
      </w:r>
      <w:r>
        <w:rPr>
          <w:rStyle w:val="FootnoteAnchor"/>
          <w:rtl w:val="true"/>
        </w:rPr>
        <w:footnoteReference w:id="249"/>
      </w:r>
      <w:r>
        <w:rPr>
          <w:rFonts w:ascii="IRNazanin" w:hAnsi="IRNazanin" w:eastAsia="IRNazanin"/>
          <w:color w:val="111111"/>
          <w:sz w:val="28"/>
          <w:sz w:val="28"/>
          <w:szCs w:val="28"/>
          <w:rtl w:val="true"/>
          <w:lang w:bidi="fa-IR"/>
        </w:rPr>
        <w:t>و حتّی آنان كه در سایر معاملات، انجام عقد را بصورت فضولی مورد تردید قرار داده‌اند، در نكاح تردید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نكاح فضولی آن است كه كسی بدون داشتن نمایندگی از سوی غیر، تعهّدی برای او بنماید و این امر به چند صورت ممكن است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مزبور ممكن است در اصل ازدواج، فضولی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كسی زنی را برای یكی از دوستانش عقد نماید، بدون آنكه دوستش قبلا به وی وكالتی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عقدی اگر مورد تنفیذ قرار گیرد، صحیح و از زمان عقد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در قانون مدنی تصریحا ذكر نشده ولی با تنقیح مناط از مادّۀ مورد بحث می‌توان استنباط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ممكن است ایجاد تعهّد نسبت به شخص، فضولی باشد مثل آنكه شخصی به دیگری وكالت دهد كه زن معیّنی را برای وی ازدواج نماید، ولی وكیل از شخص مزبور تخلّف، و شخص دیگری را برای وی تزویج كند، این عقد نیز مانند صورت اوّل فضولی است و صحّت آن متوقّف بر اجازه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اصل نكاح و شخص مورد نظر موكّل تخلّفی نباشد، ولی در خصوصیّات تعیین شده از سوی موكّل تخلّف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شخصی دیگری را وكیل كند كه زوجه‌ای با خصوصیّات مادّی و معنوی معیّنی كه دقیقا ذكر كرده است، انتخاب و به ازدواج او درآورد، ولی وكیل خلاف آن خصوصیّات انتخاب نماید، در این صورت نیز مانند دو مورد قبل صحّت عقد متوقّف بر تنفیذ موكّل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هیچ كدام از موارد مذكور نباشد، و وكیل فقط از نظر جنس و یا مقدار مهر تخلّف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شخصی دیگری را وكیل كند كه زن معیّنی را برای او تزویج كند و مهر او را دو دانگ از خانه مسكونی او قرار دهد، وكیل هم همان زن را لكن با مهریه نقدی برای وی عقد كند، و یا آنكه موكّل مبلغی را قید كند، ولی وكیل از آن مبلغ تعدّی نماید، قانون مدنی این صورت را نیز به صور پیشین ملحق نموده، و صحّت عقد را متوقّف بر تنفید موكّل دانسته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معتقدند كه حكم این صورت با صور قبلی از نظر قواعد و اصول بایستی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متفاوت باشد؛ زیرا با توجّه به اینكه اصولا موضوع مهر در نكاح امری مستقل است، و از این جهت اگر در نكاح بطور كلّی مهر ذكر نشود عقد محكوم به صحّت است، بنابراین در فرض ما نحن فیه بایستی اصل نكاح نافذ، ولی تعیین مهر ذكر شده موكول به تنفیذ موكّل باشد، نه آنكه صحّت عقد متوقّف بر تنفیذ موكّل بوده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نظریّۀ صحیح بنظر نمی‌رسد، زیرا مطلوب موكّل در توكیل خویش، واحد است نه متعدّد، بنابراین چنانچه وكیل مطلوب موكّل را مبنی بر انجام نكاح با مهر معیّن انجام نداده باشد اصل عقد فضولی خواهد بود و منوط به تنفیذ می‌باشد</w:t>
      </w:r>
      <w:r>
        <w:rPr>
          <w:rFonts w:eastAsia="IRNazanin" w:cs="IRNazanin"/>
          <w:color w:val="111111"/>
          <w:sz w:val="28"/>
          <w:szCs w:val="28"/>
          <w:rtl w:val="true"/>
          <w:lang w:bidi="fa-IR"/>
        </w:rPr>
        <w:t xml:space="preserve">. </w:t>
      </w:r>
      <w:bookmarkStart w:id="476" w:name="pg1300_12866"/>
    </w:p>
    <w:p>
      <w:pPr>
        <w:pStyle w:val="Heading4"/>
        <w:numPr>
          <w:ilvl w:val="3"/>
          <w:numId w:val="1"/>
        </w:numPr>
        <w:rPr/>
      </w:pPr>
      <w:bookmarkStart w:id="477" w:name="__RefHeading___Toc50170_2383167630"/>
      <w:bookmarkStart w:id="478" w:name="_Toc177"/>
      <w:bookmarkEnd w:id="476"/>
      <w:bookmarkEnd w:id="477"/>
      <w:r>
        <w:rPr>
          <w:rtl w:val="true"/>
        </w:rPr>
        <w:t>عدم رعایت مصلحت توسط وكیل</w:t>
      </w:r>
      <w:bookmarkEnd w:id="478"/>
    </w:p>
    <w:p>
      <w:pPr>
        <w:pStyle w:val="Heading5"/>
        <w:numPr>
          <w:ilvl w:val="4"/>
          <w:numId w:val="1"/>
        </w:numPr>
        <w:rPr/>
      </w:pPr>
      <w:bookmarkStart w:id="479" w:name="__RefHeading___Toc50172_2383167630"/>
      <w:bookmarkStart w:id="480" w:name="_Toc178"/>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مادّۀ فوق در موردی نیز جاری است كه وكالت بدون قید بوده و وكیل مراعات مصلحت موكّل را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شخصی به دیگری در انجام امری اعم از عقد ازدواج و یا غیر آن بطور مطلق وكالت دهد، وكیل باید در تصرّفات و اقدامات خود، مصلحت موكّل را مراعات نماید، و در صورت عدم رعایت غبطه و صلاح موكّل، عقد انجام شده توسط وكیل، فضولی و متوقف بر تنفیذ موكّل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وكالت در امر نكاح با سایر موارد وكالت تفاوتی ندارد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50174_2383167630"/>
      <w:bookmarkStart w:id="482" w:name="_Toc179"/>
      <w:bookmarkEnd w:id="481"/>
      <w:r>
        <w:rPr>
          <w:rtl w:val="true"/>
        </w:rPr>
        <w:t>چند تبصره در نكاح فضولی</w:t>
      </w:r>
      <w:bookmarkEnd w:id="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نكاح ممكن است از سوی طرفین بطور فضولی صورت گیرد، همچنان كه ممكن است فقط از یك طرف فضولی ولی از طرف دیگر بطور اصیل</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اخیر مادام كه تنفیذ نشده از طرف شخص اصیل لازم است، و اصیل نمی‌تواند قبل از ردّ و یا اجازه طرف مقابل عقد را بر هم زند و چنانچه شخص اصیل زوجه باشد نمی‌تواند قبل از ردّ و اجازه زوج به دیگری شوهر كند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توجیه این مطلب می‌گویند كه هر چند عقد بطور كامل منعقد نگردیده ولی از ناحیه اصیل تعهّد پایان یافته، و تعهّد و التزام یك طرفه از نظر منطقی كاملا موجّه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البته نباید مورد را با حالت صدور ایجاب قبل از قبول قابل مقایسه دانست، زیرا اجازه از این نظر با قبول فرق دارد، بخاطر آنكه در عقد فضولی اصیل بر این قصد است كه قرارداد او با فضول كامل باشد و از ناحیۀ او به هیچ وجه نقصی نباشد، در حالی كه وقتی دو نفر اصیل ایجاب و قبول را اجرا می‌سازند غرض شخص موجب، صرفا آن است كه زمینه‌ای را برای ایجاد تعهّد فراهم سازد نه آنكه قبل از قبول، تعهّدی برای او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مدنی نیز این مطلب را در معاملات فضولی پذیرفته است زیرا در مادّۀ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اجازه یا ردّ فوری باشد و اگر تأخیر موجب تضرّر طرف اصیل باشد، مشار الیه می‌تواند معامله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این مادّه شخص اصیل تنها در موارد تأخیر و ضرر ناشی از آن، اختیار بر هم زدن را دارد، كه مفهوم مخالف آن، عدم جواز انحلال در غیر موارد مذكور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اضافه می‌كنند كه بر طرف اصیل كلیّه احكام مصاهرت نیز بار است، مثلا اگر اصیل مرد باشد، قبل از ردّ و یا اجازه با خواهر زنی كه توسط فضول با وی ازدواج كرده است، نمی‌تواند ازدواج كند و نیز مادرش بر وی حرام 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مراتب فوق نظر بعضی حقوق‌دانان معاصر قابل پذیرش نیست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اجازه و ردّ، فوریّت معتبر نیست </w:t>
      </w:r>
      <w:r>
        <w:rPr>
          <w:rStyle w:val="FootnoteAnchor"/>
          <w:rtl w:val="true"/>
        </w:rPr>
        <w:footnoteReference w:id="255"/>
      </w:r>
      <w:r>
        <w:rPr>
          <w:rFonts w:ascii="IRNazanin" w:hAnsi="IRNazanin" w:eastAsia="IRNazanin"/>
          <w:color w:val="111111"/>
          <w:sz w:val="28"/>
          <w:sz w:val="28"/>
          <w:szCs w:val="28"/>
          <w:rtl w:val="true"/>
          <w:lang w:bidi="fa-IR"/>
        </w:rPr>
        <w:t xml:space="preserve">، و تأخّر در آن مانعی ندارد خواه آنكه تأخیر بعلّت جهل بوقوع عقد باشد، یا آنكه بخاطر تردید و تصمیم‌گیری بوده باشد، ولی چنانچه تأخیر موجب تضرّر اصیل باشد، مشار الیه می‌تواند معامله را بر هم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قاعده لا ضرر لزومی را كه در سطور بالا گفته شد نقض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طرفی كه از سوی او عقد فضولی انجام گرفته، عقد را ردّ كند دیگر نمی‌تواند مجددا اجازه كند؛ كما اینكه اگر اجازه كرده، دیگر نمی‌تواند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بر این مطلب آن است كه اجازه به منزلۀ قبول عقد است، و بنابراین همچنانكه قبل از تحقّق قبول، اگر طرف قبول عقد را ردّ كند دیگر نمی‌تواند قبول نماید، همین طور اگر قبل از اجازه ردّ كند، محلّی برای اجازه مجدّد باقی نخواهد ماند، ردّ بعد از اجازه نیز همانند ردّ بعد از قبول است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300_12870"/>
      <w:bookmarkStart w:id="484" w:name="pg1300_12870"/>
      <w:bookmarkEnd w:id="484"/>
    </w:p>
    <w:p>
      <w:pPr>
        <w:pStyle w:val="Heading3"/>
        <w:numPr>
          <w:ilvl w:val="2"/>
          <w:numId w:val="1"/>
        </w:numPr>
        <w:rPr/>
      </w:pPr>
      <w:bookmarkStart w:id="485" w:name="pg1300_12870"/>
      <w:bookmarkStart w:id="486" w:name="__RefHeading___Toc50176_2383167630"/>
      <w:bookmarkStart w:id="487" w:name="_Toc180"/>
      <w:bookmarkEnd w:id="485"/>
      <w:bookmarkEnd w:id="486"/>
      <w:r>
        <w:rPr>
          <w:rtl w:val="true"/>
        </w:rPr>
        <w:t>فصل ششم</w:t>
      </w:r>
      <w:r>
        <w:rPr>
          <w:rtl w:val="true"/>
        </w:rPr>
        <w:t xml:space="preserve">- </w:t>
      </w:r>
      <w:r>
        <w:rPr>
          <w:rtl w:val="true"/>
        </w:rPr>
        <w:t>در نكاح منقطع</w:t>
      </w:r>
      <w:bookmarkEnd w:id="487"/>
    </w:p>
    <w:p>
      <w:pPr>
        <w:pStyle w:val="Heading4"/>
        <w:numPr>
          <w:ilvl w:val="3"/>
          <w:numId w:val="1"/>
        </w:numPr>
        <w:rPr/>
      </w:pPr>
      <w:bookmarkStart w:id="488" w:name="__RefHeading___Toc50178_2383167630"/>
      <w:bookmarkStart w:id="489" w:name="_Toc181"/>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تعریف نكاح منقطع</w:t>
      </w:r>
    </w:p>
    <w:p>
      <w:pPr>
        <w:pStyle w:val="BookText"/>
        <w:rPr/>
      </w:pPr>
      <w:r>
        <w:rPr>
          <w:rFonts w:ascii="Amiri" w:hAnsi="Amiri" w:eastAsia="Amiri" w:cs="Amiri"/>
          <w:color w:val="111111"/>
          <w:sz w:val="28"/>
          <w:sz w:val="28"/>
          <w:szCs w:val="28"/>
          <w:rtl w:val="true"/>
          <w:lang w:bidi="ar-SA"/>
        </w:rPr>
        <w:t>تعیین مدّت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ارث و مهر در نكاح منقطع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300_12872"/>
      <w:bookmarkStart w:id="491" w:name="pg1300_12872"/>
      <w:bookmarkEnd w:id="491"/>
    </w:p>
    <w:p>
      <w:pPr>
        <w:pStyle w:val="Heading4"/>
        <w:numPr>
          <w:ilvl w:val="3"/>
          <w:numId w:val="1"/>
        </w:numPr>
        <w:rPr/>
      </w:pPr>
      <w:bookmarkStart w:id="492" w:name="pg1300_12872"/>
      <w:bookmarkStart w:id="493" w:name="__RefHeading___Toc50180_2383167630"/>
      <w:bookmarkStart w:id="494" w:name="_Toc182"/>
      <w:bookmarkEnd w:id="492"/>
      <w:bookmarkEnd w:id="493"/>
      <w:r>
        <w:rPr>
          <w:rtl w:val="true"/>
        </w:rPr>
        <w:t>تعریف نكاح منقطع</w:t>
      </w:r>
      <w:bookmarkEnd w:id="494"/>
    </w:p>
    <w:p>
      <w:pPr>
        <w:pStyle w:val="Heading5"/>
        <w:numPr>
          <w:ilvl w:val="4"/>
          <w:numId w:val="1"/>
        </w:numPr>
        <w:rPr/>
      </w:pPr>
      <w:bookmarkStart w:id="495" w:name="__RefHeading___Toc50182_2383167630"/>
      <w:bookmarkStart w:id="496" w:name="_Toc183"/>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 وقتی منقطع است كه برای مدّت معیّنی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نكاح منقطع از مختصّات قوانین خانواده در ایران است و چنین تأسیسی در قوانین سایر كشورها وجود ندارد، این قانون از دیدگاه مذهب جعفری كه مذهب رسمی كشور ماست، از جمله قوانین درخشان اسلام محسوب كه بمنظور شكل بخشیدن به روابط آزاد زن و مرد و جلوگیری از روابط نامشروع و حفظ و صیانت جامعه از فحشاء جعل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آغاز كتاب اشاره شد، به موجب قانون مدنی نكاح به دو شكل می‌تواند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دائم،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منقطع</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قانون‌گذار به صراحت نكاح دائم را تعریف نكرده، ولی با توجّه به مادّۀ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نكاح منقطع است تعریف نكاح دائم روشن می‌گردد، و اگر چه نكاح دائم و منقطع در آثار متعدّدی با یكدیگر تفاوت دارند، ولی تمایز ماهوی و تفاوت اصلی میان آن دو این است كه در نكاح منقطع زن و مرد تصمیم می‌گیرند بطور موقّت با هم ازدواج كنند، و پس از پایان مدّت اگر مایل به ادامه آن بودند تجدید، وگرنه با انقضاء مدّت از هم جدا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درحالی‌كه مقتضای طبع نكاح دائم، دوام و همیشگی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نكاح دائم و منقطع در اكثر احكام و آثار با یكدیگر مشتركند بجز آثار و احكامی چند از نظر مهر و نفقه و شرائط، كه در موادّ قانون مدنی به آنها اشاره گردیده، و در مباحث آتی مورد بحث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امعان نظر در شرائط و احكامی كه میان نكاح دائم و منقطع متفاوت است، این نكته بدست می‌آید كه در نكاح منقطع از لحاظ امكان پیش‌بینی شرائط، آزادی بیشتری وجود دارد، و لذا با توجه به دشواری‌های اقتصادی كه در راه تشكیل خانواده و انجام ازدواج دائم همیشه وجود داشته و بخصوص در زمان ما بیشتر شده، نباید تحت تأثیر تبلیغات نادرست فرهنگهای بیگانه، نكاح منقطع را محكوم ساخت و یا آن را بعنوان نهادی شرم‌آور تلقّی نمود، بلكه بایستی از طریق یك مقایسه دقیق میان آثار شوم بی‌بندوباری‌های اخلاقی در جهان كنونی، و آثار اجتماعی این گونه ازدواج كه سنّت توصیه شده اسلامی است، برای افرادی كه قادر به ازدواج دائم نیستند، مورد ارزیابی و بررسی عمیق قرار گیرد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پی انكار سوء استفاده‌های تأسّف‌انگیز بعضی مترفین و ثروتمندان خوش‌گذران از این نهاد مقدّس در طول تاریخ اجتماع اسلامی، و اینكه این تمهید حقوقی را بر خلاف مبانی اخلاقی و اجتماعی آن بكار برده‌اند، نیستیم، بلكه غرض آن است كه در جوامعی مانند جامعه كنونی ما كه به دلائل گوناگون، فاصله زیادی میان زمان آغاز بلوغ و نقطه فوران غرایز جنسی جوانان تا زمان امكان تشكیل زندگی زناشوئی وجود دارد، چه راهی برای حل مشكل و طوفان جنسی جوانان در این دوران بحرانی می‌توان اندیشید؟ آیا می‌توان با موعظه و اندرز، روح رهبانیّت را به طور موقّت در آنان تزریق نمود؟ و اگر چنین چیزی هم ممكن باشد، آیا طبیعت بشر این را خواهد پذیرفت؟ اگر پاسخ منفی است در این صورت یا باید قانون‌گذار آن را نادیده بگیرد، و جوانان را بحال خود واگذارد و با سكوت و یا غفلت خود در این خصوص موجبات غیر انسانی ارضاء غرایز آنان و ایجاد كمونیسم جنسی و تباهی نسل، و فحشاء و مفاسد بیشمار زیان باری كه نیاز به ذكر ندارد را فراهم و میسور كند، و یا </w:t>
      </w:r>
      <w:bookmarkStart w:id="497" w:name="pg1300_12874"/>
    </w:p>
    <w:p>
      <w:pPr>
        <w:pStyle w:val="BookText"/>
        <w:rPr/>
      </w:pPr>
      <w:bookmarkEnd w:id="497"/>
      <w:r>
        <w:rPr>
          <w:rFonts w:ascii="IRNazanin" w:hAnsi="IRNazanin" w:eastAsia="IRNazanin"/>
          <w:color w:val="111111"/>
          <w:sz w:val="28"/>
          <w:sz w:val="28"/>
          <w:szCs w:val="28"/>
          <w:rtl w:val="true"/>
          <w:lang w:bidi="fa-IR"/>
        </w:rPr>
        <w:t>آنكه با پیش‌بینی و مقرر ساختن قالبهای قانونی ویژه و محدود كننده‌ای این غرائز سركش را كنترل نماید؟</w:t>
      </w:r>
    </w:p>
    <w:p>
      <w:pPr>
        <w:pStyle w:val="BookText"/>
        <w:rPr/>
      </w:pPr>
      <w:r>
        <w:rPr>
          <w:rFonts w:ascii="IRNazanin" w:hAnsi="IRNazanin" w:eastAsia="IRNazanin"/>
          <w:color w:val="111111"/>
          <w:sz w:val="28"/>
          <w:sz w:val="28"/>
          <w:szCs w:val="28"/>
          <w:rtl w:val="true"/>
          <w:lang w:bidi="fa-IR"/>
        </w:rPr>
        <w:t>ازدواج موقّت قالب محدود كننده‌ای است كه شرع انور اسلام برای حل این مشكل منظور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ازدواج در درجۀ اوّل زن را محدود می‌كند كه در یك زمان، زوجۀ دو نفر نباشد و خواه ناخواه محدود شدن زن مستلزم محدود شدن مرد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زنی به مرد معیّنی اختصاص پیدا كند قهرا هر مردی هم به زن معیّن اختصاص پیدا خواهد كرد</w:t>
      </w:r>
      <w:r>
        <w:rPr>
          <w:rFonts w:eastAsia="IRNazanin" w:cs="IRNazanin"/>
          <w:color w:val="111111"/>
          <w:sz w:val="28"/>
          <w:szCs w:val="28"/>
          <w:rtl w:val="true"/>
          <w:lang w:bidi="fa-IR"/>
        </w:rPr>
        <w:t>.</w:t>
      </w:r>
    </w:p>
    <w:p>
      <w:pPr>
        <w:pStyle w:val="Heading5"/>
        <w:numPr>
          <w:ilvl w:val="4"/>
          <w:numId w:val="1"/>
        </w:numPr>
        <w:rPr/>
      </w:pPr>
      <w:bookmarkStart w:id="498" w:name="__RefHeading___Toc50184_2383167630"/>
      <w:bookmarkStart w:id="499" w:name="_Toc184"/>
      <w:bookmarkEnd w:id="498"/>
      <w:r>
        <w:rPr>
          <w:rtl w:val="true"/>
        </w:rPr>
        <w:t>بررسی فقهی</w:t>
      </w:r>
      <w:bookmarkEnd w:id="499"/>
    </w:p>
    <w:p>
      <w:pPr>
        <w:pStyle w:val="BookText"/>
        <w:rPr/>
      </w:pPr>
      <w:r>
        <w:rPr>
          <w:rFonts w:ascii="IRNazanin" w:hAnsi="IRNazanin" w:eastAsia="IRNazanin"/>
          <w:color w:val="111111"/>
          <w:sz w:val="28"/>
          <w:sz w:val="28"/>
          <w:szCs w:val="28"/>
          <w:rtl w:val="true"/>
          <w:lang w:bidi="fa-IR"/>
        </w:rPr>
        <w:t>همانطور كه گفتیم، جواز نكاح منقطع یكی از مختصات و ویژگیهای فقه جعفری است، و سایر مكاتب فقهی اسلامی آن را مجاز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امامیّه برای دلیل جواز نكاح منقطع علاوه بر روایات متواتره </w:t>
      </w:r>
      <w:r>
        <w:rPr>
          <w:rStyle w:val="FootnoteAnchor"/>
          <w:rtl w:val="true"/>
        </w:rPr>
        <w:footnoteReference w:id="257"/>
      </w:r>
      <w:r>
        <w:rPr>
          <w:rFonts w:ascii="Amiri" w:hAnsi="Amiri" w:eastAsia="Amiri" w:cs="Amiri"/>
          <w:color w:val="111111"/>
          <w:sz w:val="28"/>
          <w:sz w:val="28"/>
          <w:szCs w:val="28"/>
          <w:rtl w:val="true"/>
          <w:lang w:bidi="ar-SA"/>
        </w:rPr>
        <w:t xml:space="preserve">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طرق عامّه و خاصّه و 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اجماع و سیرۀ عملی از قرآن مجید نیز بصراحت استفاده نموده‌اند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زنانی را كه برای استمتاع انتخاب می‌كنید اجور آنان را بپردازید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عامّه نكاح موقّت مجاز شمرده نشده و این موضوع یكی از مسائل مورد اختلاف بسیار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سؤال به ذهن خطور كند كه با توجّه به وجود ادلّه جواز نكاح موقّت در قرآن چگونه فقه عامّه با آن مخالف است؟ پاسخ این سؤال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تردید نیست كه نكاح موقّت در صدر اسلام یعنی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أبی بكر و مدّتی در زمان عمر میان مسلمانان بعنوان یك عمل </w:t>
      </w:r>
    </w:p>
    <w:p>
      <w:pPr>
        <w:pStyle w:val="BookText"/>
        <w:rPr/>
      </w:pPr>
      <w:r>
        <w:rPr>
          <w:rFonts w:ascii="IRNazanin" w:hAnsi="IRNazanin" w:eastAsia="IRNazanin"/>
          <w:color w:val="111111"/>
          <w:sz w:val="28"/>
          <w:sz w:val="28"/>
          <w:szCs w:val="28"/>
          <w:rtl w:val="true"/>
          <w:lang w:bidi="fa-IR"/>
        </w:rPr>
        <w:t xml:space="preserve">مجاز رائج بوده است </w:t>
      </w:r>
      <w:r>
        <w:rPr>
          <w:rStyle w:val="FootnoteAnchor"/>
          <w:rtl w:val="true"/>
        </w:rPr>
        <w:footnoteReference w:id="259"/>
      </w:r>
      <w:r>
        <w:rPr>
          <w:rFonts w:ascii="IRNazanin" w:hAnsi="IRNazanin" w:eastAsia="IRNazanin"/>
          <w:color w:val="111111"/>
          <w:sz w:val="28"/>
          <w:sz w:val="28"/>
          <w:szCs w:val="28"/>
          <w:rtl w:val="true"/>
          <w:lang w:bidi="fa-IR"/>
        </w:rPr>
        <w:t xml:space="preserve">، و نیز این نكته مسلّم است كه در زمان خلیفۀ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منقطع ممنوع اعلام گردیده و این جمله متن گفته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متعتان كانتا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و انا انهی عنهما و اعاقب علیهما</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دو متعه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 كه من آن دو را امروز ممنوع می‌كنم و بر آن مجازات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 دو متعه حج، و دیگری متعه نكاح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جای این سؤال است كه چگونه و بر چه اساس خلیفه ثانی در مقابل حكم جوازی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داشته، و خود نیز به آن اقرار دارد مبادرت به نفی جواز و اعلام ممنوعیّت آن می‌نماید؟ بهترین توجیه همان است كه مرحوم كاشف الغطاء ارائه نموده </w:t>
      </w:r>
      <w:r>
        <w:rPr>
          <w:rStyle w:val="FootnoteAnchor"/>
          <w:rtl w:val="true"/>
        </w:rPr>
        <w:footnoteReference w:id="261"/>
      </w:r>
      <w:r>
        <w:rPr>
          <w:rFonts w:ascii="IRNazanin" w:hAnsi="IRNazanin" w:eastAsia="IRNazanin"/>
          <w:color w:val="111111"/>
          <w:sz w:val="28"/>
          <w:sz w:val="28"/>
          <w:szCs w:val="28"/>
          <w:rtl w:val="true"/>
          <w:lang w:bidi="fa-IR"/>
        </w:rPr>
        <w:t>و آن اینكه خلیفه دوّم دائره اختیارات ولی مسلمین را بسیار گسترده می‌دید و چون خود را ولی مسلمین می‌دانست چنین می‌پنداشت كه او می‌تواند احكام خدا را به مقتضای مصالح و مفاسد موجود در اعصار با استفاده از اختیارات خود تغییر دهد، حلالی را ممنوع و یا حرامی را مجاز اعلام دارد، و لذا وی در زمان خودش بدلیل نگرانی از پراكنده شدن مسلمانان و اختلاط آنها با اقوام و ملل دیگر، بجهت آنكه عامل این امتزاج و اختلاط را ازدواج موقّت می‌دانست كه در طول مسافرت‌های آنان پیش می‌آمد، لذا با توجّه به شرائط اوضاع و احوال آن مقطع زمانی ازدواج موقّت را ممنوع اعلام داشت، و در واقع این ممنوعیّت، سیاسی و موقّتی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خلیفه دوّم نیز بعلّت اسوه و الگو شدن روش شیخین بطور عموم برای خلفای بعد، و خصوصا تأثیر ویژه شخصیّت و شیوه كشورداری خلیفه دوّم روی آنان، آنها هم ممنوعیّت این قانون را تمدید كردند تا آنجا كه بطور كلّی این تأسیس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بوتۀ فراموشی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صاحب نظران اهل تسنّن این شهامت را داشته‌اند كه بصراحت حلیّت آن را ابراز نمایند كه یكی از آنان فرزند همان خلیفه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از اهل شام از وی راجع به حكم ازدواج موقّت سؤال كرد،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آن را حرام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 من از آن نهی نموده باشد، در حالی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مجاز دانسته باشد، تو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می‌كنی و پیروی از پدر من خواهی كرد؟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بر آن بودند كه احكام الهی به هیچ‌وجه مورد جابجائی و یا تغییر ناصحیح قرار نگیرد، سخت با متروك شدن ازدواج موقّت مخالفت نموده‌اند، تا آنجا كه عملا گاه مبارزه منفی از آن بزرگواران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آنكه ازدواج موقّت را بعنوان یك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 در عین حال به همان منظور، گاه حتی مردان زن‌دار را به سوی ازدواج موقّت ترغیب و تشویق نموده‌اند، ولی ناگفته پیداست كه هیچ‌گاه نظر اسلام آن نیست كه ازدواج موقّت بعنوان یك اقدام اصل شناخته شود، بلكه در امر وصلت و زناشوئی، اصل، ازدواج دائم است و نكاح موقّت تنها برای افراد نیازمند و كسانی كه امكان تشكیل خانواده برای آنان میسّر نیست وضع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مدّعی، آن كه به كرّات دیده شده كه آن بزرگواران همسرداران را از نكاح موقّت منع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یقطین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نكاح متعه چه‌كار و حال آنكه خداوند تو را از آن بی‌نیاز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كار برای كسی رواست كه خداوند او را با داشتن همسری از این كار بی‌نیاز نكرده است و امّا كسی كه دارای همسر است، فقط هنگامی می‌تواند به این كار دست بزند كه دسترسی به همسر خود ندارد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00" w:name="pg1300_12877"/>
    </w:p>
    <w:p>
      <w:pPr>
        <w:pStyle w:val="Heading4"/>
        <w:numPr>
          <w:ilvl w:val="3"/>
          <w:numId w:val="1"/>
        </w:numPr>
        <w:rPr/>
      </w:pPr>
      <w:bookmarkStart w:id="501" w:name="__RefHeading___Toc50186_2383167630"/>
      <w:bookmarkStart w:id="502" w:name="_Toc185"/>
      <w:bookmarkEnd w:id="500"/>
      <w:bookmarkEnd w:id="501"/>
      <w:r>
        <w:rPr>
          <w:rtl w:val="true"/>
        </w:rPr>
        <w:t>تعیین مدّت</w:t>
      </w:r>
      <w:bookmarkEnd w:id="50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نكاح منقطع باید كاملا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طبیعت نكاح منقطع، و اینكه در این گونه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ذات و ماهیّت آن است لذا در فقه معتبر دانسته شده كه اولا مدّت ذكر شود، و ثانیا مدّت بنحو تفصیل و دقیق معیّن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اینكه اگر در عقد نكاح منقطع مدّت ذكر نشود چه خواهد شد، میان فقهاء اختلاف نظر وجود دارد؛ بعضی معتقدند كه عقد نكاح به دائم مبدّل می‌گردد </w:t>
      </w:r>
      <w:r>
        <w:rPr>
          <w:rStyle w:val="FootnoteAnchor"/>
          <w:rtl w:val="true"/>
        </w:rPr>
        <w:footnoteReference w:id="263"/>
      </w:r>
      <w:r>
        <w:rPr>
          <w:rFonts w:ascii="IRNazanin" w:hAnsi="IRNazanin" w:eastAsia="IRNazanin"/>
          <w:color w:val="111111"/>
          <w:sz w:val="28"/>
          <w:sz w:val="28"/>
          <w:szCs w:val="28"/>
          <w:rtl w:val="true"/>
          <w:lang w:bidi="fa-IR"/>
        </w:rPr>
        <w:t xml:space="preserve">پاره‌ای عقیده دارند كه عقد باطل است </w:t>
      </w:r>
      <w:r>
        <w:rPr>
          <w:rStyle w:val="FootnoteAnchor"/>
          <w:rtl w:val="true"/>
        </w:rPr>
        <w:footnoteReference w:id="264"/>
      </w:r>
      <w:r>
        <w:rPr>
          <w:rFonts w:ascii="IRNazanin" w:hAnsi="IRNazanin" w:eastAsia="IRNazanin"/>
          <w:color w:val="111111"/>
          <w:sz w:val="28"/>
          <w:sz w:val="28"/>
          <w:szCs w:val="28"/>
          <w:rtl w:val="true"/>
          <w:lang w:bidi="fa-IR"/>
        </w:rPr>
        <w:t>، زیرا در نكاح منقطع تعیین مدّت شرط است پس چنانچه عقد فاقد این شرط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عقود تابع قصود و اغراض می‌باشند، وانگهی نصوص و روایات نیز بر این امر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p>
    <w:p>
      <w:pPr>
        <w:pStyle w:val="BookText"/>
        <w:rPr/>
      </w:pPr>
      <w:r>
        <w:rPr>
          <w:rFonts w:ascii="IRNazanin" w:hAnsi="IRNazanin" w:eastAsia="IRNazanin"/>
          <w:color w:val="111111"/>
          <w:sz w:val="28"/>
          <w:sz w:val="28"/>
          <w:szCs w:val="28"/>
          <w:rtl w:val="true"/>
          <w:lang w:bidi="fa-IR"/>
        </w:rPr>
        <w:t xml:space="preserve">نمی‌شود مگر به دو امر؛ مدّت معیّن و اجرت معیّن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قول دوّم بیشتر منطبق با موازین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قانون مدنی</w:t>
      </w:r>
    </w:p>
    <w:p>
      <w:pPr>
        <w:pStyle w:val="BookText"/>
        <w:rPr/>
      </w:pP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می‌توان دوام چنین عقدی را استنباط كرد نه بطلان آن را، چون اگر در عقد مدّت ذكر نشود از شمول نكاح منقطع خارج می‌شود ولی اطلاق نكاح بر آن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عقدنامه‌ای بدون ذكر مدّت موجود باشد و میان زوج و زوجه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شود، یكی از آن دو مدّعی باشد كه عقد دائم بوده، و دیگری ادّعا كند كه عقد منقطع بوده، در این صورت اصل، دوام نكاح است و مدّعی خلاف آن باید آن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اصل منقطع یا موقّت بودن عقد تصریح شود، هر چند مقدار مدّت كاملا معیّن نشده باشد، در این صورت دیگر نمی‌توان گفت عقد دائم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03" w:name="pg1300_12879"/>
    </w:p>
    <w:p>
      <w:pPr>
        <w:pStyle w:val="Heading4"/>
        <w:numPr>
          <w:ilvl w:val="3"/>
          <w:numId w:val="1"/>
        </w:numPr>
        <w:rPr/>
      </w:pPr>
      <w:bookmarkStart w:id="504" w:name="__RefHeading___Toc50188_2383167630"/>
      <w:bookmarkStart w:id="505" w:name="_Toc186"/>
      <w:bookmarkEnd w:id="503"/>
      <w:bookmarkEnd w:id="504"/>
      <w:r>
        <w:rPr>
          <w:rtl w:val="true"/>
        </w:rPr>
        <w:t>احكام ارث و مهر در نكاح منقطع</w:t>
      </w:r>
      <w:bookmarkEnd w:id="505"/>
    </w:p>
    <w:p>
      <w:pPr>
        <w:pStyle w:val="Heading5"/>
        <w:numPr>
          <w:ilvl w:val="4"/>
          <w:numId w:val="1"/>
        </w:numPr>
        <w:rPr/>
      </w:pPr>
      <w:bookmarkStart w:id="506" w:name="__RefHeading___Toc50190_2383167630"/>
      <w:bookmarkStart w:id="507" w:name="_Toc187"/>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نكاح منقطع، احكام راجع به وراثت زن و به مهر او همان است كه در باب ارث و در فصل آتی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 اصل، اشتراك احكام زوجه دائمه و منقطعه است، بنابراین در هر مورد كه دلیل بر تفاوت اقامه گردید از اصل اوّلیّه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فوق فقط به دو مورد از موارد افتراق اشاره شده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توارث زوجۀ منقطعه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منقطعه از زوج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ارث زوجین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زوجین كه زوجیّت آنها دائمی بوده و ممنوع از ارث نباشند از یكدیگر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مفهوم مخالف این مادّه بر عدم توارث زوجین در ازدواج موقّت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نكاح منقطع فاقد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نكاح دائم چنانچه ذكر مهر نشود یا عدم مهر شرط شود نكاح باطل نیست ولی در نكاح منقطع عدم مهر در عقد موجب بطلان است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در مادّۀ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بیان داشته كه مفهوم مخالف آن </w:t>
      </w:r>
      <w:bookmarkStart w:id="508" w:name="pg1300_12880"/>
    </w:p>
    <w:p>
      <w:pPr>
        <w:pStyle w:val="BookText"/>
        <w:rPr/>
      </w:pPr>
      <w:bookmarkEnd w:id="508"/>
      <w:r>
        <w:rPr>
          <w:rFonts w:ascii="IRNazanin" w:hAnsi="IRNazanin" w:eastAsia="IRNazanin"/>
          <w:color w:val="111111"/>
          <w:sz w:val="28"/>
          <w:sz w:val="28"/>
          <w:szCs w:val="28"/>
          <w:rtl w:val="true"/>
          <w:lang w:bidi="fa-IR"/>
        </w:rPr>
        <w:t>بیانگر حكم نكاح منقطع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نكاح منقطع در مسائل دیگری نیز با نكاح دائم تفاوت دارد كه قانون مدنی در اینجا مطرح نساخته ولی از مواد آتی می‌توان استنباط كرد</w:t>
      </w:r>
      <w:r>
        <w:rPr>
          <w:rFonts w:eastAsia="IRNazanin" w:cs="IRNazanin"/>
          <w:color w:val="111111"/>
          <w:sz w:val="28"/>
          <w:szCs w:val="28"/>
          <w:rtl w:val="true"/>
          <w:lang w:bidi="fa-IR"/>
        </w:rPr>
        <w:t>.</w:t>
      </w:r>
    </w:p>
    <w:p>
      <w:pPr>
        <w:pStyle w:val="Heading5"/>
        <w:numPr>
          <w:ilvl w:val="4"/>
          <w:numId w:val="1"/>
        </w:numPr>
        <w:rPr/>
      </w:pPr>
      <w:bookmarkStart w:id="509" w:name="__RefHeading___Toc50192_2383167630"/>
      <w:bookmarkStart w:id="510" w:name="_Toc188"/>
      <w:bookmarkEnd w:id="509"/>
      <w:r>
        <w:rPr>
          <w:rtl w:val="true"/>
        </w:rPr>
        <w:t>چند مطلب قابل توجّه</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بیان ایجاب و قبول در عقد نكاح منقطع می‌توان از سه واژۀ نكاح، تزویج و متعه </w:t>
      </w:r>
      <w:r>
        <w:rPr>
          <w:rStyle w:val="FootnoteAnchor"/>
          <w:rtl w:val="true"/>
        </w:rPr>
        <w:footnoteReference w:id="267"/>
      </w:r>
      <w:r>
        <w:rPr>
          <w:rFonts w:ascii="IRNazanin" w:hAnsi="IRNazanin" w:eastAsia="IRNazanin"/>
          <w:color w:val="111111"/>
          <w:sz w:val="28"/>
          <w:sz w:val="28"/>
          <w:szCs w:val="28"/>
          <w:rtl w:val="true"/>
          <w:lang w:bidi="fa-IR"/>
        </w:rPr>
        <w:t xml:space="preserve">باضافه ذكر مدّت و مهر بطور كامل و دقیق استفاده </w:t>
      </w:r>
      <w:r>
        <w:rPr>
          <w:rStyle w:val="FootnoteAnchor"/>
          <w:rtl w:val="true"/>
        </w:rPr>
        <w:footnoteReference w:id="268"/>
      </w:r>
      <w:r>
        <w:rPr>
          <w:rFonts w:ascii="IRNazanin" w:hAnsi="IRNazanin" w:eastAsia="IRNazanin"/>
          <w:color w:val="111111"/>
          <w:sz w:val="28"/>
          <w:sz w:val="28"/>
          <w:szCs w:val="28"/>
          <w:rtl w:val="true"/>
          <w:lang w:bidi="fa-IR"/>
        </w:rPr>
        <w:t xml:space="preserve">كرد، و مهر می‌تواند عین خارجی و یا منفعت و یا حقّی از حقوق مالی باشد ولی به هرحال باید بوسیلۀ كیل و یا وزن و یا عدد و یا مشاهده و یا توصیف دقیق از هر گونه ابهام خالی باشد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نكاح منقطع همانند نكاح دائم به محض انجام عقد زوجه مالك مهر می‌گردد و باید زوج در صورت مطالبه زوجه به وی پرداخت نماید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همانند ازدواج دائم استقرار تمامی مهر بعد از انجام نزدیكی است و چنانچه قبل از نزدیكی مدّت مورد قرارداد از ناحیه زوج بخشیده شود و اعلام انصراف نماید، تنها لازم است كه نیمی از مهر را به زوجه پرداخت كند ولی اگر بعد از نزدیكی از مدّت صرف نظر نماید، تأثیری در مهر ندارد بلكه ملزم به پرداخت تمامی مهر می‌باشد، هر چند كه از مدّت، مقدار كمی گذشته و سالها از آن باقی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صورتی كه زوج از مابقی مدّت صرف نظر كند ولی زوجه بعد از </w:t>
      </w:r>
    </w:p>
    <w:p>
      <w:pPr>
        <w:pStyle w:val="BookText"/>
        <w:rPr/>
      </w:pPr>
      <w:r>
        <w:rPr>
          <w:rFonts w:ascii="IRNazanin" w:hAnsi="IRNazanin" w:eastAsia="IRNazanin"/>
          <w:color w:val="111111"/>
          <w:sz w:val="28"/>
          <w:sz w:val="28"/>
          <w:szCs w:val="28"/>
          <w:rtl w:val="true"/>
          <w:lang w:bidi="fa-IR"/>
        </w:rPr>
        <w:t>نزدیكی تمكین ننماید زوج می‌تواند به نسبت مدّت باقی مانده از مهر كم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بدون آنكه نزدیكی صورت گیرد، مدّت تعیین شده در عقد منقضی گردد، و در طول مدّت مذكور از سوی زوجه هیچ عملی كه مانع تمتّع زوج شود سر نزده باشد، پرداخت تمامی مهر بعهده زوج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ضمن عقد، مدّت مثلا یك ماه و یا دو سال معیّن شده باشد ولی ابتدای مدّت تعیین نگردد، در این صورت آغاز مدّت از همان زمان عقد محسوب خواهد شد؛ و در اینكه آیا طرفین نكاح منقطع می‌توانند با توافق هم مدّت معیّنی را لكن با فاصله مشخّصی بعد از تاریخ عقد قرار دهند، مثلا در نیمه ماه عقد را منعقد كنند و مدّت آن را از اول ماه آینده تعیین كنند یا خیر؟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جواز و بعضی به بطلان چنین عقدی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منطقی بر بطلان آن وجود ندارد، هر چند كه از جهت احتیاط، نظر بر ترك 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تمدید نكاح منقطع و یا تبدیل آن به نكاح دائم بایستی پس از پایان یافتن مدّت مجددا صیغه عقد جاری شود و هرگاه قبل از اتمام مدّت بر تبدیل و یا تمدید آن مصمّم شوند بایستی زوج مقدار باقی‌ماندۀ از مدّت را ببخشد و دوباره صیغه عقد اجرا شود ولی انقضاء عدّه لازم نیست امّا نمی‌توانند بدون بخشش مدّت باقیمانده، مبادرت به تبدیل و یا تجدید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تذكّر است كه در صورتی كه شخص دیگری غیر از زوج بخواهد با آن بانو ازدواج كند بایستی مدّت عدّه نیز سپری گردد ولی در مورد زوج چنین شرطی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نكاح منقطع زوجین می‌توانند در ضمن عقد بر هر گونه شرطی در رابطه با كم و كیف تمتّعات و زمان و مكان آن توافق نمایند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511" w:name="pg1300_12882"/>
    </w:p>
    <w:p>
      <w:pPr>
        <w:pStyle w:val="Heading3"/>
        <w:numPr>
          <w:ilvl w:val="2"/>
          <w:numId w:val="1"/>
        </w:numPr>
        <w:rPr/>
      </w:pPr>
      <w:bookmarkStart w:id="512" w:name="__RefHeading___Toc50194_2383167630"/>
      <w:bookmarkStart w:id="513" w:name="_Toc189"/>
      <w:bookmarkEnd w:id="511"/>
      <w:bookmarkEnd w:id="512"/>
      <w:r>
        <w:rPr>
          <w:rtl w:val="true"/>
        </w:rPr>
        <w:t>فصل هفتم</w:t>
      </w:r>
      <w:r>
        <w:rPr>
          <w:rtl w:val="true"/>
        </w:rPr>
        <w:t xml:space="preserve">- </w:t>
      </w:r>
      <w:r>
        <w:rPr>
          <w:rtl w:val="true"/>
        </w:rPr>
        <w:t>در مهر</w:t>
      </w:r>
      <w:bookmarkEnd w:id="513"/>
    </w:p>
    <w:p>
      <w:pPr>
        <w:pStyle w:val="Heading4"/>
        <w:numPr>
          <w:ilvl w:val="3"/>
          <w:numId w:val="1"/>
        </w:numPr>
        <w:rPr/>
      </w:pPr>
      <w:bookmarkStart w:id="514" w:name="__RefHeading___Toc50196_2383167630"/>
      <w:bookmarkStart w:id="515" w:name="_Toc190"/>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شی‌ء موضوع مهریه</w:t>
      </w:r>
    </w:p>
    <w:p>
      <w:pPr>
        <w:pStyle w:val="BookText"/>
        <w:rPr/>
      </w:pPr>
      <w:r>
        <w:rPr>
          <w:rFonts w:ascii="IRNazanin" w:hAnsi="IRNazanin" w:eastAsia="IRNazanin"/>
          <w:color w:val="111111"/>
          <w:sz w:val="28"/>
          <w:sz w:val="28"/>
          <w:szCs w:val="28"/>
          <w:rtl w:val="true"/>
          <w:lang w:bidi="fa-IR"/>
        </w:rPr>
        <w:t>مهر باید معلوم باشد</w:t>
      </w:r>
    </w:p>
    <w:p>
      <w:pPr>
        <w:pStyle w:val="BookText"/>
        <w:rPr/>
      </w:pPr>
      <w:r>
        <w:rPr>
          <w:rFonts w:ascii="IRNazanin" w:hAnsi="IRNazanin" w:eastAsia="IRNazanin"/>
          <w:color w:val="111111"/>
          <w:sz w:val="28"/>
          <w:sz w:val="28"/>
          <w:szCs w:val="28"/>
          <w:rtl w:val="true"/>
          <w:lang w:bidi="fa-IR"/>
        </w:rPr>
        <w:t>تراضی در مقدار مهر</w:t>
      </w:r>
    </w:p>
    <w:p>
      <w:pPr>
        <w:pStyle w:val="BookText"/>
        <w:rPr/>
      </w:pPr>
      <w:r>
        <w:rPr>
          <w:rFonts w:ascii="IRNazanin" w:hAnsi="IRNazanin" w:eastAsia="IRNazanin"/>
          <w:color w:val="111111"/>
          <w:sz w:val="28"/>
          <w:sz w:val="28"/>
          <w:szCs w:val="28"/>
          <w:rtl w:val="true"/>
          <w:lang w:bidi="fa-IR"/>
        </w:rPr>
        <w:t>شرط بطلان نكاح در فرض عدم تأدیه مهر</w:t>
      </w:r>
    </w:p>
    <w:p>
      <w:pPr>
        <w:pStyle w:val="BookText"/>
        <w:rPr/>
      </w:pPr>
      <w:r>
        <w:rPr>
          <w:rFonts w:ascii="Amiri" w:hAnsi="Amiri" w:eastAsia="Amiri" w:cs="Amiri"/>
          <w:color w:val="111111"/>
          <w:sz w:val="28"/>
          <w:sz w:val="28"/>
          <w:szCs w:val="28"/>
          <w:rtl w:val="true"/>
          <w:lang w:bidi="ar-SA"/>
        </w:rPr>
        <w:t>تملّك مهر</w:t>
      </w:r>
    </w:p>
    <w:p>
      <w:pPr>
        <w:pStyle w:val="BookText"/>
        <w:rPr/>
      </w:pPr>
      <w:r>
        <w:rPr>
          <w:rFonts w:ascii="IRNazanin" w:hAnsi="IRNazanin" w:eastAsia="IRNazanin"/>
          <w:color w:val="111111"/>
          <w:sz w:val="28"/>
          <w:sz w:val="28"/>
          <w:szCs w:val="28"/>
          <w:rtl w:val="true"/>
          <w:lang w:bidi="fa-IR"/>
        </w:rPr>
        <w:t>اقساط مهر</w:t>
      </w:r>
    </w:p>
    <w:p>
      <w:pPr>
        <w:pStyle w:val="BookText"/>
        <w:rPr/>
      </w:pPr>
      <w:r>
        <w:rPr>
          <w:rFonts w:ascii="IRNazanin" w:hAnsi="IRNazanin" w:eastAsia="IRNazanin"/>
          <w:color w:val="111111"/>
          <w:sz w:val="28"/>
          <w:sz w:val="28"/>
          <w:szCs w:val="28"/>
          <w:rtl w:val="true"/>
          <w:lang w:bidi="fa-IR"/>
        </w:rPr>
        <w:t>تلف و عیب مهر</w:t>
      </w:r>
    </w:p>
    <w:p>
      <w:pPr>
        <w:pStyle w:val="BookText"/>
        <w:rPr/>
      </w:pPr>
      <w:r>
        <w:rPr>
          <w:rFonts w:ascii="IRNazanin" w:hAnsi="IRNazanin" w:eastAsia="IRNazanin"/>
          <w:color w:val="111111"/>
          <w:sz w:val="28"/>
          <w:sz w:val="28"/>
          <w:szCs w:val="28"/>
          <w:rtl w:val="true"/>
          <w:lang w:bidi="fa-IR"/>
        </w:rPr>
        <w:t>حق امتناع زوجه</w:t>
      </w:r>
    </w:p>
    <w:p>
      <w:pPr>
        <w:pStyle w:val="BookText"/>
        <w:rPr/>
      </w:pPr>
      <w:r>
        <w:rPr>
          <w:rFonts w:ascii="IRNazanin" w:hAnsi="IRNazanin" w:eastAsia="IRNazanin"/>
          <w:color w:val="111111"/>
          <w:sz w:val="28"/>
          <w:sz w:val="28"/>
          <w:szCs w:val="28"/>
          <w:rtl w:val="true"/>
          <w:lang w:bidi="fa-IR"/>
        </w:rPr>
        <w:t>سقوط حق امتناع</w:t>
      </w:r>
    </w:p>
    <w:p>
      <w:pPr>
        <w:pStyle w:val="BookText"/>
        <w:rPr/>
      </w:pPr>
      <w:r>
        <w:rPr>
          <w:rFonts w:ascii="IRNazanin" w:hAnsi="IRNazanin" w:eastAsia="IRNazanin"/>
          <w:color w:val="111111"/>
          <w:sz w:val="28"/>
          <w:sz w:val="28"/>
          <w:szCs w:val="28"/>
          <w:rtl w:val="true"/>
          <w:lang w:bidi="fa-IR"/>
        </w:rPr>
        <w:t>مفوضه البضع و مفوضه المهر</w:t>
      </w:r>
    </w:p>
    <w:p>
      <w:pPr>
        <w:pStyle w:val="BookText"/>
        <w:rPr/>
      </w:pPr>
      <w:r>
        <w:rPr>
          <w:rFonts w:ascii="IRNazanin" w:hAnsi="IRNazanin" w:eastAsia="IRNazanin"/>
          <w:color w:val="111111"/>
          <w:sz w:val="28"/>
          <w:sz w:val="28"/>
          <w:szCs w:val="28"/>
          <w:rtl w:val="true"/>
          <w:lang w:bidi="fa-IR"/>
        </w:rPr>
        <w:t>نحوۀ تعیین مهر المثل</w:t>
      </w:r>
    </w:p>
    <w:p>
      <w:pPr>
        <w:pStyle w:val="BookText"/>
        <w:rPr/>
      </w:pPr>
      <w:r>
        <w:rPr>
          <w:rFonts w:ascii="IRNazanin" w:hAnsi="IRNazanin" w:eastAsia="IRNazanin"/>
          <w:color w:val="111111"/>
          <w:sz w:val="28"/>
          <w:sz w:val="28"/>
          <w:szCs w:val="28"/>
          <w:rtl w:val="true"/>
          <w:lang w:bidi="fa-IR"/>
        </w:rPr>
        <w:t>وقوع طلاق قبل از نزدیكی</w:t>
      </w:r>
    </w:p>
    <w:p>
      <w:pPr>
        <w:pStyle w:val="BookText"/>
        <w:rPr/>
      </w:pPr>
      <w:r>
        <w:rPr>
          <w:rFonts w:ascii="IRNazanin" w:hAnsi="IRNazanin" w:eastAsia="IRNazanin"/>
          <w:color w:val="111111"/>
          <w:sz w:val="28"/>
          <w:sz w:val="28"/>
          <w:szCs w:val="28"/>
          <w:rtl w:val="true"/>
          <w:lang w:bidi="fa-IR"/>
        </w:rPr>
        <w:t>مهر المتعه</w:t>
      </w:r>
    </w:p>
    <w:p>
      <w:pPr>
        <w:pStyle w:val="BookText"/>
        <w:rPr/>
      </w:pPr>
      <w:r>
        <w:rPr>
          <w:rFonts w:ascii="IRNazanin" w:hAnsi="IRNazanin" w:eastAsia="IRNazanin"/>
          <w:color w:val="111111"/>
          <w:sz w:val="28"/>
          <w:sz w:val="28"/>
          <w:szCs w:val="28"/>
          <w:rtl w:val="true"/>
          <w:lang w:bidi="fa-IR"/>
        </w:rPr>
        <w:t>نحوۀ تعیین مهر المتعه</w:t>
      </w:r>
    </w:p>
    <w:p>
      <w:pPr>
        <w:pStyle w:val="BookText"/>
        <w:rPr/>
      </w:pPr>
      <w:r>
        <w:rPr>
          <w:rFonts w:ascii="Amiri" w:hAnsi="Amiri" w:eastAsia="Amiri" w:cs="Amiri"/>
          <w:color w:val="111111"/>
          <w:sz w:val="28"/>
          <w:sz w:val="28"/>
          <w:szCs w:val="28"/>
          <w:rtl w:val="true"/>
          <w:lang w:bidi="ar-SA"/>
        </w:rPr>
        <w:t>عدم ذكر مهر در نكاح منقطع</w:t>
      </w:r>
    </w:p>
    <w:p>
      <w:pPr>
        <w:pStyle w:val="BookText"/>
        <w:rPr/>
      </w:pPr>
      <w:r>
        <w:rPr>
          <w:rFonts w:ascii="IRNazanin" w:hAnsi="IRNazanin" w:eastAsia="IRNazanin"/>
          <w:color w:val="111111"/>
          <w:sz w:val="28"/>
          <w:sz w:val="28"/>
          <w:szCs w:val="28"/>
          <w:rtl w:val="true"/>
          <w:lang w:bidi="fa-IR"/>
        </w:rPr>
        <w:t>موت زوجه منقطعه</w:t>
      </w:r>
    </w:p>
    <w:p>
      <w:pPr>
        <w:pStyle w:val="BookText"/>
        <w:rPr/>
      </w:pPr>
      <w:r>
        <w:rPr>
          <w:rFonts w:ascii="IRNazanin" w:hAnsi="IRNazanin" w:eastAsia="IRNazanin"/>
          <w:color w:val="111111"/>
          <w:sz w:val="28"/>
          <w:sz w:val="28"/>
          <w:szCs w:val="28"/>
          <w:rtl w:val="true"/>
          <w:lang w:bidi="fa-IR"/>
        </w:rPr>
        <w:t>حكم مهریه در صورت بذل مدّت</w:t>
      </w:r>
    </w:p>
    <w:p>
      <w:pPr>
        <w:pStyle w:val="BookText"/>
        <w:rPr/>
      </w:pPr>
      <w:r>
        <w:rPr>
          <w:rFonts w:ascii="IRNazanin" w:hAnsi="IRNazanin" w:eastAsia="IRNazanin"/>
          <w:color w:val="111111"/>
          <w:sz w:val="28"/>
          <w:sz w:val="28"/>
          <w:szCs w:val="28"/>
          <w:rtl w:val="true"/>
          <w:lang w:bidi="fa-IR"/>
        </w:rPr>
        <w:t>كشف بطلان نكاح قبل از نزدیكی</w:t>
      </w:r>
    </w:p>
    <w:p>
      <w:pPr>
        <w:pStyle w:val="BookText"/>
        <w:rPr/>
      </w:pPr>
      <w:r>
        <w:rPr>
          <w:rFonts w:ascii="IRNazanin" w:hAnsi="IRNazanin" w:eastAsia="IRNazanin"/>
          <w:color w:val="111111"/>
          <w:sz w:val="28"/>
          <w:sz w:val="28"/>
          <w:szCs w:val="28"/>
          <w:rtl w:val="true"/>
          <w:lang w:bidi="fa-IR"/>
        </w:rPr>
        <w:t>كشف بطلان نكاح بعد از نزدیكی</w:t>
      </w:r>
    </w:p>
    <w:p>
      <w:pPr>
        <w:pStyle w:val="BookText"/>
        <w:rPr/>
      </w:pPr>
      <w:r>
        <w:rPr>
          <w:rFonts w:ascii="IRNazanin" w:hAnsi="IRNazanin" w:eastAsia="IRNazanin"/>
          <w:color w:val="111111"/>
          <w:sz w:val="28"/>
          <w:sz w:val="28"/>
          <w:szCs w:val="28"/>
          <w:rtl w:val="true"/>
          <w:lang w:bidi="fa-IR"/>
        </w:rPr>
        <w:t>مهر مجهول، بی‌ارزش و ملك غیر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مهر با فسخ، قبل از نزدیكی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1300_12884"/>
      <w:bookmarkStart w:id="517" w:name="pg1300_12884"/>
      <w:bookmarkEnd w:id="517"/>
    </w:p>
    <w:p>
      <w:pPr>
        <w:pStyle w:val="Heading4"/>
        <w:numPr>
          <w:ilvl w:val="3"/>
          <w:numId w:val="1"/>
        </w:numPr>
        <w:rPr/>
      </w:pPr>
      <w:bookmarkStart w:id="518" w:name="pg1300_12884"/>
      <w:bookmarkStart w:id="519" w:name="__RefHeading___Toc50198_2383167630"/>
      <w:bookmarkStart w:id="520" w:name="_Toc191"/>
      <w:bookmarkEnd w:id="518"/>
      <w:bookmarkEnd w:id="519"/>
      <w:r>
        <w:rPr>
          <w:rtl w:val="true"/>
        </w:rPr>
        <w:t>واژه مهر</w:t>
      </w:r>
      <w:r>
        <w:rPr>
          <w:rtl w:val="true"/>
        </w:rPr>
        <w:t>:</w:t>
      </w:r>
      <w:bookmarkEnd w:id="520"/>
    </w:p>
    <w:p>
      <w:pPr>
        <w:pStyle w:val="BookText"/>
        <w:rPr/>
      </w:pPr>
      <w:r>
        <w:rPr>
          <w:rFonts w:ascii="IRNazanin" w:hAnsi="IRNazanin" w:eastAsia="IRNazanin"/>
          <w:color w:val="111111"/>
          <w:sz w:val="28"/>
          <w:sz w:val="28"/>
          <w:szCs w:val="28"/>
          <w:rtl w:val="true"/>
          <w:lang w:bidi="fa-IR"/>
        </w:rPr>
        <w:t>مهر كلمه‌ای است عربی و در فارسی آن را كابین گویند، و لغات دیگر مترادف آن در عربی، صداق، نحله، فریضه و اجرا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واژه مهر بكار نرفته بلكه از لغات معادل آن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مبنای فقهی مهر 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آتُوا النِّسٰاءَ صَدُقٰاتِهِنَّ نِحْلَةً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صداق‌های زنان را بعنوان بخشش پرداخت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واژه‌های صداق </w:t>
      </w:r>
      <w:r>
        <w:rPr>
          <w:rStyle w:val="FootnoteAnchor"/>
          <w:rtl w:val="true"/>
        </w:rPr>
        <w:footnoteReference w:id="272"/>
      </w:r>
      <w:r>
        <w:rPr>
          <w:rFonts w:ascii="IRNazanin" w:hAnsi="IRNazanin" w:eastAsia="IRNazanin"/>
          <w:color w:val="111111"/>
          <w:sz w:val="28"/>
          <w:sz w:val="28"/>
          <w:szCs w:val="28"/>
          <w:rtl w:val="true"/>
          <w:lang w:bidi="fa-IR"/>
        </w:rPr>
        <w:t xml:space="preserve">و نحله </w:t>
      </w:r>
      <w:r>
        <w:rPr>
          <w:rStyle w:val="FootnoteAnchor"/>
          <w:rtl w:val="true"/>
        </w:rPr>
        <w:footnoteReference w:id="273"/>
      </w:r>
      <w:r>
        <w:rPr>
          <w:rFonts w:ascii="IRNazanin" w:hAnsi="IRNazanin" w:eastAsia="IRNazanin"/>
          <w:color w:val="111111"/>
          <w:sz w:val="28"/>
          <w:sz w:val="28"/>
          <w:szCs w:val="28"/>
          <w:rtl w:val="true"/>
          <w:lang w:bidi="fa-IR"/>
        </w:rPr>
        <w:t>از این آیه اتّخاذ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زنان را قبل از همبستری طلاق دادید نیمی از مهر آنان را پرداخت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فریضه از این آیه اتّخاذ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اسْتَمْتَعْتُمْ بِهِ مِنْهُنَّ فَآتُوهُنَّ أُجُورَهُنَّ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زنان كه استمتاع می‌برید اجر آنان را پرداخت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 نكاح منقطع تفسیر شده و لذا بر مهریه نكاح منقطع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گردیده است</w:t>
      </w:r>
      <w:r>
        <w:rPr>
          <w:rFonts w:eastAsia="IRNazanin" w:cs="IRNazanin"/>
          <w:color w:val="111111"/>
          <w:sz w:val="28"/>
          <w:szCs w:val="28"/>
          <w:rtl w:val="true"/>
          <w:lang w:bidi="fa-IR"/>
        </w:rPr>
        <w:t xml:space="preserve">. </w:t>
      </w:r>
      <w:bookmarkStart w:id="521" w:name="pg1300_12885"/>
    </w:p>
    <w:p>
      <w:pPr>
        <w:pStyle w:val="Heading4"/>
        <w:numPr>
          <w:ilvl w:val="3"/>
          <w:numId w:val="1"/>
        </w:numPr>
        <w:rPr/>
      </w:pPr>
      <w:bookmarkStart w:id="522" w:name="__RefHeading___Toc50200_2383167630"/>
      <w:bookmarkStart w:id="523" w:name="_Toc192"/>
      <w:bookmarkEnd w:id="521"/>
      <w:bookmarkEnd w:id="522"/>
      <w:r>
        <w:rPr>
          <w:rtl w:val="true"/>
        </w:rPr>
        <w:t>شی‌ء موضوع مهریّه</w:t>
      </w:r>
      <w:bookmarkEnd w:id="523"/>
    </w:p>
    <w:p>
      <w:pPr>
        <w:pStyle w:val="Heading5"/>
        <w:numPr>
          <w:ilvl w:val="4"/>
          <w:numId w:val="1"/>
        </w:numPr>
        <w:rPr/>
      </w:pPr>
      <w:bookmarkStart w:id="524" w:name="__RefHeading___Toc50202_2383167630"/>
      <w:bookmarkStart w:id="525" w:name="_Toc193"/>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كه مالیّت داشته و قابل تملّك نیز باشد می‌توان مهر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فوق از متون فقهی اخذ شده و لذا ما با توجه به آنچه كه در فقه مطرح گردیده به تحلیل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مادّۀ فوق مطالب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 كه در حین انعقاد عقد با توافق طرفین معیّن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حد اكثر سقف محدودی ندارد، و زوجین می‌توانند بهر اندازه كه مایل باشند توافق نمایند، و پس از توافق و انعقاد عقد زوج ملزم به پرداخت خواهد بود، ولی از جهت حد اقلّ تا آنجا كه چیزی صدق مال بر آن بشود و قابل تملّك باشد، می‌تواند مهریّه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یك حبّه گندم و یا یك قطرۀ آب كه دارای ارزش مالی نیست نمی‌تواند بعنوان مهر تعیین گردد، زیرا مال بر آن صدق نمی‌كند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مورد قرارداد باید قابل تملّك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قابل تملّك بودن شی‌ء </w:t>
      </w:r>
      <w:bookmarkStart w:id="526" w:name="pg1300_12886"/>
    </w:p>
    <w:p>
      <w:pPr>
        <w:pStyle w:val="BookText"/>
        <w:rPr/>
      </w:pPr>
      <w:bookmarkEnd w:id="526"/>
      <w:r>
        <w:rPr>
          <w:rFonts w:ascii="IRNazanin" w:hAnsi="IRNazanin" w:eastAsia="IRNazanin"/>
          <w:color w:val="111111"/>
          <w:sz w:val="28"/>
          <w:sz w:val="28"/>
          <w:szCs w:val="28"/>
          <w:rtl w:val="true"/>
          <w:lang w:bidi="fa-IR"/>
        </w:rPr>
        <w:t>بخاطر آن است كه شرعا یا از ارزش ساقط است مانند آلات لهو و خمر و خوك، و یا اصلا قابل اختصاص و نقل و انتقال نیست مانند موقوفات و اموال عمومی و مشتركات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و منافع و حقوق مالی مطلقا می‌تواند مهریّه قرار گیرد به شرط آنكه واجد دو شرط فوق الذكر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نیروی انسانی نیز از آنجا كه منفعت محسوب است، می‌تواند مهریّه قرار گیرد، هر چند كه كار خود زوج باشد، مثل آنكه زوج بر عهده گیرد كه زوجه را به علمی از علوم یا فنّی از فنون آموزش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50204_2383167630"/>
      <w:bookmarkStart w:id="528" w:name="_Toc194"/>
      <w:bookmarkEnd w:id="527"/>
      <w:r>
        <w:rPr>
          <w:rtl w:val="true"/>
        </w:rPr>
        <w:t>بررسی فقهی</w:t>
      </w:r>
      <w:bookmarkEnd w:id="528"/>
    </w:p>
    <w:p>
      <w:pPr>
        <w:pStyle w:val="BookText"/>
        <w:rPr/>
      </w:pPr>
      <w:r>
        <w:rPr>
          <w:rFonts w:ascii="IRNazanin" w:hAnsi="IRNazanin" w:eastAsia="IRNazanin"/>
          <w:color w:val="111111"/>
          <w:sz w:val="28"/>
          <w:sz w:val="28"/>
          <w:szCs w:val="28"/>
          <w:rtl w:val="true"/>
          <w:lang w:bidi="fa-IR"/>
        </w:rPr>
        <w:t xml:space="preserve">در خصوص مقدار مهر در فقه امامیّه دو نظر وجود دارد، بعضی معتقدند كه مهر نباید از پانصد درهم، معادل پنجاه دینار، تجاوز نماید </w:t>
      </w:r>
      <w:r>
        <w:rPr>
          <w:rStyle w:val="FootnoteAnchor"/>
          <w:rtl w:val="true"/>
        </w:rPr>
        <w:footnoteReference w:id="277"/>
      </w:r>
      <w:r>
        <w:rPr>
          <w:rFonts w:ascii="IRNazanin" w:hAnsi="IRNazanin" w:eastAsia="IRNazanin"/>
          <w:color w:val="111111"/>
          <w:sz w:val="28"/>
          <w:sz w:val="28"/>
          <w:szCs w:val="28"/>
          <w:rtl w:val="true"/>
          <w:lang w:bidi="fa-IR"/>
        </w:rPr>
        <w:t>و چنانچه بیش از آن مقرر گردد به همین مقدار برگشت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به آن جهت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همسران خویش را به همین مقدار كابین بست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نظریّه گروه كمی موافقند و شگفت آنكه سید مرتضی آن را در كتاب انتصار از فتاوای ویژه امامیّه معرفی كرده و پنداشته است كه تمامی فقهای امامیّه بر آنند </w:t>
      </w:r>
      <w:r>
        <w:rPr>
          <w:rStyle w:val="FootnoteAnchor"/>
          <w:rtl w:val="true"/>
        </w:rPr>
        <w:footnoteReference w:id="279"/>
      </w:r>
      <w:r>
        <w:rPr>
          <w:rFonts w:ascii="IRNazanin" w:hAnsi="IRNazanin" w:eastAsia="IRNazanin"/>
          <w:color w:val="111111"/>
          <w:sz w:val="28"/>
          <w:sz w:val="28"/>
          <w:szCs w:val="28"/>
          <w:rtl w:val="true"/>
          <w:lang w:bidi="fa-IR"/>
        </w:rPr>
        <w:t xml:space="preserve">درحالی‌كه مشهور فقهاء معتقدند كه مقدار مهریّه از نظر كمی و زیادی </w:t>
      </w:r>
      <w:bookmarkStart w:id="529" w:name="pg1300_12887"/>
    </w:p>
    <w:p>
      <w:pPr>
        <w:pStyle w:val="BookText"/>
        <w:rPr/>
      </w:pPr>
      <w:bookmarkEnd w:id="529"/>
      <w:r>
        <w:rPr>
          <w:rFonts w:ascii="IRNazanin" w:hAnsi="IRNazanin" w:eastAsia="IRNazanin"/>
          <w:color w:val="111111"/>
          <w:sz w:val="28"/>
          <w:sz w:val="28"/>
          <w:szCs w:val="28"/>
          <w:rtl w:val="true"/>
          <w:lang w:bidi="fa-IR"/>
        </w:rPr>
        <w:t xml:space="preserve">محدودیّتی ندارد، تنها از ناحیه كمی بایستی چیزی باشد كه مالیّت داشته و قابل تملّك بوده باشد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سید مرتضی روایتی است </w:t>
      </w:r>
      <w:r>
        <w:rPr>
          <w:rStyle w:val="FootnoteAnchor"/>
          <w:rtl w:val="true"/>
        </w:rPr>
        <w:footnoteReference w:id="281"/>
      </w:r>
      <w:r>
        <w:rPr>
          <w:rFonts w:ascii="IRNazanin" w:hAnsi="IRNazanin" w:eastAsia="IRNazanin"/>
          <w:color w:val="111111"/>
          <w:sz w:val="28"/>
          <w:sz w:val="28"/>
          <w:szCs w:val="28"/>
          <w:rtl w:val="true"/>
          <w:lang w:bidi="fa-IR"/>
        </w:rPr>
        <w:t>كه مشهور آن را ردّ كرده، و با استناد به آیه‌ای از قرآن مجید وجود میزان معیّن و محدودی را برای حدّ اعلای مهر انكار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مزبور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آتَیْتُمْ إِحْدٰاهُنَّ قِنْطٰاراً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قنطار، به كسر قاف، به معنای مال عظیم است و در قاموس قنطار را معادل ده‌ها هزار دینار طلا دانسته است، و در المنجد آن را عبارت از وزنی دانسته كه مقدار ثابتی ندارد و به تحوّل ایّام متغیّر می‌شود، و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كه هر رطل خود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نیز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با استدلال به آیه فوق الذكر گفته‌اند كه مهر از جهت زیادی حد معیّنی ندارد، و با استناد به همان روایتی كه سید مرتضی ذكر كرده است اضافه كرده‌اند، كه قرارداد بیش از اندازه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و ناپسندیده است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50206_2383167630"/>
      <w:bookmarkStart w:id="531" w:name="_Toc195"/>
      <w:bookmarkEnd w:id="530"/>
      <w:r>
        <w:rPr>
          <w:rtl w:val="true"/>
        </w:rPr>
        <w:t>تذكّرات</w:t>
      </w:r>
      <w:r>
        <w:rPr>
          <w:rtl w:val="true"/>
        </w:rPr>
        <w:t>: [</w:t>
      </w:r>
      <w:r>
        <w:rPr>
          <w:rtl w:val="true"/>
        </w:rPr>
        <w:t>جایگاه مهر در عقد نكاح، توافق زوجین بر مهر فاقد ارزش</w:t>
      </w:r>
      <w:r>
        <w:rPr>
          <w:rtl w:val="true"/>
        </w:rPr>
        <w:t xml:space="preserve">- </w:t>
      </w:r>
      <w:r>
        <w:rPr>
          <w:rtl w:val="true"/>
        </w:rPr>
        <w:t>شیربها</w:t>
      </w:r>
      <w:r>
        <w:rPr>
          <w:rtl w:val="true"/>
        </w:rPr>
        <w:t>]</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مهر در عقد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در نكاح به منزله عوض در معاملات عادی نیست به همین جهت می‌تواند اصولا ذكر نشود و پس از عقد زوجین بر امری توافق نمایند و یا پس از نزدیكی مهر المثل به عهده زوج قرار گیرد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نكته فوق هرگاه زوجین بر اشیائی كه نمی‌تواند مهر قرار گیرد به عنوان مهر توافق نمایند، مانند آنكه مهر زنی شراب و یا خوك قرار داده شود مهر </w:t>
      </w:r>
    </w:p>
    <w:p>
      <w:pPr>
        <w:pStyle w:val="BookText"/>
        <w:rPr/>
      </w:pPr>
      <w:r>
        <w:rPr>
          <w:rFonts w:ascii="IRNazanin" w:hAnsi="IRNazanin" w:eastAsia="IRNazanin"/>
          <w:color w:val="111111"/>
          <w:sz w:val="28"/>
          <w:sz w:val="28"/>
          <w:szCs w:val="28"/>
          <w:rtl w:val="true"/>
          <w:lang w:bidi="fa-IR"/>
        </w:rPr>
        <w:t xml:space="preserve">باطل است ولی نكاح باطل نیست، و مانند موردی كه اصلا در عقد مهر ذكر نشده عمل خواهد شد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دو نفر یهودی یا مسیحی در عقد نكاح خود چیزی را كه از نظر شرع اسلام ارزشی ندارد مانند خوك مهریّه قرار دهند، آن مهر صحیح و زوج ملزم به پرداخت خواهد بود، ولی اگر قبل از پرداخت هر دو یا یكی از آنان مسلمان شوند ملزم به پرداخت قیمت آن نزد كافران خواهند بود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 نكاح مهر باید برای زوجه قرار داده شود و نمی‌توان مهر را برای پدر و مادر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قرآن در داستان موسی و شعیب </w:t>
      </w:r>
      <w:r>
        <w:rPr>
          <w:rStyle w:val="FootnoteAnchor"/>
          <w:rtl w:val="true"/>
        </w:rPr>
        <w:footnoteReference w:id="287"/>
      </w:r>
      <w:r>
        <w:rPr>
          <w:rFonts w:ascii="IRNazanin" w:hAnsi="IRNazanin" w:eastAsia="IRNazanin"/>
          <w:color w:val="111111"/>
          <w:sz w:val="28"/>
          <w:sz w:val="28"/>
          <w:szCs w:val="28"/>
          <w:rtl w:val="true"/>
          <w:lang w:bidi="fa-IR"/>
        </w:rPr>
        <w:t>چنین استفاده شود، كه در آن جریان، مهریه دختر شعیب، كار زوج برای پدر زوجه مهریّه قرار گرفته است، باید گفت كه چنین رسمی در ادیان پیشین بوده و اسلام آن را منسوخ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زمان ما در بعضی خانواده‌ها مرسوم است كه مبلغی را بعنوان شیربها برای كسان او قرار می‌دهند، نمی‌تواند جزء مهر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جزء مهر قرار گیرد، به این معنی كه پدر و مادر را در مهر شریك كرده باشند، فقط مقداری كه برای زوجه معیّن شده بعنوان مهر محسوب و مابقی باطل و زوج الزامی به پرداخت ندارد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صورت چنانچه زوج از روی طیب خاطر برای ترضیه خاطر بستگان زوجه بعنوان هدیه و یا جعالتا در مقابل زحمات انجام شده در امر ازدواج وجهی پرداخت نماید، برای گیرنده حلال و بلااشكال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زوج طیب خاطر نداشته و علی‌رغم حصول رضایت خاطر دختر، تنها بخاطر رفع مزاحمت بستگان از انجام ازدواج ناچار به پرداخت وجهی یا تأدیۀ مالی گردد وجه دریافتی شرعا حرام خواهد بود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32" w:name="pg1300_12889"/>
    </w:p>
    <w:p>
      <w:pPr>
        <w:pStyle w:val="Heading4"/>
        <w:numPr>
          <w:ilvl w:val="3"/>
          <w:numId w:val="1"/>
        </w:numPr>
        <w:rPr/>
      </w:pPr>
      <w:bookmarkStart w:id="533" w:name="__RefHeading___Toc50208_2383167630"/>
      <w:bookmarkStart w:id="534" w:name="_Toc196"/>
      <w:bookmarkEnd w:id="532"/>
      <w:bookmarkEnd w:id="533"/>
      <w:r>
        <w:rPr>
          <w:rtl w:val="true"/>
        </w:rPr>
        <w:t>لزوم تعیین مهر</w:t>
      </w:r>
      <w:bookmarkEnd w:id="53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باید بین طرفین تا حدّی كه رفع جهالت آنها بشود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گفته شد، هر چند مهر ركنی از اركان عقد نكاح و یا به عنوان یكی از عوضین محسوب نیست و لذا اخلال به آن خللی در اصل عقد وارد نمی‌سازد، ولی از نظر حكم تابع قواعد و احكام معاملات می‌باشد و چنانچه در عقد نكاح مهر ذكر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جهالت و ابهام مطلق مبرّی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مدنی اثر مجهول بودن مهر و یا مالیّت نداشتن آن را در مادّه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و مقرر داشته كه جهالت به مهر و مالیّت نداشتن آن موجب بطلان نكاح نخواهد شد بلكه مهر باطل و مانند صورتی است كه مهر ذكر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باید تا حدّی كه رفع جهالت طرفین شود معلوم باشد، بنابراین تعیین دقیق مهر از نظر وزن، كیل و مساحت لازم نیست، و از این نظر با سایر معاوضات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بسیاری از مواقع مشاهدۀ عین خارجی رافع جهالت است مانند آنجا كه مهر، باغ و یا خانه و یا قطعه‌ای طلا می‌باشد كه در این گونه موارد با مشاهده جهالت مطلق رفع می‌گردد و غرر لازم نخواهد آمد، و اگر مهر عین نباشد و یا مورد مشاهده نباشد </w:t>
      </w:r>
    </w:p>
    <w:p>
      <w:pPr>
        <w:pStyle w:val="BookText"/>
        <w:rPr/>
      </w:pPr>
      <w:r>
        <w:rPr>
          <w:rFonts w:ascii="IRNazanin" w:hAnsi="IRNazanin" w:eastAsia="IRNazanin"/>
          <w:color w:val="111111"/>
          <w:sz w:val="28"/>
          <w:sz w:val="28"/>
          <w:szCs w:val="28"/>
          <w:rtl w:val="true"/>
          <w:lang w:bidi="fa-IR"/>
        </w:rPr>
        <w:t>به هرحال باید خصوصیّات آن از نظر كمیّت و كیفیّت توصیف گردیده تا رافع جهالت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اگر مهریّه آموزش قرآن باشد باید معیّن گردد كه همه قرآن و یا بعضی از سوره‌های آن، و سوره‌ها نیز دقیقا معیّن گردد زیرا سوره‌های قرآن كما و كیفا مختلف و متفاوت است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عقدنامه‌ای نوشته شده، مهر المسمی مقدار دویست و هشتاد مثقال طلای هیجده عیار به قیمت زمان ازدواج به مبلغ هفتصد هزار ریال، آیا مهریه در این صورت طلا است یا پول؟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مسأله مهریه دویست و هشتاد مثقال طلا است بنابراین اگر بخواهد فعلا مهریه را بدهد، باید همان دویست و هشتاد مثقال طلا یا قیمت آن را بدهد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عقدنامه‌ای نوشته‌اند صداق ده تومان كه صد ریال است، حالیه زوج همان ده تومان موقع عقد را باید بپردازد، یا ده تومان فعلی را، و یا در مسأله تفصیلی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 عقد وجه رائج مملكتی یك نوع خاصی مثلا پول نقره بیشتر نبوده یا اگر متعدد بوده نوع خاصی از آن وجه رائج قید شده مثلا سكه نقره ناصر الدین شاهی قید شده باید همان نوع خاص نقد رائج آن زمان كه قید شده یا معیّن بوده یا قیمت آن پرداخت شود، ولی اگر نوع نقد رائج موقع عقد متعدد بوده مثلا هم اسكناس بوده و هم پول نقره و غیره، در عقدنامه هم نوع خاص قید نشده مثلا فقط نوشته شده صد ریال یا ده تومان رائج، در این صورت ده تومان یا صد ریال رایج فعلی كافی است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35" w:name="pg1300_12891"/>
    </w:p>
    <w:p>
      <w:pPr>
        <w:pStyle w:val="Heading4"/>
        <w:numPr>
          <w:ilvl w:val="3"/>
          <w:numId w:val="1"/>
        </w:numPr>
        <w:rPr/>
      </w:pPr>
      <w:bookmarkStart w:id="536" w:name="__RefHeading___Toc50210_2383167630"/>
      <w:bookmarkStart w:id="537" w:name="_Toc197"/>
      <w:bookmarkEnd w:id="535"/>
      <w:bookmarkEnd w:id="536"/>
      <w:r>
        <w:rPr>
          <w:rtl w:val="true"/>
        </w:rPr>
        <w:t>تراضی در مقدار مهر</w:t>
      </w:r>
      <w:bookmarkEnd w:id="53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مقدار مهر منوط بتراضی طرفین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مهریه باید با توافق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گردد، و چنانچه كسان آنان بر امری توافق نمایند بدون موافقت شخص زوجین صحیح نمی‌باشد و در این صورت باید در نهایت به امضاء آنان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این مسأله كاملا روشن است زیرا طرفین عقد نكاح زوج و زوجه می‌باشند و آنان باید در امر مهر تصمیم بگیرند نه كسان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جواز مندرج در تبصره مادّه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در صورتی كه پدر برای پسر صغیرش ازدواج نماید، چنانچه صغیر دارای اموال است، مهر بعهده خود فرزند است و اگر صغیر چیزی ندارد بعهده پدر خواهد بود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پدری برای پسر كبیرش اقدام به ازدواج نماید آیا می‌تواند مهر را بعهده خویش قرار دهد یا خیر؟ ممكن است بعضی در پاسخ به این سؤال با قیاس </w:t>
      </w:r>
    </w:p>
    <w:p>
      <w:pPr>
        <w:pStyle w:val="BookText"/>
        <w:rPr/>
      </w:pPr>
      <w:r>
        <w:rPr>
          <w:rFonts w:ascii="IRNazanin" w:hAnsi="IRNazanin" w:eastAsia="IRNazanin"/>
          <w:color w:val="111111"/>
          <w:sz w:val="28"/>
          <w:sz w:val="28"/>
          <w:szCs w:val="28"/>
          <w:rtl w:val="true"/>
          <w:lang w:bidi="fa-IR"/>
        </w:rPr>
        <w:t xml:space="preserve">نكاح به معاملاتی نظیر بیع و استناد به مادّه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نظر به منع دهند؛ با این استدلال كه با انجام عقد نكاح، بضع در تملّك اعتباری زوج قرار می‌گیرد و بنابراین عوض كه مهر است باید از ملكیّت شوهر خارج شود نه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فرض مورد نظر چنانچه پدر بخواهد باید قبل از عقد نكاح مال را به پسر خود منتقل نماید و سپس پسر آن را مهر زن خود كند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بنظر می‌رسد كه قیاس نكاح به بیع غیر موجّه است زیرا همانطور كه مكررا گفته شد، مهر در مقابل بضع قرار نمی‌گیرد، و نكاح معاوضه‌ای عادی نمی‌باشد، و لذا به هیچ وجه مانعی ندارد كه در عقد نكاح مهر را شخص ثالثی غیر از زوج و زوجه بعهده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فقهاء معاصر نیز نسبت به این امر تصریح نموده و بطور جزم فتوا به جواز داده‌اند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38" w:name="pg1300_12893"/>
    </w:p>
    <w:p>
      <w:pPr>
        <w:pStyle w:val="Heading4"/>
        <w:numPr>
          <w:ilvl w:val="3"/>
          <w:numId w:val="1"/>
        </w:numPr>
        <w:rPr/>
      </w:pPr>
      <w:bookmarkStart w:id="539" w:name="__RefHeading___Toc50212_2383167630"/>
      <w:bookmarkStart w:id="540" w:name="_Toc198"/>
      <w:bookmarkEnd w:id="538"/>
      <w:bookmarkEnd w:id="539"/>
      <w:r>
        <w:rPr>
          <w:rtl w:val="true"/>
        </w:rPr>
        <w:t>شرط بطلان نكاح در فرض عدم تأدیه مهر</w:t>
      </w:r>
      <w:bookmarkEnd w:id="54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عقد نكاح شرط شود كه در صورت عدم تأدیه مهر در مدت معیّن نكاح باطل خواهد بود نكاح و مهر صحیح ولی شرط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گفتیم كه هر گونه شرط خیار فسخ در عقد نكاح باطل است </w:t>
      </w:r>
      <w:r>
        <w:rPr>
          <w:rStyle w:val="FootnoteAnchor"/>
          <w:rtl w:val="true"/>
        </w:rPr>
        <w:footnoteReference w:id="297"/>
      </w:r>
      <w:r>
        <w:rPr>
          <w:rFonts w:ascii="IRNazanin" w:hAnsi="IRNazanin" w:eastAsia="IRNazanin"/>
          <w:color w:val="111111"/>
          <w:sz w:val="28"/>
          <w:sz w:val="28"/>
          <w:szCs w:val="28"/>
          <w:rtl w:val="true"/>
          <w:lang w:bidi="fa-IR"/>
        </w:rPr>
        <w:t>، هر چند كه نسبت به مهر، شرط خیار فسخ صحیح است، بنابراین هرگاه در ضمن عقد نكاح شرط شود كه مهریّه باید تا تاریخ معیّنی پرداخت گردد و اگر پرداخت نشود زوجه خیار فسخ داشته باشد، چنین شرطی باطل خواهد بود، ولی عقد و مهر هر دو صحیح و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عقد را خیاری خواهد كرد و نه مهر را، زیرا نظر آنان بر خیاری شدن عقد بوده نه مهر، و چون به علّت باطل بودن تأثیری در عقد نداشته بنابراین هر دو صحیح و منجّز می‌باشند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فوق مطابق با فتوای مشهور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آن، علاوه بر آنكه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اصول و قواعد چنین است، روایات واصله می‌باشد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علّامه در قواعد و شهید ثانی در مسالك نظر به بطلان مهر داده‌اند؛ با این استدلال كه شرط چیزی اضافه شده به مهر است پس اگر شرط باطل شود باید مهر هم باطل گردد، ولی این استدلال توسط فقهاء دیگر رد شده است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41" w:name="pg1300_12895"/>
    </w:p>
    <w:p>
      <w:pPr>
        <w:pStyle w:val="Heading4"/>
        <w:numPr>
          <w:ilvl w:val="3"/>
          <w:numId w:val="1"/>
        </w:numPr>
        <w:rPr/>
      </w:pPr>
      <w:bookmarkStart w:id="542" w:name="__RefHeading___Toc50214_2383167630"/>
      <w:bookmarkStart w:id="543" w:name="_Toc199"/>
      <w:bookmarkEnd w:id="541"/>
      <w:bookmarkEnd w:id="542"/>
      <w:r>
        <w:rPr>
          <w:rtl w:val="true"/>
        </w:rPr>
        <w:t>تملّك مهر</w:t>
      </w:r>
      <w:bookmarkEnd w:id="543"/>
    </w:p>
    <w:p>
      <w:pPr>
        <w:pStyle w:val="Heading5"/>
        <w:numPr>
          <w:ilvl w:val="4"/>
          <w:numId w:val="1"/>
        </w:numPr>
        <w:rPr/>
      </w:pPr>
      <w:bookmarkStart w:id="544" w:name="__RefHeading___Toc50216_2383167630"/>
      <w:bookmarkStart w:id="545" w:name="_Toc200"/>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مجرّد عقد زن مالك مهر می‌شود و می‌تواند هر نوع تصرّفی كه بخواهد در آن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اسكافی از فقهای امامیّه معتقد است كه زوجه همزمان با انجام عقد تنها مالك نصف مهر می‌شود و با نزدیكی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عوامل دیگر استقرار دهنده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آن را مالك می‌گردد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فقهاء معتقدند كه با انجام عقد زن مالك تمامی مهر می‌گردد </w:t>
      </w:r>
      <w:r>
        <w:rPr>
          <w:rStyle w:val="FootnoteAnchor"/>
          <w:rtl w:val="true"/>
        </w:rPr>
        <w:footnoteReference w:id="301"/>
      </w:r>
      <w:r>
        <w:rPr>
          <w:rFonts w:ascii="IRNazanin" w:hAnsi="IRNazanin" w:eastAsia="IRNazanin"/>
          <w:color w:val="111111"/>
          <w:sz w:val="28"/>
          <w:sz w:val="28"/>
          <w:szCs w:val="28"/>
          <w:rtl w:val="true"/>
          <w:lang w:bidi="fa-IR"/>
        </w:rPr>
        <w:t>ولی بطور متزلزل، و با انجام عمل نزدیكی یا عوامل دیگر تمامی آن مستقر خواهد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ثمرۀ این دو نظر آن است كه به موجب نظر غیر مشهور زن نمی‌تواند قبل از نزدیكی و یا عوامل دیگر در تمامی مهر تصرّف نماید، ولی بنا بر نظر مشهور زن در تمامی مهر می‌تواند تصرّف كند، و به موجب این نظریه هرگاه قبل از دخول طلاق اتّفاق بیفتد زوجه موظّف است كه چنانچه تمامی مهر را دریافت داشته، نیمی از آن </w:t>
      </w:r>
      <w:bookmarkStart w:id="546" w:name="pg1300_12896"/>
    </w:p>
    <w:p>
      <w:pPr>
        <w:pStyle w:val="BookText"/>
        <w:rPr/>
      </w:pPr>
      <w:bookmarkEnd w:id="546"/>
      <w:r>
        <w:rPr>
          <w:rFonts w:ascii="IRNazanin" w:hAnsi="IRNazanin" w:eastAsia="IRNazanin"/>
          <w:color w:val="111111"/>
          <w:sz w:val="28"/>
          <w:sz w:val="28"/>
          <w:szCs w:val="28"/>
          <w:rtl w:val="true"/>
          <w:lang w:bidi="fa-IR"/>
        </w:rPr>
        <w:t>را به زوج برگرداند و اگر هنوز مهر پرداخت نشده، فقط نیمی از آن را استحقاق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مادّه فوق زن به محض عقد می‌تواند جهت اخذ تمامی مهر اقدام نموده، و آن را از شوهر گرفته و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در مادّه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مشهور تبعیّت كرده است</w:t>
      </w:r>
      <w:r>
        <w:rPr>
          <w:rFonts w:eastAsia="IRNazanin" w:cs="IRNazanin"/>
          <w:color w:val="111111"/>
          <w:sz w:val="28"/>
          <w:szCs w:val="28"/>
          <w:rtl w:val="true"/>
          <w:lang w:bidi="fa-IR"/>
        </w:rPr>
        <w:t>.</w:t>
      </w:r>
    </w:p>
    <w:p>
      <w:pPr>
        <w:pStyle w:val="Heading5"/>
        <w:numPr>
          <w:ilvl w:val="4"/>
          <w:numId w:val="1"/>
        </w:numPr>
        <w:rPr/>
      </w:pPr>
      <w:bookmarkStart w:id="547" w:name="__RefHeading___Toc50218_2383167630"/>
      <w:bookmarkStart w:id="548" w:name="_Toc201"/>
      <w:bookmarkEnd w:id="547"/>
      <w:r>
        <w:rPr>
          <w:rtl w:val="true"/>
        </w:rPr>
        <w:t>بررسی فقهی</w:t>
      </w:r>
      <w:bookmarkEnd w:id="548"/>
    </w:p>
    <w:p>
      <w:pPr>
        <w:pStyle w:val="BookText"/>
        <w:rPr/>
      </w:pPr>
      <w:r>
        <w:rPr>
          <w:rFonts w:ascii="IRNazanin" w:hAnsi="IRNazanin" w:eastAsia="IRNazanin"/>
          <w:color w:val="111111"/>
          <w:sz w:val="28"/>
          <w:sz w:val="28"/>
          <w:szCs w:val="28"/>
          <w:rtl w:val="true"/>
          <w:lang w:bidi="fa-IR"/>
        </w:rPr>
        <w:t xml:space="preserve">مستند مشهور فقها در مسأله فوق، علاوه بر اجماع و روایات </w:t>
      </w:r>
      <w:r>
        <w:rPr>
          <w:rStyle w:val="FootnoteAnchor"/>
          <w:rtl w:val="true"/>
        </w:rPr>
        <w:footnoteReference w:id="302"/>
      </w:r>
      <w:r>
        <w:rPr>
          <w:rFonts w:ascii="Amiri" w:hAnsi="Amiri" w:eastAsia="Amiri" w:cs="Amiri"/>
          <w:color w:val="111111"/>
          <w:sz w:val="28"/>
          <w:sz w:val="28"/>
          <w:szCs w:val="28"/>
          <w:rtl w:val="true"/>
          <w:lang w:bidi="ar-SA"/>
        </w:rPr>
        <w:t xml:space="preserve">واصله، آیۀ شریفه وَ آتُوا النِّسٰاءَ صَدُقٰاتِهِنَّ نِحْلَةً </w:t>
      </w:r>
      <w:r>
        <w:rPr>
          <w:rStyle w:val="FootnoteAnchor"/>
          <w:rtl w:val="true"/>
        </w:rPr>
        <w:footnoteReference w:id="303"/>
      </w:r>
      <w:r>
        <w:rPr>
          <w:rFonts w:ascii="IRNazanin" w:hAnsi="IRNazanin" w:eastAsia="IRNazanin"/>
          <w:color w:val="111111"/>
          <w:sz w:val="28"/>
          <w:sz w:val="28"/>
          <w:szCs w:val="28"/>
          <w:rtl w:val="true"/>
          <w:lang w:bidi="fa-IR"/>
        </w:rPr>
        <w:t>می‌باشد، كه حكم این آیه مطلق است و به قبل یا بعد از نزدیكی مقیّد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گفتیم زوجه هم‌زمان با انجام عقد مالك تمامی مهر می‌شود بنابراین او می‌تواند هر گونه تصرّفی در آن بنماید </w:t>
      </w:r>
      <w:r>
        <w:rPr>
          <w:rStyle w:val="FootnoteAnchor"/>
          <w:rtl w:val="true"/>
        </w:rPr>
        <w:footnoteReference w:id="304"/>
      </w:r>
      <w:r>
        <w:rPr>
          <w:rFonts w:ascii="IRNazanin" w:hAnsi="IRNazanin" w:eastAsia="IRNazanin"/>
          <w:color w:val="111111"/>
          <w:sz w:val="28"/>
          <w:sz w:val="28"/>
          <w:szCs w:val="28"/>
          <w:rtl w:val="true"/>
          <w:lang w:bidi="fa-IR"/>
        </w:rPr>
        <w:t>، خواه زوج به قبض او داده یا هنوز قبض انجام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مهر مال اوست و قاعده تسلیط چنین اقتضاء دارد</w:t>
      </w:r>
      <w:r>
        <w:rPr>
          <w:rFonts w:eastAsia="IRNazanin" w:cs="IRNazanin"/>
          <w:color w:val="111111"/>
          <w:sz w:val="28"/>
          <w:szCs w:val="28"/>
          <w:rtl w:val="true"/>
          <w:lang w:bidi="fa-IR"/>
        </w:rPr>
        <w:t>.</w:t>
      </w:r>
    </w:p>
    <w:p>
      <w:pPr>
        <w:pStyle w:val="Heading5"/>
        <w:numPr>
          <w:ilvl w:val="4"/>
          <w:numId w:val="1"/>
        </w:numPr>
        <w:rPr/>
      </w:pPr>
      <w:bookmarkStart w:id="549" w:name="__RefHeading___Toc50220_2383167630"/>
      <w:bookmarkStart w:id="550" w:name="_Toc202"/>
      <w:bookmarkEnd w:id="549"/>
      <w:r>
        <w:rPr>
          <w:rtl w:val="true"/>
        </w:rPr>
        <w:t>عوامل استقرار مهر</w:t>
      </w:r>
      <w:bookmarkEnd w:id="550"/>
    </w:p>
    <w:p>
      <w:pPr>
        <w:pStyle w:val="BookText"/>
        <w:rPr/>
      </w:pPr>
      <w:r>
        <w:rPr>
          <w:rFonts w:ascii="IRNazanin" w:hAnsi="IRNazanin" w:eastAsia="IRNazanin"/>
          <w:color w:val="111111"/>
          <w:sz w:val="28"/>
          <w:sz w:val="28"/>
          <w:szCs w:val="28"/>
          <w:rtl w:val="true"/>
          <w:lang w:bidi="fa-IR"/>
        </w:rPr>
        <w:t>عوامل استقرار مهر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نزدیكی، خواه از قبل و خواه از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به صراحت متعرّض این موضوع نشده، ولی از ماده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فوت زوج یا زوجه، مشهور فقهای امامیّه معتقدند كه چنانچه زوج و یا </w:t>
      </w:r>
      <w:bookmarkStart w:id="551" w:name="pg1300_12897"/>
    </w:p>
    <w:p>
      <w:pPr>
        <w:pStyle w:val="BookText"/>
        <w:rPr/>
      </w:pPr>
      <w:bookmarkEnd w:id="551"/>
      <w:r>
        <w:rPr>
          <w:rFonts w:ascii="IRNazanin" w:hAnsi="IRNazanin" w:eastAsia="IRNazanin"/>
          <w:color w:val="111111"/>
          <w:sz w:val="28"/>
          <w:sz w:val="28"/>
          <w:szCs w:val="28"/>
          <w:rtl w:val="true"/>
          <w:lang w:bidi="fa-IR"/>
        </w:rPr>
        <w:t xml:space="preserve">زوجه قبل از نزدیكی بمیرند، تمامی مهر المسمّی به نفع زوجه مستقر می‌گردد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اكثر فقهای قرن معاصر خلاف مشهور فتوا می‌دهند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یكی از زوجین قبل از نزدیكی بمیرد، اقوی آن است كه همانند مورد طلاق، مهر المسمّی تنصیف گردد، خصوصا موردی كه زوجه فوت كند و زوج زنده باشد، ولی احتیاط آن است كه میانشان مصالحه شود، خصوصا در صورت موت زوج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زوج، هرگاه زوج قبل از نزدیكی مرتد گردد، زوجه بلافاصله باید از وی جدا شود، ولی تمامی مهر به نفع وی مستقر می‌گردد؛ مشهور فقها بر این نظرند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مدنی حكم این دو مورد را هر چند به صراحت مطرح نكرده ولی با توجّه به مادّه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مقرّر داشته است به مجرّد عقد زن مالك مهر می‌شود و اینكه فقط مورد طلاق را استثناء كرده، لذا می‌توان از مفهوم آن استنباط نمود كه قانون مدنی در این خصوص نیز از مشهور پیروی نموده و در فوت و ارتداد قائل به تنصیف نمی‌باشد</w:t>
      </w:r>
      <w:r>
        <w:rPr>
          <w:rFonts w:eastAsia="IRNazanin" w:cs="IRNazanin"/>
          <w:color w:val="111111"/>
          <w:sz w:val="28"/>
          <w:szCs w:val="28"/>
          <w:rtl w:val="true"/>
          <w:lang w:bidi="fa-IR"/>
        </w:rPr>
        <w:t>.</w:t>
      </w:r>
    </w:p>
    <w:p>
      <w:pPr>
        <w:pStyle w:val="Heading5"/>
        <w:numPr>
          <w:ilvl w:val="4"/>
          <w:numId w:val="1"/>
        </w:numPr>
        <w:rPr/>
      </w:pPr>
      <w:bookmarkStart w:id="552" w:name="__RefHeading___Toc50222_2383167630"/>
      <w:bookmarkStart w:id="553" w:name="_Toc203"/>
      <w:bookmarkEnd w:id="552"/>
      <w:r>
        <w:rPr>
          <w:rtl w:val="true"/>
        </w:rPr>
        <w:t>[</w:t>
      </w:r>
      <w:r>
        <w:rPr>
          <w:rtl w:val="true"/>
        </w:rPr>
        <w:t xml:space="preserve">مسأله </w:t>
      </w:r>
      <w:r>
        <w:rPr>
          <w:rtl w:val="true"/>
        </w:rPr>
        <w:t>(</w:t>
      </w:r>
      <w:r>
        <w:rPr>
          <w:rtl w:val="true"/>
        </w:rPr>
        <w:t>وقوع طلاق قبل از سررسید مهریه</w:t>
      </w:r>
      <w:r>
        <w:rPr>
          <w:rtl w:val="true"/>
        </w:rPr>
        <w:t>)]</w:t>
      </w:r>
      <w:bookmarkEnd w:id="55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مهر زوجه مدت‌دار باشد، و قبل از فرا رسیدن مدّت مقرّره زوج فوت نماید، بی‌تردید زوجه می‌تواند از ورثۀ زوج تمامی مهر خود را بلافاصله مطالبه كند، كما اینكه در تمامی دیون مؤجّله این قاعده وجود دارد، كه فوت مدیون، دین را حال می‌كند، ولی اگر زوجه قبل از فرا رسیدن مدّت مقرّره فوت نماید قضیّه بدین صورت نیست، و ورثه او نمی‌توانند مادام كه تاریخ معیّن شده سر نرسد، مهر را </w:t>
      </w:r>
    </w:p>
    <w:p>
      <w:pPr>
        <w:pStyle w:val="BookText"/>
        <w:rPr/>
      </w:pPr>
      <w:r>
        <w:rPr>
          <w:rFonts w:ascii="IRNazanin" w:hAnsi="IRNazanin" w:eastAsia="IRNazanin"/>
          <w:color w:val="111111"/>
          <w:sz w:val="28"/>
          <w:sz w:val="28"/>
          <w:szCs w:val="28"/>
          <w:rtl w:val="true"/>
          <w:lang w:bidi="fa-IR"/>
        </w:rPr>
        <w:t>مطالبه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طلاق چطور؟ آیا دین حال می‌گردد یا خیر؟ در فقه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كه همانند فوت زوج دین حال می‌گردد، با این توجیه كه قرار دادن مدّت برای مهر در ضمن عقد و رضایت به عدم پرداخت آن قبل از فرا رسیدن اجل مقرّره مبنی بر بقاء زوجیّت بوده و اینك كه طلاق و جدائی وقوع یافته دین حال می‌گردد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دیگر این است كه طلاق موجب حال شدن دین نمی‌گردد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قوی‌تر بنظر می‌رسد، زیرا توجیه فوق چندان قابل پذیرش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554" w:name="pg1300_12899"/>
    </w:p>
    <w:p>
      <w:pPr>
        <w:pStyle w:val="Heading4"/>
        <w:numPr>
          <w:ilvl w:val="3"/>
          <w:numId w:val="1"/>
        </w:numPr>
        <w:rPr/>
      </w:pPr>
      <w:bookmarkStart w:id="555" w:name="__RefHeading___Toc50224_2383167630"/>
      <w:bookmarkStart w:id="556" w:name="_Toc204"/>
      <w:bookmarkEnd w:id="554"/>
      <w:bookmarkEnd w:id="555"/>
      <w:r>
        <w:rPr>
          <w:rtl w:val="true"/>
        </w:rPr>
        <w:t>اقساط در مهر</w:t>
      </w:r>
      <w:bookmarkEnd w:id="55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تأدیه تمام یا قسمتی از مهر می‌توان مدّت یا اقساطی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مادّه فوق مطالب زیر مستفاد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مهریّه یكجا پرداخت گردد، بلكه می‌توان در ضمن عقد برای پرداخت تمامی مهریّه اجل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می‌تواند قسمتی از مهریّه حال باشد و برای پرداخت مابقی اجل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می‌تواند چنین توافق شود كه تمامی مهر یا قسمتی از آن بطور اقساط پرداخت 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مطالب مستفاد از این مادّه تقریبا بعنوان مقدّمه‌ای است برای شرح مفاد مادّه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فعلا به همین مقدار بسنده می‌كنیم و در جای خود در صفحات آینده مفصّل‌تر بحث خواهیم كرد</w:t>
      </w:r>
      <w:r>
        <w:rPr>
          <w:rFonts w:eastAsia="IRNazanin" w:cs="IRNazanin"/>
          <w:color w:val="111111"/>
          <w:sz w:val="28"/>
          <w:szCs w:val="28"/>
          <w:rtl w:val="true"/>
          <w:lang w:bidi="fa-IR"/>
        </w:rPr>
        <w:t xml:space="preserve">. </w:t>
      </w:r>
      <w:bookmarkStart w:id="557" w:name="pg1300_12900"/>
    </w:p>
    <w:p>
      <w:pPr>
        <w:pStyle w:val="Heading4"/>
        <w:numPr>
          <w:ilvl w:val="3"/>
          <w:numId w:val="1"/>
        </w:numPr>
        <w:rPr/>
      </w:pPr>
      <w:bookmarkStart w:id="558" w:name="__RefHeading___Toc50226_2383167630"/>
      <w:bookmarkStart w:id="559" w:name="_Toc205"/>
      <w:bookmarkEnd w:id="557"/>
      <w:bookmarkEnd w:id="558"/>
      <w:r>
        <w:rPr>
          <w:rtl w:val="true"/>
        </w:rPr>
        <w:t>تلف و عیب مهر</w:t>
      </w:r>
      <w:bookmarkEnd w:id="55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مهر، عین معیّن باشد و معلوم گردد قبل از عقد معیوب بوده و یا بعد از عقد و قبل از تسلیم معیوب و یا تلف شود شوهر ضامن عیب و 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فوق كه به پیروی از فقه امامیّه تنظیم گردیده، ضمن ذكر چند مطلب شرح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تردیدی نیست كه مادام كه زوج مهر را تسلیم زوجه ننموده ضامن آن است، اعم از اینكه مهر عین باشد، یا منفعت و یا دین، اما آیا ضمان مزبور از قبیل ضمان معاوضی است یا از مصادیق ضمان ید است؟ در این خصوص میان فقیهان عامّه و امامیّه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فقهای عامّه بر نظریّه اوّل معتقدند و مشهور فقهای امامیّه به نظریّه اخیر قائلند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ضمان معاوضی، ضمانی است كه در بیع و در كلیه معاملات مالی معاوضی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به استناد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مبیع تلف قبل القبضه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تلف مبیع نزد بایع قبل از قبض معامله را منفسخ می‌دانند و ثمن باید به مشتری دعوت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به پیروی از فقه امامیّه حكم این موضوع را در مادّه </w:t>
      </w:r>
    </w:p>
    <w:p>
      <w:pPr>
        <w:pStyle w:val="BookText"/>
        <w:rPr/>
      </w:pP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متذكّر شده است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بنظر مشهور فقها اینگونه ضمان اختصاص به موردی دارد كه مبیع عین خارجی بوده و به آفات سماوی بدون هیچ گونه تقصیر و اهمالی از طرف بایع تلف شده باشد، ولی چنانچه توسط بایع و با قصور و تقصیر وی تلف شده باشد، بایع ضامن مثل و یا قیمت آن است نه آنكه بیع منفسخ و بایع موظّف به اعاده ثمن باشد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ملاحظه می‌كنید انفساخ معامله با تلف مبیع قبل از تسلیم، حكمی خلاف اصل است، زیرا با توجه باینكه قبض از اركان اصلی معامله نیست، و انتقال هم زمان با معامله انجام می‌پذیرد، مقتضای اصل، آن بود كه چنانچه مبیع بدون اهمال و تقصیر بایع تلف گردد، بر عهده بایع چیزی نباشد بلكه از مال مشتری تلف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عنایت به خلاف اصل بودن حكم فوق، بسیاری از فقها حكم فوق را مختص به بیع و آن هم منحصر به مبیع می‌دانند، هر چند كه بعضی دیگر آن را به سایر عقودی هم كه مقصود در آن مال باشد تسرّی داده، و منحصر در مبیع هم ندانسته بلكه در ثمن یا عوض نیز همین حكم را جاری نموده‌اند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میان اكثر فقهای امامیّه مسلّم می‌باشد، خروج نكاح از این قاعده است، و لذا بر آنند كه چنانچه مهر قبل از تسلیم در نزد زوج تلف شود، نه تنها نكاح فسخ نمی‌شود، بلكه صداق نیز باطل نمی‌گردد تا تبدیل به مهر المثل شود بلكه زوجد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ضامن به مثل یا قیمت مهر المسمّی است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فقهاء عامّه از آنجا كه ضمان زوج را نسبت به مهر از قبیل ضمان معاوضی می‌دانند، لذا با معیوب درآمدن و یا تلف شدن قبل از قبض چنین قائلند كه مهر المسمّی منفسخ، و حكم موردی را خواهد یافت كه نكاح، مهر المسمّی نداشته، و پس از نزدیكی مهر المثل به عهده زوج خواهد بود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 زوج نسبت به مهر، بعقیده فقهاء امامیّه از نوع ضمان ید است كه مستند آن قاعدۀ علی الید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می‌باشد؛ با این توضیح كه با توجّه به آنكه به محض وقوع عقد زوجه مالك تمامی مهر می‌گردد، بنابراین زوج به موجب قاعده ید ضامن است كه آن را سالما تحویل صاحبش دهد، و چنانچه پس از تحویل معلوم شود كه عین قبل از عقد معیوب بوده، و یا بعد از عقد معیوب و یا تلف گردد، زوج ضامن جبران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معیوب و تلف شدن عین مهر پس از عقد ممكن است به یكی از صورت‌های ذیل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و یا عیب ناشی از تقصیر و یا قصور خود زوج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و یا عیب توسط زوجه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و یا عیب توسط اجنبی و شخص ثالث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و یا عیب به سبب آفت سماوی یا ارضی و بطور قهری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حكم آن است كه قبض توسط زوجه انجام شده و ضمانی بر عهده زوج نمی‌باشد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ضمان ید، با استناد به ضمان اتلاف و تسبیبه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می‌توان ضمان زوج را توجیه حقوقی نمود، و لذا زوج باید با پرداخت مثل در مثلیّات و قیمت در قیمیّات از عهده جبران خسارت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مخیّر است كه مستقیما به تلف‌كننده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 یا آنكه به خود زوج مراجعه نماید، و در صورت رجوع به زوج و مطالبه خسارت، زوج می‌تواند به استناد ضمان اتلاف و تسبیب به تلف‌كننده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صورت الف است كه مستندا به ضمان ید زوج ملزم به پرداخت خسارت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كه اشاره شد، نظر فقهای امامیّه در خصوص تلف عین مهر و یا عیب حاصله در آن پس از عقد، با استناد به ضمان ید قابل توجیه است ولی ضمان عیبی كه معلوم شود قبل از عقد موجود بوده، با ضمان معاوضی بیشتر قابل توجیه است تا با ضمان ید، اما از طرف دیگر به طوری كه بحث شد چنانچه موضوع با ضمان معاوضی توجیه شود نتیجۀ فسخ عقد، و یا فسخ مهر، و تبدیل آن به مهر المثل را، در پی خواهد داشت، در حالی كه فتوای امامیّه كه قانون مدنی در مادّه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پیروی كرده، ضمان به مثل و یا قیمت است، و بنابراین باید گفت كه حكم مزبور با قواعد منطبق نمی‌باشد، و ظاهرا فقها با استناد به اجماع، بر خلاف قواعد و اصول حقوقی فتوا داده‌اند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وجود عیب، اعم از اینكه قبل از عقد و یا بعد از آن حاصل شده باشد، زوجه می‌تواند به عنوان خسارت، مطالبۀ ارش نماید، و یا آنكه عین معیوب را رد كند، و مثل سالم و یا قیمت آن را مطالبه نماید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قانون مدنی در مادّه مورد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منافاتی با این نكته ندارد زیرا قانون‌گذار در این مادّه فقط در مقام بیان ضمان است و لذا متذكّر نحوه برائت ذمّه ضامن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تلف عین مهر و لزوم پرداخت قیمت آن، قیمت چه زمانی باید در نظر گرفته شود؟ زمان تلف؟ یا مطالبه؟ یا انعقاد عقد؟ یا بالاترین قیمت؟ این همان بحثی است كه در ضمان ید مطرح است و به نظر می‌رسد كه مقتضای قواعد آن است كه قیمت روز پرداخت باید معیار محاسبه قرار گیرد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560" w:name="pg1300_12905"/>
    </w:p>
    <w:p>
      <w:pPr>
        <w:pStyle w:val="Heading4"/>
        <w:numPr>
          <w:ilvl w:val="3"/>
          <w:numId w:val="1"/>
        </w:numPr>
        <w:rPr/>
      </w:pPr>
      <w:bookmarkStart w:id="561" w:name="__RefHeading___Toc50228_2383167630"/>
      <w:bookmarkStart w:id="562" w:name="_Toc206"/>
      <w:bookmarkEnd w:id="560"/>
      <w:bookmarkEnd w:id="561"/>
      <w:r>
        <w:rPr>
          <w:rtl w:val="true"/>
        </w:rPr>
        <w:t>حقّ امتناع زوجه</w:t>
      </w:r>
      <w:bookmarkEnd w:id="562"/>
    </w:p>
    <w:p>
      <w:pPr>
        <w:pStyle w:val="Heading5"/>
        <w:numPr>
          <w:ilvl w:val="4"/>
          <w:numId w:val="1"/>
        </w:numPr>
        <w:rPr/>
      </w:pPr>
      <w:bookmarkStart w:id="563" w:name="__RefHeading___Toc50230_2383167630"/>
      <w:bookmarkStart w:id="564" w:name="_Toc207"/>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می‌تواند تا مهر به او تسلیم نشده از ایفاء وظائفی كه در مقابل شوهر دارد امتناع كند مشروط بر اینكه مهر او حال باشد و این امتناع مسقط حقّ نفقه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كه مهر می‌تواند حال یا مؤجّل باشد اگر مهریه حال باشد زوجه می‌تواند بلافاصله پس از عقد مهریه را مطالبه كند و زوج نیز موظّف است كه بی‌درنگ تأدیه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زوج از تسلیم خودداری كند زوجه می‌تواند قبل از هر گونه نزدیكی نسبت به استمتاعات زوج تمكین ننماید و در این حالت عدم تمكین زوجه حقّ نفقه وی را از عهده زوج ساقط نخواهد كرد درحالی‌كه اگر با پرداخت مهریه از تمكین خودداری می‌كرد حقّ نفقه وی ساقط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مهریۀ مؤجّل باشد قبل از فرا رسیدن اجل حكم فوق جاری نیست یعنی زوجه نمی‌تواند مهر را مطالبه و یا از تمكین خودداری كند</w:t>
      </w:r>
      <w:r>
        <w:rPr>
          <w:rFonts w:eastAsia="IRNazanin" w:cs="IRNazanin"/>
          <w:color w:val="111111"/>
          <w:sz w:val="28"/>
          <w:szCs w:val="28"/>
          <w:rtl w:val="true"/>
          <w:lang w:bidi="fa-IR"/>
        </w:rPr>
        <w:t>.</w:t>
      </w:r>
    </w:p>
    <w:p>
      <w:pPr>
        <w:pStyle w:val="Heading5"/>
        <w:numPr>
          <w:ilvl w:val="4"/>
          <w:numId w:val="1"/>
        </w:numPr>
        <w:rPr/>
      </w:pPr>
      <w:bookmarkStart w:id="565" w:name="__RefHeading___Toc50232_2383167630"/>
      <w:bookmarkStart w:id="566" w:name="_Toc208"/>
      <w:bookmarkEnd w:id="565"/>
      <w:r>
        <w:rPr>
          <w:rtl w:val="true"/>
        </w:rPr>
        <w:t>بررسی فقهی</w:t>
      </w:r>
      <w:bookmarkEnd w:id="56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فقهی مسأله فوق را ضمن ذكر مطالب زیر تحلیل می‌كنیم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نكاح هر چند از جمله معاوضات حقیقی بشمار نمی‌رود، ولی به آنها ملحق است بخصوص آنكه در آن مهر ذكر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معاوضات، هر یك از طرفین حقّ دارند مادام كه طرف مقابل عوض را تسلیم ننموده از تسلیم خودداری نماید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قبض و اقباض انجام نگیرد و به مرافعه منجر گردد حاكم هر دو را به تقابض طرفینی اجبار خواهد نمود و برای هیچ‌یك تقدمی قائل نخواهد شد؛ زیرا اولویتی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معاوضات، چنانچه یكی از طرفین بدون قبض طرف مقابل، مبادرت به تسلیم نماید حقّ امساك او ساقط خواهد شد، و در صورت خودداری طرف مقابل از تسلیم عوض، دیگر نمی‌تواند مال تسلیم شده را استعاده نماید بلكه با مراجعه به دادگاه درخواست اجبار به تسلیم عوض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انجام عقد نكاح، زوجه تمامی مهر را مالك می‌گردد، و مالكیت وی نسبت به مهر با نزدیكی مستقر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در تحقق و انجام قبض معتبر نیست و چنانچه با اجبار هم صورت گیرد، قبض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طرفین به تقابض، در خصوص صورتی است كه عوضین حال باشد، ولی در صورت مؤجل بودن آن دیگر این حكم ساقط است و اگر یكی از آن دو مؤجل باشد، طرفین مقابل ملزم به تسلیم است، و نمی‌تواند به استناد عدم اقباض طرف دیگر از تسلیم امتناع كند، زیرا كه عوض از سوی طرف مقابل حال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مؤجل بودن مهر در عقد نكاح از واضحات است و نیز امكان مؤجل بودن تمتع از سوی زوجه نیز متصوّر است و آن زمانی است كه زوجه صغیره باشد و یا مانع دیگری از موانع استمتاع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فقهای امامیّه، از ابن ادریس حلّی حكایت شده كه وی معتقدد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بوده كه در صورت حال بودن مهر چنانچه زوج از پرداخت مهر معسر باشد، زوجه نمی‌تواند مهر را مطالبه و در نتیجه از تمكین خودداری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عقیده توسط مشهور فقها، با این استدلال كه اعسار زوجه هر چند مانع مطالبه زوجه و الزام او می‌گردد ولی این موضوع مستلزم آن نیست كه زوجه موظّف به تمكین باشد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مهریه زوجه حال باشد با عدم قدرت زوج از پرداخت مهریه به صورت نقد، و كسر نمودن از حقوق به طور اقساط، آیا زوجه تا وصول كلیّه مهریه حق امتناع از تمكین دارد، و در صورت امتناع، حق نفقه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وصول مهریه حق امتناع از تمكین و استحقاق نفقه را با توجه به ماده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اول جزوۀ سؤالات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نظر مشهور فقها، لازم است گفته شود كه مفاد نظریّه آنان چنین است كه اگر زوج در حال ایسار از پرداخت مهریه خودداری كند، اولا معصیت كرده است و ثانیا زوجه می‌تواند از تمكین خودداری نماید در حالی كه حقّ نفقه وی نیز ساقط نشده و برای گرفتن حقوق خویش می‌تواند به دادگاه صالحه مراجعه، و دادگاه زوج را نسبت به عدم انجام وظیفه شرعی مؤاخذه و او را به پرداخت مهریه ملزم نماید، ولی در صورت اعسار زوج، هر چند الزام او صورت نخواهد گرفت، اما زوجه هم ملزم به تمكین نخواهد شد بلكه او حق دارد از تمكین خودداری 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ببینیم در این حالت نفقه ساقط است یا خیر؟ ممكن است گفته شود كه در این صورت نفقه ساقط است به دلیل اینكه عدم تمكین معلول امری غیر مقدور است، پس مسقط نفقه خواهد بود، ولی بنظر می‌رسد نفقه وقتی ساقط است كه عدم تمكین زوجه بدون مجوّز شرعی و قانونی صورت گرفته باشد، و هر چند در ما نحن فیه عدم پرداخت مهر هم غیر شرعی نبوده، ولی با وجود این باز به علّت اینكه 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تمكین با مجوّز قانونی صورت گرفته لذا مسقط نفقه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این بحث لازم به تذكّر است كه احكام فوق هر چند از قواعد حاكم بر معاوضات اتّخاذ گردیده، و نكاح نیز در خصوص مهر به معاوضات مالی ملحق است ولی با توجه به تمایزات ماهوی نكاح با سایر معاملات معوّضه مستند فقهی اصلی و اساسی در این مسأله اجماع است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زوجه می‌تواند از سكنی گزیدن در مسكنی كه زوج برای او معیّن كرده، تا پیش از پرداخت مهر، خودداری كند یا خیر و در صورت جواز آیا می‌تواند حقّ سكنای مدت امتناع را جزء نفقه خویش مطالبه نماید؟</w:t>
      </w:r>
    </w:p>
    <w:p>
      <w:pPr>
        <w:pStyle w:val="BookText"/>
        <w:rPr/>
      </w:pPr>
      <w:r>
        <w:rPr>
          <w:rFonts w:ascii="IRNazanin" w:hAnsi="IRNazanin" w:eastAsia="IRNazanin"/>
          <w:color w:val="111111"/>
          <w:sz w:val="28"/>
          <w:sz w:val="28"/>
          <w:szCs w:val="28"/>
          <w:rtl w:val="true"/>
          <w:lang w:bidi="fa-IR"/>
        </w:rPr>
        <w:t xml:space="preserve">بنظر می‌رسد كه زوجه هر چند می‌تواند مادام كه مهر را دریافت نداشته است از سكونت در مسكنی كه شوهر تهیّه نموده خودداری كند و اگر چنین كرد ناشزه محسوب نمی‌شود تا زوج بتواند از ادای نفقه سر پیچی كند، ولی این امر موجب آن نمی‌شود كه زوجه بتواند حقّ سكنای خویش را مطالبه نماید، زیرا همانند آن است كه در همین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وظائف زناشوئی برای گرفتن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سهمیه غذا و لباس و سایر موارد نفقۀ زوجه را در اختیار او بگذارد ولی او مصرف نكند و بعدا مطالبه نفقه نماید، و بدیهی است كه چنین حقّی را نخواهد داشت و به عبارت دیگر عدم تمكین زوجه قبل از پرداخت مهر هر چند نشوز محسوب نمی‌شود تا موجب سقوط نفقه گردد، ولی این نكته به آن معنی نیست كه اگر زوج نفقه را در اختیار او نهاد او می‌تواند مصرف نكند و سپس مطالبه جبران خسارت نماید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كه چنانچه زوجه در مسكنی كه شوهر معین كرده منزل نماید، تمكین محسوب نمی‌شود تا مشمول ماده آتیه گردد زیرا منظور از تمكین كه در متون فقهی آمده عبارت است از آنكه زوجه خویشتن را برای استمتاعات درد</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زوج قرار دهد و آنچه در قانون مدنی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وظائف زناشوئی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است، و لذا صرف حضور در اقامتگاه شوهر تمكین محسوب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خواهیم گفت كه مفهوم تمكین نقطه مقابل نشوز نیست، بلكه عدم نشوز اعمّ است از تمكین</w:t>
      </w:r>
      <w:r>
        <w:rPr>
          <w:rFonts w:eastAsia="IRNazanin" w:cs="IRNazanin"/>
          <w:color w:val="111111"/>
          <w:sz w:val="28"/>
          <w:szCs w:val="28"/>
          <w:rtl w:val="true"/>
          <w:lang w:bidi="fa-IR"/>
        </w:rPr>
        <w:t xml:space="preserve">. </w:t>
      </w:r>
      <w:bookmarkStart w:id="567" w:name="pg1300_12910"/>
    </w:p>
    <w:p>
      <w:pPr>
        <w:pStyle w:val="Heading4"/>
        <w:numPr>
          <w:ilvl w:val="3"/>
          <w:numId w:val="1"/>
        </w:numPr>
        <w:rPr/>
      </w:pPr>
      <w:bookmarkStart w:id="568" w:name="__RefHeading___Toc50234_2383167630"/>
      <w:bookmarkStart w:id="569" w:name="_Toc209"/>
      <w:bookmarkEnd w:id="567"/>
      <w:bookmarkEnd w:id="568"/>
      <w:r>
        <w:rPr>
          <w:rtl w:val="true"/>
        </w:rPr>
        <w:t>سقوط حقّ امتناع</w:t>
      </w:r>
      <w:bookmarkEnd w:id="569"/>
    </w:p>
    <w:p>
      <w:pPr>
        <w:pStyle w:val="Heading5"/>
        <w:numPr>
          <w:ilvl w:val="4"/>
          <w:numId w:val="1"/>
        </w:numPr>
        <w:rPr/>
      </w:pPr>
      <w:bookmarkStart w:id="570" w:name="__RefHeading___Toc50236_2383167630"/>
      <w:bookmarkStart w:id="571" w:name="_Toc210"/>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قبل از اخذ مهر به اختیار خود به ایفاء وظائفی كه در مقابل شوهر دارد قیام نمود، دیگر نمی‌تواند از حكم ماده قبل استفاده كند، مع ذلك حقّی كه برای مطالبه مهر دارد ساقط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مادّه قبلی 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كه چنانچه از جانب یكی از طرفین تسلیم انجام گیرد و طرف دیگر از تسلّم خودداری كند، حقّ حبس و امساك او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این موضوع در نكاح هم سریان دارد، ولی سخن در این است كه تسلیم از ناحیه زوجه به چه چیز تحقّق می‌یابد؟</w:t>
      </w:r>
    </w:p>
    <w:p>
      <w:pPr>
        <w:pStyle w:val="BookText"/>
        <w:rPr/>
      </w:pPr>
      <w:r>
        <w:rPr>
          <w:rFonts w:ascii="IRNazanin" w:hAnsi="IRNazanin" w:eastAsia="IRNazanin"/>
          <w:color w:val="111111"/>
          <w:sz w:val="28"/>
          <w:sz w:val="28"/>
          <w:szCs w:val="28"/>
          <w:rtl w:val="true"/>
          <w:lang w:bidi="fa-IR"/>
        </w:rPr>
        <w:t>در خصوص این نكته دو تحلیل ممكن است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اینكه هم چون سایر معاوضات منظور از قبض تسلیم تام و تمام عوض است، و چون در نكاح بضع چیزی است كه باید تسلیم شود، لذا با یك بار نزدیكی تسلیم محقّق نمی‌گردد و بضع تحت ید زوج در نمی‌آید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این تحلیل زوجه حتّی پس از نزدیكی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بار و یا 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هنوز مهر را دریافت نكرده حق خودداری از تمكین دارد و می‌تواند تمكین خود را موكول به تسلیم مهر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نهایه و مبسوط و نیز شیخ مفید و </w:t>
      </w:r>
      <w:bookmarkStart w:id="572" w:name="pg1300_12911"/>
    </w:p>
    <w:p>
      <w:pPr>
        <w:pStyle w:val="BookText"/>
        <w:rPr/>
      </w:pPr>
      <w:bookmarkEnd w:id="572"/>
      <w:r>
        <w:rPr>
          <w:rFonts w:ascii="IRNazanin" w:hAnsi="IRNazanin" w:eastAsia="IRNazanin"/>
          <w:color w:val="111111"/>
          <w:sz w:val="28"/>
          <w:sz w:val="28"/>
          <w:szCs w:val="28"/>
          <w:rtl w:val="true"/>
          <w:lang w:bidi="fa-IR"/>
        </w:rPr>
        <w:t xml:space="preserve">بعضی دیگر از قدما بر این عقیده‌اند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دوّم كه قوی‌تر بنظر می‌رسد، این است كه وطی در نكاح بمنزله قبض در سایر معاوضات است، و لذا با نزدیكی مهر استقرار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تحلیل كه مورد نظر مشهور فقها می‌باشد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قانون مدنی نیز از آن پیروی نموده است، زوجه پس از یك بار نزدیكی دیگر نمی‌تواند از حق حبس استفاده نماید</w:t>
      </w:r>
      <w:r>
        <w:rPr>
          <w:rFonts w:eastAsia="IRNazanin" w:cs="IRNazanin"/>
          <w:color w:val="111111"/>
          <w:sz w:val="28"/>
          <w:szCs w:val="28"/>
          <w:rtl w:val="true"/>
          <w:lang w:bidi="fa-IR"/>
        </w:rPr>
        <w:t>.</w:t>
      </w:r>
    </w:p>
    <w:p>
      <w:pPr>
        <w:pStyle w:val="Heading5"/>
        <w:numPr>
          <w:ilvl w:val="4"/>
          <w:numId w:val="1"/>
        </w:numPr>
        <w:rPr/>
      </w:pPr>
      <w:bookmarkStart w:id="573" w:name="__RefHeading___Toc50238_2383167630"/>
      <w:bookmarkStart w:id="574" w:name="_Toc211"/>
      <w:bookmarkEnd w:id="573"/>
      <w:r>
        <w:rPr>
          <w:rtl w:val="true"/>
        </w:rPr>
        <w:t>[</w:t>
      </w:r>
      <w:r>
        <w:rPr>
          <w:rtl w:val="true"/>
        </w:rPr>
        <w:t xml:space="preserve">چند مسأله </w:t>
      </w:r>
      <w:r>
        <w:rPr>
          <w:rtl w:val="true"/>
        </w:rPr>
        <w:t>(</w:t>
      </w:r>
      <w:r>
        <w:rPr>
          <w:rtl w:val="true"/>
        </w:rPr>
        <w:t>وضعیت حق امتناع در فروض نزدیكی قهری، مهر مؤجل، مهر اقساطی</w:t>
      </w:r>
      <w:r>
        <w:rPr>
          <w:rtl w:val="true"/>
        </w:rPr>
        <w:t>)]</w:t>
      </w:r>
      <w:bookmarkEnd w:id="5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نزدیكی با اجبار و تهدید زوج انجام گیرد آیا حق حبس زوجه ساقط خواهد شد؟ بنظر می‌رسد كه هر چند خواه ناخواه یك سلسله آثار بر نزدیكی مترتّب می‌گردد، مانند استقرار مهریه، ولی نمی‌توان گفت كه حقّ حبس از قبیل آثاری است كه با انجام نزدیكی باجبار ساقط شود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مهر مؤجل باشد، ولی قبل از فرا رسیدن اجل زوجه عصیانا از تمكین خودداری نماید تا اجل فرا رسد، در این موقع آیا زوجه می‌تواند از تمكین خودداری كند یا خیر؟</w:t>
      </w:r>
    </w:p>
    <w:p>
      <w:pPr>
        <w:pStyle w:val="BookText"/>
        <w:rPr/>
      </w:pPr>
      <w:r>
        <w:rPr>
          <w:rFonts w:ascii="IRNazanin" w:hAnsi="IRNazanin" w:eastAsia="IRNazanin"/>
          <w:color w:val="111111"/>
          <w:sz w:val="28"/>
          <w:sz w:val="28"/>
          <w:szCs w:val="28"/>
          <w:rtl w:val="true"/>
          <w:lang w:bidi="fa-IR"/>
        </w:rPr>
        <w:t>ممكن است گفته شود كه هر چند قبل از فرا رسیدن اجل و حال شدن مهر، زوجه از انجام وظائف زناشوئی تخلّف كرده، و از این جهت عصیان نموده، ولی به هرحال در موقعیّت كنونی، مانند موردی است كه مهریه حال باشد و بنابراین زوجه همانند آن مورد، حق حبس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بنظر می‌رسد كه تحلیل فوق مخدوش است زیرا زوجه با قبول تأجیل مهر، حقّ استفاده از امتناع را از خویش ساقط نموده است و موجبی برای ثبوت مجدّد آن وجود ندارد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مهر بطور اقساطی باشد، زوجه نمی‌تواند از تمكین خودداری كند و چنانچه در بعضی اقساط زوج در رعایت مدّتهای تعیین شده تخلّف ورزد زوجه نمی‌تواند پس از آنكه قبلا تمكین نموده، از انجام وظائف خودداری نماید</w:t>
      </w:r>
      <w:r>
        <w:rPr>
          <w:rFonts w:eastAsia="IRNazanin" w:cs="IRNazanin"/>
          <w:color w:val="111111"/>
          <w:sz w:val="28"/>
          <w:szCs w:val="28"/>
          <w:rtl w:val="true"/>
          <w:lang w:bidi="fa-IR"/>
        </w:rPr>
        <w:t xml:space="preserve">. </w:t>
      </w:r>
      <w:bookmarkStart w:id="575" w:name="pg1300_12912"/>
    </w:p>
    <w:p>
      <w:pPr>
        <w:pStyle w:val="Heading4"/>
        <w:numPr>
          <w:ilvl w:val="3"/>
          <w:numId w:val="1"/>
        </w:numPr>
        <w:rPr/>
      </w:pPr>
      <w:bookmarkStart w:id="576" w:name="__RefHeading___Toc50240_2383167630"/>
      <w:bookmarkStart w:id="577" w:name="_Toc212"/>
      <w:bookmarkEnd w:id="575"/>
      <w:bookmarkEnd w:id="576"/>
      <w:r>
        <w:rPr>
          <w:rtl w:val="true"/>
        </w:rPr>
        <w:t>مفوّضة البضع و مفوّضة المهر</w:t>
      </w:r>
      <w:bookmarkEnd w:id="577"/>
    </w:p>
    <w:p>
      <w:pPr>
        <w:pStyle w:val="Heading5"/>
        <w:numPr>
          <w:ilvl w:val="4"/>
          <w:numId w:val="1"/>
        </w:numPr>
        <w:rPr/>
      </w:pPr>
      <w:bookmarkStart w:id="578" w:name="__RefHeading___Toc50242_2383167630"/>
      <w:bookmarkStart w:id="579" w:name="_Toc213"/>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نكاح دائم مهر ذكر نشده یا عدم مهر شرط شده باشد نكاح صحیح است و طرفین می‌توانند بعد از عقد مهر را به تراضی معیّن كنند و اگر قبل از تراضی بر مهر معیّن بین آنها نزدیكی واقع شود زوجه مستحق مهر المثل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ماده قبل اگر یكی از زوجین قبل از تعیین مهر و قبل از نزدیكی بمیرد زن مستحق هیچ‌گونه مهری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اختیار تعیین مهر بشوهر یا شخص ثالثی داده شود در این صورت شوهر یا شخص ثالث می‌تواند مهر را هر قدر بخواهد معیّن كند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اختیار تعیین مهر به زن داده شود زن نمی‌تواند بیشتر از مهر المثل معیّن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به ارتباط موضوعات، چهار مادّه فوق یكجا مورد تحلیل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در نكاح ركن اصلی نمی‌باشد، لذا نكاح بدون ذكر مهر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قبول این مطلب مجموعا سه شقّ ذیل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در ضمن عقد قرار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این صورت در موارد قبل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در ضمن عقد بكلّی ذكر نشده باشد كه چنین زوجه‌ای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مفوّضة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این صورت در مادّه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مفوّضة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می‌توانند بعد از انجام عقد نكاح مهریه را با توافق یكدیگر معیّن كنند كه در این صورت مهر معیّن شده مهر المسمّی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قبل از تعیین مهر و قبل از نزدیكی جدائی به علّت فوت اتّفاق افتد زن مستحق هیچ چیز نخواهد بود؛ مدلول مادّه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است؛ جدائی به علّت طلاق در ماده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مهر در اختیار زوج یا زوجه و یا شخص ثالث قرار داده شده باشد چنین زنی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مهر به اختیار زوج یا شخص ثالث قرار داده شده باشد او برای تعیین مهر محدودیّتی از نظر حد اقل و حد اكثر نخواهد داشت، و هر چیزی كه مالیّت داشته باشد می‌تواند مهر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مهر حق زوجه است و چون خودش این اختیار را به شوهر یا شخص ثالث داده است، لذا چنانچه مهر را به مقدار كمتر از مهر المثل تعیین نماید، ضرری است كه زوجه خودش اقدام نموده و به آن توافق كرده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اختیار تعیین مهر به زوجه داده شود او از نظر حد اقل محدودیّتی ندارد، لیكن از نظر حد اكثر قانون مدنی در مادّه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داشته كه زوجه نمی‌تواند بیش از مهر المثل تعیین نماید، امّا آنچه در فتاوای فقهاء دیده می‌شود </w:t>
      </w:r>
      <w:bookmarkStart w:id="580" w:name="pg1300_12914"/>
    </w:p>
    <w:p>
      <w:pPr>
        <w:pStyle w:val="BookText"/>
        <w:rPr/>
      </w:pPr>
      <w:bookmarkEnd w:id="580"/>
      <w:r>
        <w:rPr>
          <w:rFonts w:ascii="IRNazanin" w:hAnsi="IRNazanin" w:eastAsia="IRNazanin"/>
          <w:color w:val="111111"/>
          <w:sz w:val="28"/>
          <w:sz w:val="28"/>
          <w:szCs w:val="28"/>
          <w:rtl w:val="true"/>
          <w:lang w:bidi="fa-IR"/>
        </w:rPr>
        <w:t xml:space="preserve">حد اكثر اختیار زوجه در این فرض مهر السنه، یعنی پانصد درهم است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 در این مسأله اجماع دارند، روایت زراره نیز دالّ بر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روایت تفاوت میان حالتی كه داور مهر زوج باشد، كه در تعیین مقدار آزاد است، با حالتی كه داور زوجه باشد، كه در حد اكثر محدود به مهر السنّة می‌باشد، را چنین توجیه نموده‌اند، … وقتی شوهر زن را داور مهر قرار دهد نمی‌تواند از مقداری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قرار داده و زنان خویش را با همان مقدار ازدواج كرده تجاوز نماید؛ ولی اگر زن، شوهر را داور قرار دهد، باید هر آنچه را كه او معیّن می‌كند، كم یا زیاد بپذیرد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مدلول روایت فوق اجماع فقهاء منعقد گردیده است</w:t>
      </w:r>
      <w:r>
        <w:rPr>
          <w:rFonts w:eastAsia="IRNazanin" w:cs="IRNazanin"/>
          <w:color w:val="111111"/>
          <w:sz w:val="28"/>
          <w:szCs w:val="28"/>
          <w:rtl w:val="true"/>
          <w:lang w:bidi="fa-IR"/>
        </w:rPr>
        <w:t>.</w:t>
      </w:r>
    </w:p>
    <w:p>
      <w:pPr>
        <w:pStyle w:val="Heading5"/>
        <w:numPr>
          <w:ilvl w:val="4"/>
          <w:numId w:val="1"/>
        </w:numPr>
        <w:rPr/>
      </w:pPr>
      <w:bookmarkStart w:id="581" w:name="__RefHeading___Toc50244_2383167630"/>
      <w:bookmarkStart w:id="582" w:name="_Toc214"/>
      <w:bookmarkEnd w:id="581"/>
      <w:r>
        <w:rPr>
          <w:rtl w:val="true"/>
        </w:rPr>
        <w:t>نقد و بررسی</w:t>
      </w:r>
      <w:bookmarkEnd w:id="582"/>
    </w:p>
    <w:p>
      <w:pPr>
        <w:pStyle w:val="BookText"/>
        <w:rPr/>
      </w:pPr>
      <w:r>
        <w:rPr>
          <w:rFonts w:ascii="IRNazanin" w:hAnsi="IRNazanin" w:eastAsia="IRNazanin"/>
          <w:color w:val="111111"/>
          <w:sz w:val="28"/>
          <w:sz w:val="28"/>
          <w:szCs w:val="28"/>
          <w:rtl w:val="true"/>
          <w:lang w:bidi="fa-IR"/>
        </w:rPr>
        <w:t xml:space="preserve">معلوم نیست كه قانون مدنی به چه جهت از آنچه كه فقها باتّفاق آراء معیّن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نكرده و جای این سؤال است كه چنانچه پایبندی به مدلول اجماع نداشته، و دلالت روایت مشار الیها را مخدوش بدانیم و در نتیجه دست از فتوای فقها برداریم، چه جهتی دارد كه میان دو حالت فوق الذكر تفاوت گذاریم، در حالی كه قواعد و اصول حقوقی خلاف آن را اقتضاء دارد؟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هرحال به موجب قانون مدنی، چنانچه زوجه داور در تعیین مهر باشد و وی بیش از مهر المثل معیّن كند، اگر شوهر مقدار معیّن شده را بپذیرد مشكلی بوجود نخواهد آورد و باید همان را كه پذیرفته به عنوان مهر المسمّی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را نپذیرد و به دادگاه مراجعه شود، دادگاه باستناد مادّه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تعیین كارشناس، مهر المثل را معیّن و به همان مقدار مهر را تقلیل داده و زوج ملزم به پرداخت همان </w:t>
      </w:r>
      <w:bookmarkStart w:id="583" w:name="pg1300_12915"/>
    </w:p>
    <w:p>
      <w:pPr>
        <w:pStyle w:val="BookText"/>
        <w:rPr/>
      </w:pPr>
      <w:bookmarkEnd w:id="583"/>
      <w:r>
        <w:rPr>
          <w:rFonts w:ascii="IRNazanin" w:hAnsi="IRNazanin" w:eastAsia="IRNazanin"/>
          <w:color w:val="111111"/>
          <w:sz w:val="28"/>
          <w:sz w:val="28"/>
          <w:szCs w:val="28"/>
          <w:rtl w:val="true"/>
          <w:lang w:bidi="fa-IR"/>
        </w:rPr>
        <w:t>مقدار خواهد بود</w:t>
      </w:r>
      <w:r>
        <w:rPr>
          <w:rFonts w:eastAsia="IRNazanin" w:cs="IRNazanin"/>
          <w:color w:val="111111"/>
          <w:sz w:val="28"/>
          <w:szCs w:val="28"/>
          <w:rtl w:val="true"/>
          <w:lang w:bidi="fa-IR"/>
        </w:rPr>
        <w:t>.</w:t>
      </w:r>
    </w:p>
    <w:p>
      <w:pPr>
        <w:pStyle w:val="Heading5"/>
        <w:numPr>
          <w:ilvl w:val="4"/>
          <w:numId w:val="1"/>
        </w:numPr>
        <w:rPr/>
      </w:pPr>
      <w:bookmarkStart w:id="584" w:name="__RefHeading___Toc50246_2383167630"/>
      <w:bookmarkStart w:id="585" w:name="_Toc215"/>
      <w:bookmarkEnd w:id="584"/>
      <w:r>
        <w:rPr>
          <w:rtl w:val="true"/>
        </w:rPr>
        <w:t>[</w:t>
      </w:r>
      <w:r>
        <w:rPr>
          <w:rtl w:val="true"/>
        </w:rPr>
        <w:t>چند مسأله</w:t>
      </w:r>
      <w:r>
        <w:rPr>
          <w:rtl w:val="true"/>
        </w:rPr>
        <w:t>]</w:t>
      </w:r>
      <w:bookmarkEnd w:id="5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تعیین مهر به زوج یا زوجه یا شخص ثالث واگذار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مفوّضة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بعد از تعیین مهر طلاق انجام یابد، همانند موردی كه عقد دارای مهر المسمّی بوده عمل خواهد شد، یعنی قبل از نزدیكی نصف و بعد از آن، تمامی آن را زوج باید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قبل از تعیین مهر طلاق انجام گیرد داوری باطل نمی‌گردد، و بلكه داور پس از طلاق مهر را تعیین نموده و سپس همانند صورت پیش عمل می‌گردد، و چنانچه داور از انجام وظیفه خویش امتناع ورزد، دادگاه او را الزام خواهد كرد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صورت فوق را قانون مدنی بیان نداشته و مدلول مادّه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آینده مطرح خواهد شد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مفروض در ما نحن فیه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زوجه داور مهر باشد و از داوری امتناع ورزد، دادگاه او را الزام می‌كند و اگر امكان الزام او وجود نداشته باشد، تعیین مهر موقوف خواهد ماند و موكول به تعیین زوجه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قبل از تعیین، طلاق وقوع یابد مطابق حكم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چنانچه زوج داور مهر باشد دادگاه او را الزام نموده و اگر الزام وی میسّر نگردد، در صورت مطالبه زوجه دادگاه به قائم مقامی زوج مهر را معیّن خواهد نمود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كه داوری مهر به زوج و یا زوجه واگذار گردیده باشد، چنانچه داور قبل از نزدیكی و قبل از تعیین مهر فوت نماید، مستندا به روایت محمد بن مسلم </w:t>
      </w:r>
      <w:r>
        <w:rPr>
          <w:rStyle w:val="FootnoteAnchor"/>
          <w:rtl w:val="true"/>
        </w:rPr>
        <w:footnoteReference w:id="321"/>
      </w:r>
      <w:r>
        <w:rPr>
          <w:rFonts w:ascii="IRNazanin" w:hAnsi="IRNazanin" w:eastAsia="IRNazanin"/>
          <w:color w:val="111111"/>
          <w:sz w:val="28"/>
          <w:sz w:val="28"/>
          <w:szCs w:val="28"/>
          <w:rtl w:val="true"/>
          <w:lang w:bidi="fa-IR"/>
        </w:rPr>
        <w:t xml:space="preserve">مهر المتعه مقرر می‌گردد و در صورتی كه بعد از نزدیكی فوت داور </w:t>
      </w:r>
    </w:p>
    <w:p>
      <w:pPr>
        <w:pStyle w:val="BookText"/>
        <w:rPr/>
      </w:pPr>
      <w:r>
        <w:rPr>
          <w:rFonts w:ascii="IRNazanin" w:hAnsi="IRNazanin" w:eastAsia="IRNazanin"/>
          <w:color w:val="111111"/>
          <w:sz w:val="28"/>
          <w:sz w:val="28"/>
          <w:szCs w:val="28"/>
          <w:rtl w:val="true"/>
          <w:lang w:bidi="fa-IR"/>
        </w:rPr>
        <w:t xml:space="preserve">اتفاق افتد و هنوز مهر تعیین نشده باشد، در این صورت اگر داور زوج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می‌گردد، ولی اگر زوجه داور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می‌شود </w:t>
      </w:r>
      <w:r>
        <w:rPr>
          <w:rStyle w:val="FootnoteAnchor"/>
          <w:rtl w:val="true"/>
        </w:rPr>
        <w:footnoteReference w:id="322"/>
      </w:r>
      <w:r>
        <w:rPr>
          <w:rFonts w:ascii="IRNazanin" w:hAnsi="IRNazanin" w:eastAsia="IRNazanin"/>
          <w:color w:val="111111"/>
          <w:sz w:val="28"/>
          <w:sz w:val="28"/>
          <w:szCs w:val="28"/>
          <w:rtl w:val="true"/>
          <w:lang w:bidi="fa-IR"/>
        </w:rPr>
        <w:t>این فتوای مشهور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فرض اگر قبل از تعیین شدن مهر توسط داور، طرف دیگر فوت كند، داور موظّف است پس از انحلال نكاح به علّت فوت، مهر را تعیین نماید زیرا حكم داوری او مقیّد به حضور طرف مقابل نبوده بلكه از این نظر اطلاق دارد، و به دیگر سخن، تفویض حق تعیین مهر به داور در ضمن عقد نكاح انجام گرفته، و مرگ طرف مقابل نمی‌تواند موجب بطلان اختیار او گردد، و قاعدۀ استصحاب نیز همین موضوع را اقتضا می‌كند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مدنی حكم صورت جدائی بعلّت مرگ قبل از نزدیكی و قبل از تعیین مهر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موجب مادّه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ولی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سكوت برگزار نموده است، و نمی‌توان هم هر دو صورت را همانند دانست، زیرا در صورت نخستین، زن خود را مجانا تسلیم نموده و حال آنكه در صورت اخیر برای تعیین مهر داور معیّن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ضمن عقد، مبلغی بعنوان مهر تعیین شده باشد، و پس از گذشتن مدتی طرفین با توافق مبلغی را بر مهریه بیفزایند، آیا پرداخت مبلغ مزبور توسط زوج الزامی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زائد بر آنچه در عقد ذكر شده حق مطالبه ندارد مگر آنكه بیكی از عقود لازمه زوج متعهد شده باشد كه آن را بپردازد یا در مقابل چیزی كه مالیّت دارد تعهّد نموده باشد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86" w:name="pg1300_12917"/>
    </w:p>
    <w:p>
      <w:pPr>
        <w:pStyle w:val="Heading4"/>
        <w:numPr>
          <w:ilvl w:val="3"/>
          <w:numId w:val="1"/>
        </w:numPr>
        <w:rPr/>
      </w:pPr>
      <w:bookmarkStart w:id="587" w:name="__RefHeading___Toc50248_2383167630"/>
      <w:bookmarkStart w:id="588" w:name="_Toc216"/>
      <w:bookmarkEnd w:id="586"/>
      <w:bookmarkEnd w:id="587"/>
      <w:r>
        <w:rPr>
          <w:rtl w:val="true"/>
        </w:rPr>
        <w:t>نحوۀ تعیین مهر المثل</w:t>
      </w:r>
      <w:bookmarkEnd w:id="58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تعیین مهر المثل باید حال زن از حیث شرافت خانوادگی و سایر صفات و وضعیّت او نسبت به اماثل و اقران و اقارب و همچنین معمول محل و غیره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موجب جلب توجّه و مایۀ رغبت و عدم آن در عرف است، در تعیین مهر المثل مورد عنایت و نظر قرار می‌گیرد، و اختصاص به عناوین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عناوین اشاره شده در متن مادّه فوق برخی از مصادیق آن است، و لذا قانون‌گذار با كلمه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حصر را از آن منتفی ساخته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فقهی تعیین مهر المثل چیزی جز روایات واصله به مضمون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لها صداق نساءها</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 چند روایت دیگر متقارب همین عبارت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كه بدون مهر المسمّی عقد شده چنانچه پس از نزدیكی او را طلاق دهند مهر او به اندازه مهر زنان مماثل و اقران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باستناد مضمون فوق چنین نظر داده‌اند كه در </w:t>
      </w:r>
    </w:p>
    <w:p>
      <w:pPr>
        <w:pStyle w:val="BookText"/>
        <w:rPr/>
      </w:pPr>
      <w:r>
        <w:rPr>
          <w:rFonts w:ascii="IRNazanin" w:hAnsi="IRNazanin" w:eastAsia="IRNazanin"/>
          <w:color w:val="111111"/>
          <w:sz w:val="28"/>
          <w:sz w:val="28"/>
          <w:szCs w:val="28"/>
          <w:rtl w:val="true"/>
          <w:lang w:bidi="fa-IR"/>
        </w:rPr>
        <w:t>تعیین مهر ویژگیهای اخلاقی و خانوادگی و ارزشهای علمی از نظر داشتن مدارك علمی و هنری و یا معیارهای جسمانی، سن، زیبائی، بكارت و بالاخره آنچه كه در عرف محل مایۀ افزایش مهر و یا كاهش آن است، باید مورد نظر ارزیابان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مدنی برای مهر المثل سقفی معیّن نكرده و در این جهت از یكی از دو قول موجود میان فقهاء تبعیّت نموده </w:t>
      </w:r>
      <w:r>
        <w:rPr>
          <w:rStyle w:val="FootnoteAnchor"/>
          <w:rtl w:val="true"/>
        </w:rPr>
        <w:footnoteReference w:id="326"/>
      </w:r>
      <w:r>
        <w:rPr>
          <w:rFonts w:ascii="IRNazanin" w:hAnsi="IRNazanin" w:eastAsia="IRNazanin"/>
          <w:color w:val="111111"/>
          <w:sz w:val="28"/>
          <w:sz w:val="28"/>
          <w:szCs w:val="28"/>
          <w:rtl w:val="true"/>
          <w:lang w:bidi="fa-IR"/>
        </w:rPr>
        <w:t xml:space="preserve">، و قول دیگر آن است كه مهر المثل نباید از مهر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نماید </w:t>
      </w:r>
      <w:r>
        <w:rPr>
          <w:rStyle w:val="FootnoteAnchor"/>
          <w:rtl w:val="true"/>
        </w:rPr>
        <w:footnoteReference w:id="327"/>
      </w:r>
      <w:r>
        <w:rPr>
          <w:rFonts w:ascii="IRNazanin" w:hAnsi="IRNazanin" w:eastAsia="IRNazanin"/>
          <w:color w:val="111111"/>
          <w:sz w:val="28"/>
          <w:sz w:val="28"/>
          <w:szCs w:val="28"/>
          <w:rtl w:val="true"/>
          <w:lang w:bidi="fa-IR"/>
        </w:rPr>
        <w:t xml:space="preserve">، و چون قول دوّم توسط بسیاری از فقهای بزرگ ابراز گردیده، لذا احتیاط در مصالحه مازاد است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میان زمان عقد و زمان نزدیكی فاصله باشد و در این فاصله به جهتی از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نماید معیار ارزیابی چه زمانی است؟</w:t>
      </w:r>
    </w:p>
    <w:p>
      <w:pPr>
        <w:pStyle w:val="BookText"/>
        <w:rPr/>
      </w:pPr>
      <w:r>
        <w:rPr>
          <w:rFonts w:ascii="IRNazanin" w:hAnsi="IRNazanin" w:eastAsia="IRNazanin"/>
          <w:color w:val="111111"/>
          <w:sz w:val="28"/>
          <w:sz w:val="28"/>
          <w:szCs w:val="28"/>
          <w:rtl w:val="true"/>
          <w:lang w:bidi="fa-IR"/>
        </w:rPr>
        <w:t>مجموعا سه نظر در فقه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مقدار از زمان عقد تا زمان نزدیكی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عقد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نزدیكی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قول سوّم نظر دارد </w:t>
      </w:r>
      <w:r>
        <w:rPr>
          <w:rStyle w:val="FootnoteAnchor"/>
          <w:rtl w:val="true"/>
        </w:rPr>
        <w:footnoteReference w:id="329"/>
      </w:r>
      <w:r>
        <w:rPr>
          <w:rFonts w:ascii="IRNazanin" w:hAnsi="IRNazanin" w:eastAsia="IRNazanin"/>
          <w:color w:val="111111"/>
          <w:sz w:val="28"/>
          <w:sz w:val="28"/>
          <w:szCs w:val="28"/>
          <w:rtl w:val="true"/>
          <w:lang w:bidi="fa-IR"/>
        </w:rPr>
        <w:t xml:space="preserve">، با این توجیه كه زمان نزدیكی زمانی است كه مهر در ذمّه زوج ثابت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الاحكام </w:t>
      </w:r>
      <w:r>
        <w:rPr>
          <w:rStyle w:val="FootnoteAnchor"/>
          <w:rtl w:val="true"/>
        </w:rPr>
        <w:footnoteReference w:id="330"/>
      </w:r>
      <w:r>
        <w:rPr>
          <w:rFonts w:ascii="IRNazanin" w:hAnsi="IRNazanin" w:eastAsia="IRNazanin"/>
          <w:color w:val="111111"/>
          <w:sz w:val="28"/>
          <w:sz w:val="28"/>
          <w:szCs w:val="28"/>
          <w:rtl w:val="true"/>
          <w:lang w:bidi="fa-IR"/>
        </w:rPr>
        <w:t>روز عقد را معیار سنجش دانسته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تأیید نظر علّامه گفته شود كه زوجه در حین عقد تمامی مهر را مالك می‌شود، پس باید همان زمان معیار باشد، ولی بنظر می‌رسد این استدلال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مخدوش و قول صاحب جواهر اقوی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نصوص دلالت بر آن دارد آن است كه چنانچه مهر در عقد مورد تسمیه و قرارداد باشد، زوجه از زمان عقد مالك تمامی آن می‌گردد، و به عبارت دیگر، مالك شدن زوجه نسبت به تمامی مهر در مورد مهر المسمّی مسلّم است، و در موردی كه مهریّه در ضمن عقد قرار داده نشده و قبل از تراضی و توافق نزدیكی انجام گرفته، دلیلی بر مالكیّت زوجه از زمان عقد وجود ندارد، و بالعكس از نصوص واصله می‌توان استنباط كرد كه نزدیكی قبل از تعیین مهر موجب مهر المثل است و لذا باید معیار زمان نزدیكی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قانون مدنی نیز می‌توان همین نظر را استنباط كرد، زیرا مادّه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مهر المسمّی دارد، و ذیل مادّه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كه نزدیكی قبل از تعیین مهر موجب مهر المثل است، و از این می‌توان نتیجه گرفت كه نظر قانون‌گذار آن است كه زمان نزدیكی در غیر مورد مهر المسمّی، زمان ایجاد ضمان است</w:t>
      </w:r>
      <w:r>
        <w:rPr>
          <w:rFonts w:eastAsia="IRNazanin" w:cs="IRNazanin"/>
          <w:color w:val="111111"/>
          <w:sz w:val="28"/>
          <w:szCs w:val="28"/>
          <w:rtl w:val="true"/>
          <w:lang w:bidi="fa-IR"/>
        </w:rPr>
        <w:t xml:space="preserve">. </w:t>
      </w:r>
      <w:bookmarkStart w:id="589" w:name="pg1300_12920"/>
    </w:p>
    <w:p>
      <w:pPr>
        <w:pStyle w:val="Heading4"/>
        <w:numPr>
          <w:ilvl w:val="3"/>
          <w:numId w:val="1"/>
        </w:numPr>
        <w:rPr/>
      </w:pPr>
      <w:bookmarkStart w:id="590" w:name="__RefHeading___Toc50250_2383167630"/>
      <w:bookmarkStart w:id="591" w:name="_Toc217"/>
      <w:bookmarkEnd w:id="589"/>
      <w:bookmarkEnd w:id="590"/>
      <w:r>
        <w:rPr>
          <w:rtl w:val="true"/>
        </w:rPr>
        <w:t>وقوع طلاق قبل از نزدیكی</w:t>
      </w:r>
      <w:bookmarkEnd w:id="59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شوهر قبل از نزدیكی زن خود را طلاق دهد مستحق نصف مهر خواهد بود و اگر شوهر بیش از نصف مهر را قبلا داده باشد حق دارد مازاد از نصف را عینا یا مثلا یا قیمتا استرداد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قبلا گفته شد، با انجام عقد زوجه مالك تمامی مهر می‌گردد، و چنانچه طلاق قبل از نزدیكی صورت گیرد نیمی از مهر المسمّی به ملكیّت زوج مسترد می‌گردد، و اگر ملك مشاع باشد بالمناصفه مشاعا شریك خواهند شد و اگر در زمان طلاق، مهر هنوز پرداخت نگردیده زوج مدیون به نیمی از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 كه بعد از عقد با تراضی و توافق قرار داده می‌شود و یا موردی كه باختیار زوج و یا زوجه و یا شخص ثالثی قرار داده شده چنانچه بعد از تعیین هر یك از مراجع مزبور طلاق انجام شود بدون آنكه نزدیكی وقوع یافته باشد، از این نظر همانند مهری است كه در حین عقد معیّن گردیده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در فرض فوق چنانچه عین تسلیم شده به عنوان مهر در دست زوجه تلف و یا از ملكیّت او به دیگری منتقل شده باشد، پس از انجام طلاق، </w:t>
      </w:r>
    </w:p>
    <w:p>
      <w:pPr>
        <w:pStyle w:val="BookText"/>
        <w:rPr/>
      </w:pPr>
      <w:r>
        <w:rPr>
          <w:rFonts w:ascii="IRNazanin" w:hAnsi="IRNazanin" w:eastAsia="IRNazanin"/>
          <w:color w:val="111111"/>
          <w:sz w:val="28"/>
          <w:sz w:val="28"/>
          <w:szCs w:val="28"/>
          <w:rtl w:val="true"/>
          <w:lang w:bidi="fa-IR"/>
        </w:rPr>
        <w:t>زوجه موظّف است در مثلیّات نیمی از مثل آن را، و در قیمیات، قیمت نصف آن را به زوج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نمائات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بیانی كه فوقا اشاره شد، حكم نمائات منفصل معلوم است و چیزی از نمائات منفصل مانند نتاج گوسفند و یا شیر آن و یا اجاره منزل به زوج تعلّق نمی‌گیرد، زیرا تمامی مهر از حین عقد در ملكیّت زوجه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نمائات منفصله حاصله متعلّق به زوجه است و با طلاق نیمی از همان چیزی كه در زمان عقد دریافت داشته است، یعنی فقط اصل مهریه را، پس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حیوان چاق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نمائات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همان عین به شوهر بازمی‌گردد و نمائات متّصله نیز طبعا به نسبت نیم همراه سهم زوج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مهریه توسط زوجه مصرف و یا از ملكیّت او منتقل شده باشد و قیمت امثال آن از زمان عقد تا زمان تسلیم متغیّر بوده و ترقّی یا تنزّل داشته باشد، در این صورت نیمی از قیمت مهر با احتساب نازلترین نرخ آن در طول فاصله این دو زمان، بعهده زوجه می‌باشد؛ زیرا افزایش در ملك زوجه ایجاد شده و لذا از آن او محسوب است و وی ضامن بیش از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عین در ید زوجه معیوب شده باشد نیمی از عین معیوب به ضمیمۀ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به زوج مسترد می‌گردد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زوجه قبل از طلاق ذمه زوج را بكلی بری نموده باشد، پس از وقوع طلاق زوج می‌تواند نیمی از مهر را مطالبه كند هر چند كه چیزی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این مسأله روشن است زیرا زوجه هنگام ابراء، مالك تمامی مهر بوده، و آن را یكجا به زوج واگذار نموده، و طلاق موجب جدیدی است برای مالكیّت زوج نسبت به نصف مهر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92" w:name="pg1300_12922"/>
    </w:p>
    <w:p>
      <w:pPr>
        <w:pStyle w:val="Heading4"/>
        <w:numPr>
          <w:ilvl w:val="3"/>
          <w:numId w:val="1"/>
        </w:numPr>
        <w:rPr/>
      </w:pPr>
      <w:bookmarkStart w:id="593" w:name="__RefHeading___Toc50252_2383167630"/>
      <w:bookmarkStart w:id="594" w:name="_Toc218"/>
      <w:bookmarkEnd w:id="592"/>
      <w:bookmarkEnd w:id="593"/>
      <w:r>
        <w:rPr>
          <w:rtl w:val="true"/>
        </w:rPr>
        <w:t>مهر المتعه</w:t>
      </w:r>
      <w:bookmarkEnd w:id="59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مهر در عقد ذكر نشده باشد و شوهر قبل از نزدیكی و تعیین مهر زن خود را طلاق دهد زن مستحق مهر المتعه است و اگر بعد از آن طلاق دهد مستحق مهر المثل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مقدّمتا ذكر این نكته لازم است كه محتوای مادّه فوق تنها موضوع مادّه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می‌باشد، یعنی فقط 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مفوضة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نسبت به مفوّضه المهر موضوع ماده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ندارد، كما اینكه از متن عبارت این مادّه و مجانست آن با مادّه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نكته بخوبی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اینك به شرح مادّه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طلاق زنی كه در ازدواج او مهر ذكر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فرض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نزدیكی و بعد از تعیین مهر طلاق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نزدیكی و قبل از تعیین مهر طلاق واقع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نزدیكی و قبل از تعیین مهر طلاق 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نزدیكی و بعد از تعیین مهر طلاق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الف، زوج پس از طلاق ملزم به پرداخت تمامی آنچه كه معیّن كرده می‌باشد، كه البتّه این مادّه در مقام بیان حكم این فرض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ب،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پرداخت، حكم این صورت در ذیل مادّه فوق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ج،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خواهد نمود، حكم این صورت نیز در مادّۀ مورد بحث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 زوج ملزم به پرداخت یا تسلیم نصف آنچه بعنوان مهر معیّن كرده‌اند خواهد بود، این صورت نیز در مادّه مورد بحث مطرح نگردیده و ملاكا داخل در ماده پیش است؛ یعنی باید نصف مقدار معیّن شده پرداخت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متذكّر می‌گردیم كه حكم این مادّه در مورد مفوّضة البضع است و در مورد مفوّضه المهر بنظر ما با انجام طلاق اختیار داور سلب نمی‌شود و لذا باید پس از انجام طلاق، داور مهر را تعیین و زوج نیمی از آن را در صورت وقوع طلاق قبل از نزدیكی، و تمامی آن را بعد از نزدیكی پرداخت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چنانچه داور قبل از تعیین مهر فوت كند و طلاق قبل از نزدیكی اتّفاق افتد، استثنائا همانند مفوّضه البضع، مهر المتعه مقرّر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95" w:name="pg1300_12924"/>
    </w:p>
    <w:p>
      <w:pPr>
        <w:pStyle w:val="Heading4"/>
        <w:numPr>
          <w:ilvl w:val="3"/>
          <w:numId w:val="1"/>
        </w:numPr>
        <w:rPr/>
      </w:pPr>
      <w:bookmarkStart w:id="596" w:name="__RefHeading___Toc50254_2383167630"/>
      <w:bookmarkStart w:id="597" w:name="_Toc219"/>
      <w:bookmarkEnd w:id="595"/>
      <w:bookmarkEnd w:id="596"/>
      <w:r>
        <w:rPr>
          <w:rtl w:val="true"/>
        </w:rPr>
        <w:t>نحوۀ تعیین مهر المتعه</w:t>
      </w:r>
      <w:bookmarkEnd w:id="597"/>
    </w:p>
    <w:p>
      <w:pPr>
        <w:pStyle w:val="Heading5"/>
        <w:numPr>
          <w:ilvl w:val="4"/>
          <w:numId w:val="1"/>
        </w:numPr>
        <w:rPr/>
      </w:pPr>
      <w:bookmarkStart w:id="598" w:name="__RefHeading___Toc50256_2383167630"/>
      <w:bookmarkStart w:id="599" w:name="_Toc220"/>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تعیین مهر المتعه حال مرد از حیث غنا و فقر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مفاد مادّه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است كه در فرض وقوع طلاق قبل از تعیین مهر و قبل از نزدیكی بعهده مرد قرار می‌گیرد، و اختصاص به جدائی از طریق طلاق دارد و چنانچه جدائی از طریق فوت یا فسخ انجام گیرد چنین مهری بر ذمّه زوج نخواهد آمد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تعیین مهر المتعه، درست عكس مهر المثل كه حال زن مورد ارزیابی قرار می‌گرفت، حال مرد از نظر غنا و فقر ملاك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فردی متمكّن باشد چیزی ارزشمند می‌دهد و چنانچه مستمند باشد ملزم به تحویل شیئی ارزان قیمت خواهد بود</w:t>
      </w:r>
      <w:r>
        <w:rPr>
          <w:rFonts w:eastAsia="IRNazanin" w:cs="IRNazanin"/>
          <w:color w:val="111111"/>
          <w:sz w:val="28"/>
          <w:szCs w:val="28"/>
          <w:rtl w:val="true"/>
          <w:lang w:bidi="fa-IR"/>
        </w:rPr>
        <w:t>.</w:t>
      </w:r>
    </w:p>
    <w:p>
      <w:pPr>
        <w:pStyle w:val="Heading5"/>
        <w:numPr>
          <w:ilvl w:val="4"/>
          <w:numId w:val="1"/>
        </w:numPr>
        <w:rPr/>
      </w:pPr>
      <w:bookmarkStart w:id="600" w:name="__RefHeading___Toc50258_2383167630"/>
      <w:bookmarkStart w:id="601" w:name="_Toc221"/>
      <w:bookmarkEnd w:id="600"/>
      <w:r>
        <w:rPr>
          <w:rtl w:val="true"/>
        </w:rPr>
        <w:t>بررسی فقهی</w:t>
      </w:r>
      <w:bookmarkEnd w:id="60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مهر المتعه از ناحیه زوج به نظر فقهای امامیّه الزامی است، ولی به </w:t>
      </w:r>
      <w:bookmarkStart w:id="602" w:name="pg1300_12925"/>
    </w:p>
    <w:p>
      <w:pPr>
        <w:pStyle w:val="BookText"/>
        <w:rPr/>
      </w:pPr>
      <w:bookmarkEnd w:id="602"/>
      <w:r>
        <w:rPr>
          <w:rFonts w:ascii="IRNazanin" w:hAnsi="IRNazanin" w:eastAsia="IRNazanin"/>
          <w:color w:val="111111"/>
          <w:sz w:val="28"/>
          <w:sz w:val="28"/>
          <w:szCs w:val="28"/>
          <w:rtl w:val="true"/>
          <w:lang w:bidi="fa-IR"/>
        </w:rPr>
        <w:t xml:space="preserve">نظر علمای عامّه امری مستحب است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فقهاء امامی برای این فتوی كتاب و سنّت متواتره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خدا به آیۀ شریفه زیر تمسّك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جُنٰاحَ عَلَیْكُمْ إِنْ طَلَّقْتُمُ النِّسٰاءَ مٰا لَمْ تَمَسُّوهُنَّ أَوْ تَفْرِضُوا لَهُنَّ فَرِیضَةً وَ مَتِّعُوهُنَّ عَلَی الْمُوسِعِ قَدَرُهُ وَ عَلَی الْمُقْتِرِ قَدَرُهُ مَتٰاعاً بِالْمَعْرُوفِ حَقًّا عَلَی الْمُحْسِنِینَ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بزهی نیست بر شما اگر زنان را قبل از نزدیكی و قبل از قرار دادن مهریه، طلاق دهید و متعه دهید آنان را با متاعی نیك بر شخص متمكّن به اندازه خویش و بر مستمند به اندازه خویش، این امر وظیفه‌ای است بر نیكوكاران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سنّت نیز به روایات بسیار زیادی تمسّك شده، كه اگر بحد متواتر نباشد لااقل مستفیض می‌باشد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50260_2383167630"/>
      <w:bookmarkStart w:id="604" w:name="_Toc222"/>
      <w:bookmarkEnd w:id="603"/>
      <w:r>
        <w:rPr>
          <w:rtl w:val="true"/>
        </w:rPr>
        <w:t>فوت زوجه قبل از تعیین مهر</w:t>
      </w:r>
      <w:bookmarkEnd w:id="604"/>
    </w:p>
    <w:p>
      <w:pPr>
        <w:pStyle w:val="BookText"/>
        <w:rPr/>
      </w:pPr>
      <w:r>
        <w:rPr>
          <w:rFonts w:ascii="IRNazanin" w:hAnsi="IRNazanin" w:eastAsia="IRNazanin"/>
          <w:color w:val="111111"/>
          <w:sz w:val="28"/>
          <w:sz w:val="28"/>
          <w:szCs w:val="28"/>
          <w:rtl w:val="true"/>
          <w:lang w:bidi="fa-IR"/>
        </w:rPr>
        <w:t>اگر زوج قبل از نزدیكی مادام كه مهر تعیین نشده فوت كند، زوجه حق مطالبه مهر المتعه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فتوی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حلبی از آن حضرت نقل كرده و متضمّن همین مضمون است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عامّه در همین مورد مستندا به روایت ضعیفی كه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Style w:val="FootnoteAnchor"/>
          <w:rtl w:val="true"/>
        </w:rPr>
        <w:footnoteReference w:id="337"/>
      </w:r>
      <w:r>
        <w:rPr>
          <w:rFonts w:ascii="IRNazanin" w:hAnsi="IRNazanin" w:eastAsia="IRNazanin"/>
          <w:color w:val="111111"/>
          <w:sz w:val="28"/>
          <w:sz w:val="28"/>
          <w:szCs w:val="28"/>
          <w:rtl w:val="true"/>
          <w:lang w:bidi="fa-IR"/>
        </w:rPr>
        <w:t>قائل به لزوم مهر المثل می‌باشند، ولی قبلا گفتیم نزدیكی موجب مهر المثل است و مادام كه نزدیكی وقوع نیافته مهر المثل به عهده زوج مقرر نمی‌گردد، و لذا نظر عامّه مردود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تفاوت میان انحلال نكاح بوسیله طلاق با حالت جدائی بوسیله فوت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صورت اخیر چیزی به عهده زوج نیست و در حالت قبلی مهر المتعه بعهده زوج می‌باشد، اولا وجود نصوص و روایات است كه بطور صریح لزوم پرداخت چیزی را در حالت وقوع جدائی با فوت نفی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حلبی كه فوقا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ثانیا لزوم پرداخت مهر المتعه مسئله‌ای خلاف اصل است و قرآن مجید تنها در صورت وقوع طلاق آن را متذكّر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 از جدائی با مرگ بمیان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مورد منصوص و مصرّح مهر المتعه لازم الاداء بوده و موارد دیگر لزومی نخواهد داشت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مدنی ایران هم به پیروی از فقه امامیّه در ماده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مرگ، مهر المتعه را نفی نموده، و در مادّه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طلاق مهر المتعه مقرّر داشته است</w:t>
      </w:r>
      <w:r>
        <w:rPr>
          <w:rFonts w:eastAsia="IRNazanin" w:cs="IRNazanin"/>
          <w:color w:val="111111"/>
          <w:sz w:val="28"/>
          <w:szCs w:val="28"/>
          <w:rtl w:val="true"/>
          <w:lang w:bidi="fa-IR"/>
        </w:rPr>
        <w:t xml:space="preserve">. </w:t>
      </w:r>
      <w:bookmarkStart w:id="605" w:name="pg1300_12927"/>
    </w:p>
    <w:p>
      <w:pPr>
        <w:pStyle w:val="Heading4"/>
        <w:numPr>
          <w:ilvl w:val="3"/>
          <w:numId w:val="1"/>
        </w:numPr>
        <w:rPr/>
      </w:pPr>
      <w:bookmarkStart w:id="606" w:name="__RefHeading___Toc50262_2383167630"/>
      <w:bookmarkStart w:id="607" w:name="_Toc223"/>
      <w:bookmarkEnd w:id="605"/>
      <w:bookmarkEnd w:id="606"/>
      <w:r>
        <w:rPr>
          <w:rtl w:val="true"/>
        </w:rPr>
        <w:t>عدم ذكر مهر در نكاح منقطع</w:t>
      </w:r>
      <w:bookmarkEnd w:id="60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نكاح منقطع عدم ذكر مهر در عقد موجب بطلان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شد كه یكی از تمایزهای اصلی نكاح منقطع با نكاح دائم این است كه مهر در نكاح دائم ركن اصلی نیست ولی در نكاح منقطع ركن اصلی محسوب است، و لذا چنانچه در عقد منقطع مهر ذكر نشود نكاح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فقهی این وجه تمایز این است كه نكاح منقطع، به موجب روایات و نصوص واصله، هر چند از مصادیق اجاره نیست و از جهاتی با اجاره متفاوت است ولی مشابهت زیادی با اجاره دارد، و لذا مهر در آن به منزله عوض در اجاره است و بنابراین شرط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انّهنّ مستأجرات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زنانی كه به نكاح منقطع در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مضمون روایات متعدّدی وارد شده است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608" w:name="pg1300_12928"/>
    </w:p>
    <w:p>
      <w:pPr>
        <w:pStyle w:val="Heading4"/>
        <w:numPr>
          <w:ilvl w:val="3"/>
          <w:numId w:val="1"/>
        </w:numPr>
        <w:rPr/>
      </w:pPr>
      <w:bookmarkStart w:id="609" w:name="__RefHeading___Toc50264_2383167630"/>
      <w:bookmarkStart w:id="610" w:name="_Toc224"/>
      <w:bookmarkEnd w:id="608"/>
      <w:bookmarkEnd w:id="609"/>
      <w:r>
        <w:rPr>
          <w:rtl w:val="true"/>
        </w:rPr>
        <w:t>موت زوجه منقطعه</w:t>
      </w:r>
      <w:bookmarkEnd w:id="61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نكاح منقطع موت زن در اثناء مدّت موجب سقوط مهر نمی‌شود و همچنین است اگر شوهر تا آخر مدّت با او نزدیكی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فوق حاوی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اینكه در نكاح منقطع موت زن در اثناء مدّت موجب سقوط مهر نمی‌شود؛ دوّم اینكه اگر شوهر تا آخر مدّت هم با زن نزدیكی نكند بازهم ملزم به پرداخت تمامی مهر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بخش اوّل مطلق است و شامل موت زن قبل از نزدیكی هم می‌گردد، و با توجّه به آنچه در 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از قانون مدنی مطابق فتوای مشهور فقهاء استنباط كردیم مبنی بر اینكه در نكاح دائم موت زن و یا مرد قبل از نزدیكی موجب استقرار تمامی مهریه می‌گردد، بنابراین نكاح منقطع با نكاح دائم تفاوتی ندارد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اینكه قانون مدنی در اینجا خصوص موت زن را متذكّر گردیده و موت شوهر را مطرح ننموده، ولی به نظر می‌رسد كه از این جهت مفهوم مخالف ندارد، زیرا قانون‌گذار آن را مسلّم و مفروض پنداشته است، مضافا اینكه چنانچه مرگ زن موجب سقوط مهر نگردد، مرگ مرد، به طریق اولی،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ذكر </w:t>
      </w:r>
    </w:p>
    <w:p>
      <w:pPr>
        <w:pStyle w:val="BookText"/>
        <w:rPr/>
      </w:pPr>
      <w:r>
        <w:rPr>
          <w:rFonts w:ascii="IRNazanin" w:hAnsi="IRNazanin" w:eastAsia="IRNazanin"/>
          <w:color w:val="111111"/>
          <w:sz w:val="28"/>
          <w:sz w:val="28"/>
          <w:szCs w:val="28"/>
          <w:rtl w:val="true"/>
          <w:lang w:bidi="fa-IR"/>
        </w:rPr>
        <w:t xml:space="preserve">است كه بسیاری از فقهاء در نكاح منقطع مرگ زن را در اثناء مدّت قبل از نزدیكی موجب تنصیف مهر و پس از نزدیكی موجب سقوط به نسبت زمان دانسته‌اند </w:t>
      </w:r>
      <w:r>
        <w:rPr>
          <w:rStyle w:val="FootnoteAnchor"/>
          <w:rtl w:val="true"/>
        </w:rPr>
        <w:footnoteReference w:id="340"/>
      </w:r>
      <w:r>
        <w:rPr>
          <w:rFonts w:ascii="IRNazanin" w:hAnsi="IRNazanin" w:eastAsia="IRNazanin"/>
          <w:color w:val="111111"/>
          <w:sz w:val="28"/>
          <w:sz w:val="28"/>
          <w:szCs w:val="28"/>
          <w:rtl w:val="true"/>
          <w:lang w:bidi="fa-IR"/>
        </w:rPr>
        <w:t xml:space="preserve">كما اینكه در مورد نكاح دائم مرگ زن یا شوهر قبل از نزدیكی به فتوای بسیاری از فقهاء امامی موجب تنصیف مهر است </w:t>
      </w:r>
      <w:r>
        <w:rPr>
          <w:rStyle w:val="FootnoteAnchor"/>
          <w:rtl w:val="true"/>
        </w:rPr>
        <w:footnoteReference w:id="3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در خصوص این مسأله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فقهاء كه در خصوص نكاح منقطع بر خلاف مشهور مرگ زن را در اثناء مدّت موجب سقوط مهر به نسبت زمان باقی مانده دانسته‌اند نظرشان بر آن است كه نكاح منقطع به موجب نصوص واصله از مصادیق عقد اجاره است و از احكام عقد مزبور پیروی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كه قبلا اشاره شد، هر چند این مضمون در روایات بسیاری آمده ولی با توجه به جنبه روحانی نكاح نمی‌توان آن را از مصادیق واقعی اجاره كه از عقود معاوضی است محسوب داشت و كلیّه ضوابط اجاره را در آن جاری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بخش دوّم، آن است كه از ادلّه و نصوص شرعیّه چنین برمی‌آید كه زوجه در نكاح منقطع همانند نكاح دائم به محض وقوع عقد مالك تمامی مهر می‌گردد، و تنها عوامل ویژه‌ای است كه موجب برگشت نیم و یا بخشی از مهریه به زوج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هبۀ تمامی مدّت قبل از نزدیكی، و یا عدم تمكین زوجه پس از نزدیكی بدون عذر موجّه، و بنابراین در غیر اینگونه موارد مجوّزی جهت بازگشت بخشی از مهریه به زوج وجود ندارد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به پیروی از فقه امامیّه در ذیل مادّه فوق مقرّر داشته است كه چنانچه مدّت معیّن شده در عقد نكاح منقطع سپری گردد درحالی‌كه شوهر با زن نزدیكی نكند، بدون آنكه ممانعتی از ناحیه زوجه سربزند، زوج ملزم است كه تمامی مهر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اینكه چنانچه نكاح منقطع را در حكم عقودل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معاوضی محاسبه نمائیم استفاده نبردن زوج از حق خود موجب سقوط حق زوجه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نكاح منقطع از این جهت با نكاح دائم تفاوت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بعد از نزدیكی قبل از پایانی مدّت ناشزه شود از مقدار مهر به نسبت مدّت كسر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در توجیه این مسأله می‌گویند كه هر چند در عقد منقطع با انجام نزدیكی تمامی مهر مستقر می‌گردد، ولی مالكیّت او مشروط است به آنكه زن تا آخر مدّت از انجام تعهّد نسبت به تمكین در مقابل زوج خودداری ننماید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611" w:name="pg1300_12931"/>
    </w:p>
    <w:p>
      <w:pPr>
        <w:pStyle w:val="Heading4"/>
        <w:numPr>
          <w:ilvl w:val="3"/>
          <w:numId w:val="1"/>
        </w:numPr>
        <w:rPr/>
      </w:pPr>
      <w:bookmarkStart w:id="612" w:name="__RefHeading___Toc50266_2383167630"/>
      <w:bookmarkStart w:id="613" w:name="_Toc225"/>
      <w:bookmarkEnd w:id="611"/>
      <w:bookmarkEnd w:id="612"/>
      <w:r>
        <w:rPr>
          <w:rtl w:val="true"/>
        </w:rPr>
        <w:t>حكم مهریّه در صورت بذل مدّت</w:t>
      </w:r>
      <w:bookmarkEnd w:id="61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نكاح منقطع هرگاه شوهر قبل از نزدیكی تمام مدّت نكاح را ببخشد باید نصف مهر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فوق در مقابل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اتّخاذ گردیده ولی باید توجّه داشت كه احكام و ضوابط هبه كه از عقود است در اینجا جاری نمی‌باشد و لذا بنظر نمی‌رسد نیازی به قبول داشته باشد بلكه منظور از هبه و یا بخشیدن آن است كه زوج حقّی را كه داشته است اسقاط و یا ابراء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ابراء مقداری از مدّت اجاره اجیر توسط 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بخشیدن تمام مدّت قبل از نزدیكی، بخشیدن تمامی مدّت باقی مانده است از زمان هبه نه تمام مدّت از تاریخ عقد، بنابراین چنانچه حتی پس از انقضاء مدّتی پس از عقد مادام كه نزدیكی اتّفاق نیفتاده است مدت باقیمانده را ببخشد بازهم مشمول این مادّه خواهد بود </w:t>
      </w:r>
      <w:r>
        <w:rPr>
          <w:rStyle w:val="FootnoteAnchor"/>
          <w:rtl w:val="true"/>
        </w:rPr>
        <w:footnoteReference w:id="344"/>
      </w:r>
      <w:r>
        <w:rPr>
          <w:rFonts w:ascii="IRNazanin" w:hAnsi="IRNazanin" w:eastAsia="IRNazanin"/>
          <w:color w:val="111111"/>
          <w:sz w:val="28"/>
          <w:sz w:val="28"/>
          <w:szCs w:val="28"/>
          <w:rtl w:val="true"/>
          <w:lang w:bidi="fa-IR"/>
        </w:rPr>
        <w:t>، و قید قبل از نزدیكی بیانگر آن است كه اگر بعد از نزدیكی زوج ما بقی مدّت را ببخشد چیزی از مهر كسر نمی‌شود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فقها در این مطلب تردیدی ندارند ولی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تردید نموده است</w:t>
      </w:r>
      <w:r>
        <w:rPr>
          <w:rFonts w:eastAsia="IRNazanin" w:cs="IRNazanin"/>
          <w:color w:val="111111"/>
          <w:sz w:val="28"/>
          <w:szCs w:val="28"/>
          <w:rtl w:val="true"/>
          <w:lang w:bidi="fa-IR"/>
        </w:rPr>
        <w:t xml:space="preserve">. </w:t>
      </w:r>
      <w:r>
        <w:rPr>
          <w:rStyle w:val="FootnoteAnchor"/>
          <w:rtl w:val="true"/>
        </w:rPr>
        <w:footnoteReference w:id="345"/>
      </w:r>
      <w:bookmarkStart w:id="614" w:name="pg1300_12932"/>
    </w:p>
    <w:p>
      <w:pPr>
        <w:pStyle w:val="Heading4"/>
        <w:numPr>
          <w:ilvl w:val="3"/>
          <w:numId w:val="1"/>
        </w:numPr>
        <w:rPr/>
      </w:pPr>
      <w:bookmarkStart w:id="615" w:name="__RefHeading___Toc50268_2383167630"/>
      <w:bookmarkStart w:id="616" w:name="_Toc226"/>
      <w:bookmarkEnd w:id="614"/>
      <w:bookmarkEnd w:id="615"/>
      <w:r>
        <w:rPr>
          <w:rtl w:val="true"/>
        </w:rPr>
        <w:t>كشف بطلان نكاح قبل از نزدیكی</w:t>
      </w:r>
      <w:bookmarkEnd w:id="61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كه عقد نكاح اعم از دائم یا منقطع باطل بوده و نزدیكی واقع نشده زن حق مهر ندارد و اگر مهر را گرفته شوهر می‌تواند آن را استرداد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ممكن است بعد از انجام عقد معلوم شود كه به جهتی از جهات عقد باطل بوده است مانند آنكه آشكار شود كه زوجه خواهر زن زوج و یا از كسانی است كه ازدواج با او ممنوع بوده است، در اینگونه موارد چنانچه بطلان عقد نكاح قبل از نزدیكی مكشوف گردد، زن حق مهر ندارد، نه مهر المسمّی و نه غیر آن، هر چند كه تمتعات غیر از نزدیكی مانند تقبیل هم انجام شده باشد، و اگر زوجه مهریه را دریافت كرده بایستی مسترد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نزد فقها قطعی و جزء مسلّمات محسوب می‌باشد و قواعد نیز همین امر را اقتضاء دارد، زیرا مهر لازمۀ عقد صحیح است و چون عقد باطل بوده لذا چیزی به عنوان مهر بر عهده زوج نخواهد آمد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قواعد آن است كه چنانچه مهر قبل از كشف بطلان عقد در نزد زوجه تلف گردیده زوج مثل یا قیمت آن را مطالبه خواهد 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17" w:name="pg1300_12933"/>
    </w:p>
    <w:p>
      <w:pPr>
        <w:pStyle w:val="Heading4"/>
        <w:numPr>
          <w:ilvl w:val="3"/>
          <w:numId w:val="1"/>
        </w:numPr>
        <w:rPr/>
      </w:pPr>
      <w:bookmarkStart w:id="618" w:name="__RefHeading___Toc50270_2383167630"/>
      <w:bookmarkStart w:id="619" w:name="_Toc227"/>
      <w:bookmarkEnd w:id="617"/>
      <w:bookmarkEnd w:id="618"/>
      <w:r>
        <w:rPr>
          <w:rtl w:val="true"/>
        </w:rPr>
        <w:t>كشف بطلان نكاح بعد از نزدیكی</w:t>
      </w:r>
      <w:bookmarkEnd w:id="619"/>
    </w:p>
    <w:p>
      <w:pPr>
        <w:pStyle w:val="Heading5"/>
        <w:numPr>
          <w:ilvl w:val="4"/>
          <w:numId w:val="1"/>
        </w:numPr>
        <w:rPr/>
      </w:pPr>
      <w:bookmarkStart w:id="620" w:name="__RefHeading___Toc50272_2383167630"/>
      <w:bookmarkStart w:id="621" w:name="_Toc228"/>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جهل زن به فساد نكاح و وقوع نزدیكی زن مستحق مهر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فرض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علم به فساد عقد داشته و عالما مبادرت به ازدواج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علم به فساد عقد نداشته و جاهل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زناكار محسوب می‌گردد و مهری طلبكار نمی‌باشد؛ و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مطالبه مهر المثل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این دو حالت مطابق فتوای مشهور امامیّه می‌باشد و قانون مدنی به متابعت از آنان حكم حالت ب را منطوقا در این مادّه بیان داشته و مفهوما حكم حالت الف را رسانده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تهذیب و نهایه، بر خلاف مشهور، معتقد است كه هرگاه بعد از نزدیكی بطلان عقد مكشوف گردد آنچه كه زن دریافت داشته مسترد نخواهد شد و آنچه تا آن لحظه دریافت نشده حق مطالبه نخواهد داشت، خواه زن عالم بوده یا جاهل، مستند ایشان روایت حفص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46"/>
      </w:r>
      <w:r>
        <w:rPr>
          <w:rFonts w:ascii="IRNazanin" w:hAnsi="IRNazanin" w:eastAsia="IRNazanin"/>
          <w:color w:val="111111"/>
          <w:sz w:val="28"/>
          <w:sz w:val="28"/>
          <w:szCs w:val="28"/>
          <w:rtl w:val="true"/>
          <w:lang w:bidi="fa-IR"/>
        </w:rPr>
        <w:t xml:space="preserve">كه حاوی همین </w:t>
      </w:r>
    </w:p>
    <w:p>
      <w:pPr>
        <w:pStyle w:val="BookText"/>
        <w:rPr/>
      </w:pPr>
      <w:r>
        <w:rPr>
          <w:rFonts w:ascii="IRNazanin" w:hAnsi="IRNazanin" w:eastAsia="IRNazanin"/>
          <w:color w:val="111111"/>
          <w:sz w:val="28"/>
          <w:sz w:val="28"/>
          <w:szCs w:val="28"/>
          <w:rtl w:val="true"/>
          <w:lang w:bidi="fa-IR"/>
        </w:rPr>
        <w:t>مضمون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مشهور با استناد به چند دسته 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رد نظریه شیخ طوسی، نظریّه خود را اثبات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كه بدین مضمون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مهر لبغی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كه بیانگر آن است كه بضع، در غیر صورت زنا، بدون مهر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ادلّه‌ای كه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تحكیم می‌كند رسانندۀ آن است كه هر عقدی كه صورت صحیح آن ضمان‌آور است، فاسد آن نیز ضمان‌آور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این قاعده بر مورد بحث شمول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با توجّه به دلائل ارائه شده نتیجه می‌گیرند كه اولا زنی كه عالما به فساد عقد اقدام به ازدواج نماید حق مطالبه مهر ندارد، زیرا كه زناكار است و زنا مهر ندارد؛ و ثانیا در صورت جهل مطالبه دارد، زیرا كه وطی بصورت شبهه انجام شده و بهر حال در غیر صورت زنا، بضع بدون ارزش نمی‌باشد، وانگهی از آنجا كه اگر عقد به صورت صحیح واقع می‌شد مرد ضامن بضع بود حال كه فاسدا انجام شده بنابراین نمی‌تواند بدون مهر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مسأله قابل توجه است اینكه حكم مادّه مورد بحث اختصاصی به عقد دائم ندارد، بلكه اعم است از دائم و منقطع، و بنابراین در عقد منقطع هم پس از مكشوف شدن بطلان عقد و جدا شدن زوجین، زن حق مطالبه مهر المثل را دارد هر چند كه از مدّت، مقدار زیادی باقی باشد، و در این جهت عقد منقطع از احكام اجاره پیروی نمی‌كند؛ زیرا اگر در اثناء مدّت اجاره، عین مستأجره به واسطه حادثه‌ای كلا یا بعضا تلف شود اجاره از زمان تلف نسبت به مقدار تلف شده منفسخ</w:t>
      </w:r>
      <w:r>
        <w:rPr>
          <w:rFonts w:eastAsia="IRNazanin" w:cs="IRNazanin"/>
          <w:color w:val="111111"/>
          <w:sz w:val="28"/>
          <w:szCs w:val="28"/>
          <w:rtl w:val="true"/>
          <w:lang w:bidi="fa-IR"/>
        </w:rPr>
        <w:t xml:space="preserve">). </w:t>
      </w:r>
      <w:bookmarkStart w:id="622" w:name="pg1300_12935"/>
    </w:p>
    <w:p>
      <w:pPr>
        <w:pStyle w:val="BookText"/>
        <w:rPr/>
      </w:pPr>
      <w:bookmarkEnd w:id="622"/>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مادّه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فقهی این تفاوت، آن است كه مستفاد از ادلّه چنین است كه شرع مقدّس به عهده شخصی كه به غیر صورت حرام از بضع استفاده نموده، مهر المثل قرار داده هر چند نزدیكی بیش از یك بار هم صورت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میان فقهاء قول مخالف این نظر نیز وجود دارد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50274_2383167630"/>
      <w:bookmarkStart w:id="624" w:name="_Toc229"/>
      <w:bookmarkEnd w:id="623"/>
      <w:r>
        <w:rPr>
          <w:rtl w:val="true"/>
        </w:rPr>
        <w:t>تذكّر</w:t>
      </w:r>
      <w:r>
        <w:rPr>
          <w:rtl w:val="true"/>
        </w:rPr>
        <w:t>:</w:t>
      </w:r>
      <w:bookmarkEnd w:id="62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حین عقد مهر معین شده و زوجه تمامی آن را وصول كرده باشد، چنانچه پس از نزدیكی بطلان عقد كشف گردد، از آنجا كه در این صورت زوجه طلبكار مهر المثل است لذا باید مقدار تعیین شده با مهر المثل مطابقت گردد، اگر بیشتر از مهر المثل است مازاد به شوهر مسترد گردد و اگر كمتر است زوج ما بقی آن را تكمیل نماید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625" w:name="pg1300_12936"/>
    </w:p>
    <w:p>
      <w:pPr>
        <w:pStyle w:val="Heading4"/>
        <w:numPr>
          <w:ilvl w:val="3"/>
          <w:numId w:val="1"/>
        </w:numPr>
        <w:rPr/>
      </w:pPr>
      <w:bookmarkStart w:id="626" w:name="__RefHeading___Toc50276_2383167630"/>
      <w:bookmarkStart w:id="627" w:name="_Toc230"/>
      <w:bookmarkEnd w:id="625"/>
      <w:bookmarkEnd w:id="626"/>
      <w:r>
        <w:rPr>
          <w:rtl w:val="true"/>
        </w:rPr>
        <w:t>مهر مجهول، بی‌ارزش و ملك غیر</w:t>
      </w:r>
      <w:bookmarkEnd w:id="627"/>
    </w:p>
    <w:p>
      <w:pPr>
        <w:pStyle w:val="Heading5"/>
        <w:numPr>
          <w:ilvl w:val="4"/>
          <w:numId w:val="1"/>
        </w:numPr>
        <w:rPr/>
      </w:pPr>
      <w:bookmarkStart w:id="628" w:name="__RefHeading___Toc50278_2383167630"/>
      <w:bookmarkStart w:id="629" w:name="_Toc231"/>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كه مهر المسمّی مجهول باشد یا مالیّت نداشته باشد یا ملك غیر باشد در صورت اوّل و دوّم زن مستحق مهر المثل خواهد بود و در صورت سوّم مستحق مثل یا قیمت آن خواهد بود مگر اینكه صاحب مال اجازه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ذیل بحث دربارۀ مواد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كه مهر باید مالیّت داشته و تا حدّی كه رفع جهالت طرفین بشود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مواد مقرّرۀ قبل، در اینجا سه حالت فرض گردیده كه در همه آنها مهر باطل است، ولی آثار حقوقی مترتّب بر آنها یكنواخت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المسمّی به علّت مجهول بودن باطل باشد، مثل آنكه خانه‌ای را بدون مساحت و یا ذكر محل خانه و یا آنكه طرفین آن را مشاهده كرده باشند مهر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المسمّی به علّت مالیّت نداشتن باطل باشد، مثل آنكه زن و شوهر مسلمان خوك و یا شراب را مهریه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المسمّی به علّت آنكه در ملكیّت غیر شوهر بوده، و مالك آن رضایت </w:t>
      </w:r>
      <w:bookmarkStart w:id="630" w:name="pg1300_12937"/>
    </w:p>
    <w:p>
      <w:pPr>
        <w:pStyle w:val="BookText"/>
        <w:rPr/>
      </w:pPr>
      <w:bookmarkEnd w:id="630"/>
      <w:r>
        <w:rPr>
          <w:rFonts w:ascii="IRNazanin" w:hAnsi="IRNazanin" w:eastAsia="IRNazanin"/>
          <w:color w:val="111111"/>
          <w:sz w:val="28"/>
          <w:sz w:val="28"/>
          <w:szCs w:val="28"/>
          <w:rtl w:val="true"/>
          <w:lang w:bidi="fa-IR"/>
        </w:rPr>
        <w:t>نداده است،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در صورت اوّل و دوّم، زن را مستحق مهر المثل و در صورت سوّم او را مستحق مثل و یا قیمت مهر المسمّی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قانون مدنی، بدون آنكه میان قبل از نزدیكی و بعد از آن تفصیلی قائل شود، بطور مطلق گفته است كه در صورت اوّل و دوّم زوجه مستحق مهر المثل خواهد بود، و از ظاهر این مادّه چنین استنباط می‌گردد كه قانون‌گذار میان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مفوضة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شده و علی‌رغم آنكه در آن گونه موارد برای زوجه پس از نزدیكی مهر المثل بود ولی قبل از آن زن چیزی را مالك نمی‌بود و تنها اگر طلاق قبل از نزدیكی واقع می‌شد زوج ملزم به پرداخت مهر المتعه بود، در مورد ما نحن فیه زوجه را با انجام عقد مطلقا مستحق مهر المثل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تتبّع انجام شده در منابع فقهی نشان می‌دهد كه فقهاء تفاوتی میان مواردی كه مهر باطل بوده با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ننهاده و در تمامی موارد گفته‌اند كه با نزدیكی، مهر المثل به عهده زوج قرار می‌گیرد، و قبل از آن، زوجه مستحق دریافت چیزی نمی‌باشد؛ و چنانچه طلاق قبل از نزدیكی انجام شود زوج ملزم به پرداخت مهر المتعه خواهد بود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منابع قانون بایستی ماده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مورد بعد از نزدیكی حمل كنیم، و قبل از آن را همانند موردی كه در عقد مهری معیّن نگردیده باشد محسوب داریم</w:t>
      </w:r>
      <w:r>
        <w:rPr>
          <w:rFonts w:eastAsia="IRNazanin" w:cs="IRNazanin"/>
          <w:color w:val="111111"/>
          <w:sz w:val="28"/>
          <w:szCs w:val="28"/>
          <w:rtl w:val="true"/>
          <w:lang w:bidi="fa-IR"/>
        </w:rPr>
        <w:t>.</w:t>
      </w:r>
    </w:p>
    <w:p>
      <w:pPr>
        <w:pStyle w:val="Heading5"/>
        <w:numPr>
          <w:ilvl w:val="4"/>
          <w:numId w:val="1"/>
        </w:numPr>
        <w:rPr/>
      </w:pPr>
      <w:bookmarkStart w:id="631" w:name="__RefHeading___Toc50280_2383167630"/>
      <w:bookmarkStart w:id="632" w:name="_Toc232"/>
      <w:bookmarkEnd w:id="631"/>
      <w:r>
        <w:rPr>
          <w:rtl w:val="true"/>
        </w:rPr>
        <w:t>بررسی فقهی</w:t>
      </w:r>
      <w:bookmarkEnd w:id="632"/>
    </w:p>
    <w:p>
      <w:pPr>
        <w:pStyle w:val="BookText"/>
        <w:rPr/>
      </w:pPr>
      <w:r>
        <w:rPr>
          <w:rFonts w:ascii="IRNazanin" w:hAnsi="IRNazanin" w:eastAsia="IRNazanin"/>
          <w:color w:val="111111"/>
          <w:sz w:val="28"/>
          <w:sz w:val="28"/>
          <w:szCs w:val="28"/>
          <w:rtl w:val="true"/>
          <w:lang w:bidi="fa-IR"/>
        </w:rPr>
        <w:t>از نظر فقه، فساد مهر المسمی می‌تواند معلول جهات زیر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آنكه در ازدواج بین دو مسلمان خوك و یا </w:t>
      </w:r>
    </w:p>
    <w:p>
      <w:pPr>
        <w:pStyle w:val="BookText"/>
        <w:rPr/>
      </w:pPr>
      <w:r>
        <w:rPr>
          <w:rFonts w:ascii="IRNazanin" w:hAnsi="IRNazanin" w:eastAsia="IRNazanin"/>
          <w:color w:val="111111"/>
          <w:sz w:val="28"/>
          <w:sz w:val="28"/>
          <w:szCs w:val="28"/>
          <w:rtl w:val="true"/>
          <w:lang w:bidi="fa-IR"/>
        </w:rPr>
        <w:t>شراب مهریه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صورت دو نظر در میان فقها وجود دارد؛ بعضی قائل به فساد عقدند </w:t>
      </w:r>
      <w:r>
        <w:rPr>
          <w:rStyle w:val="FootnoteAnchor"/>
          <w:rtl w:val="true"/>
        </w:rPr>
        <w:footnoteReference w:id="351"/>
      </w:r>
      <w:r>
        <w:rPr>
          <w:rFonts w:ascii="IRNazanin" w:hAnsi="IRNazanin" w:eastAsia="IRNazanin"/>
          <w:color w:val="111111"/>
          <w:sz w:val="28"/>
          <w:sz w:val="28"/>
          <w:szCs w:val="28"/>
          <w:rtl w:val="true"/>
          <w:lang w:bidi="fa-IR"/>
        </w:rPr>
        <w:t xml:space="preserve">، و دیگران به فساد مهر المسمّی نظر داده‌اند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با نظریه دوّم موافقند و نظرشان را چنین توجیه می‌كنند كه مهر ركن اصلی نكاح نیست، بلكه اركان نكاح شخص زوجین هستند، لذا در عدم فساد عقد تردیدی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این نظریه اضافه می‌كنند مشهور فقها در این مورد معتقدند كه در صورت وقوع نزدیكی مهر المثل به عهده زوج مقرر می‌گردد، با این توجیه كه بطلان مسمّی موجب بطلان تسمیه است پس قبل از نزدیكی چیزی بر عهده زوج نیست، امّا با نزدیكی مهر المثل مقرّر می‌گردد، زیرا وقتی احد عوضین باطل شود طرف مقابل موظّف است كه معوّض را بازگرداند و چنانچه بازگشتن معوّض امكان‌پذیر نباشد قیمت آن باید تحویل گردد، و در ما نحن فیه صداق باطل بوده و چون به علّت صحّت عقد نكاح بازگشتن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امكان‌پذیر نیست بنا بر این باید قیمت آن، كه مهر المثل است،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با اشاره مهر قرار دهند و بعدا معلوم گردد كه مالیّت نداشته، مثل آنكه محتویات صندوقی را كه مورد اشاره بوده به عنوان متاع با ارزش مهر قرار دهند، و هنگام مصرف معلوم گردد كه درون آن مشروبات الكلی است، در این صورت نیز حكم فرض بالا جاری است و مهر المثل پس از انجام نزدیكی به عهده زوج قرار می‌گیرد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ازدواج بر مهر مجهولی انجام شود، مانند آنكه با كلمات مبهم مهریه را ذكر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است ولی تسمیه باطل است، زیرا مجهول قابل تقویم نیست و بنابراین پس از عمل نزدیكی بر عهده زوج مهر المثل مقرر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غیر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مالی را بعنوان مهریّه معیّن نماید و بعدا معلوم شود كه مال او نبوده است، چنانچه صاحب مال اجازه كند، بی‌گمان عقد و مهر المسمّی صحیح و بلا اشكال است زیرا همانند بیع فضولی است كه با اجازه صاحب مال تنفیذ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صاحب آن رضایت ندهد، عقد صحیح و مهر المسمّی باطل است، ولی در اینكه چه چیز بر عهده زوج مقرر می‌گردد میان فقها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مثل مهر المسمّی در مثلیّات، و قیمت در قیمیّات مقرّر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كه اكثر بر آنند </w:t>
      </w:r>
      <w:r>
        <w:rPr>
          <w:rStyle w:val="FootnoteAnchor"/>
          <w:rtl w:val="true"/>
        </w:rPr>
        <w:footnoteReference w:id="353"/>
      </w:r>
      <w:r>
        <w:rPr>
          <w:rFonts w:ascii="IRNazanin" w:hAnsi="IRNazanin" w:eastAsia="IRNazanin"/>
          <w:color w:val="111111"/>
          <w:sz w:val="28"/>
          <w:sz w:val="28"/>
          <w:szCs w:val="28"/>
          <w:rtl w:val="true"/>
          <w:lang w:bidi="fa-IR"/>
        </w:rPr>
        <w:t>، چنین توجیه می‌گردد كه عقد بر روی ملك معیّنی انجام شده و چون فعلا عین آن به علّت مالكیت غیر قابل تحویل نیست بایستی مثل یا قیمت آن تحویل گردد، و عینا همانند آن است كه بعد از عقد قبل از قبض مرئه تلف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معتقدند </w:t>
      </w:r>
      <w:r>
        <w:rPr>
          <w:rStyle w:val="FootnoteAnchor"/>
          <w:rtl w:val="true"/>
        </w:rPr>
        <w:footnoteReference w:id="354"/>
      </w:r>
      <w:r>
        <w:rPr>
          <w:rFonts w:ascii="IRNazanin" w:hAnsi="IRNazanin" w:eastAsia="IRNazanin"/>
          <w:color w:val="111111"/>
          <w:sz w:val="28"/>
          <w:sz w:val="28"/>
          <w:szCs w:val="28"/>
          <w:rtl w:val="true"/>
          <w:lang w:bidi="fa-IR"/>
        </w:rPr>
        <w:t>كه مهر المثل مقرر می‌گردد، زیرا از آنجا كه مالك مال معیّن شده دیگری بوده و صداق قرار دادن مال غیر جائز نیست، لذا مهر المسمّی باطل است، پس مانند صورتهای پیش است و باید مهر المثل مقرر گردد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از نظریّه نخستین پیروی كرده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33" w:name="pg1300_12940"/>
    </w:p>
    <w:p>
      <w:pPr>
        <w:pStyle w:val="Heading4"/>
        <w:numPr>
          <w:ilvl w:val="3"/>
          <w:numId w:val="1"/>
        </w:numPr>
        <w:rPr/>
      </w:pPr>
      <w:bookmarkStart w:id="634" w:name="__RefHeading___Toc50282_2383167630"/>
      <w:bookmarkStart w:id="635" w:name="_Toc233"/>
      <w:bookmarkEnd w:id="633"/>
      <w:bookmarkEnd w:id="634"/>
      <w:r>
        <w:rPr>
          <w:rtl w:val="true"/>
        </w:rPr>
        <w:t>سقوط مهر با فسخ، قبل از نزدیكی</w:t>
      </w:r>
      <w:bookmarkEnd w:id="635"/>
    </w:p>
    <w:p>
      <w:pPr>
        <w:pStyle w:val="Heading5"/>
        <w:numPr>
          <w:ilvl w:val="4"/>
          <w:numId w:val="1"/>
        </w:numPr>
        <w:rPr/>
      </w:pPr>
      <w:bookmarkStart w:id="636" w:name="__RefHeading___Toc50284_2383167630"/>
      <w:bookmarkStart w:id="637" w:name="_Toc234"/>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عقد نكاح قبل از نزدیكی به جهتی فسخ شود زن حق مهر ندارد، مگر در صورتی كه موجب فسخ عنن باشد كه در این صورت با وجود فسخ نكاح، زن مستحق نصف مهر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فسخ نكاح گاه به علّت تخلّف شرط و یا وصف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مادّه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علّت 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ماده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یك از دو قسم گاه فسخ به تقاضای زوج انجام می‌شود و گاهی به تقاضای زوجه، در كلیّه موارد یا فسخ قبل از نزدیكی انجام می‌شود، و یا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جمیع مواردی كه نكاح قبل از نزدیكی فسخ شود، زن حق مهر ندارد، به جز یك صورت كه آن عبارت است از آنكه نكاح به علّت وجود عنن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جنسی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گردد كه در این صورت زن مستحق نصف مهر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قانون مدنی به موجب منطوق مادّه فوق بیان داشته همین مقدار است و حكم صور فسخ پس از نزدیكی را بیان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اینك با توجه به منابع فقهی اجمالا متذكّر می‌گردیم</w:t>
      </w:r>
      <w:r>
        <w:rPr>
          <w:rFonts w:eastAsia="IRNazanin" w:cs="IRNazanin"/>
          <w:color w:val="111111"/>
          <w:sz w:val="28"/>
          <w:szCs w:val="28"/>
          <w:rtl w:val="true"/>
          <w:lang w:bidi="fa-IR"/>
        </w:rPr>
        <w:t>.</w:t>
      </w:r>
    </w:p>
    <w:p>
      <w:pPr>
        <w:pStyle w:val="Heading5"/>
        <w:numPr>
          <w:ilvl w:val="4"/>
          <w:numId w:val="1"/>
        </w:numPr>
        <w:rPr/>
      </w:pPr>
      <w:bookmarkStart w:id="638" w:name="__RefHeading___Toc50286_2383167630"/>
      <w:bookmarkStart w:id="639" w:name="_Toc235"/>
      <w:bookmarkEnd w:id="638"/>
      <w:r>
        <w:rPr>
          <w:rtl w:val="true"/>
        </w:rPr>
        <w:t>فسخ نكاح پس از نزدیكی</w:t>
      </w:r>
      <w:bookmarkEnd w:id="6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فسخ نكاح پس از نزدیكی چنانچه توسط زوج به علّت عیب زن انجام</w:t>
      </w:r>
    </w:p>
    <w:p>
      <w:pPr>
        <w:pStyle w:val="BookText"/>
        <w:rPr/>
      </w:pPr>
      <w:r>
        <w:rPr>
          <w:rFonts w:ascii="IRNazanin" w:hAnsi="IRNazanin" w:eastAsia="IRNazanin"/>
          <w:color w:val="111111"/>
          <w:sz w:val="28"/>
          <w:sz w:val="28"/>
          <w:szCs w:val="28"/>
          <w:rtl w:val="true"/>
          <w:lang w:bidi="fa-IR"/>
        </w:rPr>
        <w:t>شود، تمامی مهر المسمّی بر عهده وی مستقر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نزدیكی موجب استقرار مهر است و در این مورد حاصل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زن مرد را در ازدواج فریب دهد، و مرد پس از نزدیكی به عیوب موجب خیار واقف گردد، چنانچه مرد خیار فسخ را اعمال ننماید و بقاء نكاح و زناشوئی را ترجیح دهد، بایستی تمامی مهر را بپردازد، ولی در صورت اعمال خیار و انحلال نكاح، زوجه مستحق مهریه نمی‌باشد، و اگر قبلا پرداخت نموده می‌تواند مسترد دارد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فریب دهنده زن نباشد بلكه كسان او و یا واسطه‌ای دیگر باشد مرد می‌تواند مهریه پرداخته به زن را از فریب دهنده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حكم، قاعده غرور </w:t>
      </w:r>
      <w:r>
        <w:rPr>
          <w:rStyle w:val="FootnoteAnchor"/>
          <w:rtl w:val="true"/>
        </w:rPr>
        <w:footnoteReference w:id="356"/>
      </w:r>
      <w:r>
        <w:rPr>
          <w:rFonts w:ascii="IRNazanin" w:hAnsi="IRNazanin" w:eastAsia="IRNazanin"/>
          <w:color w:val="111111"/>
          <w:sz w:val="28"/>
          <w:sz w:val="28"/>
          <w:szCs w:val="28"/>
          <w:rtl w:val="true"/>
          <w:lang w:bidi="fa-IR"/>
        </w:rPr>
        <w:t xml:space="preserve">و روایات واصله </w:t>
      </w:r>
      <w:r>
        <w:rPr>
          <w:rStyle w:val="FootnoteAnchor"/>
          <w:rtl w:val="true"/>
        </w:rPr>
        <w:footnoteReference w:id="357"/>
      </w:r>
      <w:r>
        <w:rPr>
          <w:rFonts w:ascii="IRNazanin" w:hAnsi="IRNazanin" w:eastAsia="IRNazanin"/>
          <w:color w:val="111111"/>
          <w:sz w:val="28"/>
          <w:sz w:val="28"/>
          <w:szCs w:val="28"/>
          <w:rtl w:val="true"/>
          <w:lang w:bidi="fa-IR"/>
        </w:rPr>
        <w:t>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خسارات غیر از مهر نیز قضیّه از همین قرار است زیرا مستند حكم نسبت به خسارات دیگر نیز شمول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فریب تحقّق می‌یابد باینكه زنی خود را و یا دیگری او را برای كسی كه تصمیم به ازدواج با او دارد به سلامتی توصیف نماید، بگونه‌ای كه مرد در این امر گول بخورد و با گمان سلامتی مبادرت به ازدواج نماید؛ و گاهی فریب دادن با سكوت در مقام بیان نیز حاصل می‌گردد؛ البتّه این امر اختصاص به عیوب موجب خیار فسخ دارد و بر زوجه و كسان او لازم نیست كه تمامی خصوصیّات زن را در هنگام عقد ذكر كنند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640" w:name="pg1300_12942"/>
    </w:p>
    <w:p>
      <w:pPr>
        <w:pStyle w:val="Heading3"/>
        <w:numPr>
          <w:ilvl w:val="2"/>
          <w:numId w:val="1"/>
        </w:numPr>
        <w:rPr/>
      </w:pPr>
      <w:bookmarkStart w:id="641" w:name="__RefHeading___Toc50288_2383167630"/>
      <w:bookmarkStart w:id="642" w:name="_Toc236"/>
      <w:bookmarkEnd w:id="640"/>
      <w:bookmarkEnd w:id="641"/>
      <w:r>
        <w:rPr>
          <w:rtl w:val="true"/>
        </w:rPr>
        <w:t>فصل هشتم</w:t>
      </w:r>
      <w:r>
        <w:rPr>
          <w:rtl w:val="true"/>
        </w:rPr>
        <w:t xml:space="preserve">- </w:t>
      </w:r>
      <w:r>
        <w:rPr>
          <w:rtl w:val="true"/>
        </w:rPr>
        <w:t>در حقوق و تكالیف زوجین نسبت بیكدیگر</w:t>
      </w:r>
      <w:bookmarkEnd w:id="642"/>
    </w:p>
    <w:p>
      <w:pPr>
        <w:pStyle w:val="Heading4"/>
        <w:numPr>
          <w:ilvl w:val="3"/>
          <w:numId w:val="1"/>
        </w:numPr>
        <w:rPr/>
      </w:pPr>
      <w:bookmarkStart w:id="643" w:name="__RefHeading___Toc50290_2383167630"/>
      <w:bookmarkStart w:id="644" w:name="_Toc237"/>
      <w:bookmarkEnd w:id="643"/>
      <w:r>
        <w:rPr>
          <w:rtl w:val="true"/>
        </w:rPr>
        <w:t>اشاره</w:t>
      </w:r>
      <w:bookmarkEnd w:id="64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زوجیّت و حقوق حسن معاشرت وظیفه تربیت سرپرست خانواده تأمین هزینه حدود نفقه سقوط نفقه نفقۀ مطلّقه نفقه در عدّه وفات استنكاف از پرداخت نفقه نفقه منقطعه حق انتخاب مسكن خوف ضرر برای زوجه تعیین محل سكونت توسط دادگاه منع زوجه از اشتغال حق تصرّف زوجه در دارائی خود شروط ضمن عقد نكاح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1300_12944"/>
      <w:bookmarkStart w:id="646" w:name="pg1300_12944"/>
      <w:bookmarkEnd w:id="646"/>
    </w:p>
    <w:p>
      <w:pPr>
        <w:pStyle w:val="Heading4"/>
        <w:numPr>
          <w:ilvl w:val="3"/>
          <w:numId w:val="1"/>
        </w:numPr>
        <w:rPr/>
      </w:pPr>
      <w:bookmarkStart w:id="647" w:name="pg1300_12944"/>
      <w:bookmarkStart w:id="648" w:name="__RefHeading___Toc50292_2383167630"/>
      <w:bookmarkStart w:id="649" w:name="_Toc238"/>
      <w:bookmarkEnd w:id="647"/>
      <w:bookmarkEnd w:id="648"/>
      <w:r>
        <w:rPr>
          <w:rtl w:val="true"/>
        </w:rPr>
        <w:t>رابطۀ زوجیّت و حقوق</w:t>
      </w:r>
      <w:bookmarkEnd w:id="64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كه نكاح بطور صحّت واقع شد، روابط زوجیّت بین طرفین موجود، و حقوق و تكالیف زوجین در مقابل همدیگر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نكاح فاسد هیچ گونه رابطه و یا حق و تكلیفی را ایجاد نمی‌كند، ولی در صورتی كه نكاح با كلیّۀ شرائط معتبره شرعی و قانونی واقع شود، به محض وقوع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زوجیّت بین طرفین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زوجه مرد و مرد شوهر او محسوب شده و می‌توانند با یكدیگر ارتباط جنسی برقرار و از همدیگر استمتاع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برقراری روابط زوجیّت كلیّۀ احكامی كه شرعا و قانونا بر این رابطه زناشوئی و علقۀ زوجیّت مترتّب می‌باشد، ثابت و مستقر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ثبوت محرمیّت بین خود زوجین و نیز میان آنها و آن دسته از خویشان و بستگان آنان كه در قانون به آن تصریح 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تكالیف متقابل میان زوجین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میان حق و تكلیف از نوع رابطۀ متقابل است، یعنی همواره از یكسو حق و از سوی دیگر تكلیف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فوق غرض قانون‌گذار صرفا ذكر مقدّمه‌ای است برای موادّ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موادّ پس از آن یك دسته حقوق برای زوج مقرّر شده كه زوجه مكلّف به رعایت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 ریاست زوج در خانواده كه زوجه موظّف به اطاعت و تبعیّت از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دیگر حقوقی است كه برای زوجه قرار داده شده و زوج متقابلا موظّف به انجام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حقّ نفقه و مضاجعت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سوّم وظائفی است كه هر دو مشتركا موظّف به انجام و رعایت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سعی در تشیید و تقویت مبانی خانواده و حسن معاشرت و امثال آن كه در آینده مورد بحث قرار خواهد گرفت</w:t>
      </w:r>
      <w:r>
        <w:rPr>
          <w:rFonts w:eastAsia="IRNazanin" w:cs="IRNazanin"/>
          <w:color w:val="111111"/>
          <w:sz w:val="28"/>
          <w:szCs w:val="28"/>
          <w:rtl w:val="true"/>
          <w:lang w:bidi="fa-IR"/>
        </w:rPr>
        <w:t xml:space="preserve">. </w:t>
      </w:r>
      <w:bookmarkStart w:id="650" w:name="pg1300_12946"/>
    </w:p>
    <w:p>
      <w:pPr>
        <w:pStyle w:val="Heading4"/>
        <w:numPr>
          <w:ilvl w:val="3"/>
          <w:numId w:val="1"/>
        </w:numPr>
        <w:rPr/>
      </w:pPr>
      <w:bookmarkStart w:id="651" w:name="__RefHeading___Toc50294_2383167630"/>
      <w:bookmarkStart w:id="652" w:name="_Toc239"/>
      <w:bookmarkEnd w:id="650"/>
      <w:bookmarkEnd w:id="651"/>
      <w:r>
        <w:rPr>
          <w:rtl w:val="true"/>
        </w:rPr>
        <w:t>حسن معاشرت</w:t>
      </w:r>
      <w:bookmarkEnd w:id="65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شوهر مكلّف به حسن معاشرت با یكدیگرند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اسلامی علاوه بر حقوق و وظائفی كه هر فرد مسلمان نسبت به افراد دیگر دارد، هر یك از زن و شوهر نیز متقابلا از حقوق ویژه‌ای برخوردار و نسبت بهم تكالیفی بر عهدۀ طرف مقابل خواهد داشت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موارد مختلف نسبت به رابطه و پیوند زناشوئی تعبیرات جالبی را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لَكُمْ مِنْ أَنْفُسِكُمْ أَزْوٰاجاً لِتَسْكُنُوا إِلَیْهٰا وَ جَعَلَ بَیْنَكُمْ 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خداوند آن است كه برای شما زنانی آفرید كه با آنان آرامش یابید و میان شما عشق و مهربانی برقرار ساخت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 مورد حسن معاشرت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عٰاشِرُوهُنَّ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همسرانتان با اخلاق نیكو معاشرت نمائید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اكمل المؤمنین ایمانا احسنهم خلقا و خیاركم خیاركم لنسائهم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كاملترین مؤمنان از حیث ایمان خوش‌خلق‌ترین آنهاست، و شایسته‌ترین شما آنهائی هستند كه با زنهایشان خوش‌رفتارترند</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خوشرفتاری زنان در منزل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خوب شوهرداری است</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653" w:name="pg1300_12948"/>
    </w:p>
    <w:p>
      <w:pPr>
        <w:pStyle w:val="Heading4"/>
        <w:numPr>
          <w:ilvl w:val="3"/>
          <w:numId w:val="1"/>
        </w:numPr>
        <w:rPr/>
      </w:pPr>
      <w:bookmarkStart w:id="654" w:name="__RefHeading___Toc50296_2383167630"/>
      <w:bookmarkStart w:id="655" w:name="_Toc240"/>
      <w:bookmarkEnd w:id="653"/>
      <w:bookmarkEnd w:id="654"/>
      <w:r>
        <w:rPr>
          <w:rtl w:val="true"/>
        </w:rPr>
        <w:t>وظیفۀ تربیت</w:t>
      </w:r>
      <w:bookmarkEnd w:id="65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زوجین باید در تشیید مبانی خانواده و تربیت اولاد خود بیكدیگر معاضدت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حقوق‌دانان می‌پندارند كه مادّۀ فوق صرفا یك دستور اخلاقی نبوده و دارای ضمانت اجرائی قانونی است، كه در صورت تخلّف از طرف زوجه نشوز محسوب می‌گردد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منابع فقهی قانون مدنی، این مطلب صحیح بنظر نمی‌رسد، زیرا در فقه مصادیق نشوز كاملا مشخص گردیده و صرفا افعالی از قبیل سوء رفتار و ارتكاب اعمال ناروا یا عدم اطاعت زن از شوهر در امور واجب، از نظر فقهی نشوز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خودداری از انجام اموری كه بر وی واجب نیست نشوز بحساب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انجام خدمات منزل و مدیریت خانه و حتّی تربیت اولاد از وظایف شرعی زن بحساب نیامده است، لذا چنانچه زن از تربیت فرزند خویش امتناع ورزد ناشزه محسوب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مادّۀ مزبور جنبۀ اخلاقی تربیت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تربیت بمعنای ولایت و حضانت بحث دیگری است كه در جای خود خواهد آمد</w:t>
      </w:r>
      <w:r>
        <w:rPr>
          <w:rFonts w:eastAsia="IRNazanin" w:cs="IRNazanin"/>
          <w:color w:val="111111"/>
          <w:sz w:val="28"/>
          <w:szCs w:val="28"/>
          <w:rtl w:val="true"/>
          <w:lang w:bidi="fa-IR"/>
        </w:rPr>
        <w:t xml:space="preserve">. </w:t>
      </w:r>
      <w:bookmarkStart w:id="656" w:name="pg1300_12949"/>
    </w:p>
    <w:p>
      <w:pPr>
        <w:pStyle w:val="Heading4"/>
        <w:numPr>
          <w:ilvl w:val="3"/>
          <w:numId w:val="1"/>
        </w:numPr>
        <w:rPr/>
      </w:pPr>
      <w:bookmarkStart w:id="657" w:name="__RefHeading___Toc50298_2383167630"/>
      <w:bookmarkStart w:id="658" w:name="_Toc241"/>
      <w:bookmarkEnd w:id="656"/>
      <w:bookmarkEnd w:id="657"/>
      <w:r>
        <w:rPr>
          <w:rtl w:val="true"/>
        </w:rPr>
        <w:t>سرپرست خانواده</w:t>
      </w:r>
      <w:bookmarkEnd w:id="65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روابط زوجین ریاست خانواده از خصائص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بموجب تعلیمات اسلامی هر یك از زن و مرد حقوقی نسبت به یكدیگر دارند، و هیچ‌كدام مجاز به تجاوز به حقّ دیگری یا خودداری از انجام وظائف و تكالیف خود و یا تعدّی از حدود اختیارات خویش نیستند، امّا در عین حال برای خانواده كه خود یك جامعه كوچكی است، رئیس و سرپرست معیّن گردیده كه این سمت و عنوان به مرد اعطاء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 زنان سرپرستی دارند</w:t>
      </w:r>
      <w:r>
        <w:rPr>
          <w:rFonts w:eastAsia="IRNazanin" w:cs="IRNazanin"/>
          <w:color w:val="111111"/>
          <w:sz w:val="28"/>
          <w:szCs w:val="28"/>
          <w:rtl w:val="true"/>
          <w:lang w:bidi="fa-IR"/>
        </w:rPr>
        <w:t xml:space="preserve">.) </w:t>
      </w:r>
      <w:r>
        <w:rPr>
          <w:rStyle w:val="FootnoteAnchor"/>
          <w:rtl w:val="true"/>
        </w:rPr>
        <w:footnoteReference w:id="364"/>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لِلرِّجٰالِ عَلَیْهِنَّ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 نسبت به زنان رتبه‌ای دارند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ریاست، تصمیم‌گیری نهائی در امور خانواده و مراعات مصالح آن بوده كه بعضی از آنها را قانون‌گذار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انتخاب محل سكونت </w:t>
      </w:r>
      <w:r>
        <w:rPr>
          <w:rStyle w:val="FootnoteAnchor"/>
          <w:rtl w:val="true"/>
        </w:rPr>
        <w:footnoteReference w:id="366"/>
      </w:r>
      <w:r>
        <w:rPr>
          <w:rFonts w:ascii="IRNazanin" w:hAnsi="IRNazanin" w:eastAsia="IRNazanin"/>
          <w:color w:val="111111"/>
          <w:sz w:val="28"/>
          <w:sz w:val="28"/>
          <w:szCs w:val="28"/>
          <w:rtl w:val="true"/>
          <w:lang w:bidi="fa-IR"/>
        </w:rPr>
        <w:t xml:space="preserve">، انتخاب شغل زن </w:t>
      </w:r>
      <w:r>
        <w:rPr>
          <w:rStyle w:val="FootnoteAnchor"/>
          <w:rtl w:val="true"/>
        </w:rPr>
        <w:footnoteReference w:id="367"/>
      </w:r>
      <w:r>
        <w:rPr>
          <w:rFonts w:ascii="IRNazanin" w:hAnsi="IRNazanin" w:eastAsia="IRNazanin"/>
          <w:color w:val="111111"/>
          <w:sz w:val="28"/>
          <w:sz w:val="28"/>
          <w:szCs w:val="28"/>
          <w:rtl w:val="true"/>
          <w:lang w:bidi="fa-IR"/>
        </w:rPr>
        <w:t>و نظائر آن از اختیارات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كه قانون پیش‌بینی نكرده مطابق عرف و عادت و رویّۀ عقلائی مشخّص و اعمال می‌شود</w:t>
      </w:r>
      <w:r>
        <w:rPr>
          <w:rFonts w:eastAsia="IRNazanin" w:cs="IRNazanin"/>
          <w:color w:val="111111"/>
          <w:sz w:val="28"/>
          <w:szCs w:val="28"/>
          <w:rtl w:val="true"/>
          <w:lang w:bidi="fa-IR"/>
        </w:rPr>
        <w:t xml:space="preserve">. </w:t>
      </w:r>
      <w:bookmarkStart w:id="659" w:name="pg1300_12950"/>
    </w:p>
    <w:p>
      <w:pPr>
        <w:pStyle w:val="Heading4"/>
        <w:numPr>
          <w:ilvl w:val="3"/>
          <w:numId w:val="1"/>
        </w:numPr>
        <w:rPr/>
      </w:pPr>
      <w:bookmarkStart w:id="660" w:name="__RefHeading___Toc50300_2383167630"/>
      <w:bookmarkStart w:id="661" w:name="_Toc242"/>
      <w:bookmarkEnd w:id="659"/>
      <w:bookmarkEnd w:id="660"/>
      <w:r>
        <w:rPr>
          <w:rtl w:val="true"/>
        </w:rPr>
        <w:t>تأمین هزینه</w:t>
      </w:r>
      <w:bookmarkEnd w:id="66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عقد دائم نفقه زن بعهده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تأمین هزینه خانواده و از جمله مخارج شخصی زن بعهده مرد است، و زن از این نظر هیچ‌گونه مسئولیّتی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تأمین هزینه‌های شخصی زن توسط شوهر اختصاص به موردی ندارد كه زن از تأمین آن عاجز باشد بلكه حتّی اگر وی دارای ثروت كلانی هم باشد، الزامی ندارد كه از اموال شخصی خود مخارج و مایحتاج خویشتن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نفقه جزء مسلّمات فقه و حقوق اسلامی است، و بر آیات </w:t>
      </w:r>
      <w:r>
        <w:rPr>
          <w:rStyle w:val="FootnoteAnchor"/>
          <w:rtl w:val="true"/>
        </w:rPr>
        <w:footnoteReference w:id="368"/>
      </w:r>
      <w:r>
        <w:rPr>
          <w:rFonts w:ascii="IRNazanin" w:hAnsi="IRNazanin" w:eastAsia="IRNazanin"/>
          <w:color w:val="111111"/>
          <w:sz w:val="28"/>
          <w:sz w:val="28"/>
          <w:szCs w:val="28"/>
          <w:rtl w:val="true"/>
          <w:lang w:bidi="fa-IR"/>
        </w:rPr>
        <w:t xml:space="preserve">و روایات </w:t>
      </w:r>
      <w:r>
        <w:rPr>
          <w:rStyle w:val="FootnoteAnchor"/>
          <w:rtl w:val="true"/>
        </w:rPr>
        <w:footnoteReference w:id="369"/>
      </w:r>
      <w:r>
        <w:rPr>
          <w:rFonts w:ascii="IRNazanin" w:hAnsi="IRNazanin" w:eastAsia="IRNazanin"/>
          <w:color w:val="111111"/>
          <w:sz w:val="28"/>
          <w:sz w:val="28"/>
          <w:szCs w:val="28"/>
          <w:rtl w:val="true"/>
          <w:lang w:bidi="fa-IR"/>
        </w:rPr>
        <w:t>واصله مبتنی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وجوب نفقه دو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بودن نكاح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تمكین زوجه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زمینۀ هر یك از این دو شرط در مواد آینده به تفصیل سخن خواهیم گفت</w:t>
      </w:r>
      <w:r>
        <w:rPr>
          <w:rFonts w:eastAsia="IRNazanin" w:cs="IRNazanin"/>
          <w:color w:val="111111"/>
          <w:sz w:val="28"/>
          <w:szCs w:val="28"/>
          <w:rtl w:val="true"/>
          <w:lang w:bidi="fa-IR"/>
        </w:rPr>
        <w:t xml:space="preserve">. </w:t>
      </w:r>
      <w:bookmarkStart w:id="662" w:name="pg1300_12951"/>
    </w:p>
    <w:p>
      <w:pPr>
        <w:pStyle w:val="Heading4"/>
        <w:numPr>
          <w:ilvl w:val="3"/>
          <w:numId w:val="1"/>
        </w:numPr>
        <w:rPr/>
      </w:pPr>
      <w:bookmarkStart w:id="663" w:name="__RefHeading___Toc50302_2383167630"/>
      <w:bookmarkStart w:id="664" w:name="_Toc243"/>
      <w:bookmarkEnd w:id="662"/>
      <w:bookmarkEnd w:id="663"/>
      <w:r>
        <w:rPr>
          <w:rtl w:val="true"/>
        </w:rPr>
        <w:t>حدود نفقه</w:t>
      </w:r>
      <w:bookmarkEnd w:id="664"/>
    </w:p>
    <w:p>
      <w:pPr>
        <w:pStyle w:val="Heading5"/>
        <w:numPr>
          <w:ilvl w:val="4"/>
          <w:numId w:val="1"/>
        </w:numPr>
        <w:rPr/>
      </w:pPr>
      <w:bookmarkStart w:id="665" w:name="__RefHeading___Toc50304_2383167630"/>
      <w:bookmarkStart w:id="666" w:name="_Toc244"/>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 عبارت است از مسكن و البسه و غذا و اثاث البیت كه بطور متعارف با وضعیّت زن متناسب باشد، و خادم در صورت عادت زن به داشتن خادم یا احتیاج او بواسطۀ مرض یا نقصان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فقهی نفقۀ زوجه در هشت چیز دسته‌بندی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خورش به مقداری كه سیر شود، و از نظر كمیّت و كیفیّت به شئون زن و عرف و عادت بستگی داشته و متناسب با زمان و مكان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كه از نظر جنس و مقدار بستگی به عرف و عادت محل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كه منظور زیرانداز و وسائل استراحت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طبخ و ادوات و ابزار آشپزی متناسب و متعارف</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تنظیف و آرایش، فقها در این مورد وسائلی مانند شانه و موادی مانند 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نفقه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دربارۀ لوازمی كه جنبۀ تزیین اضافی دارد مانند عطریّات و سرمه‌جات، به عدم لزوم آن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p>
    <w:p>
      <w:pPr>
        <w:pStyle w:val="BookText"/>
        <w:rPr/>
      </w:pPr>
      <w:r>
        <w:rPr>
          <w:rFonts w:ascii="IRNazanin" w:hAnsi="IRNazanin" w:eastAsia="IRNazanin"/>
          <w:color w:val="111111"/>
          <w:sz w:val="28"/>
          <w:sz w:val="28"/>
          <w:szCs w:val="28"/>
          <w:rtl w:val="true"/>
          <w:lang w:bidi="fa-IR"/>
        </w:rPr>
        <w:t xml:space="preserve">فقها خرج و هزینۀ حمّام را نیز بعنوان نفقه نفی كرده‌اند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 نشود كه این موضوع نه به آن معناست كه خرج نظافت جزء نفقه نیست، بلكه از آنجا كه سابقا چنین متداول بوده كه افراد در منزل شستشو می‌كرده‌اند و رفتن به حمّام مخصوص طبقۀ خاص و یا تنها در حالتهای بخصوصی بوده، لذا مخارج حمّام جزء مخارج اضافی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عرف فعلی علی الظاهر مخارج حمّام اعم از آنكه برای غسل باشد یا برای تنظیف جزء نفقه واجب می‌باشد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ملكی یا استیجاری و یا استعاری، كه با شئون و احتیاجات زوجه از نظر محلّ و همچنین از نظر داشتن مرافق كافی متناسب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چنانچه زوجه از جهت شئون و شرافت خانوادگی در منزل پدرش دارای خادم بوده، و یا بعلّت ابتلاء به بیماری نیازمند به خدمتكار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 مخیّر است كه خادمی را اجیر كند، و یا آنكه خود به خدمت زن برخیزد و حوائج او را برآورد، و یا زن خودش داوطلبانه كارهای مربوط به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صورت اخیر زن حقّ مطالبه نفقۀ خادم را ندارد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تعیین فرد خادم در صورت عدم توافق میان زوجین با كدامیك از آن دو است؟</w:t>
      </w:r>
    </w:p>
    <w:p>
      <w:pPr>
        <w:pStyle w:val="BookText"/>
        <w:rPr/>
      </w:pPr>
      <w:r>
        <w:rPr>
          <w:rFonts w:ascii="IRNazanin" w:hAnsi="IRNazanin" w:eastAsia="IRNazanin"/>
          <w:color w:val="111111"/>
          <w:sz w:val="28"/>
          <w:sz w:val="28"/>
          <w:szCs w:val="28"/>
          <w:rtl w:val="true"/>
          <w:lang w:bidi="fa-IR"/>
        </w:rPr>
        <w:t>علّامۀ حلّی معتقد است كه نظر زن مقدّم است، زیرا وی بهتر می‌داند كه چه كسی می‌تواند خدمت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محقّق حلّی و شهید ثانی معتقدند كه اختیار تعیین با مرد است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این نكته ضروری است كه بنظر می‌رسد نفقه اختصاص به امور هشتگانه فوق الذكر ندارد، و اگر نیازهای دیگری هم احیانا وجود دارد مثل سوخت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67" w:name="pg1300_12953"/>
    </w:p>
    <w:p>
      <w:pPr>
        <w:pStyle w:val="BookText"/>
        <w:rPr/>
      </w:pPr>
      <w:bookmarkEnd w:id="667"/>
      <w:r>
        <w:rPr>
          <w:rFonts w:ascii="IRNazanin" w:hAnsi="IRNazanin" w:eastAsia="IRNazanin"/>
          <w:color w:val="111111"/>
          <w:sz w:val="28"/>
          <w:sz w:val="28"/>
          <w:szCs w:val="28"/>
          <w:rtl w:val="true"/>
          <w:lang w:bidi="fa-IR"/>
        </w:rPr>
        <w:t>فصل سرما كه در دسته‌های فوق داخل نمی‌باشد، یقینا جزء نفقه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مخارج معالجه، فقها هزینه مداوای امراض عادی را جزء نفقه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نسبت به مخارج درمان امراض صعب العلاج كه مستلزم هزینه‌های سنگین است تردید نموده‌اند</w:t>
      </w:r>
      <w:r>
        <w:rPr>
          <w:rFonts w:eastAsia="IRNazanin" w:cs="IRNazanin"/>
          <w:color w:val="111111"/>
          <w:sz w:val="28"/>
          <w:szCs w:val="28"/>
          <w:rtl w:val="true"/>
          <w:lang w:bidi="fa-IR"/>
        </w:rPr>
        <w:t xml:space="preserve">. </w:t>
      </w:r>
      <w:r>
        <w:rPr>
          <w:rStyle w:val="FootnoteAnchor"/>
          <w:rtl w:val="true"/>
        </w:rPr>
        <w:footnoteReference w:id="374"/>
      </w:r>
    </w:p>
    <w:p>
      <w:pPr>
        <w:pStyle w:val="Heading5"/>
        <w:numPr>
          <w:ilvl w:val="4"/>
          <w:numId w:val="1"/>
        </w:numPr>
        <w:rPr/>
      </w:pPr>
      <w:bookmarkStart w:id="668" w:name="__RefHeading___Toc50306_2383167630"/>
      <w:bookmarkStart w:id="669" w:name="_Toc245"/>
      <w:bookmarkEnd w:id="668"/>
      <w:r>
        <w:rPr>
          <w:rtl w:val="true"/>
        </w:rPr>
        <w:t>ملاحظات</w:t>
      </w:r>
      <w:r>
        <w:rPr>
          <w:rtl w:val="true"/>
        </w:rPr>
        <w:t>:</w:t>
      </w:r>
      <w:bookmarkEnd w:id="6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و تأدیۀ نفقه به زن به دو طریق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خانه شوهر بر حسب عرف و عادت زندگی می‌كند، و هزینه زندگی از طعام و غیره توسط شوهر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نفقه خود را روزانه مطالبه می‌كند، و شوهر نفقه یومیّه را جداگانه به وی تسلیم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امامیّه معتقدند كه تعیین و انتخاب یكی از دو نحوۀ فوق با زن است، و شوهر نمی‌تواند زن را به تقبّل نحوه نخست الزام نماید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نظر برخی از فقهاء اهل سنّت آن است كه قبل از آنكه زن و شوهر بعلّت اختلاف خانوادگی به دادگاه مراجعه نمایند، تا دادگاه برای زن نفقه و نحوه پرداخت آن را مشخّص كند، زن نمی‌تواند از شوهر خویش پرداخت نفقه را بصورت دوّم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بایستی به همان نحوۀ اوّل موافقت كند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مالك نفقه است، بنابراین چنانچه مثلا شوهر یكجا نفقه یك هفته را به زن تسلیم نماید، و زن با تأمین هزینه‌های روزانه از طریق دیگر و یا قناعت و صرفه‌جوئی مبلغی را پس‌انداز كند، شوهر نمی‌تواند مبلغ مزبور را استرداد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اگر قبل از پایان هفته زن ناشزه گردد نسبت به ایّام نشوز باید نفقه را مسترد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پوشاك زن جزء نفقه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می‌بایست چه با لباسی از مال خودش، و چه با لباس استیجاری یا استعاری، آن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چنین پنداشت كه لباس همانند طعام است كه در ملكیّت زن درآید، و لذا بعد از وفات زوجه چنانچه هنوز باقی باشد، از اموال شوهر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خواب، فرش، و كلیّه اشیائی كه استفاده از آن موجب معدوم شدن عین آن نمی‌باشد،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زوج به زوجه تملیك كرده باشد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زوجه بخاطر انجام واجب شرعی مسافرت كند، نفقه او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زوج واجب است كه آن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مخارج سفر چنانچه برای امور حیاتی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مسافرت برای 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بعهده شوهر است، ولی پرداخت مخارج مسافرتی كه بخاطر ادای فریضه‌ای از فرائض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مسافرت 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می‌شود بر شوهر واجب نیست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زوجه بر نفقه سایر افراد واجب النفقه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پدر، مادر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اینكه نفقه خود شخص بر نفقه زوجه تقدّم دارد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فقر و اعسار زوج، دادگاه باید حقّ تقدّم را به نحوی كه گفته شد رعایت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زوج با حالت یسر و قدرت بر پرداخت نفقه از ادای نفقه خودداری كند، زوجه می‌تواند بدون مراجعه به دادگاه از اموال او تقاصا برداشت نماید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مدّتی بگذرد و زوج نفقه زوجه را نپردازد، نفقه ایّام گذشته بصورت دین بر ذمّه زوج قرار می‌گیرد و همانند سایر دیون ساقط نمی‌گردد مگر با اداء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زوجه قبل از دریافت آن فوت نماید، مانند سایر طلب‌های او به ورثه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نیز تفاوتی نیست بین آنكه زوجه نفقه را مطالبه كرده باشد یا خیر، همچنین بین مراجعه به دادگاه و عدم آن، و یا موسر بودن زوج و معسر بودن او، و نیز بین اینكه دادگاه نسبت به نفقه و مقدار آن حكمی صادر كرده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در صورت اعسار، زوج به پرداخت نفقه الزام نمی‌شود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ذكر شد نظر فقهای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شافعی و احمد و مالك از علمای اربعه اهل سنّت با این نظر موافقند </w:t>
      </w:r>
      <w:r>
        <w:rPr>
          <w:rStyle w:val="FootnoteAnchor"/>
          <w:rtl w:val="true"/>
        </w:rPr>
        <w:footnoteReference w:id="382"/>
      </w:r>
      <w:r>
        <w:rPr>
          <w:rFonts w:ascii="IRNazanin" w:hAnsi="IRNazanin" w:eastAsia="IRNazanin"/>
          <w:color w:val="111111"/>
          <w:sz w:val="28"/>
          <w:sz w:val="28"/>
          <w:szCs w:val="28"/>
          <w:rtl w:val="true"/>
          <w:lang w:bidi="fa-IR"/>
        </w:rPr>
        <w:t>ولی ابو حنیفه معتقد است كه نفقه همانند سایر دیون نیست، بلكه دین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از دین ضعیف آن است كه علاوه بر آنكه با ابراء و یا اداء ساقط می‌شود، با طلاق، فوت، نشوز طاری، و یا مرگ نیز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زوجه قبلا به دادگاه مراجعه و دادگاه نسبت به پرداخت نفقه حكم صادر كرده باشد؛ كه در این صورت دین قوی است و مانند سایر دیون خواهد بود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برای پرداخت نفقه زن خویش مالی نداشته باشد، موظّف است كه كار كند و نفقه را تأمین نماید مگر آنكه شغلی مطابق با شئون و حیثیّات او وجود نداشته باشد، كه در این صورت مدیون و مانند مسأله قبل عمل خواهد شد و در موقع یسار ملزم به جبران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حقّ نفقه را از عهده زوج اسقاط نماید، البتّه نسبت به روز حاضر و یا ایّام گذشته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ایّام آینده و یا بنحو شرط ضمن عقد از روز نخست چطور؟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بنظر بسیاری از فقها چنین شرطی باطل بوده و اصولا زوجه نمی‌تواند نفقه آینده را اسقاط نماید، ولی بنظر گروهی دیگر شرط مزبور صحیح، و اسقاط آن نسبت به ایّام آینده نیز بلا اشكال می‌باشد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اقوی بنظر می‌رسد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70" w:name="pg1300_12957"/>
    </w:p>
    <w:p>
      <w:pPr>
        <w:pStyle w:val="Heading4"/>
        <w:numPr>
          <w:ilvl w:val="3"/>
          <w:numId w:val="1"/>
        </w:numPr>
        <w:rPr/>
      </w:pPr>
      <w:bookmarkStart w:id="671" w:name="__RefHeading___Toc50308_2383167630"/>
      <w:bookmarkStart w:id="672" w:name="_Toc246"/>
      <w:bookmarkEnd w:id="670"/>
      <w:bookmarkEnd w:id="671"/>
      <w:r>
        <w:rPr>
          <w:rtl w:val="true"/>
        </w:rPr>
        <w:t>سقوط نفقه</w:t>
      </w:r>
      <w:bookmarkEnd w:id="672"/>
    </w:p>
    <w:p>
      <w:pPr>
        <w:pStyle w:val="Heading5"/>
        <w:numPr>
          <w:ilvl w:val="4"/>
          <w:numId w:val="1"/>
        </w:numPr>
        <w:rPr/>
      </w:pPr>
      <w:bookmarkStart w:id="673" w:name="__RefHeading___Toc50310_2383167630"/>
      <w:bookmarkStart w:id="674" w:name="_Toc247"/>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 بدون مانع مشروع از ادای وظائف زوجیّت امتناع كند مستحق نفقه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نفقه در عقد دائم مشروط به تمكین زوجه است، مگر اینكه زوجه دارای عذر شرعی باشد، كه در این صورت هر چند زوجه از ادای وظائف زناشوئی خودداری می‌كند، ولی مع ذلك مستحقّ نفقه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در مورد مانع مشروع و نیز ادای وظائف زوجیّت توضیح نداده است؛ اینك ذیلا به تشریح آن می‌پردازیم</w:t>
      </w:r>
      <w:r>
        <w:rPr>
          <w:rFonts w:eastAsia="IRNazanin" w:cs="IRNazanin"/>
          <w:color w:val="111111"/>
          <w:sz w:val="28"/>
          <w:szCs w:val="28"/>
          <w:rtl w:val="true"/>
          <w:lang w:bidi="fa-IR"/>
        </w:rPr>
        <w:t>:</w:t>
      </w:r>
    </w:p>
    <w:p>
      <w:pPr>
        <w:pStyle w:val="Heading5"/>
        <w:numPr>
          <w:ilvl w:val="4"/>
          <w:numId w:val="1"/>
        </w:numPr>
        <w:rPr/>
      </w:pPr>
      <w:bookmarkStart w:id="675" w:name="__RefHeading___Toc50312_2383167630"/>
      <w:bookmarkStart w:id="676" w:name="_Toc248"/>
      <w:bookmarkEnd w:id="675"/>
      <w:r>
        <w:rPr>
          <w:rtl w:val="true"/>
        </w:rPr>
        <w:t>امتناع از وظائف زوجیّت</w:t>
      </w:r>
      <w:bookmarkEnd w:id="676"/>
    </w:p>
    <w:p>
      <w:pPr>
        <w:pStyle w:val="Heading6"/>
        <w:numPr>
          <w:ilvl w:val="5"/>
          <w:numId w:val="1"/>
        </w:numPr>
        <w:rPr/>
      </w:pPr>
      <w:bookmarkStart w:id="677" w:name="__RefHeading___Toc50314_2383167630"/>
      <w:bookmarkStart w:id="678" w:name="_Toc249"/>
      <w:bookmarkEnd w:id="677"/>
      <w:r>
        <w:rPr>
          <w:rtl w:val="true"/>
        </w:rPr>
        <w:t>اشاره</w:t>
      </w:r>
      <w:bookmarkEnd w:id="67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فوق در مادّۀ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واژه نشوز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نشوز در لغت به معنای ارتفاع و سركشی است </w:t>
      </w:r>
      <w:r>
        <w:rPr>
          <w:rStyle w:val="FootnoteAnchor"/>
          <w:rtl w:val="true"/>
        </w:rPr>
        <w:footnoteReference w:id="385"/>
      </w:r>
      <w:r>
        <w:rPr>
          <w:rFonts w:ascii="IRNazanin" w:hAnsi="IRNazanin" w:eastAsia="IRNazanin"/>
          <w:color w:val="111111"/>
          <w:sz w:val="28"/>
          <w:sz w:val="28"/>
          <w:szCs w:val="28"/>
          <w:rtl w:val="true"/>
          <w:lang w:bidi="fa-IR"/>
        </w:rPr>
        <w:t xml:space="preserve">، كه از سوی هر یك از زوجین می‌تواند صورت </w:t>
      </w:r>
      <w:bookmarkStart w:id="679" w:name="pg1300_12958"/>
    </w:p>
    <w:p>
      <w:pPr>
        <w:pStyle w:val="BookText"/>
        <w:rPr/>
      </w:pPr>
      <w:bookmarkEnd w:id="679"/>
      <w:r>
        <w:rPr>
          <w:rFonts w:ascii="IRNazanin" w:hAnsi="IRNazanin" w:eastAsia="IRNazanin"/>
          <w:color w:val="111111"/>
          <w:sz w:val="28"/>
          <w:sz w:val="28"/>
          <w:szCs w:val="28"/>
          <w:rtl w:val="true"/>
          <w:lang w:bidi="fa-IR"/>
        </w:rPr>
        <w:t>گیرد، ولی آنچه كه در این مادّه بعنوان موجب زوال استحقاق نفقه مطرح می‌باشد، نشوز زوجه در مقابل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مقابل نشوز صرفا تمكین نیست، بلكه مفهومی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غیر ناشزه علاوه بر تمكین در مقابل استمتاعات، بایستی مطیع تام و تمام زوج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اجازه او حتّی برای عیادت والدین خویش هم از خانه خارج نگردد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بعبارت جامع‌تر هرگونه ناسازگاری و یا بدرفتاری از سوی زوجه او را ناشزه می‌سازد</w:t>
      </w:r>
      <w:r>
        <w:rPr>
          <w:rFonts w:eastAsia="IRNazanin" w:cs="IRNazanin"/>
          <w:color w:val="111111"/>
          <w:sz w:val="28"/>
          <w:szCs w:val="28"/>
          <w:rtl w:val="true"/>
          <w:lang w:bidi="fa-IR"/>
        </w:rPr>
        <w:t>.</w:t>
      </w:r>
    </w:p>
    <w:p>
      <w:pPr>
        <w:pStyle w:val="Heading6"/>
        <w:numPr>
          <w:ilvl w:val="5"/>
          <w:numId w:val="1"/>
        </w:numPr>
        <w:rPr/>
      </w:pPr>
      <w:bookmarkStart w:id="680" w:name="__RefHeading___Toc50316_2383167630"/>
      <w:bookmarkStart w:id="681" w:name="_Toc250"/>
      <w:bookmarkEnd w:id="680"/>
      <w:r>
        <w:rPr>
          <w:rtl w:val="true"/>
        </w:rPr>
        <w:t>مانع مشروع</w:t>
      </w:r>
      <w:bookmarkEnd w:id="681"/>
    </w:p>
    <w:p>
      <w:pPr>
        <w:pStyle w:val="BookText"/>
        <w:rPr/>
      </w:pPr>
      <w:r>
        <w:rPr>
          <w:rFonts w:ascii="IRNazanin" w:hAnsi="IRNazanin" w:eastAsia="IRNazanin"/>
          <w:color w:val="111111"/>
          <w:sz w:val="28"/>
          <w:sz w:val="28"/>
          <w:szCs w:val="28"/>
          <w:rtl w:val="true"/>
          <w:lang w:bidi="fa-IR"/>
        </w:rPr>
        <w:t>مانع مشروع به آن قبیل عذرهای شرعی اطلاق می‌شود كه زن با وجود آنها از انجام وظائف شرعا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حالت حیض و نفاس، روزۀ واجب، انجام هر گونه عمل واجبی كه وقت آن مضیّق باشد، و یا كسالتی كه پزشك او را از آمیزش ممنوع ساخته است</w:t>
      </w:r>
      <w:r>
        <w:rPr>
          <w:rFonts w:eastAsia="IRNazanin" w:cs="IRNazanin"/>
          <w:color w:val="111111"/>
          <w:sz w:val="28"/>
          <w:szCs w:val="28"/>
          <w:rtl w:val="true"/>
          <w:lang w:bidi="fa-IR"/>
        </w:rPr>
        <w:t>.</w:t>
      </w:r>
    </w:p>
    <w:p>
      <w:pPr>
        <w:pStyle w:val="Heading5"/>
        <w:numPr>
          <w:ilvl w:val="4"/>
          <w:numId w:val="1"/>
        </w:numPr>
        <w:rPr/>
      </w:pPr>
      <w:bookmarkStart w:id="682" w:name="__RefHeading___Toc50318_2383167630"/>
      <w:bookmarkStart w:id="683" w:name="_Toc251"/>
      <w:bookmarkEnd w:id="682"/>
      <w:r>
        <w:rPr>
          <w:rtl w:val="true"/>
        </w:rPr>
        <w:t>بررسی فقهی</w:t>
      </w:r>
      <w:bookmarkEnd w:id="683"/>
    </w:p>
    <w:p>
      <w:pPr>
        <w:pStyle w:val="BookText"/>
        <w:rPr/>
      </w:pPr>
      <w:r>
        <w:rPr>
          <w:rFonts w:ascii="IRNazanin" w:hAnsi="IRNazanin" w:eastAsia="IRNazanin"/>
          <w:color w:val="111111"/>
          <w:sz w:val="28"/>
          <w:sz w:val="28"/>
          <w:szCs w:val="28"/>
          <w:rtl w:val="true"/>
          <w:lang w:bidi="fa-IR"/>
        </w:rPr>
        <w:t>در اینكه زن در حالت نشوز مستحقّ نفقه نیست، تردیدی میان فقها وجود نداشته و این امر از مسلّمات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دقیقی كه در این خصوص در فقه مطرح است، این كه آیا نفقه نیز همانند مهر به موازات عقد بر زوج واجب می‌گردد، و نشوز مانع و مسقط آن است؟ و یا آنكه اصولا نفقه با وجود تمكین وجوب پیدا می‌كند نه با عقد؟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فقها نظریّۀ دوّم را معتقدند و شرط وجوب نفقه را تمكین كامل </w:t>
      </w:r>
      <w:bookmarkStart w:id="684" w:name="pg1300_12959"/>
    </w:p>
    <w:p>
      <w:pPr>
        <w:pStyle w:val="BookText"/>
        <w:rPr/>
      </w:pPr>
      <w:bookmarkEnd w:id="684"/>
      <w:r>
        <w:rPr>
          <w:rFonts w:ascii="IRNazanin" w:hAnsi="IRNazanin" w:eastAsia="IRNazanin"/>
          <w:color w:val="111111"/>
          <w:sz w:val="28"/>
          <w:sz w:val="28"/>
          <w:szCs w:val="28"/>
          <w:rtl w:val="true"/>
          <w:lang w:bidi="fa-IR"/>
        </w:rPr>
        <w:t xml:space="preserve">دانسته‌اند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هر یك از دو نظریّۀ فوق ثمرات و فروع كثیری مترتّب می‌گردد كه به نمونه‌هائی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زوجین در موضوع تمكین نزاع داشته باشند و زوجه مدّعی تمكین و زوج منكر آن باشد، چنانچه قول اوّل را قائل شویم، زوج باید نشوز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موجب آن نظریّه نفقه با عقد ثابت شده و تا نشوز اثبات نگردد، نفقه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پیرو نظریّۀ مشهور باشیم، زوجه باید تمكین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تمكین شرط ثبوت نفقه است و تا زوجه حصول آن شرط را اثبات نكند، طلب او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نظریّۀ مشهور تمكین صفتی وجودی است، و بایستی از ناحیه زوج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بنا بر نظریّۀ دیگر نشوز صفتی عدمی و به معنای استنكاف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نشوز مستلزم درخواست شوهر و سرپیچی زوجه از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پس از عقد، زوج از زوجه مطالبه زفاف ننماید و زوجه نیز اظهار آمادگی نكند، مطابق نظریّۀ مشهور زوجه مستحقّ نفقه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نظریّۀ دیگر كه با توجّه به عدم وقوع نشوز زن مستحقّ مهر است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50320_2383167630"/>
      <w:bookmarkStart w:id="686" w:name="_Toc252"/>
      <w:bookmarkEnd w:id="685"/>
      <w:r>
        <w:rPr>
          <w:rtl w:val="true"/>
        </w:rPr>
        <w:t>چند مسأله</w:t>
      </w:r>
      <w:r>
        <w:rPr>
          <w:rtl w:val="true"/>
        </w:rPr>
        <w:t>:</w:t>
      </w:r>
      <w:bookmarkEnd w:id="6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 فاصل میان وقوع عقد و انجام زفاف نفقه زوجه بر زوج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تمكین كامل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و رویّۀ جاریه در جوامع اسلامی نیز مؤیّد این نظر می‌باشد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زنی نخست ناشزه گردد، و پس از نشوز مجددا اطاعت پیشه </w:t>
      </w:r>
    </w:p>
    <w:p>
      <w:pPr>
        <w:pStyle w:val="BookText"/>
        <w:rPr/>
      </w:pPr>
      <w:r>
        <w:rPr>
          <w:rFonts w:ascii="IRNazanin" w:hAnsi="IRNazanin" w:eastAsia="IRNazanin"/>
          <w:color w:val="111111"/>
          <w:sz w:val="28"/>
          <w:sz w:val="28"/>
          <w:szCs w:val="28"/>
          <w:rtl w:val="true"/>
          <w:lang w:bidi="fa-IR"/>
        </w:rPr>
        <w:t>نماید، مادام كه اظهار تسلیم و اطاعت ننموده مستحقّ نفقه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زوج كبیر و زوجه صغیر باشد، بنظر بسیاری از فقها نفقه بر زوج واجب نیست </w:t>
      </w:r>
      <w:r>
        <w:rPr>
          <w:rStyle w:val="FootnoteAnchor"/>
          <w:rtl w:val="true"/>
        </w:rPr>
        <w:footnoteReference w:id="389"/>
      </w:r>
      <w:r>
        <w:rPr>
          <w:rFonts w:ascii="IRNazanin" w:hAnsi="IRNazanin" w:eastAsia="IRNazanin"/>
          <w:color w:val="111111"/>
          <w:sz w:val="28"/>
          <w:sz w:val="28"/>
          <w:szCs w:val="28"/>
          <w:rtl w:val="true"/>
          <w:lang w:bidi="fa-IR"/>
        </w:rPr>
        <w:t>، زیرا كه تمكین از ناحیه زوجه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دیگری معتقدند كه چون عدم تمكین زوجه بخاطر صغر كه عذری شرعی محسوب می‌گردد بوده، پس زوجه استحقاق دریافت نفقه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قوی‌تر بنظر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زوج صغیر و زوجه كبیره باشد، عدّه‌ای از فقها معتقدند نفقه بر زوج واجب است؛ زیرا كه تمكین از ناحیه زن صورت گرفته است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مخالف این نظر بوده </w:t>
      </w:r>
      <w:r>
        <w:rPr>
          <w:rStyle w:val="FootnoteAnchor"/>
          <w:rtl w:val="true"/>
        </w:rPr>
        <w:footnoteReference w:id="391"/>
      </w:r>
      <w:r>
        <w:rPr>
          <w:rFonts w:ascii="IRNazanin" w:hAnsi="IRNazanin" w:eastAsia="IRNazanin"/>
          <w:color w:val="111111"/>
          <w:sz w:val="28"/>
          <w:sz w:val="28"/>
          <w:szCs w:val="28"/>
          <w:rtl w:val="true"/>
          <w:lang w:bidi="fa-IR"/>
        </w:rPr>
        <w:t>و عقیده به عدم وجوب نفقه دارد؛ با این استدلال كه خطاب ادلّه وجوب نفقه زوجهای كبیر است، و لذا متوجّه ازواج صغار نیست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مرحوم شیخ قوی بنظر می‌رسد، زیرا علاوه بر آنكه اصل برائت ذمّه است، دلیلی بر شمول خطابات نسبت به ولی نیز وجود ندارد، مگر اینكه ولی در ضمن عقد نفقه را خود بعهده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bookmarkStart w:id="687" w:name="pg1300_12961"/>
    </w:p>
    <w:p>
      <w:pPr>
        <w:pStyle w:val="Heading4"/>
        <w:numPr>
          <w:ilvl w:val="3"/>
          <w:numId w:val="1"/>
        </w:numPr>
        <w:rPr/>
      </w:pPr>
      <w:bookmarkStart w:id="688" w:name="__RefHeading___Toc50322_2383167630"/>
      <w:bookmarkStart w:id="689" w:name="_Toc253"/>
      <w:bookmarkEnd w:id="687"/>
      <w:bookmarkEnd w:id="688"/>
      <w:r>
        <w:rPr>
          <w:rtl w:val="true"/>
        </w:rPr>
        <w:t>نفقۀ مطلّقه</w:t>
      </w:r>
      <w:bookmarkEnd w:id="689"/>
    </w:p>
    <w:p>
      <w:pPr>
        <w:pStyle w:val="Heading5"/>
        <w:numPr>
          <w:ilvl w:val="4"/>
          <w:numId w:val="1"/>
        </w:numPr>
        <w:rPr/>
      </w:pPr>
      <w:bookmarkStart w:id="690" w:name="__RefHeading___Toc50324_2383167630"/>
      <w:bookmarkStart w:id="691" w:name="_Toc254"/>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 مطلّقه رجعیّه در زمان عدّه بر عهده شوهر است، مگر اینكه طلاق در حال نشوز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اگر عدّه از جهت فسخ نكاح یا طلاق بائن باشد، زن حق نفقه ندارد، مگر در صورت حمل از شوهر خود كه در این صورت تا زمان وضع حمل حقّ نفقه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مادّۀ فوق احكام صور زیر مطرح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در حال عدم نشوز با طلاق رجعی مطلّقه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در حالت نشوز با طلاق رجعی مطلّقه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در حالت حمل با طلاق بائن مطلّقه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در غیر حالت حمل با طلاق بائن مطلّقه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فسخ شده، زوجه عدّۀ فسخ را می‌گذراند و حامله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فسخ شده و زن باردار است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الف، نفقه در ایّام عدّه بعهده زوج است، در صورتهای ب، دال، و ه، نفقه در ایّام عدّه بعهده زوج نیست، در صورت جیم و واو، تا زمان وضع حمل نفقه بعهده زوج است</w:t>
      </w:r>
      <w:r>
        <w:rPr>
          <w:rFonts w:eastAsia="IRNazanin" w:cs="IRNazanin"/>
          <w:color w:val="111111"/>
          <w:sz w:val="28"/>
          <w:szCs w:val="28"/>
          <w:rtl w:val="true"/>
          <w:lang w:bidi="fa-IR"/>
        </w:rPr>
        <w:t xml:space="preserve">. </w:t>
      </w:r>
      <w:bookmarkStart w:id="692" w:name="pg1300_12962"/>
    </w:p>
    <w:p>
      <w:pPr>
        <w:pStyle w:val="Heading5"/>
        <w:numPr>
          <w:ilvl w:val="4"/>
          <w:numId w:val="1"/>
        </w:numPr>
        <w:rPr/>
      </w:pPr>
      <w:bookmarkStart w:id="693" w:name="__RefHeading___Toc50326_2383167630"/>
      <w:bookmarkStart w:id="694" w:name="_Toc255"/>
      <w:bookmarkEnd w:id="692"/>
      <w:bookmarkEnd w:id="693"/>
      <w:r>
        <w:rPr>
          <w:rtl w:val="true"/>
        </w:rPr>
        <w:t>بررسی فقهی</w:t>
      </w:r>
      <w:bookmarkEnd w:id="694"/>
    </w:p>
    <w:p>
      <w:pPr>
        <w:pStyle w:val="Heading6"/>
        <w:numPr>
          <w:ilvl w:val="5"/>
          <w:numId w:val="1"/>
        </w:numPr>
        <w:rPr/>
      </w:pPr>
      <w:bookmarkStart w:id="695" w:name="__RefHeading___Toc50328_2383167630"/>
      <w:bookmarkStart w:id="696" w:name="_Toc256"/>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زنی كه دوران عدّه طلاق رجعی را می‌گذراند، از نظر فقهی حكم زوجه را دارد، بنابراین بسیاری از احكام زوجه از جمله وجوب نفقه بر او مترتّب می‌باشد، و از این جهت فرقی میان باردار بودن زن و عدم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بین فقها اختلافی وجود ندارد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حكم روایات بسیاری است كه به همین مضمون واصل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زن سه طلاقه نفقۀ او بر عهده زوج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نفقۀ زنی كه با طلاق رجعی مطلّقه شده بعهده زوج است</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بسیاری از فقها معتقدند كه در این موارد بعضی از امور از جمله وسائل آرایش از نفقه مستثنی شده، و جزء آن بشمار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مدّت وسائل مزبور مورد انتفاع شوهر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بعضی از روایات كه حاوی این مضمون است استناد نموده‌اند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آنجا كه در روایات مورد استناد آنان نص روشنی بر این مضمون به چشم نمی‌خورد، لذا با توجه به اطلاقات می‌توان چنین استثنائی را مردود دانست</w:t>
      </w:r>
      <w:r>
        <w:rPr>
          <w:rFonts w:eastAsia="IRNazanin" w:cs="IRNazanin"/>
          <w:color w:val="111111"/>
          <w:sz w:val="28"/>
          <w:szCs w:val="28"/>
          <w:rtl w:val="true"/>
          <w:lang w:bidi="fa-IR"/>
        </w:rPr>
        <w:t>.</w:t>
      </w:r>
    </w:p>
    <w:p>
      <w:pPr>
        <w:pStyle w:val="Heading6"/>
        <w:numPr>
          <w:ilvl w:val="5"/>
          <w:numId w:val="1"/>
        </w:numPr>
        <w:rPr/>
      </w:pPr>
      <w:bookmarkStart w:id="697" w:name="__RefHeading___Toc50330_2383167630"/>
      <w:bookmarkStart w:id="698" w:name="_Toc257"/>
      <w:bookmarkEnd w:id="697"/>
      <w:r>
        <w:rPr>
          <w:rtl w:val="true"/>
        </w:rPr>
        <w:t>نشوز در ایّام عده</w:t>
      </w:r>
      <w:r>
        <w:rPr>
          <w:rtl w:val="true"/>
        </w:rPr>
        <w:t>:</w:t>
      </w:r>
      <w:bookmarkEnd w:id="69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كه در هنگام طلاق ناشزه بوده و یا پس از طلاق با ترك وظائف ایّام عدّه ناشزه محسوب شده، همانند زوجه ناشزه مستحق نفقه نخواهد بود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مطلّقۀ </w:t>
      </w:r>
      <w:bookmarkStart w:id="699" w:name="pg1300_12963"/>
    </w:p>
    <w:p>
      <w:pPr>
        <w:pStyle w:val="BookText"/>
        <w:rPr/>
      </w:pPr>
      <w:bookmarkEnd w:id="699"/>
      <w:r>
        <w:rPr>
          <w:rFonts w:ascii="IRNazanin" w:hAnsi="IRNazanin" w:eastAsia="IRNazanin"/>
          <w:color w:val="111111"/>
          <w:sz w:val="28"/>
          <w:sz w:val="28"/>
          <w:szCs w:val="28"/>
          <w:rtl w:val="true"/>
          <w:lang w:bidi="fa-IR"/>
        </w:rPr>
        <w:t>رجعیّه در حكم زوجه غیر مطلّقه است و از این نظر یكسان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تنها متعرض طلاق در حالت نشوز است، و معلوم نیست چرا حكم زنی را كه بعلّت خروج از وظایف مقرر در زمان عدّه ناشزه گردیده متعرض نشده است</w:t>
      </w:r>
      <w:r>
        <w:rPr>
          <w:rFonts w:eastAsia="IRNazanin" w:cs="IRNazanin"/>
          <w:color w:val="111111"/>
          <w:sz w:val="28"/>
          <w:szCs w:val="28"/>
          <w:rtl w:val="true"/>
          <w:lang w:bidi="fa-IR"/>
        </w:rPr>
        <w:t>!</w:t>
      </w:r>
    </w:p>
    <w:p>
      <w:pPr>
        <w:pStyle w:val="Heading6"/>
        <w:numPr>
          <w:ilvl w:val="5"/>
          <w:numId w:val="1"/>
        </w:numPr>
        <w:rPr/>
      </w:pPr>
      <w:bookmarkStart w:id="700" w:name="__RefHeading___Toc50332_2383167630"/>
      <w:bookmarkStart w:id="701" w:name="_Toc258"/>
      <w:bookmarkEnd w:id="700"/>
      <w:r>
        <w:rPr>
          <w:rtl w:val="true"/>
        </w:rPr>
        <w:t>نفقه مطلقه باینه</w:t>
      </w:r>
      <w:r>
        <w:rPr>
          <w:rtl w:val="true"/>
        </w:rPr>
        <w:t>:</w:t>
      </w:r>
      <w:bookmarkEnd w:id="701"/>
    </w:p>
    <w:p>
      <w:pPr>
        <w:pStyle w:val="BookText"/>
        <w:rPr/>
      </w:pPr>
      <w:r>
        <w:rPr>
          <w:rFonts w:ascii="IRNazanin" w:hAnsi="IRNazanin" w:eastAsia="IRNazanin"/>
          <w:color w:val="111111"/>
          <w:sz w:val="28"/>
          <w:sz w:val="28"/>
          <w:szCs w:val="28"/>
          <w:rtl w:val="true"/>
          <w:lang w:bidi="fa-IR"/>
        </w:rPr>
        <w:t>زنی كه با طلاق بائن و یا با فسخ نكاح میان او و شوهرش جدائی حاصل شده و ایام عدّه را می‌گذراند، از آنجا كه رابطه زوجیّت او با شوهرش كاملا قطع شده و حملی از وی نیز ندارد، لذا نفقۀ وی بر عهده شوهرش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مسأله اجماع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متواتره‌ای از جمله روایت ابن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نیز بر این مضمون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نفقه‌ای كه به مطلّقۀ باینه در ایّام حمل تعلّق می‌گیرد، در مورد تعلّق آن به مادر یا فرزند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397"/>
      </w:r>
      <w:r>
        <w:rPr>
          <w:rFonts w:ascii="IRNazanin" w:hAnsi="IRNazanin" w:eastAsia="IRNazanin"/>
          <w:color w:val="111111"/>
          <w:sz w:val="28"/>
          <w:sz w:val="28"/>
          <w:szCs w:val="28"/>
          <w:rtl w:val="true"/>
          <w:lang w:bidi="fa-IR"/>
        </w:rPr>
        <w:t xml:space="preserve">و گروهی به پیروی از او معتقدند كه نفقه از آن حمل است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عقیده دارند كه نفقه از آن مادر است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یك از دو نظر فوق ثمرات و فروعی مترتّب می‌گردد، كه ذیلا به نمونه‌هائی از آنها اشاره می‌نمائیم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اینكه نفقۀ زوجه دینی است كه بر ذمّه زوج قرار می‌گیرد، و چنانچه مدّتی زوج نپردازد باید آن را قضاء كند درحالی‌كه نفقۀ اقارب، اولاد، ابوین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عدم پرداخت نفقه تنها موجب ارتكاب جرم و معصیت است، بنابراین چنانچه زوج نفقه زوجۀ مطلّقه حامله را مدّتی نپردازد، بنا بر قول اوّل قضاء آن واجب نیست، و حال آنكه بموجب نظریّۀ دوّم قضای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در حال نشوز طلاق داده شده باشد، بنا بر نظر اوّل نفقه بر زوج واجب و مطابق نظر دوّم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بعد از طلاق ناشزه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اوّل با فوت زوج نفقه ساقط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موجب قول اخیر نفقه با فوت زوج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جنین مرده به دنیا بیاید، بنا بر قول اوّل هزینه‌های پرداخت شده مسترد می‌گردد ولی بنا بر نظریّۀ دوّم چنین نیست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نظریّۀ دوّم را تأیید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قانون مدنی به صراحت به موضوع اشاره نكرده، ولی می‌توان گفت كه از قول مشهور پیروی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كه آنچه در مادّۀ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مستثنی شده نفقه زوجه است نه حمل؛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حقّ نفقه ندارد مگر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كه زن در صورتی كه حامله باشد حقّ نفقه دارد، و ظاهرش این است كه خودش حق دارد نه فرزندش</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این اختلاف فقط در مورد مطلّقه بائنه متصوّر است و لاغیر، زیرا كه در مورد مطلّقۀ رجعیه مدّت حمل همان عدّه اوست، لذا در این مدّتد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همانند مطلّقۀ غیر باردار و در حكم زوجه غیر مطلّقه است، و در واقع محكوم به احكام زوجیّت می‌باشد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زن باردار در عدّه نكاح منقطع باشد، اعم از آنكه مدّت آن خود بخود پایان یافته و یا آنكه از ناحیه زوج بخشیده شده باشد، در هر دو صورت زن حقّ نفقه ندارد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702" w:name="pg1300_12966"/>
    </w:p>
    <w:p>
      <w:pPr>
        <w:pStyle w:val="Heading4"/>
        <w:numPr>
          <w:ilvl w:val="3"/>
          <w:numId w:val="1"/>
        </w:numPr>
        <w:rPr/>
      </w:pPr>
      <w:bookmarkStart w:id="703" w:name="__RefHeading___Toc50334_2383167630"/>
      <w:bookmarkStart w:id="704" w:name="_Toc259"/>
      <w:bookmarkEnd w:id="702"/>
      <w:bookmarkEnd w:id="703"/>
      <w:r>
        <w:rPr>
          <w:rtl w:val="true"/>
        </w:rPr>
        <w:t>نفقه در عدّه وفات</w:t>
      </w:r>
      <w:bookmarkEnd w:id="70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عدّۀ وفات زن حقّ نفقه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زنی شوهرش فوت كرده و از شوهر خود حامله نباشد، فقها بالاتّفاق معتقدند كه نفقه در ایّام عدّه بر ذمّۀ زوج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حمل، بین فقها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به استناد روایت ابی الصباح كنانی </w:t>
      </w:r>
      <w:r>
        <w:rPr>
          <w:rStyle w:val="FootnoteAnchor"/>
          <w:rtl w:val="true"/>
        </w:rPr>
        <w:footnoteReference w:id="402"/>
      </w:r>
      <w:r>
        <w:rPr>
          <w:rFonts w:ascii="IRNazanin" w:hAnsi="IRNazanin" w:eastAsia="IRNazanin"/>
          <w:color w:val="111111"/>
          <w:sz w:val="28"/>
          <w:sz w:val="28"/>
          <w:szCs w:val="28"/>
          <w:rtl w:val="true"/>
          <w:lang w:bidi="fa-IR"/>
        </w:rPr>
        <w:t>اظهار داشته است كه در ایّام حمل نفقۀ زوجه از سهمیه جنین پرداخت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فقها </w:t>
      </w:r>
      <w:r>
        <w:rPr>
          <w:rStyle w:val="FootnoteAnchor"/>
          <w:rtl w:val="true"/>
        </w:rPr>
        <w:footnoteReference w:id="403"/>
      </w:r>
      <w:r>
        <w:rPr>
          <w:rFonts w:ascii="IRNazanin" w:hAnsi="IRNazanin" w:eastAsia="IRNazanin"/>
          <w:color w:val="111111"/>
          <w:sz w:val="28"/>
          <w:sz w:val="28"/>
          <w:szCs w:val="28"/>
          <w:rtl w:val="true"/>
          <w:lang w:bidi="fa-IR"/>
        </w:rPr>
        <w:t xml:space="preserve">به استناد روایات دیگری </w:t>
      </w:r>
      <w:r>
        <w:rPr>
          <w:rStyle w:val="FootnoteAnchor"/>
          <w:rtl w:val="true"/>
        </w:rPr>
        <w:footnoteReference w:id="404"/>
      </w:r>
      <w:r>
        <w:rPr>
          <w:rFonts w:ascii="IRNazanin" w:hAnsi="IRNazanin" w:eastAsia="IRNazanin"/>
          <w:color w:val="111111"/>
          <w:sz w:val="28"/>
          <w:sz w:val="28"/>
          <w:szCs w:val="28"/>
          <w:rtl w:val="true"/>
          <w:lang w:bidi="fa-IR"/>
        </w:rPr>
        <w:t>كه مدلول آنها بر خلاف مستند شیخ است، معتقدند زن حامله‌ای كه شوهرش فوت كرده نفقه ندارد، نه از تركۀ شوهر و نه از سهمیه فرزند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نیز از نظریّه اخیر پیروی كرده و بطور مطلق گفته است در عدّۀ وفات زن حقّ نفقه ندارد، اعم از اینكه باردار باشد یا غیر باردار</w:t>
      </w:r>
      <w:r>
        <w:rPr>
          <w:rFonts w:eastAsia="IRNazanin" w:cs="IRNazanin"/>
          <w:color w:val="111111"/>
          <w:sz w:val="28"/>
          <w:szCs w:val="28"/>
          <w:rtl w:val="true"/>
          <w:lang w:bidi="fa-IR"/>
        </w:rPr>
        <w:t xml:space="preserve">. </w:t>
      </w:r>
      <w:bookmarkStart w:id="705" w:name="pg1300_12967"/>
    </w:p>
    <w:p>
      <w:pPr>
        <w:pStyle w:val="Heading4"/>
        <w:numPr>
          <w:ilvl w:val="3"/>
          <w:numId w:val="1"/>
        </w:numPr>
        <w:rPr/>
      </w:pPr>
      <w:bookmarkStart w:id="706" w:name="__RefHeading___Toc50336_2383167630"/>
      <w:bookmarkStart w:id="707" w:name="_Toc260"/>
      <w:bookmarkEnd w:id="705"/>
      <w:bookmarkEnd w:id="706"/>
      <w:r>
        <w:rPr>
          <w:rtl w:val="true"/>
        </w:rPr>
        <w:t>استنكاف از پرداخت نفقه</w:t>
      </w:r>
      <w:bookmarkEnd w:id="707"/>
    </w:p>
    <w:p>
      <w:pPr>
        <w:pStyle w:val="Heading5"/>
        <w:numPr>
          <w:ilvl w:val="4"/>
          <w:numId w:val="1"/>
        </w:numPr>
        <w:rPr/>
      </w:pPr>
      <w:bookmarkStart w:id="708" w:name="__RefHeading___Toc50338_2383167630"/>
      <w:bookmarkStart w:id="709" w:name="_Toc261"/>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می‌تواند در صورت استنكاف شوهر از دادن نفقه به محكمه رجوع كند، در این صورت محكمه میزان نفقه را معیّن، و شوهر را به دادن آن محكوم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گفته شد كه نشوز صفتی است كه اختصاص به زن ندارد، بلكه مرد نیز می‌تواند ناشز گردد؛ ترك انفاق و یا خودداری از انجام وظائف دیگری كه مرد مكلّف به ادای آنست، موجب نشوز مرد می‌گردد؛ در این حالت زن می‌تواند به دادگاه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به موضوع رسیدگی كرده و چنانچه احراز گردد كه از ناحیه زن تمكین كامل صورت گرفته، میزان نفقه را معیّن و زوج را محكوم به پرداخت آن خواهد كرد</w:t>
      </w:r>
      <w:r>
        <w:rPr>
          <w:rFonts w:eastAsia="IRNazanin" w:cs="IRNazanin"/>
          <w:color w:val="111111"/>
          <w:sz w:val="28"/>
          <w:szCs w:val="28"/>
          <w:rtl w:val="true"/>
          <w:lang w:bidi="fa-IR"/>
        </w:rPr>
        <w:t>.</w:t>
      </w:r>
    </w:p>
    <w:p>
      <w:pPr>
        <w:pStyle w:val="Heading5"/>
        <w:numPr>
          <w:ilvl w:val="4"/>
          <w:numId w:val="1"/>
        </w:numPr>
        <w:rPr/>
      </w:pPr>
      <w:bookmarkStart w:id="710" w:name="__RefHeading___Toc50340_2383167630"/>
      <w:bookmarkStart w:id="711" w:name="_Toc262"/>
      <w:bookmarkEnd w:id="710"/>
      <w:r>
        <w:rPr>
          <w:rtl w:val="true"/>
        </w:rPr>
        <w:t>بررسی فقهی</w:t>
      </w:r>
      <w:bookmarkEnd w:id="71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در مادّۀ فوق آمده مورد اتّفاق نظر فقهای امامیّه و منطبق با قواعد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ادای نفقه بر زوج واجب، و او مدیون و موظّف به پرداخت آن </w:t>
      </w:r>
      <w:bookmarkStart w:id="712" w:name="pg1300_12968"/>
    </w:p>
    <w:p>
      <w:pPr>
        <w:pStyle w:val="BookText"/>
        <w:rPr/>
      </w:pPr>
      <w:bookmarkEnd w:id="712"/>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همانند سایر دیون در صورتی كه از سوی داین مطالبه و درخواست شود حاكم مدیون را به پرداخت ملزم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نحوۀ حكم حاكم در این مورد چنین بیان داشته‌اند كه حاكم نخست به زوج دستور می‌دهد كه نفقه زوجه‌اش را بپردازد؛ و چنانچه بازهم از اجرای دستور حاكم تخلّف كند و پرداخت ننماید، آنگاه حاكم به اندازه نفقۀ زوجه از اموال او اخذ و در اختیار زوجه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ترك انفاق از معاصی الهی است، حاكم می‌تواند زوج را بخاطر ارتكاب معصیت تعزیر كند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50342_2383167630"/>
      <w:bookmarkStart w:id="714" w:name="_Toc263"/>
      <w:bookmarkEnd w:id="713"/>
      <w:r>
        <w:rPr>
          <w:rtl w:val="true"/>
        </w:rPr>
        <w:t>ترك انفاق</w:t>
      </w:r>
      <w:bookmarkEnd w:id="714"/>
    </w:p>
    <w:p>
      <w:pPr>
        <w:pStyle w:val="BookText"/>
        <w:rPr/>
      </w:pPr>
      <w:r>
        <w:rPr>
          <w:rFonts w:ascii="IRNazanin" w:hAnsi="IRNazanin" w:eastAsia="IRNazanin"/>
          <w:color w:val="111111"/>
          <w:sz w:val="28"/>
          <w:sz w:val="28"/>
          <w:szCs w:val="28"/>
          <w:rtl w:val="true"/>
          <w:lang w:bidi="fa-IR"/>
        </w:rPr>
        <w:t xml:space="preserve">به موجب مادّۀ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تعزیرات اسلامی ترك انفاق زوجه جرم است، و با توجّه به قانون الحاقی به لایحه قانونی دادگاه مدنی خاص مصوّب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رسیدگی به امر جزائی موضوع ترك انفاق، همان دادگاه مدنی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مزبور ضمن رسیدگی به امر حقوقی و محكوم نمودن زوج به ادای نفقه، زوج را به مجازات مقرّره محكوم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اجراء حكم مذكور در مادّۀ قبل ممكن نباشد مطابق مادّۀ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خواهد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این مادّه در ذیل مواد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خواهد شد</w:t>
      </w:r>
      <w:r>
        <w:rPr>
          <w:rFonts w:eastAsia="IRNazanin" w:cs="IRNazanin"/>
          <w:color w:val="111111"/>
          <w:sz w:val="28"/>
          <w:szCs w:val="28"/>
          <w:rtl w:val="true"/>
          <w:lang w:bidi="fa-IR"/>
        </w:rPr>
        <w:t xml:space="preserve">. </w:t>
      </w:r>
      <w:bookmarkStart w:id="715" w:name="pg1300_12969"/>
    </w:p>
    <w:p>
      <w:pPr>
        <w:pStyle w:val="Heading4"/>
        <w:numPr>
          <w:ilvl w:val="3"/>
          <w:numId w:val="1"/>
        </w:numPr>
        <w:rPr/>
      </w:pPr>
      <w:bookmarkStart w:id="716" w:name="__RefHeading___Toc50344_2383167630"/>
      <w:bookmarkStart w:id="717" w:name="_Toc264"/>
      <w:bookmarkEnd w:id="715"/>
      <w:bookmarkEnd w:id="716"/>
      <w:r>
        <w:rPr>
          <w:rtl w:val="true"/>
        </w:rPr>
        <w:t>نفقۀ منقطعه</w:t>
      </w:r>
      <w:bookmarkEnd w:id="717"/>
    </w:p>
    <w:p>
      <w:pPr>
        <w:pStyle w:val="Heading5"/>
        <w:numPr>
          <w:ilvl w:val="4"/>
          <w:numId w:val="1"/>
        </w:numPr>
        <w:rPr/>
      </w:pPr>
      <w:bookmarkStart w:id="718" w:name="__RefHeading___Toc50346_2383167630"/>
      <w:bookmarkStart w:id="719" w:name="_Toc265"/>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عقد انقطاع زن حقّ نفقه ندارد، مگر اینكه شرط شده یا آنكه عقد مبنی بر آن جاری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گذشت شرط وجوب نفقه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بودن عقد، تمكین كامل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مسأله اجماع محقّق است </w:t>
      </w:r>
      <w:r>
        <w:rPr>
          <w:rStyle w:val="FootnoteAnchor"/>
          <w:rtl w:val="true"/>
        </w:rPr>
        <w:footnoteReference w:id="406"/>
      </w:r>
      <w:r>
        <w:rPr>
          <w:rFonts w:ascii="IRNazanin" w:hAnsi="IRNazanin" w:eastAsia="IRNazanin"/>
          <w:color w:val="111111"/>
          <w:sz w:val="28"/>
          <w:sz w:val="28"/>
          <w:szCs w:val="28"/>
          <w:rtl w:val="true"/>
          <w:lang w:bidi="fa-IR"/>
        </w:rPr>
        <w:t>و هیچ گونه قول مخالفی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ضمن عقد نفقه شرط شده، و یا قبل از عقد بر این امر توافق شده باشد، و عقد نیز بر این مبنی جاری شود، این شرط صحیح و لازم الوفاء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فقهی در این مسأله این كه شرط مزبور نه مخالف شرع است و نه خلاف مقتضای عقد</w:t>
      </w:r>
      <w:r>
        <w:rPr>
          <w:rFonts w:eastAsia="IRNazanin" w:cs="IRNazanin"/>
          <w:color w:val="111111"/>
          <w:sz w:val="28"/>
          <w:szCs w:val="28"/>
          <w:rtl w:val="true"/>
          <w:lang w:bidi="fa-IR"/>
        </w:rPr>
        <w:t>.</w:t>
      </w:r>
    </w:p>
    <w:p>
      <w:pPr>
        <w:pStyle w:val="Heading5"/>
        <w:numPr>
          <w:ilvl w:val="4"/>
          <w:numId w:val="1"/>
        </w:numPr>
        <w:rPr/>
      </w:pPr>
      <w:bookmarkStart w:id="720" w:name="__RefHeading___Toc50348_2383167630"/>
      <w:bookmarkStart w:id="721" w:name="_Toc266"/>
      <w:bookmarkEnd w:id="720"/>
      <w:r>
        <w:rPr>
          <w:rtl w:val="true"/>
        </w:rPr>
        <w:t>شرط توارث</w:t>
      </w:r>
      <w:bookmarkEnd w:id="72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این كه اگر زوجین در ضمن عقد انقطاع شرط كنند كه پس از </w:t>
      </w:r>
    </w:p>
    <w:p>
      <w:pPr>
        <w:pStyle w:val="BookText"/>
        <w:rPr/>
      </w:pPr>
      <w:r>
        <w:rPr>
          <w:rFonts w:ascii="IRNazanin" w:hAnsi="IRNazanin" w:eastAsia="IRNazanin"/>
          <w:color w:val="111111"/>
          <w:sz w:val="28"/>
          <w:sz w:val="28"/>
          <w:szCs w:val="28"/>
          <w:rtl w:val="true"/>
          <w:lang w:bidi="fa-IR"/>
        </w:rPr>
        <w:t xml:space="preserve">مرگ هر یك، میانشان توارث برقرار باشد، بسیاری از فقها بلكه مشهور آنان </w:t>
      </w:r>
      <w:r>
        <w:rPr>
          <w:rStyle w:val="FootnoteAnchor"/>
          <w:rtl w:val="true"/>
        </w:rPr>
        <w:footnoteReference w:id="407"/>
      </w:r>
      <w:r>
        <w:rPr>
          <w:rFonts w:ascii="IRNazanin" w:hAnsi="IRNazanin" w:eastAsia="IRNazanin"/>
          <w:color w:val="111111"/>
          <w:sz w:val="28"/>
          <w:sz w:val="28"/>
          <w:szCs w:val="28"/>
          <w:rtl w:val="true"/>
          <w:lang w:bidi="fa-IR"/>
        </w:rPr>
        <w:t>معتقدند كه چنین شرطی صحیح و لازم الوفاء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گروه اوّلا روایات واصله دالّ بر این مضمون است </w:t>
      </w:r>
      <w:r>
        <w:rPr>
          <w:rStyle w:val="FootnoteAnchor"/>
          <w:rtl w:val="true"/>
        </w:rPr>
        <w:footnoteReference w:id="408"/>
      </w:r>
      <w:r>
        <w:rPr>
          <w:rFonts w:ascii="IRNazanin" w:hAnsi="IRNazanin" w:eastAsia="IRNazanin"/>
          <w:color w:val="111111"/>
          <w:sz w:val="28"/>
          <w:sz w:val="28"/>
          <w:szCs w:val="28"/>
          <w:rtl w:val="true"/>
          <w:lang w:bidi="fa-IR"/>
        </w:rPr>
        <w:t>، و ثانیا معتقدند كه مقتضای شرط ضمن عقد لزوم وفاء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مقابل، گروه دیگری </w:t>
      </w:r>
      <w:r>
        <w:rPr>
          <w:rStyle w:val="FootnoteAnchor"/>
          <w:rtl w:val="true"/>
        </w:rPr>
        <w:footnoteReference w:id="409"/>
      </w:r>
      <w:r>
        <w:rPr>
          <w:rFonts w:ascii="IRNazanin" w:hAnsi="IRNazanin" w:eastAsia="IRNazanin"/>
          <w:color w:val="111111"/>
          <w:sz w:val="28"/>
          <w:sz w:val="28"/>
          <w:szCs w:val="28"/>
          <w:rtl w:val="true"/>
          <w:lang w:bidi="fa-IR"/>
        </w:rPr>
        <w:t>از فقها ضمن ایراد خدشه بر دلالت و سند روایات مورد استناد گروه نخست، بر بطلان شرط مزبور نظر داده‌اند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قوی‌تر بنظر می‌رسد؛ زیرا شرط ضمن عقد وقتی صحیح است كه در محدودۀ حقوق متعهد باشد، درحالی‌كه شرط توارث تعهّد علیه وارث است و هیچ‌كس نمی‌تواند علیه دیگری شرط كند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یك از زوجین می‌توانند به نفع دیگر وصیّت نمایند، كه تابع مقرّرات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22" w:name="pg1300_12971"/>
    </w:p>
    <w:p>
      <w:pPr>
        <w:pStyle w:val="Heading4"/>
        <w:numPr>
          <w:ilvl w:val="3"/>
          <w:numId w:val="1"/>
        </w:numPr>
        <w:rPr/>
      </w:pPr>
      <w:bookmarkStart w:id="723" w:name="__RefHeading___Toc50350_2383167630"/>
      <w:bookmarkStart w:id="724" w:name="_Toc267"/>
      <w:bookmarkEnd w:id="722"/>
      <w:bookmarkEnd w:id="723"/>
      <w:r>
        <w:rPr>
          <w:rtl w:val="true"/>
        </w:rPr>
        <w:t>حق انتخاب مسكن</w:t>
      </w:r>
      <w:bookmarkEnd w:id="72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در منزلی كه شوهر تعیین می‌كند سكنی نماید، مگر آنكه اختیار تعیین منزل به زن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تعیین محل مسكن با شوهر است و هر منزلی را كه شوهر انتخاب می‌كند، زوجه موظّف به اقامت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از حقوق زوج محسوب می‌شود، لذا طرفین می‌توانند در ضمن عقد شرط كنند كه اختیار تعیین مسكن با زوجه باشد، كه در این صورت هر جا كه زوجه معیّن كند زوج باید منزل تهیّه نماید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بنظر بسیاری از فقها زوجه می‌تواند در غیر صورت شرط نیز از اقامت در منزل مشترك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شوهر منزلی دارد كه زوجه دیگرش و یا پدر و مادر وی در آن سكونت دارند و زن را به سكونت در آن دعوت می‌نماید، زن موظّف به پذیرفتن نیست؛ بلكه می‌تواند درخواست منزل اختصاصی نماید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نظر این فقهاء آیات زیر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عٰاشِرُوهُنَّ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زنان با نیكی معاشرت نمائید</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تُضآرُّوهُنَّ لِتُضَیِّقُوا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زیان نرسانید تا زندگی بر آنان تنگ گردد</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بنظر می‌رسد، معیار را باید عرف و عادت و شئون زن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چنانچه عرف و عادت و شئون زن با زندگی در منزل مشترك منافات نداشته و سازگار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زنان عشائر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نمی‌توان چنین حقّی را برای زوجه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اینكه به علل و جهاتی سكونت در خانه مشترك موجب ضرر و زیان زوجه باشد، كه در این صورت به موجب قاعدۀ لا ضرر بعید نیست كه چنین اختیاری را زن دارا گردد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25" w:name="pg1300_12973"/>
    </w:p>
    <w:p>
      <w:pPr>
        <w:pStyle w:val="Heading4"/>
        <w:numPr>
          <w:ilvl w:val="3"/>
          <w:numId w:val="1"/>
        </w:numPr>
        <w:rPr/>
      </w:pPr>
      <w:bookmarkStart w:id="726" w:name="__RefHeading___Toc50352_2383167630"/>
      <w:bookmarkStart w:id="727" w:name="_Toc268"/>
      <w:bookmarkEnd w:id="725"/>
      <w:bookmarkEnd w:id="726"/>
      <w:r>
        <w:rPr>
          <w:rtl w:val="true"/>
        </w:rPr>
        <w:t>خوف ضرر برای زوجه</w:t>
      </w:r>
      <w:bookmarkEnd w:id="72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بودن زن با شوهر در یك منزل متضمّن خوف ضرر بدنی یا مالی یا شرافتی برای زن باشد، زن می‌تواند مسكن علی‌حده اختیار كند، و در صورت ثبوت مظنّۀ ضرر مزبور، محكمه حكم بازگشت به منزل شوهر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 كه زن در بازگشتن به منزل مزبور معذور است، نفقه بر عهده شوهر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فقهی مادّۀ فوق قاعده لا ضرر است، كه بموجب آن احكام و عمومات اوّلیّه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اطاعت از شوهر در خصوص سكونت در منزلی كه شوهر تدارك دیده باعث ورود ضرر بر زوجه است، عموم وجوب اطاعت رفع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در مادّۀ فوق متعرض سه نوع ضرر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بدنی؛ مانند آنكه زن از ضرب و جرح شوهر و یا كسان او خائف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مالی؛ مانند آنكه زن خائف باشد زوج و یا كسان او اموال او را </w:t>
      </w:r>
    </w:p>
    <w:p>
      <w:pPr>
        <w:pStyle w:val="BookText"/>
        <w:rPr/>
      </w:pPr>
      <w:r>
        <w:rPr>
          <w:rFonts w:ascii="IRNazanin" w:hAnsi="IRNazanin" w:eastAsia="IRNazanin"/>
          <w:color w:val="111111"/>
          <w:sz w:val="28"/>
          <w:sz w:val="28"/>
          <w:szCs w:val="28"/>
          <w:rtl w:val="true"/>
          <w:lang w:bidi="fa-IR"/>
        </w:rPr>
        <w:t>كرها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شرافتی؛ مانند آنكه زوجه بعلّت معاشرت و رفت و آمد دوستان ناباب زوج به منزل مسكونی او، از شرافت و حیثیّت خویش خائف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مادّۀ فوق چنین استنباط می‌گردد كه زوجه هنگام وجود ضرر بلافاصله می‌تواند از منزل خارج شود، و نیازی به مراجعه به دادگاه و كسب مجوّز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خروج زن از منزل چنانچه زوج از پرداخت نفقه خودداری كند و زوجه به جهت دریافت نفقه به دادگاه دادخواست تقدیم نماید، یا آنكه زوج برای بازگشت زوجه خویش به دادگاه دادخواست دهد، دادگاه پس از رسیدگی در صورت ثبوت خوف ضرر حكم به بازگشت ننموده و زوج را به پرداخت نفقه ملزم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خروج زوجه از منزل با مجوز قانونی صورت گرفته، بنابراین ناشزه محسوب نشده و حقّ دریافت نفقه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كه چون قانون مدنی منشأ و طرف ایجاد بیم ضرر را مشخص نكرده، لذا اختصاص ندارد به آنكه زن تنها از ناحیه شوهر خائف باشد، بلكه اعم است از آنكه شخص شوهر قصد تعرّض و ایراد خسارت داشته و یا كسان او و یا هر عامل دیگری كه با خروج زن از منزل مزبور رفع گردد</w:t>
      </w:r>
      <w:r>
        <w:rPr>
          <w:rFonts w:eastAsia="IRNazanin" w:cs="IRNazanin"/>
          <w:color w:val="111111"/>
          <w:sz w:val="28"/>
          <w:szCs w:val="28"/>
          <w:rtl w:val="true"/>
          <w:lang w:bidi="fa-IR"/>
        </w:rPr>
        <w:t xml:space="preserve">. </w:t>
      </w:r>
      <w:bookmarkStart w:id="728" w:name="pg1300_12975"/>
    </w:p>
    <w:p>
      <w:pPr>
        <w:pStyle w:val="Heading4"/>
        <w:numPr>
          <w:ilvl w:val="3"/>
          <w:numId w:val="1"/>
        </w:numPr>
        <w:rPr/>
      </w:pPr>
      <w:bookmarkStart w:id="729" w:name="__RefHeading___Toc50354_2383167630"/>
      <w:bookmarkStart w:id="730" w:name="_Toc269"/>
      <w:bookmarkEnd w:id="728"/>
      <w:bookmarkEnd w:id="729"/>
      <w:r>
        <w:rPr>
          <w:rtl w:val="true"/>
        </w:rPr>
        <w:t>تعیین محلّ سكونت توسط دادگاه</w:t>
      </w:r>
      <w:bookmarkEnd w:id="73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مادّۀ فوق مادام كه محاكمۀ بین زوجین خاتمه نیافته، محل سكنای زن به تراضی طرفین معیّن می‌شود و در صورت عدم تراضی محكمه با جلب نظر اقربای نزدیك طرفین، منزل زن را معیّن خواهد نمود و در صورتی كه اقربائی نباشند خود محكمه محل مورد اطمینانی را معیّن خواهد كرد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گفته شد مبنای فقهی مادّۀ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لا ضرر است، ولی باید دانست كه كارائی قاعدۀ مزبور تا این اندازه است كه حكم اولیّه وجوب اطاعت از شوهر را در مورد سكونت در منزل تدارك شده مرتفع می‌سازد، امّا چنین نیست كه با رفع حكم الزامی وجوب اطاعت، اختیار تعیین مسكن مطلقا بدست زن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بازهم اختیار تعیین محل منزل مسكونی كه از اختیارات شوهر بود با اوست و از وی سلب نمی‌گردد، و تنها سكونت در منزل معیّن شده قبلی بعلّت وجود بیم ضرر بر زن واجب نیست؛ در نتیجه وقتی زن به علّت ضرر از منزل تعیین شده خارج گردید و كار به دادگاه منجر شد، مادام كه دادگاه موضوع را فیصله نداده </w:t>
      </w:r>
    </w:p>
    <w:p>
      <w:pPr>
        <w:pStyle w:val="BookText"/>
        <w:rPr/>
      </w:pPr>
      <w:r>
        <w:rPr>
          <w:rFonts w:ascii="IRNazanin" w:hAnsi="IRNazanin" w:eastAsia="IRNazanin"/>
          <w:color w:val="111111"/>
          <w:sz w:val="28"/>
          <w:sz w:val="28"/>
          <w:szCs w:val="28"/>
          <w:rtl w:val="true"/>
          <w:lang w:bidi="fa-IR"/>
        </w:rPr>
        <w:t>تعیین محل سكنای زن باز هم باید با توافق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زوج موظّف است منزل دیگری را كه از نظر عدم ضرر مالی و شرافتی مورد قبول زوجه باشد تهیّه نموده و در اختیار او قرار دهد، و چنانچه به توافق نرسیدند محكمه مطابق ذیل مادّۀ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خواهد كرد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اقدام محكمه در موضوع مادّۀ مزبور رسیدگی به ماهیّت دعوا و تنازع زن و شوهر نمی‌باشد، بلكه اقدامی است موقّتی كه محكمه در حاشیه رسیدگی ماهوی و مادام كه محاكمه زوجین نسبت به اصل نزاع خاتمه نیافته، در مورد محل سكونت انجام می‌دهد</w:t>
      </w:r>
      <w:r>
        <w:rPr>
          <w:rFonts w:eastAsia="IRNazanin" w:cs="IRNazanin"/>
          <w:color w:val="111111"/>
          <w:sz w:val="28"/>
          <w:szCs w:val="28"/>
          <w:rtl w:val="true"/>
          <w:lang w:bidi="fa-IR"/>
        </w:rPr>
        <w:t xml:space="preserve">. </w:t>
      </w:r>
      <w:bookmarkStart w:id="731" w:name="pg1300_12977"/>
    </w:p>
    <w:p>
      <w:pPr>
        <w:pStyle w:val="Heading4"/>
        <w:numPr>
          <w:ilvl w:val="3"/>
          <w:numId w:val="1"/>
        </w:numPr>
        <w:rPr/>
      </w:pPr>
      <w:bookmarkStart w:id="732" w:name="__RefHeading___Toc50356_2383167630"/>
      <w:bookmarkStart w:id="733" w:name="_Toc270"/>
      <w:bookmarkEnd w:id="731"/>
      <w:bookmarkEnd w:id="732"/>
      <w:r>
        <w:rPr>
          <w:rtl w:val="true"/>
        </w:rPr>
        <w:t>منع زوجه از اشتغال</w:t>
      </w:r>
      <w:bookmarkEnd w:id="73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می‌تواند زن خود را از حرفه یا صنعتی كه منافی مصالح خانوادگی یا حیثیات خود یا زن باشد، منع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اشاره شد از نظر فقهی اصولا خروج زن از خانه بهر منظوری كه باشد بایستی با موافقت شوهر انجام پذیرد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زن در هنگام ازدواج شاغل نبوده و با شرط اشتغال ازدواج انجام نگرفته، شوهر می‌تواند مطلقا زن را از اشتغال به هر گونه حرفه در بیرون خانه منع كند؛ البتّه اشتغال به حرفه‌هائی كه منافی با استمتاعات زوج باشد حتّی در داخل منزل نیز باید با جلب موافقت شوهر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اشتغالات غیر منافی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داخل و یا خارج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مصالح و حیثیّت خانوادگی شوهر منافات داشته باشد، می‌تواند مورد ممانعت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پرواضح است كه در صورت عدم اطاعت، زوجه ناشزه محسوب خواهد 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هنگام ازدواج زن شاغل بوده و عقد همسری مبنی بر ادامه آن انجام گرفته، و یا در ضمن عقد شرط شده باشد، زوج نمی‌تواند او را از ادامه شغل منع نماید</w:t>
      </w:r>
      <w:r>
        <w:rPr>
          <w:rFonts w:eastAsia="IRNazanin" w:cs="IRNazanin"/>
          <w:color w:val="111111"/>
          <w:sz w:val="28"/>
          <w:szCs w:val="28"/>
          <w:rtl w:val="true"/>
          <w:lang w:bidi="fa-IR"/>
        </w:rPr>
        <w:t xml:space="preserve">. </w:t>
      </w:r>
      <w:bookmarkStart w:id="734" w:name="pg1300_12978"/>
    </w:p>
    <w:p>
      <w:pPr>
        <w:pStyle w:val="Heading4"/>
        <w:numPr>
          <w:ilvl w:val="3"/>
          <w:numId w:val="1"/>
        </w:numPr>
        <w:rPr/>
      </w:pPr>
      <w:bookmarkStart w:id="735" w:name="__RefHeading___Toc50358_2383167630"/>
      <w:bookmarkStart w:id="736" w:name="_Toc271"/>
      <w:bookmarkEnd w:id="734"/>
      <w:bookmarkEnd w:id="735"/>
      <w:r>
        <w:rPr>
          <w:rtl w:val="true"/>
        </w:rPr>
        <w:t>حق تصرّف زوجه در دارائی خود</w:t>
      </w:r>
      <w:bookmarkEnd w:id="73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مستقلا می‌تواند در دارائی خود هر تصرّفی را كه می‌خواهد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 اسلام زن در مسائل مالی و اقتصادی استقلال و آزادی كامل دارد، و می‌تواند در اموال شخصی خود هر گونه دخل و تصرّفی نماید، بدون آنكه كسب موافقت شوهر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اینكه آن اموال قبل از ازدواج بدست آمده باشد، و یا بعد از آن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حقوق بعضی از كشورهای اروپائی از جمله فرانسه حق و وظیفه اداره كردن كلیّه اموال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اینكه قبل از پیمان زناشوئی تحصیل شده و یا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محوّل گردیده است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اجمالی بین قانون اسلام و قوانین دنیای متمدّن غرب كه شاید مفصّل‌ترین و كاملترین آنها قانون مدنی فرانسه باشد، می‌توان گفت بر خلاف تصوّر عدّه‌ای حدود اختیارات زن و آزادی و استقلال او در انجام امور مالی و روابط حقوقی و اقتصادی در شریعت و نظام حقوقی اسلام به مراتب وسیع‌تر و بیشتر از آن مرزهائی است كه در نظامهای حقوقی كشورهای مدّعی تمدّن برای زن شناخته شده است</w:t>
      </w:r>
      <w:r>
        <w:rPr>
          <w:rFonts w:eastAsia="IRNazanin" w:cs="IRNazanin"/>
          <w:color w:val="111111"/>
          <w:sz w:val="28"/>
          <w:szCs w:val="28"/>
          <w:rtl w:val="true"/>
          <w:lang w:bidi="fa-IR"/>
        </w:rPr>
        <w:t xml:space="preserve">. </w:t>
      </w:r>
      <w:bookmarkStart w:id="737" w:name="pg1300_12979"/>
    </w:p>
    <w:p>
      <w:pPr>
        <w:pStyle w:val="Heading4"/>
        <w:numPr>
          <w:ilvl w:val="3"/>
          <w:numId w:val="1"/>
        </w:numPr>
        <w:rPr/>
      </w:pPr>
      <w:bookmarkStart w:id="738" w:name="__RefHeading___Toc50360_2383167630"/>
      <w:bookmarkStart w:id="739" w:name="_Toc272"/>
      <w:bookmarkEnd w:id="737"/>
      <w:bookmarkEnd w:id="738"/>
      <w:r>
        <w:rPr>
          <w:rtl w:val="true"/>
        </w:rPr>
        <w:t>شروط ضمن عقد نكاح</w:t>
      </w:r>
      <w:bookmarkEnd w:id="739"/>
    </w:p>
    <w:p>
      <w:pPr>
        <w:pStyle w:val="Heading5"/>
        <w:numPr>
          <w:ilvl w:val="4"/>
          <w:numId w:val="1"/>
        </w:numPr>
        <w:rPr/>
      </w:pPr>
      <w:bookmarkStart w:id="740" w:name="__RefHeading___Toc50362_2383167630"/>
      <w:bookmarkStart w:id="741" w:name="_Toc273"/>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طرفین عقد ازدواج می‌توانند هر شرطی كه مخالف با مقتضای عقد مزبور نباشد، در ضمن عقد ازدواج یا عقد لازم دیگر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اینكه شرط شود هرگاه شوهر زن دیگر بگیرد، یا در مدّت معیّنی غایب شود، یا ترك انفاق نماید، یا بر علیه حیات زن سوء قصد كند، یا سوء رفتاری نماید كه زندگانی آنها با یكدیگر غیر قابل تحمّل شود، زن وكیل و وكیل در توكیل باشد كه پس از اثبات تحقّق شرط در محكمه و صدور حكم نهائی، خود را مطلقه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بحث شروط در ضمن عقد نكاح از مباحث مورد ابتلاء و دارای فوائد حقوقی است، لذا لازم دیدیم در این خصوص اندكی مشروح‌تر بحث كنیم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بیان شرائط ضمن عقد نكاح به اختصار نگاهی بر احكام كلّی شرائط ضمن العقد كه در مواد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مطرح شده است ضروری بنظر می‌رسد</w:t>
      </w:r>
      <w:r>
        <w:rPr>
          <w:rFonts w:eastAsia="IRNazanin" w:cs="IRNazanin"/>
          <w:color w:val="111111"/>
          <w:sz w:val="28"/>
          <w:szCs w:val="28"/>
          <w:rtl w:val="true"/>
          <w:lang w:bidi="fa-IR"/>
        </w:rPr>
        <w:t xml:space="preserve">. </w:t>
      </w:r>
      <w:bookmarkStart w:id="742" w:name="pg1300_12980"/>
    </w:p>
    <w:p>
      <w:pPr>
        <w:pStyle w:val="Heading5"/>
        <w:numPr>
          <w:ilvl w:val="4"/>
          <w:numId w:val="1"/>
        </w:numPr>
        <w:rPr/>
      </w:pPr>
      <w:bookmarkStart w:id="743" w:name="__RefHeading___Toc50364_2383167630"/>
      <w:bookmarkStart w:id="744" w:name="_Toc274"/>
      <w:bookmarkEnd w:id="742"/>
      <w:bookmarkEnd w:id="743"/>
      <w:r>
        <w:rPr>
          <w:rtl w:val="true"/>
        </w:rPr>
        <w:t>واژه شرط</w:t>
      </w:r>
      <w:bookmarkEnd w:id="744"/>
    </w:p>
    <w:p>
      <w:pPr>
        <w:pStyle w:val="BookText"/>
        <w:rPr/>
      </w:pPr>
      <w:r>
        <w:rPr>
          <w:rFonts w:ascii="IRNazanin" w:hAnsi="IRNazanin" w:eastAsia="IRNazanin"/>
          <w:color w:val="111111"/>
          <w:sz w:val="28"/>
          <w:sz w:val="28"/>
          <w:szCs w:val="28"/>
          <w:rtl w:val="true"/>
          <w:lang w:bidi="fa-IR"/>
        </w:rPr>
        <w:t>شرط در لغت دارای معانی متعدّدی است از قبیل رسم، شیوه، واجب، ضرور، عهد و پیمان، معلّق كردن چیزی بر چیز دیگر و یا وابستن قول یا فعل به چیزی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نحو، فقه و اصول نیز شرط معانی خاصی دارد</w:t>
      </w:r>
      <w:r>
        <w:rPr>
          <w:rFonts w:eastAsia="IRNazanin" w:cs="IRNazanin"/>
          <w:color w:val="111111"/>
          <w:sz w:val="28"/>
          <w:szCs w:val="28"/>
          <w:rtl w:val="true"/>
          <w:lang w:bidi="fa-IR"/>
        </w:rPr>
        <w:t>.</w:t>
      </w:r>
    </w:p>
    <w:p>
      <w:pPr>
        <w:pStyle w:val="Heading5"/>
        <w:numPr>
          <w:ilvl w:val="4"/>
          <w:numId w:val="1"/>
        </w:numPr>
        <w:rPr/>
      </w:pPr>
      <w:bookmarkStart w:id="745" w:name="__RefHeading___Toc50366_2383167630"/>
      <w:bookmarkStart w:id="746" w:name="_Toc275"/>
      <w:bookmarkEnd w:id="745"/>
      <w:r>
        <w:rPr>
          <w:rtl w:val="true"/>
        </w:rPr>
        <w:t>تعریف شرط و اقسام آن</w:t>
      </w:r>
      <w:bookmarkEnd w:id="746"/>
    </w:p>
    <w:p>
      <w:pPr>
        <w:pStyle w:val="BookText"/>
        <w:rPr/>
      </w:pPr>
      <w:r>
        <w:rPr>
          <w:rFonts w:ascii="IRNazanin" w:hAnsi="IRNazanin" w:eastAsia="IRNazanin"/>
          <w:color w:val="111111"/>
          <w:sz w:val="28"/>
          <w:sz w:val="28"/>
          <w:szCs w:val="28"/>
          <w:rtl w:val="true"/>
          <w:lang w:bidi="fa-IR"/>
        </w:rPr>
        <w:t>در قانون مدنی هر چند از آن تعریفی نشده، ولی بنا به آنچه كه از موادّ مربوط به شرط استنباط می‌شود، می‌توان آن را به معنی التزام و تعهّدی تبعی دانست كه ضمن عقد معیّن و در كنار تعهّد اصلی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آنچنان با عقد مرتبط است كه اگر عقد به جهتی از جهات منحل گردد، شرط نیز تبعا منتفی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صفت كه راجع به كیفیّت یا كمیّت مورد معامله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نتیجه و آن اشتراط تحقّق امری بصورت نتیجه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حصول نتیجۀ مزبور متوقّف بر تشریفات و اسباب خاص نباشد، به محض شرط كردن آن در ضمن عقد، نتیجه در خارج حاصل و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 اعم از فعل یا ترك، كه در حقیقت منظور از شرط ضمن عقد به مفهوم واقعی و متداول همین قسم سوّم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سه‌گانۀ فوق در صورتی الزام‌آور است كه فاسد نباشد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شروط فاسد در مادّتین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بیان شده كه بر دو قسم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باطلی كه مبطل عقد نیست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كه انجام آن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طرفین عقد شرط كنند كه یكی از متعاقدین بالمباشره كتابی در فیزیك تألیف و بطرف دیگر اهداء كند، درحالی‌كه مشروط علیه سوادی جز نوشتن و خواندن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در عین بطلان به صحّت عقد لطمه‌ای نمی‌زند، خواه طرفین یا یكی از آنها به غیر مقدور بودن شرط عالم باشند یا 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كه نفع و فائده‌ای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اینكه ضمن عقد شرط شود كه مشروط علیه بمدّت یك سال روزی یك دلو آب از چاه بكشد، و دوباره آن را در همان چاه خالی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كه متضمّن نفع و فائده عقلائی نیست باطل، ولی موجب بطلان عقد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كه نامشروع باشد، اعم از حرمت شرعی یا ممنوعیّت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اینكه ضمن عقد شرط شود كه مشروط علیه بمدّت شش ماه حقّ اقامۀ نماز نداشته باشد، یا مكلّف باشد بدون داشتن گواهینامۀ رانندگی برای مدّت معیّنی رانندگی اتومبیل مشروط له را شخصا بعهده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نیز باطل، لكن به صحّت عقد خللی وارد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شروط فاسد غیر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این زمینه قابل بررسی است اینكه آیا مشروط له در صورت بطلان شرط، حقّ فسخ عقد را دارد؟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قصد و رضای طرفین در انعقاد عقد با ملحوظ شدن شرط مزبور تحقّق یافته، و در حقیقت انجام شرط را می‌توان بعنوان جزء یا مكمّل یكی از عوضین یا هر دوی آنها دانست، بدین ترتیب با بطلان شرط قسمتی از عوض یا عوضین فاقد اعتبار گشته و حقیقتا بمثابه آن است كه قسمتی از مورد معامله از مالیّت افتاده باشد، در این صورت با وجود حكم به صحّت عقد نمی‌توان بدون قائل شدن به حقّ فسخ در چنین عقدی، بی‌تفاوت از كنار موضوع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قانون مدنی صریحا در این باب تعیین تكلیف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بنظر می‌رسد در مورد شروط فوق باید بشرح آتی قائل به تكلیف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موردی كه مشروط له علم به فساد شرط داشته باشد چون شخصا اقدام بضرر خود كرده است، نباید حقّ فسخ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می‌توان گفت فسخ از این جهت منظور می‌شود كه با اعمال آن از ورود ضرر جلوگیری شود، و در موردی كه متضرّر با علم به وجود ضرر اقدام به امری كرده باشد مأخوذ به اقدام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ایجاد حقّ فسخ بخاطر جبران ضرر نیست؛ زیرا برای این منظور می‌بایست دریافت ما به ازاء یا ارش در نظر گرفته شود نه فسخ؛ بنابراین علّت در نظر گرفتن حقّ فسخ در این موارد این است كه چون تراضی طرفین برای ایجاد یك مجموعه صورت گرفته، و با از بین رفتن جزئی از مجموعه مقصود متعاقدین از عقد بطور كامل حاصل نمی‌شود، به همین جهت اختیار فسخ ملحوظ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 حتّی با قبول استدلال فوق نیز موضوع ضرر منتفی نمی‌گردد، زیرا همین كه مجموعۀ مقصود طرفین بطور كامل حاصل نشد، خود ضرری است كه برای جبران آن اعطای حقّ فسخ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كسی كه عالما به این عمل اقدام كرده علی القاعده نباید از حقّ استفاده از آن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حكم این موضوع را از مادّۀ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استنباط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این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عقد انجام شرط ممتنع شود، یا معلوم شود كه حین العقد ممتنع بوده است، كسی كه شرط بر نفع او شده است اختیار فسخ معامله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اینكه امتناع مستند به فعل مشروط 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مستفاد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معلوم شود كه حین العقد ممتنع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اگر مشروط له علم داشته كه شرط مزبور حین العقد ممتنع بوده، دیگر حقّ فسخ نخواهد داشت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مورد شرطی كه فائده و نفع عقلائی نداشته باشد، جهل مشروط له به فساد شرط نیز موجب فسخ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حذف چیزی كه نفعی ندارد ضرری </w:t>
      </w:r>
    </w:p>
    <w:p>
      <w:pPr>
        <w:pStyle w:val="BookText"/>
        <w:rPr/>
      </w:pPr>
      <w:r>
        <w:rPr>
          <w:rFonts w:ascii="IRNazanin" w:hAnsi="IRNazanin" w:eastAsia="IRNazanin"/>
          <w:color w:val="111111"/>
          <w:sz w:val="28"/>
          <w:sz w:val="28"/>
          <w:szCs w:val="28"/>
          <w:rtl w:val="true"/>
          <w:lang w:bidi="fa-IR"/>
        </w:rPr>
        <w:t>به وجود نمی‌آورد تا برای جبران آن حقّ فسخ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فرض ایجاد مجموعه هم موضوع حقّ فسخ در نظر گرفته شود، باز كسر چیز زائد و بی‌فائده از مجموعه تغییری در ارزش مجموعه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صفری كه از طرف چپ اعداد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جهل نسبت به شرطی كه انجام آن غیر مقدور باشد، به این معنی كه پس از عقد، مشروط له به فساد شرط یعنی مقدور نبودن انجام آن مطلع شود، واضح است كه مقدور نبودن انجام شرط به معنی ممتنع بودن آن است، بنابراین حكم این موضوع از مادّۀ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آن گذشت،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حقّ فسخ برای 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جهل به شرطی كه نامشروع باشد، به این معنی است كه مشروط له به نامشروع بودن شرط حین عقد جاهل باشد، از طرفی چون امری كه قانونا ممنوع باشد در حكم امری است كه قدرت بر انجام آن نباشد، چنانكه گفته‌اند الممنوع شرعا كالممتنع عقلا لذا بازگشت این شرط به شرط غیر مقدور است، بنابراین مشروط له با توجّه به ملاك مادّۀ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عقد را فسخ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كه باطل و مبطل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نیز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خلاف مقتضای عقد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هر عقد نتیجه و اثر مستقیم آن است، نتیجه‌ای كه طرفین به قصد حصول آن به انعقاد عقد مبادرت ورزیده‌اند، و اثری كه طبق قوانین آمره بر آن عقد مترتّب است، مثلا مقتضای عقد بیع این است كه به محض وقوع عقد مشتری مالك مبیع و بایع مالك ثمن می‌شود، حال اگر در بیع شرط شود كه مبیع به ملكیّت مشتری در نیاید، این شرط خلاف مقتضای عقد بیع بوده و علاوه بر اینكه خود باطل است موجب بطلان بیع نیز می‌شود؛ زیرا تعارض میان قصد موجد شرط و قصد بوجودآورندۀ بیع، منجر به سقوط هر دو قصد و بالنتیجه موجب بطلان شرط و عقد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مجهولی كه جهل به آنها موجب جهل به عوضین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مجهول بودن شرط كافی برای بطلان عقد نیست بلكه عقد در صورتی باطل است كه یكی از عوضین و یا همان مورد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معوّض نبودن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مجهول بودن شرط مجهول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كسی خانه‌ای را بخرد و ثمن معامله را معادل نصف دارائی مورّث خود تعیین كند، و طرفین شرط كنند كه ثمن پس از فوت مورّث خریدار منحصرا به میزان نصف دارائی حین الفوت مورّث از سهم الارث او به بایع پرداخت شود، در اینجا چون دارائی حین الفوت مورّث كمّا و كیفا مجهول است، و جهل به آن به ثمن معامله كه یكی از عوضین است نیز سرایت می‌كند، و چون برابر مادّۀ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شرائط صحّت عقود مبهم نبودن مورد معامله است، لذا ابهام ثمن موجب عدم صحّت عقد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شرط مجهول باشد بی‌آنكه موجب جهل به عوضین شود، عقد صحیح و تنها شرط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اینكه كسی خانه‌ای را به یك میلیون ریال بفروشد و ثمن معامله را دریافت كند، ولی طرفین شرط كنند كه خریدار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كیلو مادّه خوراكی برای فروشنده بخرد، یا بفروشنده تحویل دهد، در اینجا چون نوع خوراكی معیّن نشده و موادّ خوراكی نیز متنوع و گوناگون است، لذا چنین شرطی مجهول و باطل می‌باشد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بطلان شرط این است كه شرط خود تعهّد ضمنی است كه همانند عقد متعهّد، متعهّد له، و مورد تعهّد دارد، و با قصد و رضای طرفین تحقّق می‌یابد از این نظر شرط واجد خصوصیات عقود و معاملات بوده و می‌بایست شرائط صحّت معاملات در آن وجود داشته باشد، تا شرط صحیح تلقّی شود؛ بنابراین با مبهم بودن مورد تعهّد، یكی از شرائط صحّت این تعهّد تبعی مفقود و بالنتیجه شرط باطل است؛ و چنین شرطی در حكم شرط غیر مقدور و نامشروع بوده، و بنظر می‌رسد همانطور كه بطلان شرط غیر مقدور و ممنوع، با جهل مشروط له به فساد شرط، موجب خیار است، در شرط مجهول نیز با توجّه به جهل مشروط له به فساد چنین شرطی، حقّ خیار برای </w:t>
      </w:r>
    </w:p>
    <w:p>
      <w:pPr>
        <w:pStyle w:val="BookText"/>
        <w:rPr/>
      </w:pPr>
      <w:r>
        <w:rPr>
          <w:rFonts w:ascii="IRNazanin" w:hAnsi="IRNazanin" w:eastAsia="IRNazanin"/>
          <w:color w:val="111111"/>
          <w:sz w:val="28"/>
          <w:sz w:val="28"/>
          <w:szCs w:val="28"/>
          <w:rtl w:val="true"/>
          <w:lang w:bidi="fa-IR"/>
        </w:rPr>
        <w:t>وی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شروط ضمن عقد كه خارج از عناوین شروط فاسده باشد، شروط صحیحه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این شروط در موادّ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بیان شده كه برای اجتناب از تفصیل و اطناب از شرح آن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بعنوان اشاره یادآوری می‌گردد كه در صورت تخلّف از شرط صفت، مشروط له خیار فسخ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از شرط فعل، مشروط علیه اجبار به وفاء شرط می‌شود، و اگر اجبار او مقدور نباشد ولی انجام فعل بوسیله شخص دیگری میسّر باشد، حاكم بخرج مشروط علیه موجبات انجام شرط را فراهم می‌كند، امّا اگر اجبار مشروط علیه ناممكن و نیز فعل مشروط از جمله اعمالی نیست كه بوسیله غیر انجام آن میسّر شود، مشروط له حقّ فسخ عقد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صورتی كه انجام شرط ممتنع باشد، و این امتناع مستند به فعل مشروط له نباشد، نامبرده اختیار فسخ عقد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مشروط له در شرط صفت و فعل حقّ اسقاط شرط را دارد، به خلاف شرط نتیجه كه با انعقاد عقد تحقّق می‌یابد و موردی برای اسقاط شرط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مشروط علیه از انجام شرط صحیح ضمن عقد خودداری نماید، آیا به محض خودداری ذی نفع خیار فسخ دارد یا آنكه پس از امتناع او از انجام شرط و مراجعۀ ذی نفع به حاكم و عدم امكان اجبار می‌تواند معامله را فسخ كند؟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قانون مدنی شقّ اخیر استنباط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بسیاری از فقها بوجه اوّل نظر داده‌اند </w:t>
      </w:r>
      <w:r>
        <w:rPr>
          <w:rStyle w:val="FootnoteAnchor"/>
          <w:rtl w:val="true"/>
        </w:rPr>
        <w:footnoteReference w:id="416"/>
      </w:r>
      <w:r>
        <w:rPr>
          <w:rFonts w:ascii="IRNazanin" w:hAnsi="IRNazanin" w:eastAsia="IRNazanin"/>
          <w:color w:val="111111"/>
          <w:sz w:val="28"/>
          <w:sz w:val="28"/>
          <w:szCs w:val="28"/>
          <w:rtl w:val="true"/>
          <w:lang w:bidi="fa-IR"/>
        </w:rPr>
        <w:t>، كه این وجه بنظر قوی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خیار برای جبران ضرر است، و هر چند ممكن است ذی نفع با مراجعه به محكمه و اجبار حاكم شرط مزبور را اجرا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47" w:name="pg1300_12986"/>
    </w:p>
    <w:p>
      <w:pPr>
        <w:pStyle w:val="BookText"/>
        <w:rPr/>
      </w:pPr>
      <w:bookmarkEnd w:id="747"/>
      <w:r>
        <w:rPr>
          <w:rFonts w:ascii="IRNazanin" w:hAnsi="IRNazanin" w:eastAsia="IRNazanin"/>
          <w:color w:val="111111"/>
          <w:sz w:val="28"/>
          <w:sz w:val="28"/>
          <w:szCs w:val="28"/>
          <w:rtl w:val="true"/>
          <w:lang w:bidi="fa-IR"/>
        </w:rPr>
        <w:t>نماید، ولی باید توجّه داشت كه مراجعۀ به محكمه و دادخواهی كار آسانی نیست و خود خالی از ضرر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تمكّن مشروط علیه از انجام شرط، آیا مشروط له می‌تواند بجای فسخ معامله ما بازاء شرط را مطالبه و درخواست نماید؟</w:t>
      </w:r>
    </w:p>
    <w:p>
      <w:pPr>
        <w:pStyle w:val="BookText"/>
        <w:rPr/>
      </w:pPr>
      <w:r>
        <w:rPr>
          <w:rFonts w:ascii="IRNazanin" w:hAnsi="IRNazanin" w:eastAsia="IRNazanin"/>
          <w:color w:val="111111"/>
          <w:sz w:val="28"/>
          <w:sz w:val="28"/>
          <w:szCs w:val="28"/>
          <w:rtl w:val="true"/>
          <w:lang w:bidi="fa-IR"/>
        </w:rPr>
        <w:t>بنظر می‌رسد كه ذی نفع چنین حقّی را ندارد</w:t>
      </w:r>
      <w:r>
        <w:rPr>
          <w:rFonts w:eastAsia="IRNazanin" w:cs="IRNazanin"/>
          <w:color w:val="111111"/>
          <w:sz w:val="28"/>
          <w:szCs w:val="28"/>
          <w:rtl w:val="true"/>
          <w:lang w:bidi="fa-IR"/>
        </w:rPr>
        <w:t>.</w:t>
      </w:r>
    </w:p>
    <w:p>
      <w:pPr>
        <w:pStyle w:val="Heading5"/>
        <w:numPr>
          <w:ilvl w:val="4"/>
          <w:numId w:val="1"/>
        </w:numPr>
        <w:rPr/>
      </w:pPr>
      <w:bookmarkStart w:id="748" w:name="__RefHeading___Toc50368_2383167630"/>
      <w:bookmarkStart w:id="749" w:name="_Toc276"/>
      <w:bookmarkEnd w:id="748"/>
      <w:r>
        <w:rPr>
          <w:rtl w:val="true"/>
        </w:rPr>
        <w:t>شرائط ضمن عقد نكاح</w:t>
      </w:r>
      <w:bookmarkEnd w:id="749"/>
    </w:p>
    <w:p>
      <w:pPr>
        <w:pStyle w:val="BookText"/>
        <w:rPr/>
      </w:pPr>
      <w:r>
        <w:rPr>
          <w:rFonts w:ascii="IRNazanin" w:hAnsi="IRNazanin" w:eastAsia="IRNazanin"/>
          <w:color w:val="111111"/>
          <w:sz w:val="28"/>
          <w:sz w:val="28"/>
          <w:szCs w:val="28"/>
          <w:rtl w:val="true"/>
          <w:lang w:bidi="fa-IR"/>
        </w:rPr>
        <w:t xml:space="preserve">هر چند نكاح از جمله عقود معیّنه بشمار است، ولی اهمیّت و اعتبار ویژه و موقعیّت ممتاز آن در میان سایر عقود بر كسی پوشیده نیست، چرا كه بنیاد جامعه بر خانواده و بنیان خانواده بر ازدواج استوار است، لذا قانون‌گذار توجّه خاصی نسبت به آن مبذول داشته؛ چنانكه در مورد شروط ضمن العقد با وجود بیان حكم كلّی آن برای همه عقود، اختصاصا در باب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پاره‌ای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موضوع تكیه كرده و به تفصیل آن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می‌توان به شرائط صحّت عقد نكاح و وكالت در نكاح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 اهمیّتی است كه قانون‌گذار برای نكاح قائل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تجدید بیان قانون‌گذار به معنی خروج نكاح از قواعد كلّی جز در مواردی كه صراحتا حكم دیگری بیان شده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نكاح یكی از عقود است و احكام راجع به شرائط ضمن عقد دربارۀ آن جاری است، لذا شرائط ضمن عقد نكاح نیز واجد همان خصوصیاتی است كه در احكام كلّی آن مقرّر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تقسیم شرائط به فاسد و مفسد و صحیح در این عقد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شرائط ضمن عقد نكاح می‌بایست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غیر مقدور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غیر مقدور باشد باطل، ولی بطلان آن به صحّت عقد لطمه نمی‌زند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دارای نفع و فائده عقلائی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باز شرط باطل ولی مبطل 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نامشروع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خلاف شرع و یا خلاف قوانین آمره فاسد، ولی مفسد عقد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آمره كه در فقه حكم نامیده می‌شود، قوانینی است كه برای نظم اجتماع وضع شده و اراده افراد نمی‌تواند آن را تغییر دهد یا تفسیر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تشخیص آن بین حقوقدانان ممكن است اختلاف نظر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ضمن عقد شرط شود كه شوهر حقّ ندارد زن را طلاق دهد؛ از آنجا كه حكم این است كه هر وقت شوهر بخواهد می‌تواند زن را طلاق دهد، سلب این حقّ از شوهر مخالف قوانین آمره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می‌تواند شرط كند كه در صورتی كه شوهر زن دیگری بگیرد، او از طرف مرد وكیل است كه پس از اثبات آن در دادگاه خود را مطلّقه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شروط فاسدی كه مفسد عقد نیست، در نكاح برای مشروط له حقّ فسخ نیست؛ اگر چه مشروط له جاهل به فساد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موارد فسخ نكاح در قانون معیّن بوده و جز در آن موارد اجازه فسخ نكاح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شرط فاسد زیانی وارد شود، زیان دیده از جهت تسبیب حقّ مراجعه به مسبّب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شرط خلاف مقتضای عقد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باطل و مبطل عقد نكاح می‌باشد، بنابراین اگر ضمن عقد شرط شود كه زوجیّت یعنی مقتضای عقد نكاح حاصل نگردد، این شرط باطل و عقد نیز فاسد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عقد نكاح عقدی نیست كه عوضین در آن مصداق پیدا كند، لذا شرط مجهولی كه جهل به آن موجب جهل به عوضین می‌شود كه در سایر عقود موجب بطلان است، در نكاح دائم عنوانی ندارد؛ بنابراین فرضا اگر شرط مجهول باشد، منحصرا خود شرط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نكاح منقطع چنین شرطی قابل تصوّر و موجب بطلان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نكاح منقطع مهر عوض است؛ و اگر شرط مجهول موجب جهل به مهر شود، مهر ساقط و با سقوط مهر عقد نیز باطل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شرائطی كه فوقا ذكر شد، سایر شرائط ضمن عقد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بعضی از نمونه‌های شرائط صحیح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مادّۀ مزبور با امثلۀ ذكر شده تنها شرط فعل بیان شده است، ولی انتخاب شرط فعل بعنوان مثال من باب شیوع این نوع از شروط بوده، و لذا مفید 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صفت و شرط نتیجه نیز همین وصف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مادّۀ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حكم شرط صفت بیان شده و 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یكی از طرفین صفت خاصّی شرط شده و بعد از عقد معلوم شود كه طرف مذكور فاقد وصف مقصود بوده، برای طرف مقابل حقّ فسخ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وصف مذكور در عقد تصریح شده یا عقد متبانیا بر آن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تصوّر شود كه بصراحت مادّه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 تنها شرط خلاف مقتضای عقد را باطل دانسته، و سایر شروط را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شرطی كه مخالف با مقتضای عقد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ادوات كلّی است و تنها مستثنای آن طبق این مادّه شرط خلاف مقتضای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به بداهت عقل مردود است، زیرا بطور مسلّم قانون‌گذار نه اجازۀ تجاوز به قوانین آمره را می‌دهد، و نه فعل عبث را از قبیل شرط غیر مقدور و شرط فاقد فائده و نفع عقلائی تجویز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بطلان شرط خلاف قانون در مادّۀ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خیار فسخ نسبت به عقد نكاح باطل است، ولی در نكاح دائم شرط خیار نسبت بصداق جایز است، مشروط بر اینكه مدّت آن معیّن باشد و بعد از فسخ مثل آن است كه اصلا مهر ذكر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علّت بطلان شرط فسخ مغایرت </w:t>
      </w:r>
    </w:p>
    <w:p>
      <w:pPr>
        <w:pStyle w:val="BookText"/>
        <w:rPr/>
      </w:pPr>
      <w:r>
        <w:rPr>
          <w:rFonts w:ascii="IRNazanin" w:hAnsi="IRNazanin" w:eastAsia="IRNazanin"/>
          <w:color w:val="111111"/>
          <w:sz w:val="28"/>
          <w:sz w:val="28"/>
          <w:szCs w:val="28"/>
          <w:rtl w:val="true"/>
          <w:lang w:bidi="fa-IR"/>
        </w:rPr>
        <w:t>آن با قوانین آمره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موارد فسخ نكاح در موادّ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معیّن شده است، و شرط خیار با موادّ مزبور كه از قوانین آمره می‌باشند،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مادّۀ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عقد نكاح شرط شود كه در صورت عدم تأدیۀ مهر در مدّت معیّن نكاح باطل خواهد بود، نكاح و مهر صحیح ولی شرط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این شرط نیز بلحاظ فساد آن بعلّت مغایرت با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انحلال نكاح تنها با طلاق و فسخ كه موارد آن معیّن شده است خواهد بود، پس عدم پرداخت مهر از موارد انحلال نكاح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مواردی مطرح می‌شود كه وجود یا عدم مغایرت شرط با قوانین آمره مورد تأمل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شرط شود كه زن نفقه خود را ساقط كرده و مرد را از پرداخت نفقه بری نماید، برخی از حقوقدانان معتقدند چون نفقه زن در نكاح دائم تكلیف شوهر است، اسقاط آن خلاف قوانین آمره و شرط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بنظر می‌رسد قبول چنین شرطی بلا اشكال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است كه نفقه تكلیف شوهر است، ولی این تكلیف تا زمانی است كه زن از حقّ دریافت نفقه صرف نظر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زن حقّ خود را از این نظر ساقط نمود برای شوهر تكلیفی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شرطی را نمی‌توان شرط نامشروع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اگر در عقد شرط شود كه شوهر با زن نزدیكی نكند، شرط صحیح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می‌رسد چنین شرطی نه تنها مغایر قانون، بلكه محتملا خلاف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هدف و مقصود از نكاح زوجیّت و تناسل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تناكحوا تناسلوا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لازمۀ زوجیّت نزدیكی است و هدف از نكاح نزدیكی مشروع است، بنابراین شرط خلاف آن، خلاف مقتضای عقد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خلاف مقتضا هم نباشد، مسلّما خلاف قانون آمره و باطل است</w:t>
      </w:r>
      <w:r>
        <w:rPr>
          <w:rFonts w:eastAsia="IRNazanin" w:cs="IRNazanin"/>
          <w:color w:val="111111"/>
          <w:sz w:val="28"/>
          <w:szCs w:val="28"/>
          <w:rtl w:val="true"/>
          <w:lang w:bidi="fa-IR"/>
        </w:rPr>
        <w:t xml:space="preserve">. </w:t>
      </w:r>
      <w:bookmarkStart w:id="750" w:name="pg1300_12990"/>
    </w:p>
    <w:p>
      <w:pPr>
        <w:pStyle w:val="Heading5"/>
        <w:numPr>
          <w:ilvl w:val="4"/>
          <w:numId w:val="1"/>
        </w:numPr>
        <w:rPr/>
      </w:pPr>
      <w:bookmarkStart w:id="751" w:name="__RefHeading___Toc50370_2383167630"/>
      <w:bookmarkStart w:id="752" w:name="_Toc277"/>
      <w:bookmarkEnd w:id="750"/>
      <w:bookmarkEnd w:id="751"/>
      <w:r>
        <w:rPr>
          <w:rtl w:val="true"/>
        </w:rPr>
        <w:t>ضمانت اجرائی شرط فعل در ضمن عقد نكاح</w:t>
      </w:r>
      <w:bookmarkEnd w:id="752"/>
    </w:p>
    <w:p>
      <w:pPr>
        <w:pStyle w:val="BookText"/>
        <w:rPr/>
      </w:pPr>
      <w:r>
        <w:rPr>
          <w:rFonts w:ascii="IRNazanin" w:hAnsi="IRNazanin" w:eastAsia="IRNazanin"/>
          <w:color w:val="111111"/>
          <w:sz w:val="28"/>
          <w:sz w:val="28"/>
          <w:szCs w:val="28"/>
          <w:rtl w:val="true"/>
          <w:lang w:bidi="fa-IR"/>
        </w:rPr>
        <w:t>قانون مدنی برای شروط ضمن عقد كه به صورت شرط فعل ملحوظ گردیده، ضمانت اجرائی مشخّصی منظور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معلوم نیست كه اگر مثلا زوجین در ضمن عقد نكاح شرطی را بصورت شرط فعل لحاظ نمایند، و از موارد قابل الزام دادگاه نباشد، چه نتیجۀ حقوقی ایجاد خواهد شد؟</w:t>
      </w:r>
    </w:p>
    <w:p>
      <w:pPr>
        <w:pStyle w:val="BookText"/>
        <w:rPr/>
      </w:pPr>
      <w:r>
        <w:rPr>
          <w:rFonts w:ascii="IRNazanin" w:hAnsi="IRNazanin" w:eastAsia="IRNazanin"/>
          <w:color w:val="111111"/>
          <w:sz w:val="28"/>
          <w:sz w:val="28"/>
          <w:szCs w:val="28"/>
          <w:rtl w:val="true"/>
          <w:lang w:bidi="fa-IR"/>
        </w:rPr>
        <w:t xml:space="preserve">برخی از حقوقدانان معاصر </w:t>
      </w:r>
      <w:r>
        <w:rPr>
          <w:rStyle w:val="FootnoteAnchor"/>
          <w:rtl w:val="true"/>
        </w:rPr>
        <w:footnoteReference w:id="417"/>
      </w:r>
      <w:r>
        <w:rPr>
          <w:rFonts w:ascii="IRNazanin" w:hAnsi="IRNazanin" w:eastAsia="IRNazanin"/>
          <w:color w:val="111111"/>
          <w:sz w:val="28"/>
          <w:sz w:val="28"/>
          <w:szCs w:val="28"/>
          <w:rtl w:val="true"/>
          <w:lang w:bidi="fa-IR"/>
        </w:rPr>
        <w:t>چنین پنداشته‌اند كه شرائط ملحوظ در عقد نكاح چنانچه قابل الزام نباشد، برای صاحب شرط خیار فسخ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دیگر نكاح را به سایر معاملات قیاس نموده‌اند و آنچه كه قانون مدنی در سایر معاملات بموجب موادّ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داشته است </w:t>
      </w:r>
      <w:r>
        <w:rPr>
          <w:rStyle w:val="FootnoteAnchor"/>
          <w:rtl w:val="true"/>
        </w:rPr>
        <w:footnoteReference w:id="418"/>
      </w:r>
      <w:r>
        <w:rPr>
          <w:rFonts w:ascii="IRNazanin" w:hAnsi="IRNazanin" w:eastAsia="IRNazanin"/>
          <w:color w:val="111111"/>
          <w:sz w:val="28"/>
          <w:sz w:val="28"/>
          <w:szCs w:val="28"/>
          <w:rtl w:val="true"/>
          <w:lang w:bidi="fa-IR"/>
        </w:rPr>
        <w:t>، در مورد نكاح جاری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مخدوش بنظر می‌رسد؛ زیرا از نظر فقهی عوامل جدائی زن و مرد در شریعت مشخّص و محدود به طلاق، فسخ، انقضاء مدّت و یا بذل و امثال آنست؛ و در این میان فسخ بموجب خیار حاصله از تخلّف انجام تعهّد در شریعت منظور نگردیده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نیز به پیروی از فقه عوامل انحلال نكاح را دقیقا مشخّص كرده و چنین خیاری را برای احد طرفین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نكاح را به سایر معاملات قیاس نمود، و به استنباط از مادّتین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 داد</w:t>
      </w:r>
      <w:r>
        <w:rPr>
          <w:rFonts w:eastAsia="IRNazanin" w:cs="IRNazanin"/>
          <w:color w:val="111111"/>
          <w:sz w:val="28"/>
          <w:szCs w:val="28"/>
          <w:rtl w:val="true"/>
          <w:lang w:bidi="fa-IR"/>
        </w:rPr>
        <w:t xml:space="preserve">. </w:t>
      </w:r>
      <w:bookmarkStart w:id="753" w:name="pg1300_12991"/>
    </w:p>
    <w:p>
      <w:pPr>
        <w:pStyle w:val="Heading5"/>
        <w:numPr>
          <w:ilvl w:val="4"/>
          <w:numId w:val="1"/>
        </w:numPr>
        <w:rPr/>
      </w:pPr>
      <w:bookmarkStart w:id="754" w:name="__RefHeading___Toc50372_2383167630"/>
      <w:bookmarkStart w:id="755" w:name="_Toc278"/>
      <w:bookmarkEnd w:id="753"/>
      <w:bookmarkEnd w:id="754"/>
      <w:r>
        <w:rPr>
          <w:rtl w:val="true"/>
        </w:rPr>
        <w:t>شرط عدم ازدواج مجدّد</w:t>
      </w:r>
      <w:bookmarkEnd w:id="755"/>
    </w:p>
    <w:p>
      <w:pPr>
        <w:pStyle w:val="BookText"/>
        <w:rPr/>
      </w:pPr>
      <w:r>
        <w:rPr>
          <w:rFonts w:ascii="IRNazanin" w:hAnsi="IRNazanin" w:eastAsia="IRNazanin"/>
          <w:color w:val="111111"/>
          <w:sz w:val="28"/>
          <w:sz w:val="28"/>
          <w:szCs w:val="28"/>
          <w:rtl w:val="true"/>
          <w:lang w:bidi="fa-IR"/>
        </w:rPr>
        <w:t>هرگاه زوجه در ضمن عقد نكاح شرط كند كه زوج زن دیگری نگیرد، این شرط چه حكمی دارد؟</w:t>
      </w:r>
    </w:p>
    <w:p>
      <w:pPr>
        <w:pStyle w:val="BookText"/>
        <w:rPr/>
      </w:pPr>
      <w:r>
        <w:rPr>
          <w:rFonts w:ascii="IRNazanin" w:hAnsi="IRNazanin" w:eastAsia="IRNazanin"/>
          <w:color w:val="111111"/>
          <w:sz w:val="28"/>
          <w:sz w:val="28"/>
          <w:szCs w:val="28"/>
          <w:rtl w:val="true"/>
          <w:lang w:bidi="fa-IR"/>
        </w:rPr>
        <w:t>در خصوص چنین شرطی در فقه نظریّات مختلف ارائه گردیده، كه به سه نظریّۀ عمده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فاسد و مفسد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مزبور با وجود فاسد بودنش مفسد عقد نیست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مزبور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زوج تخلّف ورزد و مجددا ازدواج نماید، ازدواج مجدد باطل نمی‌باشد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مزبور علاوه بر صحّت از ازدواج مجدّد جلوگیری می‌نماید، لذا چنانچه زوج مجدّدا ازدواج نماید، ازدواج مزبور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نظریّۀ اخیر را در كتب قدما نیافته‌ایم، میان فقهای معاصر تنها مرحوم آیت الله حكیم طاب ثراه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تشترط الزّوجة علی الزّوج فی عقد النّكاح او غیره ان لا یتزوّج علیها و یلزم الزّوج العمل به بل لو تزوّج لم یصحّ تزویجه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است كه زوجه شرط كند علیه زوج در عقد نكاح یا عقدی دیگر كه مرد ازدواج دیگری ننماید، زوج بر چنین شرطی ملزم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چنانچه ازدواج نماید،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باطل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فقهی نظریّات قبلی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نظریّۀ اخیر هر چند وجوهی برای توجیه آن بنظر می‌رسد، ولی تا تاریخ نگارش سطور وجه بدون خدشه و قابل پذیرش منظور نظر نگردید</w:t>
      </w:r>
      <w:r>
        <w:rPr>
          <w:rFonts w:eastAsia="IRNazanin" w:cs="IRNazanin"/>
          <w:color w:val="111111"/>
          <w:sz w:val="28"/>
          <w:szCs w:val="28"/>
          <w:rtl w:val="true"/>
          <w:lang w:bidi="fa-IR"/>
        </w:rPr>
        <w:t xml:space="preserve">. </w:t>
      </w:r>
      <w:bookmarkStart w:id="756" w:name="pg1300_12992"/>
    </w:p>
    <w:p>
      <w:pPr>
        <w:pStyle w:val="Heading5"/>
        <w:numPr>
          <w:ilvl w:val="4"/>
          <w:numId w:val="1"/>
        </w:numPr>
        <w:rPr/>
      </w:pPr>
      <w:bookmarkStart w:id="757" w:name="__RefHeading___Toc50374_2383167630"/>
      <w:bookmarkStart w:id="758" w:name="_Toc279"/>
      <w:bookmarkEnd w:id="756"/>
      <w:bookmarkEnd w:id="757"/>
      <w:r>
        <w:rPr>
          <w:rtl w:val="true"/>
        </w:rPr>
        <w:t>شرط وكالت در ضمن عقد</w:t>
      </w:r>
      <w:bookmarkEnd w:id="758"/>
    </w:p>
    <w:p>
      <w:pPr>
        <w:pStyle w:val="BookText"/>
        <w:rPr/>
      </w:pPr>
      <w:r>
        <w:rPr>
          <w:rFonts w:ascii="IRNazanin" w:hAnsi="IRNazanin" w:eastAsia="IRNazanin"/>
          <w:color w:val="111111"/>
          <w:sz w:val="28"/>
          <w:sz w:val="28"/>
          <w:szCs w:val="28"/>
          <w:rtl w:val="true"/>
          <w:lang w:bidi="fa-IR"/>
        </w:rPr>
        <w:t>آیا اشتراط وكالت بنحو شرط نتیجه در ضمن عقد لازم یا جائز، صحیح و موجب تحقّق است؟</w:t>
      </w:r>
    </w:p>
    <w:p>
      <w:pPr>
        <w:pStyle w:val="BookText"/>
        <w:rPr/>
      </w:pPr>
      <w:r>
        <w:rPr>
          <w:rFonts w:ascii="IRNazanin" w:hAnsi="IRNazanin" w:eastAsia="IRNazanin"/>
          <w:color w:val="111111"/>
          <w:sz w:val="28"/>
          <w:sz w:val="28"/>
          <w:szCs w:val="28"/>
          <w:rtl w:val="true"/>
          <w:lang w:bidi="fa-IR"/>
        </w:rPr>
        <w:t xml:space="preserve">صاحب جواهر معتقد است وكالت محتاج به انشاء مستقل است، بنابراین با اشتراط در ضمن عقد دیگر تحقّق نمی‌یابد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نظریّۀ توسط فقهای متأخّر ردّ شده، و گفته‌اند وكالت بهر امری كه دلالت بر آن كند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شخصی خانه‌اش را به دیگری رهن دهد، و در ضمن عقد رهن شرط كند كه چنانچه تا رأس مدّت معیّن دین را وفا نكند او وكیل در فروش منزل و برداشت طلب خود باشد، این شرط صحیح و وكالت محقّق می‌گردد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بنظر این دسته از فقهاء چنانچه شرط مزبور در ضمن عقد جائز ملحوظ گردد، وكالت بنحو جائز محقّق شده و قابل عزل است، ولی چنانچه در ضمن عقد لازم منظور شده باشد، وكالت بنحو لازم تحقّق یافته و قابل عزل نخواهد بود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مدنی در مادّۀ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نظریّۀ فقهاء دستۀ اخیر پیروی نموده است</w:t>
      </w:r>
      <w:r>
        <w:rPr>
          <w:rFonts w:eastAsia="IRNazanin" w:cs="IRNazanin"/>
          <w:color w:val="111111"/>
          <w:sz w:val="28"/>
          <w:szCs w:val="28"/>
          <w:rtl w:val="true"/>
          <w:lang w:bidi="fa-IR"/>
        </w:rPr>
        <w:t>.</w:t>
      </w:r>
    </w:p>
    <w:p>
      <w:pPr>
        <w:pStyle w:val="Heading5"/>
        <w:numPr>
          <w:ilvl w:val="4"/>
          <w:numId w:val="1"/>
        </w:numPr>
        <w:rPr/>
      </w:pPr>
      <w:bookmarkStart w:id="759" w:name="__RefHeading___Toc50376_2383167630"/>
      <w:bookmarkStart w:id="760" w:name="_Toc280"/>
      <w:bookmarkEnd w:id="759"/>
      <w:r>
        <w:rPr>
          <w:rtl w:val="true"/>
        </w:rPr>
        <w:t>اشتراط وكالت بر طلاق در ضمن عقد</w:t>
      </w:r>
      <w:bookmarkEnd w:id="76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مدنی بموجب مادّۀ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بر انجام طلاق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ذیل همان مادّه ضمن بررسی فقهی موضوع متذكّر خواهیم شد كه چنانچه اصل وكالت در طلاق پذیرفته شود فرقی میان توكیل زوجه و غیر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bookmarkStart w:id="761" w:name="pg1300_12993"/>
    </w:p>
    <w:p>
      <w:pPr>
        <w:pStyle w:val="BookText"/>
        <w:rPr/>
      </w:pPr>
      <w:bookmarkEnd w:id="761"/>
      <w:r>
        <w:rPr>
          <w:rFonts w:ascii="IRNazanin" w:hAnsi="IRNazanin" w:eastAsia="IRNazanin"/>
          <w:color w:val="111111"/>
          <w:sz w:val="28"/>
          <w:sz w:val="28"/>
          <w:szCs w:val="28"/>
          <w:rtl w:val="true"/>
          <w:lang w:bidi="fa-IR"/>
        </w:rPr>
        <w:t>می‌تواند زوجۀ خویش را بر امر طلاق وكیل سازد، همانگونه كه این اختیار برای او نسبت به دیگران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طرفین می‌توانند وكالت را در ضمن عقد قرار دهند تا به تبع عقد نكاح بنحو لازم تحقّق یافته و قابل عزل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این نكته ضروری است كه از نظر فقه اسلامی لازم نیست در مورد فوق، وكالت مقیّد به امری از قبیل ترك انفاق یا غیبت یا سوء قصد علیه حیات زن یا سوء رفتار و غیره باشد، بلكه چنانچه ضمن عقد نكاح یا عقد خارج لازم به زن برای طلاق وكالت بطور مطلق داده شود نافذ و بلا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مزبور نه خلاف مقتضای ذات عقد است و نه نامشروع و نه ایراد دیگری در آن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تنها به جهت ملاحظه مصالح خانواده قیود مذكور را ملحوظ داشته است</w:t>
      </w:r>
      <w:r>
        <w:rPr>
          <w:rFonts w:eastAsia="IRNazanin" w:cs="IRNazanin"/>
          <w:color w:val="111111"/>
          <w:sz w:val="28"/>
          <w:szCs w:val="28"/>
          <w:rtl w:val="true"/>
          <w:lang w:bidi="fa-IR"/>
        </w:rPr>
        <w:t>.</w:t>
      </w:r>
    </w:p>
    <w:p>
      <w:pPr>
        <w:pStyle w:val="Heading5"/>
        <w:numPr>
          <w:ilvl w:val="4"/>
          <w:numId w:val="1"/>
        </w:numPr>
        <w:rPr/>
      </w:pPr>
      <w:bookmarkStart w:id="762" w:name="__RefHeading___Toc50378_2383167630"/>
      <w:bookmarkStart w:id="763" w:name="_Toc281"/>
      <w:bookmarkEnd w:id="762"/>
      <w:r>
        <w:rPr>
          <w:rtl w:val="true"/>
        </w:rPr>
        <w:t>اثبات شرائط</w:t>
      </w:r>
      <w:bookmarkEnd w:id="763"/>
    </w:p>
    <w:p>
      <w:pPr>
        <w:pStyle w:val="BookText"/>
        <w:rPr/>
      </w:pPr>
      <w:r>
        <w:rPr>
          <w:rFonts w:ascii="IRNazanin" w:hAnsi="IRNazanin" w:eastAsia="IRNazanin"/>
          <w:color w:val="111111"/>
          <w:sz w:val="28"/>
          <w:sz w:val="28"/>
          <w:szCs w:val="28"/>
          <w:rtl w:val="true"/>
          <w:lang w:bidi="fa-IR"/>
        </w:rPr>
        <w:t xml:space="preserve">هرگاه بنحو مذكور در مادّه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برای طلاق وكالت داده شود، با توجّه به اینكه اثبات تحقّق شرط در محكمه و صدور حكم نهائی، ملحوظ گردیده، لذا زوجه نمی‌تواند مستقیما به دفترخانه جهت انجام طلاق مراجعه نماید بلكه نخست باید به دادگاه مراجعه دلائل و مدارك مبنی بر وجود قیود مزبور ارائه دهد، دادگاه پس از رسیدگی به دلائل چنانچه شرائط مزبور را محقّق ببیند حكم نهائی جهت انجام وكالت صادر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ضمن عقد نكاح و یا عقد لازم دیگر نه به نحو مذكور در قانون بلكه بطور مطلق به زن برای طلاق وكالت داده شده باشد، از نظر فقهی رجوع به دادگاه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لایحۀ قانونی تشكیل دادگاه مدنی خاص مسأله قابل بررسی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گفته شود كه مورد از مصادیق تبصرۀ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لایحۀ مزبور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تبصرۀ مشار الیها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كه بین زوجین راجع به طلاق </w:t>
      </w:r>
      <w:bookmarkStart w:id="764" w:name="pg1300_12994"/>
    </w:p>
    <w:p>
      <w:pPr>
        <w:pStyle w:val="BookText"/>
        <w:rPr/>
      </w:pPr>
      <w:bookmarkEnd w:id="764"/>
      <w:r>
        <w:rPr>
          <w:rFonts w:ascii="IRNazanin" w:hAnsi="IRNazanin" w:eastAsia="IRNazanin"/>
          <w:color w:val="111111"/>
          <w:sz w:val="28"/>
          <w:sz w:val="28"/>
          <w:szCs w:val="28"/>
          <w:rtl w:val="true"/>
          <w:lang w:bidi="fa-IR"/>
        </w:rPr>
        <w:t xml:space="preserve">توافق شده باشد مراجعه به دادگاه لازم نیست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با شرط وكالت مطلق برای طلاق میان زوجین به طلاق توافق حاصل شده و بنابراین مراجعه به دادگاه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مخدوش بنظر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مستفاد از ظاهر واژۀ توافق كه در تبصرۀ مزبور آمده آن است كه زوجین طی قراردادی ارادۀ خود را برای انجام طلاق اعلام نمایند و صرف توكیل زن بر طلاق ضمن عقد برای تحقّق این توافق كافی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بر طلاق صرفا به زوجه این اختیار را می‌دهد كه از سوی شوهر خود را مطلقه سازد ولی این امر موكول به حصول امور مقرّره است كه از آن جمله توافق طرفین و تحصیل اراده طرفین و موافقت در مورد طلاق می‌باشد</w:t>
      </w:r>
      <w:r>
        <w:rPr>
          <w:rFonts w:eastAsia="IRNazanin" w:cs="IRNazanin"/>
          <w:color w:val="111111"/>
          <w:sz w:val="28"/>
          <w:szCs w:val="28"/>
          <w:rtl w:val="true"/>
          <w:lang w:bidi="fa-IR"/>
        </w:rPr>
        <w:t>.</w:t>
      </w:r>
    </w:p>
    <w:p>
      <w:pPr>
        <w:pStyle w:val="Heading5"/>
        <w:numPr>
          <w:ilvl w:val="4"/>
          <w:numId w:val="1"/>
        </w:numPr>
        <w:rPr/>
      </w:pPr>
      <w:bookmarkStart w:id="765" w:name="__RefHeading___Toc50380_2383167630"/>
      <w:bookmarkStart w:id="766" w:name="_Toc282"/>
      <w:bookmarkEnd w:id="765"/>
      <w:r>
        <w:rPr>
          <w:rtl w:val="true"/>
        </w:rPr>
        <w:t>نوع طلاق و حكم رجوع</w:t>
      </w:r>
      <w:bookmarkEnd w:id="766"/>
    </w:p>
    <w:p>
      <w:pPr>
        <w:pStyle w:val="BookText"/>
        <w:rPr/>
      </w:pPr>
      <w:r>
        <w:rPr>
          <w:rFonts w:ascii="IRNazanin" w:hAnsi="IRNazanin" w:eastAsia="IRNazanin"/>
          <w:color w:val="111111"/>
          <w:sz w:val="28"/>
          <w:sz w:val="28"/>
          <w:szCs w:val="28"/>
          <w:rtl w:val="true"/>
          <w:lang w:bidi="fa-IR"/>
        </w:rPr>
        <w:t>زوجه می‌تواند ضمن عقد نكاح علاوه بر شرط وكالت در طلاق، وكالت در قبول بذل فداء از ناحیۀ زوج را نیز بنماید كه در این صورت زوجه در هنگام مقتضی مالی را به زوج بذل نموده و از سوی زوج قبول و بوكالت از زوج خود را مطلّقه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طلاق بائن خواهد بود و مادام كه زوجه به مبذول رجوع نكند زوج حق رجوع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صورت فوق، یعنی چنانچه در عقد بطور مطلق برای زوجه شرط وكالت در طلاق قرار داده شود، چون خلع از عقود معاوضی است و زوجه وكالت در قبول فداء را ندارد بیگمان طلاقی كه انجام می‌دهد از نوع رجعی خواهد بود و زوج می‌تواند پس از انجام طلاق مجددا رجوع كند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سؤال مطرح است كه در این فرض آیا زوجه می‌تواند با استفاده از همان وكالت مشروطه در ضمن عقد مجددا خود را مطلقه سازد، یا آنكه با انجام </w:t>
      </w:r>
    </w:p>
    <w:p>
      <w:pPr>
        <w:pStyle w:val="BookText"/>
        <w:rPr/>
      </w:pPr>
      <w:r>
        <w:rPr>
          <w:rFonts w:ascii="IRNazanin" w:hAnsi="IRNazanin" w:eastAsia="IRNazanin"/>
          <w:color w:val="111111"/>
          <w:sz w:val="28"/>
          <w:sz w:val="28"/>
          <w:szCs w:val="28"/>
          <w:rtl w:val="true"/>
          <w:lang w:bidi="fa-IR"/>
        </w:rPr>
        <w:t>وكالت برای یك‌دفعه، دیگر باره وكالتی برای زوجه وجود ندارد؟</w:t>
      </w:r>
    </w:p>
    <w:p>
      <w:pPr>
        <w:pStyle w:val="BookText"/>
        <w:rPr/>
      </w:pPr>
      <w:r>
        <w:rPr>
          <w:rFonts w:ascii="IRNazanin" w:hAnsi="IRNazanin" w:eastAsia="IRNazanin"/>
          <w:color w:val="111111"/>
          <w:sz w:val="28"/>
          <w:sz w:val="28"/>
          <w:szCs w:val="28"/>
          <w:rtl w:val="true"/>
          <w:lang w:bidi="fa-IR"/>
        </w:rPr>
        <w:t>در پاسخ این سؤال دو توجیه متقابل می‌توان مطرح ساخت؛ ممكن است گفته شود كه عمل رجوع، طلاق انجام شده را كان لم یكن ساخته و زوجه به عقد نكاح سابق بازگشت نموده است و چون در آن عقد، وی وكیل در طلاق خویشتن بوده است، بنابراین اینك او می‌تواند با استفاده از همان شرط خود را مطلّقه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 دیگر نیز زوج از حقّ رجوع استفاده كند زوجه نیز حقّ انجام طلاق خواهد داشت تا آنكه سه بار عمل طلاق پس از دو بار رجوع تكرار شود و طلاق سوّم بائن و زوجه بر زوج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می‌توان گفت كه وكالت با انجام متعلّق آن توسط وكیل پایان می‌یابد و تردیدی نیست كه زوجه متعلّق وكالت را انجام داده است و وكالت مجدّد نیاز به توكیل جدید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توجیه نخستین اقوی بنظر می‌رسد ولی برای جلوگیری از مشكلات بهتر است به صورت ذكر شده زوجه اشتراط قبول خلع را اضافه نماید و طلاق را بگونۀ خلع جاری سازد تا اختیار رجوع بدست زوج نباشد</w:t>
      </w:r>
      <w:r>
        <w:rPr>
          <w:rFonts w:eastAsia="IRNazanin" w:cs="IRNazanin"/>
          <w:color w:val="111111"/>
          <w:sz w:val="28"/>
          <w:szCs w:val="28"/>
          <w:rtl w:val="true"/>
          <w:lang w:bidi="fa-IR"/>
        </w:rPr>
        <w:t xml:space="preserve">. </w:t>
      </w:r>
      <w:bookmarkStart w:id="767" w:name="pg1300_12996"/>
    </w:p>
    <w:p>
      <w:pPr>
        <w:pStyle w:val="Heading2"/>
        <w:numPr>
          <w:ilvl w:val="1"/>
          <w:numId w:val="1"/>
        </w:numPr>
        <w:rPr/>
      </w:pPr>
      <w:bookmarkStart w:id="768" w:name="__RefHeading___Toc50382_2383167630"/>
      <w:bookmarkStart w:id="769" w:name="_Toc283"/>
      <w:bookmarkEnd w:id="767"/>
      <w:bookmarkEnd w:id="768"/>
      <w:r>
        <w:rPr>
          <w:rtl w:val="true"/>
        </w:rPr>
        <w:t>باب دوّم</w:t>
      </w:r>
      <w:r>
        <w:rPr>
          <w:rtl w:val="true"/>
        </w:rPr>
        <w:t xml:space="preserve">: </w:t>
      </w:r>
      <w:r>
        <w:rPr>
          <w:rtl w:val="true"/>
        </w:rPr>
        <w:t>انحلال عقد نكاح فسخ</w:t>
      </w:r>
      <w:r>
        <w:rPr>
          <w:rtl w:val="true"/>
        </w:rPr>
        <w:t xml:space="preserve">. </w:t>
      </w:r>
      <w:r>
        <w:rPr>
          <w:rtl w:val="true"/>
        </w:rPr>
        <w:t>طلاق</w:t>
      </w:r>
      <w:r>
        <w:rPr>
          <w:rtl w:val="true"/>
        </w:rPr>
        <w:t xml:space="preserve">. </w:t>
      </w:r>
      <w:r>
        <w:rPr>
          <w:rtl w:val="true"/>
        </w:rPr>
        <w:t>بذل مدّت</w:t>
      </w:r>
      <w:bookmarkEnd w:id="76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0" w:name="__RefHeading___Toc50384_2383167630"/>
      <w:bookmarkStart w:id="771" w:name="_Toc284"/>
      <w:bookmarkEnd w:id="770"/>
      <w:r>
        <w:rPr>
          <w:rtl w:val="true"/>
        </w:rPr>
        <w:t>اشاره</w:t>
      </w:r>
      <w:bookmarkEnd w:id="77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1300_12998"/>
      <w:bookmarkStart w:id="773" w:name="pg1300_12998"/>
      <w:bookmarkEnd w:id="773"/>
    </w:p>
    <w:p>
      <w:pPr>
        <w:pStyle w:val="Heading3"/>
        <w:numPr>
          <w:ilvl w:val="2"/>
          <w:numId w:val="1"/>
        </w:numPr>
        <w:rPr/>
      </w:pPr>
      <w:bookmarkStart w:id="774" w:name="pg1300_12998"/>
      <w:bookmarkStart w:id="775" w:name="__RefHeading___Toc50386_2383167630"/>
      <w:bookmarkStart w:id="776" w:name="_Toc285"/>
      <w:bookmarkEnd w:id="774"/>
      <w:bookmarkEnd w:id="775"/>
      <w:r>
        <w:rPr>
          <w:rtl w:val="true"/>
        </w:rPr>
        <w:t>انحلال عقد نكاح</w:t>
      </w:r>
      <w:bookmarkEnd w:id="77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نكاح به فسخ یا به طلاق، یا به بذل مدّت در عقد انقطاع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انحلال قطع رابطه زوجیّت است؛ در محلی كه اقتضای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نظر كه عقد انقطاعی نیز با پایان مدّت منحل می‌گردد، صحیح نیست، زیرا در عقد مدّت دار و منقطع زوجیّت از اوّل محدود بوده، و پس از انقضای مدّت دیگر زوجیّتی وجود ندارد تا منحل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در مواد مشروحۀ آتی تنها متعرض موارد فسخ شده، و موارد انفساخ را مطرح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انفساخ آن است كه نكاح خودبخود منحل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فسخ به این معناست كه زوج و یا زوجه با اعمال خیار فسخ، پیوند را بگسلند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نكاح در دو مورد زیر منفسخ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كه پس از ازدواج بعلت امر حادثی زوجین بر یكدیگر حرام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پس از عقد نكاح مادر زن فرزند زوج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آنكه شخصی دارای دو زوجه یكی صغیره و دیگری كبیره است، چنانچه زوجه كبیره صغیره را شیر دهد، هر دو ازدواج منفسخ می‌گردد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كه احد زوجین بعد از عقد نكاح از اسلام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ذیل مادّۀ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بطور مشروح در این مورد بحث شد</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7" w:name="pg1300_13000"/>
      <w:bookmarkStart w:id="778" w:name="pg1300_13000"/>
      <w:bookmarkEnd w:id="778"/>
    </w:p>
    <w:p>
      <w:pPr>
        <w:pStyle w:val="Heading3"/>
        <w:numPr>
          <w:ilvl w:val="2"/>
          <w:numId w:val="1"/>
        </w:numPr>
        <w:rPr/>
      </w:pPr>
      <w:bookmarkStart w:id="779" w:name="pg1300_13000"/>
      <w:bookmarkStart w:id="780" w:name="__RefHeading___Toc50388_2383167630"/>
      <w:bookmarkStart w:id="781" w:name="_Toc286"/>
      <w:bookmarkEnd w:id="779"/>
      <w:bookmarkEnd w:id="780"/>
      <w:r>
        <w:rPr>
          <w:rtl w:val="true"/>
        </w:rPr>
        <w:t>فصل اوّل</w:t>
      </w:r>
      <w:r>
        <w:rPr>
          <w:rtl w:val="true"/>
        </w:rPr>
        <w:t xml:space="preserve">- </w:t>
      </w:r>
      <w:r>
        <w:rPr>
          <w:rtl w:val="true"/>
        </w:rPr>
        <w:t>موارد امكان فسخ نكاح</w:t>
      </w:r>
      <w:bookmarkEnd w:id="781"/>
    </w:p>
    <w:p>
      <w:pPr>
        <w:pStyle w:val="Heading4"/>
        <w:numPr>
          <w:ilvl w:val="3"/>
          <w:numId w:val="1"/>
        </w:numPr>
        <w:rPr/>
      </w:pPr>
      <w:bookmarkStart w:id="782" w:name="__RefHeading___Toc50390_2383167630"/>
      <w:bookmarkStart w:id="783" w:name="_Toc287"/>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جنون زوجین</w:t>
      </w:r>
    </w:p>
    <w:p>
      <w:pPr>
        <w:pStyle w:val="BookText"/>
        <w:rPr/>
      </w:pPr>
      <w:r>
        <w:rPr>
          <w:rFonts w:ascii="IRNazanin" w:hAnsi="IRNazanin" w:eastAsia="IRNazanin"/>
          <w:color w:val="111111"/>
          <w:sz w:val="28"/>
          <w:sz w:val="28"/>
          <w:szCs w:val="28"/>
          <w:rtl w:val="true"/>
          <w:lang w:bidi="fa-IR"/>
        </w:rPr>
        <w:t>عیوب مرد</w:t>
      </w:r>
    </w:p>
    <w:p>
      <w:pPr>
        <w:pStyle w:val="BookText"/>
        <w:rPr/>
      </w:pPr>
      <w:r>
        <w:rPr>
          <w:rFonts w:ascii="IRNazanin" w:hAnsi="IRNazanin" w:eastAsia="IRNazanin"/>
          <w:color w:val="111111"/>
          <w:sz w:val="28"/>
          <w:sz w:val="28"/>
          <w:szCs w:val="28"/>
          <w:rtl w:val="true"/>
          <w:lang w:bidi="fa-IR"/>
        </w:rPr>
        <w:t>عیوب زن</w:t>
      </w:r>
    </w:p>
    <w:p>
      <w:pPr>
        <w:pStyle w:val="BookText"/>
        <w:rPr/>
      </w:pPr>
      <w:r>
        <w:rPr>
          <w:rFonts w:ascii="IRNazanin" w:hAnsi="IRNazanin" w:eastAsia="IRNazanin"/>
          <w:color w:val="111111"/>
          <w:sz w:val="28"/>
          <w:sz w:val="28"/>
          <w:szCs w:val="28"/>
          <w:rtl w:val="true"/>
          <w:lang w:bidi="fa-IR"/>
        </w:rPr>
        <w:t>صور مختلف عیوب زن</w:t>
      </w:r>
    </w:p>
    <w:p>
      <w:pPr>
        <w:pStyle w:val="BookText"/>
        <w:rPr/>
      </w:pPr>
      <w:r>
        <w:rPr>
          <w:rFonts w:ascii="IRNazanin" w:hAnsi="IRNazanin" w:eastAsia="IRNazanin"/>
          <w:color w:val="111111"/>
          <w:sz w:val="28"/>
          <w:sz w:val="28"/>
          <w:szCs w:val="28"/>
          <w:rtl w:val="true"/>
          <w:lang w:bidi="fa-IR"/>
        </w:rPr>
        <w:t>جنون و عنن مرد پس از عقد</w:t>
      </w:r>
    </w:p>
    <w:p>
      <w:pPr>
        <w:pStyle w:val="BookText"/>
        <w:rPr/>
      </w:pPr>
      <w:r>
        <w:rPr>
          <w:rFonts w:ascii="IRNazanin" w:hAnsi="IRNazanin" w:eastAsia="IRNazanin"/>
          <w:color w:val="111111"/>
          <w:sz w:val="28"/>
          <w:sz w:val="28"/>
          <w:szCs w:val="28"/>
          <w:rtl w:val="true"/>
          <w:lang w:bidi="fa-IR"/>
        </w:rPr>
        <w:t>سقوط خیار با علم به عیب</w:t>
      </w:r>
    </w:p>
    <w:p>
      <w:pPr>
        <w:pStyle w:val="BookText"/>
        <w:rPr/>
      </w:pPr>
      <w:r>
        <w:rPr>
          <w:rFonts w:ascii="IRNazanin" w:hAnsi="IRNazanin" w:eastAsia="IRNazanin"/>
          <w:color w:val="111111"/>
          <w:sz w:val="28"/>
          <w:sz w:val="28"/>
          <w:szCs w:val="28"/>
          <w:rtl w:val="true"/>
          <w:lang w:bidi="fa-IR"/>
        </w:rPr>
        <w:t>ابتلاء مرد به امراض مقاربتی</w:t>
      </w:r>
    </w:p>
    <w:p>
      <w:pPr>
        <w:pStyle w:val="BookText"/>
        <w:rPr/>
      </w:pPr>
      <w:r>
        <w:rPr>
          <w:rFonts w:ascii="IRNazanin" w:hAnsi="IRNazanin" w:eastAsia="IRNazanin"/>
          <w:color w:val="111111"/>
          <w:sz w:val="28"/>
          <w:sz w:val="28"/>
          <w:szCs w:val="28"/>
          <w:rtl w:val="true"/>
          <w:lang w:bidi="fa-IR"/>
        </w:rPr>
        <w:t>خیار فسخ در فرض فقدان اوصاف</w:t>
      </w:r>
    </w:p>
    <w:p>
      <w:pPr>
        <w:pStyle w:val="BookText"/>
        <w:rPr/>
      </w:pPr>
      <w:r>
        <w:rPr>
          <w:rFonts w:ascii="IRNazanin" w:hAnsi="IRNazanin" w:eastAsia="IRNazanin"/>
          <w:color w:val="111111"/>
          <w:sz w:val="28"/>
          <w:sz w:val="28"/>
          <w:szCs w:val="28"/>
          <w:rtl w:val="true"/>
          <w:lang w:bidi="fa-IR"/>
        </w:rPr>
        <w:t>استنكاف شوهر از ادای نفقه یا عجز او</w:t>
      </w:r>
    </w:p>
    <w:p>
      <w:pPr>
        <w:pStyle w:val="BookText"/>
        <w:rPr/>
      </w:pPr>
      <w:r>
        <w:rPr>
          <w:rFonts w:ascii="IRNazanin" w:hAnsi="IRNazanin" w:eastAsia="IRNazanin"/>
          <w:color w:val="111111"/>
          <w:sz w:val="28"/>
          <w:sz w:val="28"/>
          <w:szCs w:val="28"/>
          <w:rtl w:val="true"/>
          <w:lang w:bidi="fa-IR"/>
        </w:rPr>
        <w:t>طلاق به علّت عسر و حرج</w:t>
      </w:r>
    </w:p>
    <w:p>
      <w:pPr>
        <w:pStyle w:val="BookText"/>
        <w:rPr/>
      </w:pPr>
      <w:r>
        <w:rPr>
          <w:rFonts w:ascii="IRNazanin" w:hAnsi="IRNazanin" w:eastAsia="IRNazanin"/>
          <w:color w:val="111111"/>
          <w:sz w:val="28"/>
          <w:sz w:val="28"/>
          <w:szCs w:val="28"/>
          <w:rtl w:val="true"/>
          <w:lang w:bidi="fa-IR"/>
        </w:rPr>
        <w:t>فوریّت خیار فسخ</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فسخ و طلاق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4" w:name="pg1300_13002"/>
      <w:bookmarkStart w:id="785" w:name="pg1300_13002"/>
      <w:bookmarkEnd w:id="785"/>
    </w:p>
    <w:p>
      <w:pPr>
        <w:pStyle w:val="Heading4"/>
        <w:numPr>
          <w:ilvl w:val="3"/>
          <w:numId w:val="1"/>
        </w:numPr>
        <w:rPr/>
      </w:pPr>
      <w:bookmarkStart w:id="786" w:name="pg1300_13002"/>
      <w:bookmarkStart w:id="787" w:name="__RefHeading___Toc50392_2383167630"/>
      <w:bookmarkStart w:id="788" w:name="_Toc288"/>
      <w:bookmarkEnd w:id="786"/>
      <w:bookmarkEnd w:id="787"/>
      <w:r>
        <w:rPr>
          <w:rtl w:val="true"/>
        </w:rPr>
        <w:t>جنون زوجین</w:t>
      </w:r>
      <w:bookmarkEnd w:id="788"/>
    </w:p>
    <w:p>
      <w:pPr>
        <w:pStyle w:val="Heading5"/>
        <w:numPr>
          <w:ilvl w:val="4"/>
          <w:numId w:val="1"/>
        </w:numPr>
        <w:rPr/>
      </w:pPr>
      <w:bookmarkStart w:id="789" w:name="__RefHeading___Toc50394_2383167630"/>
      <w:bookmarkStart w:id="790" w:name="_Toc289"/>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جنون هر یك از زوجین، به شرط استقرار، اعم از اینكه مستمر یا ادواری باشد، برای طرف مقابل موجب حق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كه عیوب موجب فسخ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عیوب مختص</w:t>
      </w:r>
    </w:p>
    <w:p>
      <w:pPr>
        <w:pStyle w:val="BookText"/>
        <w:rPr/>
      </w:pPr>
      <w:r>
        <w:rPr>
          <w:rFonts w:ascii="IRNazanin" w:hAnsi="IRNazanin" w:eastAsia="IRNazanin"/>
          <w:color w:val="111111"/>
          <w:sz w:val="28"/>
          <w:sz w:val="28"/>
          <w:szCs w:val="28"/>
          <w:rtl w:val="true"/>
          <w:lang w:bidi="fa-IR"/>
        </w:rPr>
        <w:t>عیوب مشترك</w:t>
      </w:r>
    </w:p>
    <w:p>
      <w:pPr>
        <w:pStyle w:val="BookText"/>
        <w:rPr/>
      </w:pPr>
      <w:r>
        <w:rPr>
          <w:rFonts w:ascii="IRNazanin" w:hAnsi="IRNazanin" w:eastAsia="IRNazanin"/>
          <w:color w:val="111111"/>
          <w:sz w:val="28"/>
          <w:sz w:val="28"/>
          <w:szCs w:val="28"/>
          <w:rtl w:val="true"/>
          <w:lang w:bidi="fa-IR"/>
        </w:rPr>
        <w:t>عیب مشترك بدین معناست كه چنانچه در هر یك از زوجین یافت گردد موجب پیدایش خیار برای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جنون زن و مرد از نظر احكام مترتّبه بر هر یك متفاوت است، ولی جنون تنها مصداق عیوب مشترك در زوجین می‌باشد؛ كه در سطور آتیه بحث خواهد شد</w:t>
      </w:r>
      <w:r>
        <w:rPr>
          <w:rFonts w:eastAsia="IRNazanin" w:cs="IRNazanin"/>
          <w:color w:val="111111"/>
          <w:sz w:val="28"/>
          <w:szCs w:val="28"/>
          <w:rtl w:val="true"/>
          <w:lang w:bidi="fa-IR"/>
        </w:rPr>
        <w:t>.</w:t>
      </w:r>
    </w:p>
    <w:p>
      <w:pPr>
        <w:pStyle w:val="Heading5"/>
        <w:numPr>
          <w:ilvl w:val="4"/>
          <w:numId w:val="1"/>
        </w:numPr>
        <w:rPr/>
      </w:pPr>
      <w:bookmarkStart w:id="791" w:name="__RefHeading___Toc50396_2383167630"/>
      <w:bookmarkStart w:id="792" w:name="_Toc290"/>
      <w:bookmarkEnd w:id="791"/>
      <w:r>
        <w:rPr>
          <w:rtl w:val="true"/>
        </w:rPr>
        <w:t>تعریف و اقسام جنون</w:t>
      </w:r>
      <w:bookmarkEnd w:id="792"/>
    </w:p>
    <w:p>
      <w:pPr>
        <w:pStyle w:val="BookText"/>
        <w:rPr/>
      </w:pPr>
      <w:r>
        <w:rPr>
          <w:rFonts w:ascii="IRNazanin" w:hAnsi="IRNazanin" w:eastAsia="IRNazanin"/>
          <w:color w:val="111111"/>
          <w:sz w:val="28"/>
          <w:sz w:val="28"/>
          <w:szCs w:val="28"/>
          <w:rtl w:val="true"/>
          <w:lang w:bidi="fa-IR"/>
        </w:rPr>
        <w:t>جنون یا سابق است و یا 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ماده مطرح گردیده جنون سابق بر عقد است، و حكم جنون طاری در مادۀ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خواهد 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پس از عقد معلوم گردد كه احد زوجین در حین عقد مجنون بوده است، طرف دیگر می‌تواند عقد را فسخ نماید</w:t>
      </w:r>
      <w:r>
        <w:rPr>
          <w:rFonts w:eastAsia="IRNazanin" w:cs="IRNazanin"/>
          <w:color w:val="111111"/>
          <w:sz w:val="28"/>
          <w:szCs w:val="28"/>
          <w:rtl w:val="true"/>
          <w:lang w:bidi="fa-IR"/>
        </w:rPr>
        <w:t xml:space="preserve">. </w:t>
      </w:r>
      <w:bookmarkStart w:id="793" w:name="pg1300_13003"/>
    </w:p>
    <w:p>
      <w:pPr>
        <w:pStyle w:val="BookText"/>
        <w:rPr/>
      </w:pPr>
      <w:bookmarkEnd w:id="793"/>
      <w:r>
        <w:rPr>
          <w:rFonts w:ascii="IRNazanin" w:hAnsi="IRNazanin" w:eastAsia="IRNazanin"/>
          <w:color w:val="111111"/>
          <w:sz w:val="28"/>
          <w:sz w:val="28"/>
          <w:szCs w:val="28"/>
          <w:rtl w:val="true"/>
          <w:lang w:bidi="fa-IR"/>
        </w:rPr>
        <w:t>قانون مدنی جنون را تعریف نكرده ولی فقهاء بطور دقیق مفهوم این كلمه را چنین مشخص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 یعنی اختلال عقل؛ بنابراین نسیان‌های سریع الزّوال، بیهوشی‌های ناشی از هیجانات ناگهانی، و نیز بیماری صرع، جنون محسوب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اختلال عقل آنست كه شخص در انجام وظائف عادی و معمولی روزانه خویش نامتعادل شده، و اعمال بدون هدف از او سر بزند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جنون گاهی ادواری است و گاهی اطباقی؛ منظور از جنون ادواری دیوانگی‌های موسمی و 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بگونه‌ای كه هر چند گاه به شخص، حالت دیوانگی دست دهد، بخلاف جنون اطباقی كه دیوانگی مستمر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مذكور موجب خیار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فقهی مسأله علاوه بر اجماع و قاعدۀ لا ضرر، اخبار واصله متعدّده می‌باشد،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یردّ النّكاح من البرص و الجذام و الجنون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فسخ می‌شود تنها با بیماری برص، جذام، جنون و … </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مستفاد از احادیث و معاقد اجماعات مطلق جنون است كه نسبت به ادواری و اطباقی شمول دارد</w:t>
      </w:r>
      <w:r>
        <w:rPr>
          <w:rFonts w:eastAsia="IRNazanin" w:cs="IRNazanin"/>
          <w:color w:val="111111"/>
          <w:sz w:val="28"/>
          <w:szCs w:val="28"/>
          <w:rtl w:val="true"/>
          <w:lang w:bidi="fa-IR"/>
        </w:rPr>
        <w:t>.</w:t>
      </w:r>
    </w:p>
    <w:p>
      <w:pPr>
        <w:pStyle w:val="Heading5"/>
        <w:numPr>
          <w:ilvl w:val="4"/>
          <w:numId w:val="1"/>
        </w:numPr>
        <w:rPr/>
      </w:pPr>
      <w:bookmarkStart w:id="794" w:name="__RefHeading___Toc50398_2383167630"/>
      <w:bookmarkStart w:id="795" w:name="_Toc291"/>
      <w:bookmarkEnd w:id="794"/>
      <w:r>
        <w:rPr>
          <w:rtl w:val="true"/>
        </w:rPr>
        <w:t>شرط استقرار</w:t>
      </w:r>
      <w:bookmarkEnd w:id="79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دقیقا مشخص نیست كه منظور قانون‌گذار از شرط استقرار جنون چیست؛ اگر منظور نفی نسیان‌های سریع الزّوال و یا بیهوشی‌های ناشی از هیجانات و یا مرض </w:t>
      </w:r>
    </w:p>
    <w:p>
      <w:pPr>
        <w:pStyle w:val="BookText"/>
        <w:rPr/>
      </w:pPr>
      <w:r>
        <w:rPr>
          <w:rFonts w:ascii="IRNazanin" w:hAnsi="IRNazanin" w:eastAsia="IRNazanin"/>
          <w:color w:val="111111"/>
          <w:sz w:val="28"/>
          <w:sz w:val="28"/>
          <w:szCs w:val="28"/>
          <w:rtl w:val="true"/>
          <w:lang w:bidi="fa-IR"/>
        </w:rPr>
        <w:t xml:space="preserve">صرع باشد، چنانچه اشاره شد فقها آن را اصولا جنون محسوب نداشته‌اند، ولی اگر منظور نفی جنونهای موقّت و ناگهانی و قابل معالجه باشد، از نظر فقهی محل تأمّل و بحث است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محقّق حلّی پس از بر شمردن عیوب چنین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خیار فسخ با سهو سریع الزّوال و یا با عارض شدن حالت بیهوشی ناشی از غلبه صفراء ثابت نمی‌شود، همانا خیار در این مورد تنها در صورت استقرار ثبوت می‌یابد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اینكه ضمیر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جنون راجع است یا به اغماء بیهوشی میان شارحین شرایع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تشریح متن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ضمیر راجع به اغماء است و احتمال اینكه راجع به جنون باشد، مردود است، زیرا از نظر نصوص و فتاوای فقهی میان مستقر و غیر مستقر تفاوتی وجود ندارد؛ درحالی‌كه عنوان جنون نیز بر هر دو صدق می‌كند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شهید ثانی در مقام شرح متن شرایع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آری شرط است استقرار جنون؛ و زائل شدن عقل چنانچه موقّت باشد و دیگر عود نكند موجب خیار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عرفا به چنین شخصی مجنون نمی‌گویند …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قانون مدنی در این جهت از نظر محقّق ولی با تفسیر شهید ثانی پیروی نموده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می‌رسد آنچه كه نویسندگان قانون مدنی از متون و نصوص فقهی استنباط نموده‌اند، بیشتر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شخصی بطور ناگهانی مبتلاء به جنون گردد و پزشك تشخیص دهد كه حالت مزبور بعلّت عروض شوك و یا ناراحتی پیش آمده و قابل معالجه است، دادگاه نكاح را قابل فسخ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796" w:name="pg1300_13005"/>
    </w:p>
    <w:p>
      <w:pPr>
        <w:pStyle w:val="Heading4"/>
        <w:numPr>
          <w:ilvl w:val="3"/>
          <w:numId w:val="1"/>
        </w:numPr>
        <w:rPr/>
      </w:pPr>
      <w:bookmarkStart w:id="797" w:name="__RefHeading___Toc50400_2383167630"/>
      <w:bookmarkStart w:id="798" w:name="_Toc292"/>
      <w:bookmarkEnd w:id="796"/>
      <w:bookmarkEnd w:id="797"/>
      <w:r>
        <w:rPr>
          <w:rtl w:val="true"/>
        </w:rPr>
        <w:t>عیوب مرد</w:t>
      </w:r>
      <w:bookmarkEnd w:id="798"/>
    </w:p>
    <w:p>
      <w:pPr>
        <w:pStyle w:val="Heading5"/>
        <w:numPr>
          <w:ilvl w:val="4"/>
          <w:numId w:val="1"/>
        </w:numPr>
        <w:rPr/>
      </w:pPr>
      <w:bookmarkStart w:id="799" w:name="__RefHeading___Toc50402_2383167630"/>
      <w:bookmarkStart w:id="800" w:name="_Toc293"/>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عیوب ذیل در مرد كه مانع از ایفاء وظیفه زناشوئی باشد، موج حقّ فسخ برای زن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عنن به شرط اینكه بعد از گذشتن مدّت یك سال از تاریخ رجوع زن بحاكم، رفع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بودن آلت تناسلی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عیوب فوق به مرد اختصاص دارد؛ كه یكایك مورد بحث و بررسی قرار خواهد گرفت</w:t>
      </w:r>
      <w:r>
        <w:rPr>
          <w:rFonts w:eastAsia="IRNazanin" w:cs="IRNazanin"/>
          <w:color w:val="111111"/>
          <w:sz w:val="28"/>
          <w:szCs w:val="28"/>
          <w:rtl w:val="true"/>
          <w:lang w:bidi="fa-IR"/>
        </w:rPr>
        <w:t>:</w:t>
      </w:r>
    </w:p>
    <w:p>
      <w:pPr>
        <w:pStyle w:val="Heading5"/>
        <w:numPr>
          <w:ilvl w:val="4"/>
          <w:numId w:val="1"/>
        </w:numPr>
        <w:rPr/>
      </w:pPr>
      <w:bookmarkStart w:id="801" w:name="__RefHeading___Toc50404_2383167630"/>
      <w:bookmarkStart w:id="802" w:name="_Toc294"/>
      <w:bookmarkEnd w:id="801"/>
      <w:r>
        <w:rPr>
          <w:rtl w:val="true"/>
        </w:rPr>
        <w:t>عنن</w:t>
      </w:r>
      <w:bookmarkEnd w:id="802"/>
    </w:p>
    <w:p>
      <w:pPr>
        <w:pStyle w:val="Heading6"/>
        <w:numPr>
          <w:ilvl w:val="5"/>
          <w:numId w:val="1"/>
        </w:numPr>
        <w:rPr/>
      </w:pPr>
      <w:bookmarkStart w:id="803" w:name="__RefHeading___Toc50406_2383167630"/>
      <w:bookmarkStart w:id="804" w:name="_Toc295"/>
      <w:bookmarkEnd w:id="803"/>
      <w:r>
        <w:rPr>
          <w:rtl w:val="true"/>
        </w:rPr>
        <w:t>اشاره</w:t>
      </w:r>
      <w:bookmarkEnd w:id="80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عین و نون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نوع بیماریی كه بواسطۀ آن آلت مرد منتشر نمی‌شود، و در نتیجه از عمل نزدیكی عاجز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عنن عدم شهوت و تمایل به زنان ملحوظ نیست، و چه بسا حالت فوق با وجود شهوت و تمایل نیز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همانطور كه ممكن است طبیعی باشد محتمل است معلول كنشهای روانی و یا افسون نیز باشد</w:t>
      </w:r>
      <w:r>
        <w:rPr>
          <w:rFonts w:eastAsia="IRNazanin" w:cs="IRNazanin"/>
          <w:color w:val="111111"/>
          <w:sz w:val="28"/>
          <w:szCs w:val="28"/>
          <w:rtl w:val="true"/>
          <w:lang w:bidi="fa-IR"/>
        </w:rPr>
        <w:t xml:space="preserve">. </w:t>
      </w:r>
      <w:bookmarkStart w:id="805" w:name="pg1300_13006"/>
    </w:p>
    <w:p>
      <w:pPr>
        <w:pStyle w:val="BookText"/>
        <w:rPr/>
      </w:pPr>
      <w:bookmarkEnd w:id="805"/>
      <w:r>
        <w:rPr>
          <w:rFonts w:ascii="IRNazanin" w:hAnsi="IRNazanin" w:eastAsia="IRNazanin"/>
          <w:color w:val="111111"/>
          <w:sz w:val="28"/>
          <w:sz w:val="28"/>
          <w:szCs w:val="28"/>
          <w:rtl w:val="true"/>
          <w:lang w:bidi="fa-IR"/>
        </w:rPr>
        <w:t xml:space="preserve">در اینكه عنن سابق بر عقد موجب خیار فسخ می‌گردد، اجماع فقها مستقر است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نیز بر این موضوع دلالت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ابی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در پاسخ این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زنی كه شوهرش مبتلا به ناتوانی جنسی شده و به هیچ وجه قادر بر انجام عمل زناشوئی نیست، از او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اگر بخواهد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مضمون روایات بسیاری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عمومات و قواعد كلّی مانند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مستند این مسأله باشد</w:t>
      </w:r>
      <w:r>
        <w:rPr>
          <w:rFonts w:eastAsia="IRNazanin" w:cs="IRNazanin"/>
          <w:color w:val="111111"/>
          <w:sz w:val="28"/>
          <w:szCs w:val="28"/>
          <w:rtl w:val="true"/>
          <w:lang w:bidi="fa-IR"/>
        </w:rPr>
        <w:t>.</w:t>
      </w:r>
    </w:p>
    <w:p>
      <w:pPr>
        <w:pStyle w:val="Heading6"/>
        <w:numPr>
          <w:ilvl w:val="5"/>
          <w:numId w:val="1"/>
        </w:numPr>
        <w:rPr/>
      </w:pPr>
      <w:bookmarkStart w:id="806" w:name="__RefHeading___Toc50408_2383167630"/>
      <w:bookmarkStart w:id="807" w:name="_Toc296"/>
      <w:bookmarkEnd w:id="806"/>
      <w:r>
        <w:rPr>
          <w:rtl w:val="true"/>
        </w:rPr>
        <w:t>مراجعه به دادگاه</w:t>
      </w:r>
      <w:bookmarkEnd w:id="807"/>
    </w:p>
    <w:p>
      <w:pPr>
        <w:pStyle w:val="BookText"/>
        <w:rPr/>
      </w:pPr>
      <w:r>
        <w:rPr>
          <w:rFonts w:ascii="IRNazanin" w:hAnsi="IRNazanin" w:eastAsia="IRNazanin"/>
          <w:color w:val="111111"/>
          <w:sz w:val="28"/>
          <w:sz w:val="28"/>
          <w:szCs w:val="28"/>
          <w:rtl w:val="true"/>
          <w:lang w:bidi="fa-IR"/>
        </w:rPr>
        <w:t>هرگاه برای زن عنن شوهر احراز گردد، چنانچه زن بیماری شوهر را تحمّل نماید و زندگانی را ادامه دهد در این صورت خیار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مایل به ادامه زندگی نباشد، شخصا نمی‌تواند زندگی را رها كرده و شوهر را ترك و نكاح را فسخ كند، بلكه بایستی بلافاصله پس از آگاهی به عیب به دادگاه مراجعه نموده و عرض حال بدهد؛ آنگاه دادگاه از تاریخ تقدیم عرض‌حال، مدّت یك سال كامل ضرب اجل می‌نماید، چنانچه در این مدّت مرد توانائی جنسی بدست آورد و با آن زن یا زن دیگری نزدیكی نماید، زوجه حقّ خیار فسخ نخواهد داشت، در غیر این صورت زن می‌تواند بلافاصله اعمال خیار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در اعمال آن تأخیر نماید، خیار ساقط می‌گردد، مگر آنكه تأخیر ناشی از جهل به خیار و یا فوریّت آن باشد، كه در این صورت جهل عذر محسوب گشته و خیار باقی خواهد بود</w:t>
      </w:r>
      <w:r>
        <w:rPr>
          <w:rFonts w:eastAsia="IRNazanin" w:cs="IRNazanin"/>
          <w:color w:val="111111"/>
          <w:sz w:val="28"/>
          <w:szCs w:val="28"/>
          <w:rtl w:val="true"/>
          <w:lang w:bidi="fa-IR"/>
        </w:rPr>
        <w:t>.</w:t>
      </w:r>
    </w:p>
    <w:p>
      <w:pPr>
        <w:pStyle w:val="Heading6"/>
        <w:numPr>
          <w:ilvl w:val="5"/>
          <w:numId w:val="1"/>
        </w:numPr>
        <w:rPr/>
      </w:pPr>
      <w:bookmarkStart w:id="808" w:name="__RefHeading___Toc50410_2383167630"/>
      <w:bookmarkStart w:id="809" w:name="_Toc297"/>
      <w:bookmarkEnd w:id="808"/>
      <w:r>
        <w:rPr>
          <w:rtl w:val="true"/>
        </w:rPr>
        <w:t>بررسی فقهی</w:t>
      </w:r>
      <w:bookmarkEnd w:id="80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فقهی مسائل فوق علاوه بر اجماع روایات واصله است، كه ذیلا به </w:t>
      </w:r>
    </w:p>
    <w:p>
      <w:pPr>
        <w:pStyle w:val="BookText"/>
        <w:rPr/>
      </w:pPr>
      <w:r>
        <w:rPr>
          <w:rFonts w:ascii="IRNazanin" w:hAnsi="IRNazanin" w:eastAsia="IRNazanin"/>
          <w:color w:val="111111"/>
          <w:sz w:val="28"/>
          <w:sz w:val="28"/>
          <w:szCs w:val="28"/>
          <w:rtl w:val="true"/>
          <w:lang w:bidi="fa-IR"/>
        </w:rPr>
        <w:t>نمونه‌هائی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مرسلۀ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زن پس از آگاهی از عنن شوهر خویش به دوام زندگی راضی باشد، دیگر خیار فسخ نخواهد داشت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روایت فوق برخی از فقها چنین استنباط كرده‌اند كه اوّلا خیار زن در صورت رضایت او پس از علم به عنن ساقط می‌گردد، و ثانیا در صورت عدم تمایل به دوام زندگی زن بایستی فورا به دادگاه مراجعه نماید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بنظر می‌رسد كه جهت اوّل روشن است، امّا جهت دوّم قابل تأمّل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عدم مراجعه زن به دادگاه اعم است از رضایت وی؛ و هر چند بی‌تردید اعمال خیار فوری است، ولی متیقن آنست كه زن با انقضاء مدّت یك سال پس از مراجعه در صورت تمایل به فسخ بایستی سریعا به اعمال حقّ خیار مبادرت نماید، در غیر این صورت حقّ وی ساقط خواهد شد؛ و با این حال دلیلی بر لزوم مبادرت به مرافعه پس از آگاهی بر عیب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مسلم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عنین یك سال مهلت داده می‌شود، و پس از آن زوجه‌اش اگر بخواهد به زندگی با وی ادامه می‌دهد و در غیر این صورت جدا می‌شود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بختری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عنین از تاریخ مرافعه یك سال مهلت داده می‌شود، كه در این مدّت چنانچه آثار بهبودی مشاهده نگشت، تفرقه امكان‌پذیر می‌گردد، و چنانچه زن راضی شود كه مدّتی با وی زندگی و بعدا جدا شود، حقّ خیار وی ساقط خواهد شد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فوق و بسیاری احادیث دیگر، فقها استنباط كرده‌اند كه عنن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810" w:name="pg1300_13008"/>
    </w:p>
    <w:p>
      <w:pPr>
        <w:pStyle w:val="BookText"/>
        <w:rPr/>
      </w:pPr>
      <w:bookmarkEnd w:id="810"/>
      <w:r>
        <w:rPr>
          <w:rFonts w:ascii="IRNazanin" w:hAnsi="IRNazanin" w:eastAsia="IRNazanin"/>
          <w:color w:val="111111"/>
          <w:sz w:val="28"/>
          <w:sz w:val="28"/>
          <w:szCs w:val="28"/>
          <w:rtl w:val="true"/>
          <w:lang w:bidi="fa-IR"/>
        </w:rPr>
        <w:t xml:space="preserve">تنها عیبی است كه بدون مراجعه و مرافعه به دادگاه خیار فسخ پدید نمی‌آید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1" w:name="__RefHeading___Toc50412_2383167630"/>
      <w:bookmarkStart w:id="812" w:name="_Toc298"/>
      <w:bookmarkEnd w:id="811"/>
      <w:r>
        <w:rPr>
          <w:rtl w:val="true"/>
        </w:rPr>
        <w:t>طریقه اثبات عنن</w:t>
      </w:r>
      <w:bookmarkEnd w:id="812"/>
    </w:p>
    <w:p>
      <w:pPr>
        <w:pStyle w:val="BookText"/>
        <w:rPr/>
      </w:pPr>
      <w:r>
        <w:rPr>
          <w:rFonts w:ascii="IRNazanin" w:hAnsi="IRNazanin" w:eastAsia="IRNazanin"/>
          <w:color w:val="111111"/>
          <w:sz w:val="28"/>
          <w:sz w:val="28"/>
          <w:szCs w:val="28"/>
          <w:rtl w:val="true"/>
          <w:lang w:bidi="fa-IR"/>
        </w:rPr>
        <w:t>در دعاوی مربوط به بیماری‌های مرد، زوجه مدّعیه است و زوج منكر؛ مطابق اصول قضائی اسلام، زن باید مدّعای خویش را با بیّنه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منكر با یمین دعوی مدّعی را رد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بیماری عنن، از آنجا كه بیماری مزبور از عیوب خفیه است و مانند سایر امراض آشكار و در مرئی و منظر همگان نیست، و به اصطلاح فقهی از اموری است كه جز از طریق خود اشخاص قابل احراز نیست، لذا فقهای امامیّه شاهد را بر این عیب نپذیرفته و معتقدند كه دعوای عنن به یكی از سه طریق زیر ثابت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شهود بر اقرار زوج به عنن نزد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مدّعی در صورتی كه منكر از سوگند نكول نماید و یا سوگند را به مدّعی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مدّعی عنن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مدّعای خویش را به یكی از راههای فوق الاشعار به اثبات رساند،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انجام سوگند بر نفی بیماری خویش، دعوی را رد و بدین وسیله مرافعه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مقتضای اصل، سلامت افراد است؛ بنابراین كسی كه گفتارش مخالف آن باشد مدّعی و آن كس كه مطابق با آن سخن بگوید منكر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واصله در خصوص مسأله نیز به همین رویّه دلالت دارد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بمراتب فوق راههای استخبار كه توسّط بعضی از فقها ارائه گردیده، </w:t>
      </w:r>
      <w:bookmarkStart w:id="813" w:name="pg1300_13009"/>
    </w:p>
    <w:p>
      <w:pPr>
        <w:pStyle w:val="BookText"/>
        <w:rPr/>
      </w:pPr>
      <w:bookmarkEnd w:id="813"/>
      <w:r>
        <w:rPr>
          <w:rFonts w:ascii="IRNazanin" w:hAnsi="IRNazanin" w:eastAsia="IRNazanin"/>
          <w:color w:val="111111"/>
          <w:sz w:val="28"/>
          <w:sz w:val="28"/>
          <w:szCs w:val="28"/>
          <w:rtl w:val="true"/>
          <w:lang w:bidi="fa-IR"/>
        </w:rPr>
        <w:t>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پزشك نیز با توجه به ویژگی بیماری مزبور، از نظر فقهی پذیرفته نشده است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در این باره ساكت است</w:t>
      </w:r>
      <w:r>
        <w:rPr>
          <w:rFonts w:eastAsia="IRNazanin" w:cs="IRNazanin"/>
          <w:color w:val="111111"/>
          <w:sz w:val="28"/>
          <w:szCs w:val="28"/>
          <w:rtl w:val="true"/>
          <w:lang w:bidi="fa-IR"/>
        </w:rPr>
        <w:t>.</w:t>
      </w:r>
    </w:p>
    <w:p>
      <w:pPr>
        <w:pStyle w:val="Heading5"/>
        <w:numPr>
          <w:ilvl w:val="4"/>
          <w:numId w:val="1"/>
        </w:numPr>
        <w:rPr/>
      </w:pPr>
      <w:bookmarkStart w:id="814" w:name="__RefHeading___Toc50414_2383167630"/>
      <w:bookmarkStart w:id="815" w:name="_Toc299"/>
      <w:bookmarkEnd w:id="814"/>
      <w:r>
        <w:rPr>
          <w:rtl w:val="true"/>
        </w:rPr>
        <w:t>خصاء</w:t>
      </w:r>
      <w:bookmarkEnd w:id="815"/>
    </w:p>
    <w:p>
      <w:pPr>
        <w:pStyle w:val="Heading6"/>
        <w:numPr>
          <w:ilvl w:val="5"/>
          <w:numId w:val="1"/>
        </w:numPr>
        <w:rPr/>
      </w:pPr>
      <w:bookmarkStart w:id="816" w:name="__RefHeading___Toc50416_2383167630"/>
      <w:bookmarkStart w:id="817" w:name="_Toc300"/>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 xml:space="preserve">خصاء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خاء بر وزن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كشیده شدن خصیه، مردی كه چنین صفتی را داشته باشد خصیّ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چرا قانون مدنی در هنگام ذكر عیوب موجود در مرد بجای آوردن واژه خصاء، از حالت فاعلی آن یعنی خصی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كمیسیون قضائی مجلس شورای اسلامی این واژه به خصاء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مزبور با اینكه مستلزم ناتوانی از مقاربت جنسی نیست، و لیكن بنظر مشهور فقها از عیوب موجب خیار است</w:t>
      </w:r>
      <w:r>
        <w:rPr>
          <w:rFonts w:eastAsia="IRNazanin" w:cs="IRNazanin"/>
          <w:color w:val="111111"/>
          <w:sz w:val="28"/>
          <w:szCs w:val="28"/>
          <w:rtl w:val="true"/>
          <w:lang w:bidi="fa-IR"/>
        </w:rPr>
        <w:t>.</w:t>
      </w:r>
    </w:p>
    <w:p>
      <w:pPr>
        <w:pStyle w:val="Heading6"/>
        <w:numPr>
          <w:ilvl w:val="5"/>
          <w:numId w:val="1"/>
        </w:numPr>
        <w:rPr/>
      </w:pPr>
      <w:bookmarkStart w:id="818" w:name="__RefHeading___Toc50418_2383167630"/>
      <w:bookmarkStart w:id="819" w:name="_Toc301"/>
      <w:bookmarkEnd w:id="818"/>
      <w:r>
        <w:rPr>
          <w:rtl w:val="true"/>
        </w:rPr>
        <w:t>بررسی فقهی</w:t>
      </w:r>
      <w:bookmarkEnd w:id="819"/>
    </w:p>
    <w:p>
      <w:pPr>
        <w:pStyle w:val="BookText"/>
        <w:rPr/>
      </w:pPr>
      <w:r>
        <w:rPr>
          <w:rFonts w:ascii="IRNazanin" w:hAnsi="IRNazanin" w:eastAsia="IRNazanin"/>
          <w:color w:val="111111"/>
          <w:sz w:val="28"/>
          <w:sz w:val="28"/>
          <w:szCs w:val="28"/>
          <w:rtl w:val="true"/>
          <w:lang w:bidi="fa-IR"/>
        </w:rPr>
        <w:t xml:space="preserve">مستند فقهی مسأله علاوه بر قاعده لا ضرر </w:t>
      </w:r>
      <w:r>
        <w:rPr>
          <w:rStyle w:val="FootnoteAnchor"/>
          <w:rtl w:val="true"/>
        </w:rPr>
        <w:footnoteReference w:id="438"/>
      </w:r>
      <w:r>
        <w:rPr>
          <w:rFonts w:ascii="IRNazanin" w:hAnsi="IRNazanin" w:eastAsia="IRNazanin"/>
          <w:color w:val="111111"/>
          <w:sz w:val="28"/>
          <w:sz w:val="28"/>
          <w:szCs w:val="28"/>
          <w:rtl w:val="true"/>
          <w:lang w:bidi="fa-IR"/>
        </w:rPr>
        <w:t>اخبار معتبره در حد استفاضه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خصی كه با زنی ازدواج نموده بدون آنكه عیب خویش را اظهار نماید و بدین وسیله او را فریب داده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می‌توانند از یكدیگر جدا شوند، و چنانچه نزدیكی انجام شده باشد تمامی مهر و الّا نصف مهر بعهدۀ وی می‌باشد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علی‌رغم وجود روایات بیشمار و معتبر و شهرت عظیمه فتوائی، شیخ طوسی </w:t>
      </w:r>
      <w:r>
        <w:rPr>
          <w:rStyle w:val="FootnoteAnchor"/>
          <w:rtl w:val="true"/>
        </w:rPr>
        <w:footnoteReference w:id="440"/>
      </w:r>
      <w:r>
        <w:rPr>
          <w:rFonts w:ascii="Amiri" w:hAnsi="Amiri" w:eastAsia="Amiri" w:cs="Amiri"/>
          <w:color w:val="111111"/>
          <w:sz w:val="28"/>
          <w:sz w:val="28"/>
          <w:szCs w:val="28"/>
          <w:rtl w:val="true"/>
          <w:lang w:bidi="ar-SA"/>
        </w:rPr>
        <w:t xml:space="preserve">و علّامۀ حلّی </w:t>
      </w:r>
      <w:r>
        <w:rPr>
          <w:rStyle w:val="FootnoteAnchor"/>
          <w:rtl w:val="true"/>
        </w:rPr>
        <w:footnoteReference w:id="441"/>
      </w:r>
      <w:r>
        <w:rPr>
          <w:rFonts w:ascii="IRNazanin" w:hAnsi="IRNazanin" w:eastAsia="IRNazanin"/>
          <w:color w:val="111111"/>
          <w:sz w:val="28"/>
          <w:sz w:val="28"/>
          <w:szCs w:val="28"/>
          <w:rtl w:val="true"/>
          <w:lang w:bidi="fa-IR"/>
        </w:rPr>
        <w:t>با نظر مشهور مخالفت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خصاء از جمله عیوب موجبۀ خیار محسوب نمی‌باشد، زیرا عیب مزبور مانع از نزدیكی نیست و هر چند كه انزال منی بواسطه این عیب امكان‌پذیر نمی‌باشد، ولی عدم امكان انزال موجب خیار فسخ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مشهور معتقدند كه در اخبار واصله كتمان بیماری مزبور تدلیس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خیار مذكور را بخاطر تدلیس دانسته‌اند نه عیب بودن خصاء؛ بنابراین مقتضای اصل، لزوم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پاسخ گفته‌اند كه اهمّ مقاصد نكاح تناسل است و چون خصی از این امر ناتوان است، پس بی‌گمان خصاء عیب بوده و موجب خیار فسخ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پاسخ قانع‌كننده نیست چرا كه اگر چنین باشد می‌بایست در مورد افراد غیر خصی كه مبتلا به عدم انزالند و یا كسانی كه بعلّت وجود نقص طبیعی در نطفه از بچه‌دار شدن محرومند قائل به خیار فسخ بود؛ درحالی‌كه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می‌رسد پاسخ قانع‌كننده آنست كه نصوص و روایات معتبره در عیب شمردن خصاء تصریح دارد، و برای مخالفین مشهور جای هیچ‌گونه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اصل،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گفتار مخالف مشهور در این مسأله اجتهاد در مقابل نصّ است؛ آن هم نصّی كه با عمل اصحاب تقویت و تثبیت گردیده كه بی‌تردید اصل لزوم عقد را تخصیص خواهد زد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جای شك نیست كه در صورت آگاهی زن خیار وجود ندارد و احراز وجود عنصر فریب نیز لازم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820" w:name="pg1300_13011"/>
    </w:p>
    <w:p>
      <w:pPr>
        <w:pStyle w:val="Heading6"/>
        <w:numPr>
          <w:ilvl w:val="5"/>
          <w:numId w:val="1"/>
        </w:numPr>
        <w:rPr/>
      </w:pPr>
      <w:bookmarkStart w:id="821" w:name="__RefHeading___Toc50420_2383167630"/>
      <w:bookmarkStart w:id="822" w:name="_Toc302"/>
      <w:bookmarkEnd w:id="820"/>
      <w:bookmarkEnd w:id="821"/>
      <w:r>
        <w:rPr>
          <w:rtl w:val="true"/>
        </w:rPr>
        <w:t>خصاء متأخّر</w:t>
      </w:r>
      <w:bookmarkEnd w:id="822"/>
    </w:p>
    <w:p>
      <w:pPr>
        <w:pStyle w:val="BookText"/>
        <w:rPr/>
      </w:pPr>
      <w:r>
        <w:rPr>
          <w:rFonts w:ascii="IRNazanin" w:hAnsi="IRNazanin" w:eastAsia="IRNazanin"/>
          <w:color w:val="111111"/>
          <w:sz w:val="28"/>
          <w:sz w:val="28"/>
          <w:szCs w:val="28"/>
          <w:rtl w:val="true"/>
          <w:lang w:bidi="fa-IR"/>
        </w:rPr>
        <w:t>با توجّه بمراتب فوق و اینكه اصل در عقد لزوم است، و ادلّه عیب بودن خصاء تخصیصی است كه بر اصل مزبور وارد گردیده، بنابراین همواره بایستی با تفسیر مضیّق بموارد متیقن اكتفاء نمود؛ قدر متیقن از ادلّه و نصوص واصله خصاء سابق بر عقد است، و در مورد خصاء متأخّر نظر فقها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عمل به اصل نموده و خصاء متأخّر را عیب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نیز از این نظر پیروی نموده و به مفهوم مادّۀ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بودن آن را نفی كرده است</w:t>
      </w:r>
      <w:r>
        <w:rPr>
          <w:rFonts w:eastAsia="IRNazanin" w:cs="IRNazanin"/>
          <w:color w:val="111111"/>
          <w:sz w:val="28"/>
          <w:szCs w:val="28"/>
          <w:rtl w:val="true"/>
          <w:lang w:bidi="fa-IR"/>
        </w:rPr>
        <w:t>.</w:t>
      </w:r>
    </w:p>
    <w:p>
      <w:pPr>
        <w:pStyle w:val="Heading5"/>
        <w:numPr>
          <w:ilvl w:val="4"/>
          <w:numId w:val="1"/>
        </w:numPr>
        <w:rPr/>
      </w:pPr>
      <w:bookmarkStart w:id="823" w:name="__RefHeading___Toc50422_2383167630"/>
      <w:bookmarkStart w:id="824" w:name="_Toc303"/>
      <w:bookmarkEnd w:id="823"/>
      <w:r>
        <w:rPr>
          <w:rtl w:val="true"/>
        </w:rPr>
        <w:t>مقطوع بودن آلت تناسلی</w:t>
      </w:r>
      <w:bookmarkEnd w:id="824"/>
    </w:p>
    <w:p>
      <w:pPr>
        <w:pStyle w:val="BookText"/>
        <w:rPr/>
      </w:pPr>
      <w:r>
        <w:rPr>
          <w:rFonts w:ascii="IRNazanin" w:hAnsi="IRNazanin" w:eastAsia="IRNazanin"/>
          <w:color w:val="111111"/>
          <w:sz w:val="28"/>
          <w:sz w:val="28"/>
          <w:szCs w:val="28"/>
          <w:rtl w:val="true"/>
          <w:lang w:bidi="fa-IR"/>
        </w:rPr>
        <w:t xml:space="preserve">مقطوع بودن آلت تناسلی، عیب مزبور معادل 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اصطلاح فقهی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در فسخ عقد نكاح بعلّت جب تردید دارند </w:t>
      </w:r>
      <w:r>
        <w:rPr>
          <w:rStyle w:val="FootnoteAnchor"/>
          <w:rtl w:val="true"/>
        </w:rPr>
        <w:footnoteReference w:id="443"/>
      </w:r>
      <w:r>
        <w:rPr>
          <w:rFonts w:ascii="IRNazanin" w:hAnsi="IRNazanin" w:eastAsia="IRNazanin"/>
          <w:color w:val="111111"/>
          <w:sz w:val="28"/>
          <w:sz w:val="28"/>
          <w:szCs w:val="28"/>
          <w:rtl w:val="true"/>
          <w:lang w:bidi="fa-IR"/>
        </w:rPr>
        <w:t>زیرا در میان روایات نصّ خاصّی در مورد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فقها با توجّه به مستنبط از ادلّۀ خصاء و عنن و نیز قاعده لا ضرر، جب سابق بر عقد را موجب خیار دانسته‌اند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جب متأخّر از عقد، شیخ در جائی از كتاب مبسوط با استناد به اصل لزوم عقد اعتقاد به عدم خیار دارد، و در جای دیگر معتقد به خیار است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نیز با تمسّك به قاعدۀ لا ضرر اظهار تمایل به وجود خیار فسخ می‌كند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بنظر می‌رسد جای این سخن باقی است كه گرچه استدلال صحیح بوده و تحمّل چنین ضرری برای زن تا آخر عمرش دشوار می‌باشد، امّا چه تفاوتی میان خصاء وجب است كه فقها چنین امری را در آن مقام نپذیرفته‌اند؟ مگر آنكه امر خضاء را بعلّت توانائی بر آمیزش اسهل بدانیم</w:t>
      </w:r>
      <w:r>
        <w:rPr>
          <w:rFonts w:eastAsia="IRNazanin" w:cs="IRNazanin"/>
          <w:color w:val="111111"/>
          <w:sz w:val="28"/>
          <w:szCs w:val="28"/>
          <w:rtl w:val="true"/>
          <w:lang w:bidi="fa-IR"/>
        </w:rPr>
        <w:t xml:space="preserve">. </w:t>
      </w:r>
      <w:bookmarkStart w:id="825" w:name="pg1300_13012"/>
    </w:p>
    <w:p>
      <w:pPr>
        <w:pStyle w:val="Heading4"/>
        <w:numPr>
          <w:ilvl w:val="3"/>
          <w:numId w:val="1"/>
        </w:numPr>
        <w:rPr/>
      </w:pPr>
      <w:bookmarkStart w:id="826" w:name="__RefHeading___Toc50424_2383167630"/>
      <w:bookmarkStart w:id="827" w:name="_Toc304"/>
      <w:bookmarkEnd w:id="825"/>
      <w:bookmarkEnd w:id="826"/>
      <w:r>
        <w:rPr>
          <w:rtl w:val="true"/>
        </w:rPr>
        <w:t>عیوب زن</w:t>
      </w:r>
      <w:bookmarkEnd w:id="827"/>
    </w:p>
    <w:p>
      <w:pPr>
        <w:pStyle w:val="Heading5"/>
        <w:numPr>
          <w:ilvl w:val="4"/>
          <w:numId w:val="1"/>
        </w:numPr>
        <w:rPr/>
      </w:pPr>
      <w:bookmarkStart w:id="828" w:name="__RefHeading___Toc50426_2383167630"/>
      <w:bookmarkStart w:id="829" w:name="_Toc305"/>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عیوب ذیل در زن موجب حقّ فسخ برای مرد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نابینائی از هر دو چشم</w:t>
      </w:r>
      <w:r>
        <w:rPr>
          <w:rFonts w:eastAsia="IRNazanin" w:cs="IRNazanin"/>
          <w:color w:val="111111"/>
          <w:sz w:val="28"/>
          <w:szCs w:val="28"/>
          <w:rtl w:val="true"/>
          <w:lang w:bidi="fa-IR"/>
        </w:rPr>
        <w:t>).</w:t>
      </w:r>
    </w:p>
    <w:p>
      <w:pPr>
        <w:pStyle w:val="Heading5"/>
        <w:numPr>
          <w:ilvl w:val="4"/>
          <w:numId w:val="1"/>
        </w:numPr>
        <w:rPr/>
      </w:pPr>
      <w:bookmarkStart w:id="830" w:name="__RefHeading___Toc50428_2383167630"/>
      <w:bookmarkStart w:id="831" w:name="_Toc306"/>
      <w:bookmarkEnd w:id="830"/>
      <w:r>
        <w:rPr>
          <w:rtl w:val="true"/>
        </w:rPr>
        <w:t>قرن</w:t>
      </w:r>
      <w:bookmarkEnd w:id="831"/>
    </w:p>
    <w:p>
      <w:pPr>
        <w:pStyle w:val="Heading6"/>
        <w:numPr>
          <w:ilvl w:val="5"/>
          <w:numId w:val="1"/>
        </w:numPr>
        <w:rPr/>
      </w:pPr>
      <w:bookmarkStart w:id="832" w:name="__RefHeading___Toc50430_2383167630"/>
      <w:bookmarkStart w:id="833" w:name="_Toc307"/>
      <w:bookmarkEnd w:id="832"/>
      <w:r>
        <w:rPr>
          <w:rtl w:val="true"/>
        </w:rPr>
        <w:t>اشاره</w:t>
      </w:r>
      <w:bookmarkEnd w:id="83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و سكون یا فتح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فقهی در اینكه عیب مزبور موجب خیار است اختلافی نیست؛ النهایه در معنای آن اختلاف كرده‌اند كه ناشی از اختلاف تعاریف ارباب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استخوانی می‌دانند كه در فرج زنان می‌روید، و مانع از مقاربت می‌گردد؛ دستۀ دیگر به ورمی همچون باد بیضه مردان تشبیه كرده‌اند؛ برخی آن را غدّه گوشتی دانسته كه در فرج می‌روید و مانع </w:t>
      </w:r>
      <w:bookmarkStart w:id="834" w:name="pg1300_13013"/>
    </w:p>
    <w:p>
      <w:pPr>
        <w:pStyle w:val="BookText"/>
        <w:rPr/>
      </w:pPr>
      <w:bookmarkEnd w:id="834"/>
      <w:r>
        <w:rPr>
          <w:rFonts w:ascii="IRNazanin" w:hAnsi="IRNazanin" w:eastAsia="IRNazanin"/>
          <w:color w:val="111111"/>
          <w:sz w:val="28"/>
          <w:sz w:val="28"/>
          <w:szCs w:val="28"/>
          <w:rtl w:val="true"/>
          <w:lang w:bidi="fa-IR"/>
        </w:rPr>
        <w:t>نزدیكی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امامیّه به پیروی از متون اخبار تعریف اخیر را بیشتر ترجیح می‌دهند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بنظر می‌رسد اوّلا قرن ممكن است اقسام مختلف داشته باشد و با این حال همۀ انواع آن عیب محسوب می‌شود؛ چنانچه از اخبار نیز نوع خاصّ آن استنباط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لازم نیست كه آفت مزبور به حدّی باشد كه مانع از مقاربت گردد، بلكه ظاهر شدن این عیب از آنجا كه موجب تنفّر است، عیب محسوب و موجب خیار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تعریف خاصّی برای قرن ننموده و شرط آنكه مانع از مقاربت باشد را نیز معتبر ندانسته است</w:t>
      </w:r>
      <w:r>
        <w:rPr>
          <w:rFonts w:eastAsia="IRNazanin" w:cs="IRNazanin"/>
          <w:color w:val="111111"/>
          <w:sz w:val="28"/>
          <w:szCs w:val="28"/>
          <w:rtl w:val="true"/>
          <w:lang w:bidi="fa-IR"/>
        </w:rPr>
        <w:t>.</w:t>
      </w:r>
    </w:p>
    <w:p>
      <w:pPr>
        <w:pStyle w:val="Heading6"/>
        <w:numPr>
          <w:ilvl w:val="5"/>
          <w:numId w:val="1"/>
        </w:numPr>
        <w:rPr/>
      </w:pPr>
      <w:bookmarkStart w:id="835" w:name="__RefHeading___Toc50432_2383167630"/>
      <w:bookmarkStart w:id="836" w:name="_Toc308"/>
      <w:bookmarkEnd w:id="835"/>
      <w:r>
        <w:rPr>
          <w:rtl w:val="true"/>
        </w:rPr>
        <w:t>بررسی فقهی</w:t>
      </w:r>
      <w:r>
        <w:rPr>
          <w:rtl w:val="true"/>
        </w:rPr>
        <w:t>:</w:t>
      </w:r>
      <w:bookmarkEnd w:id="836"/>
    </w:p>
    <w:p>
      <w:pPr>
        <w:pStyle w:val="BookText"/>
        <w:rPr/>
      </w:pPr>
      <w:r>
        <w:rPr>
          <w:rFonts w:ascii="IRNazanin" w:hAnsi="IRNazanin" w:eastAsia="IRNazanin"/>
          <w:color w:val="111111"/>
          <w:sz w:val="28"/>
          <w:sz w:val="28"/>
          <w:szCs w:val="28"/>
          <w:rtl w:val="true"/>
          <w:lang w:bidi="fa-IR"/>
        </w:rPr>
        <w:t>مستند فقهی پیدایش خیار با پدید آمدن بیماری قرن، روایات واصله از جمله خبر ابی الصبّاح كنانی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ازدواج نموده آنگاه آن را قرناء </w:t>
      </w:r>
      <w:r>
        <w:rPr>
          <w:rStyle w:val="FootnoteAnchor"/>
          <w:rtl w:val="true"/>
        </w:rPr>
        <w:footnoteReference w:id="447"/>
      </w: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می‌تواند شوهرش او را به خانواده‌اش برگرداند …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50434_2383167630"/>
      <w:bookmarkStart w:id="838" w:name="_Toc309"/>
      <w:bookmarkEnd w:id="837"/>
      <w:r>
        <w:rPr>
          <w:rtl w:val="true"/>
        </w:rPr>
        <w:t>جذام</w:t>
      </w:r>
      <w:bookmarkEnd w:id="838"/>
    </w:p>
    <w:p>
      <w:pPr>
        <w:pStyle w:val="BookText"/>
        <w:rPr/>
      </w:pPr>
      <w:r>
        <w:rPr>
          <w:rFonts w:ascii="IRNazanin" w:hAnsi="IRNazanin" w:eastAsia="IRNazanin"/>
          <w:color w:val="111111"/>
          <w:sz w:val="28"/>
          <w:sz w:val="28"/>
          <w:szCs w:val="28"/>
          <w:rtl w:val="true"/>
          <w:lang w:bidi="fa-IR"/>
        </w:rPr>
        <w:t>، نوعی بیماری است كه اعضاء خشك و گوشت بدن بیمار در اثر آن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 موجب خیار فسخ برای مرد بوده و مستند به روایات واصله می‌باشد</w:t>
      </w:r>
      <w:r>
        <w:rPr>
          <w:rFonts w:eastAsia="IRNazanin" w:cs="IRNazanin"/>
          <w:color w:val="111111"/>
          <w:sz w:val="28"/>
          <w:szCs w:val="28"/>
          <w:rtl w:val="true"/>
          <w:lang w:bidi="fa-IR"/>
        </w:rPr>
        <w:t>.</w:t>
      </w:r>
    </w:p>
    <w:p>
      <w:pPr>
        <w:pStyle w:val="Heading5"/>
        <w:numPr>
          <w:ilvl w:val="4"/>
          <w:numId w:val="1"/>
        </w:numPr>
        <w:rPr/>
      </w:pPr>
      <w:bookmarkStart w:id="839" w:name="__RefHeading___Toc50436_2383167630"/>
      <w:bookmarkStart w:id="840" w:name="_Toc310"/>
      <w:bookmarkEnd w:id="839"/>
      <w:r>
        <w:rPr>
          <w:rtl w:val="true"/>
        </w:rPr>
        <w:t>برص</w:t>
      </w:r>
      <w:bookmarkEnd w:id="84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نوعی بیماری است كه موجب غلبه سفیدی بر سیاهی در قسمتی از </w:t>
      </w:r>
      <w:bookmarkStart w:id="841" w:name="pg1300_13014"/>
    </w:p>
    <w:p>
      <w:pPr>
        <w:pStyle w:val="BookText"/>
        <w:rPr/>
      </w:pPr>
      <w:bookmarkEnd w:id="841"/>
      <w:r>
        <w:rPr>
          <w:rFonts w:ascii="IRNazanin" w:hAnsi="IRNazanin" w:eastAsia="IRNazanin"/>
          <w:color w:val="111111"/>
          <w:sz w:val="28"/>
          <w:sz w:val="28"/>
          <w:szCs w:val="28"/>
          <w:rtl w:val="true"/>
          <w:lang w:bidi="fa-IR"/>
        </w:rPr>
        <w:t>بدن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در نصوص فقهی بچشم می‌خورد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پزشكان ممكن است بالعكس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نیز هر دو نوع را از اقسام برص محسوب دانسته‌اند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چنانچه تردیدی در صدق عنوان برص باشد، هر چند مقتضای اصل لزوم عقد است، ولی قاعده لا ضرر بر عمومیّت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این سخن باقی است كه بیماری برص و جذام اختصاص به زنان ندارد و مردان نیز ممكن است به این گونه بیماریها دچار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فقها به استناد عدم وجود نصّ خاص با توجّه به اصل لزوم عقد، برص و جذام را جزء عیوب مردان نشمرده‌اند، ولی بعضی از فقهاء از جمله ابن براج این دو بیماری را جزو عیوب مشترك محسوب داشته‌اند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اینكه اوّلا از عمومات می‌توان استنباط شمول نمود، و ثانیا اینگونه امراض مسری است و می‌بایست بگونه‌ای زن بتواند از آن رهائی یابد، بنابراین راهی جز حقّ خیار فسخ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می‌رسد قول اقلیّت كاملا منطبق با موازین و روح فقه اسلامی است؛ زیرا علاوه بر عموم و حاكمیّت قاعده لا ضرر، چنانچه این گونه امراض در زنان موجب خیار برای مردان باشد، بنا بر اولویت باید عكس آن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فرضا اگر مرد حقّ خیار فسخ هم نداشته باشد، حقّ طلاق برای او موجود است، ولی اگر زن چنین حقّی را دارا نباشد، به هیچ وجه راهی برای استخلاص ندارد</w:t>
      </w:r>
      <w:r>
        <w:rPr>
          <w:rFonts w:eastAsia="IRNazanin" w:cs="IRNazanin"/>
          <w:color w:val="111111"/>
          <w:sz w:val="28"/>
          <w:szCs w:val="28"/>
          <w:rtl w:val="true"/>
          <w:lang w:bidi="fa-IR"/>
        </w:rPr>
        <w:t>.</w:t>
      </w:r>
    </w:p>
    <w:p>
      <w:pPr>
        <w:pStyle w:val="Heading5"/>
        <w:numPr>
          <w:ilvl w:val="4"/>
          <w:numId w:val="1"/>
        </w:numPr>
        <w:rPr/>
      </w:pPr>
      <w:bookmarkStart w:id="842" w:name="__RefHeading___Toc50438_2383167630"/>
      <w:bookmarkStart w:id="843" w:name="_Toc311"/>
      <w:bookmarkEnd w:id="842"/>
      <w:r>
        <w:rPr>
          <w:rtl w:val="true"/>
        </w:rPr>
        <w:t>افضاء</w:t>
      </w:r>
      <w:bookmarkEnd w:id="84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یعنی یكی شدن مخرج بول و حیض كه به اجماع فقها جزء عیوب موجب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نیز حاكی از آن می‌باشد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844" w:name="pg1300_13015"/>
    </w:p>
    <w:p>
      <w:pPr>
        <w:pStyle w:val="Heading5"/>
        <w:numPr>
          <w:ilvl w:val="4"/>
          <w:numId w:val="1"/>
        </w:numPr>
        <w:rPr/>
      </w:pPr>
      <w:bookmarkStart w:id="845" w:name="__RefHeading___Toc50440_2383167630"/>
      <w:bookmarkStart w:id="846" w:name="_Toc312"/>
      <w:bookmarkEnd w:id="844"/>
      <w:bookmarkEnd w:id="845"/>
      <w:r>
        <w:rPr>
          <w:rtl w:val="true"/>
        </w:rPr>
        <w:t>زمین‌گیری</w:t>
      </w:r>
      <w:bookmarkEnd w:id="846"/>
    </w:p>
    <w:p>
      <w:pPr>
        <w:pStyle w:val="BookText"/>
        <w:rPr/>
      </w:pPr>
      <w:r>
        <w:rPr>
          <w:rFonts w:ascii="Amiri" w:hAnsi="Amiri" w:eastAsia="Amiri" w:cs="Amiri"/>
          <w:color w:val="111111"/>
          <w:sz w:val="28"/>
          <w:sz w:val="28"/>
          <w:szCs w:val="28"/>
          <w:rtl w:val="true"/>
          <w:lang w:bidi="ar-SA"/>
        </w:rPr>
        <w:t xml:space="preserve">، بنظر علّامۀ حلّی </w:t>
      </w:r>
      <w:r>
        <w:rPr>
          <w:rStyle w:val="FootnoteAnchor"/>
          <w:rtl w:val="true"/>
        </w:rPr>
        <w:footnoteReference w:id="453"/>
      </w:r>
      <w:r>
        <w:rPr>
          <w:rFonts w:ascii="IRNazanin" w:hAnsi="IRNazanin" w:eastAsia="IRNazanin"/>
          <w:color w:val="111111"/>
          <w:sz w:val="28"/>
          <w:sz w:val="28"/>
          <w:szCs w:val="28"/>
          <w:rtl w:val="true"/>
          <w:lang w:bidi="fa-IR"/>
        </w:rPr>
        <w:t xml:space="preserve">و محقّق حلّی و بسیاری دیگر از فقها </w:t>
      </w:r>
      <w:r>
        <w:rPr>
          <w:rStyle w:val="FootnoteAnchor"/>
          <w:rtl w:val="true"/>
        </w:rPr>
        <w:footnoteReference w:id="454"/>
      </w:r>
      <w:r>
        <w:rPr>
          <w:rFonts w:ascii="IRNazanin" w:hAnsi="IRNazanin" w:eastAsia="IRNazanin"/>
          <w:color w:val="111111"/>
          <w:sz w:val="28"/>
          <w:sz w:val="28"/>
          <w:szCs w:val="28"/>
          <w:rtl w:val="true"/>
          <w:lang w:bidi="fa-IR"/>
        </w:rPr>
        <w:t>لنگی مادام كه به حدّ زمین‌گیری مطلق نرسد، موجب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زمین‌گیر بودن زن موجب خیار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از این نظریّه پیروی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فقیهان </w:t>
      </w:r>
      <w:r>
        <w:rPr>
          <w:rStyle w:val="FootnoteAnchor"/>
          <w:rtl w:val="true"/>
        </w:rPr>
        <w:footnoteReference w:id="455"/>
      </w:r>
      <w:r>
        <w:rPr>
          <w:rFonts w:ascii="IRNazanin" w:hAnsi="IRNazanin" w:eastAsia="IRNazanin"/>
          <w:color w:val="111111"/>
          <w:sz w:val="28"/>
          <w:sz w:val="28"/>
          <w:szCs w:val="28"/>
          <w:rtl w:val="true"/>
          <w:lang w:bidi="fa-IR"/>
        </w:rPr>
        <w:t>لنگی فاحش را كافی در پیدایش خیار دانسته‌اند، هر چند كه به حدّ زمین‌گیری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می‌رسد با توجّه به عموم قاعدۀ لا ضرر این نظریّه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اینكه روایات متعدّدی بر 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تنصیص نموده بدون آنكه آن را مقیّد به زمین‌گیری نموده باشند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50442_2383167630"/>
      <w:bookmarkStart w:id="848" w:name="_Toc313"/>
      <w:bookmarkEnd w:id="847"/>
      <w:r>
        <w:rPr>
          <w:rtl w:val="true"/>
        </w:rPr>
        <w:t>نابینائی از دو چشم</w:t>
      </w:r>
      <w:bookmarkEnd w:id="848"/>
    </w:p>
    <w:p>
      <w:pPr>
        <w:pStyle w:val="BookText"/>
        <w:rPr/>
      </w:pPr>
      <w:r>
        <w:rPr>
          <w:rFonts w:ascii="IRNazanin" w:hAnsi="IRNazanin" w:eastAsia="IRNazanin"/>
          <w:color w:val="111111"/>
          <w:sz w:val="28"/>
          <w:sz w:val="28"/>
          <w:szCs w:val="28"/>
          <w:rtl w:val="true"/>
          <w:lang w:bidi="fa-IR"/>
        </w:rPr>
        <w:t>، مشهور فقها این عیب را موجب خیار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كتاب انتصار، ابن زهره در كتاب غنیه بر آن دعوی اجماع نموده‌اند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داود بن سرحان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مخالف شاذ و نادر است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عیوبی كه ذكر شد یا مورد اتّفاق فقها است و یا كمتر نظر مخالفی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چند عیب است كه فقها نسبت به آنها اختلاف نظر دارند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می‌توان گفت نوعی از قرن است و لذا چندان مشكلی در میان نیست</w:t>
      </w:r>
      <w:r>
        <w:rPr>
          <w:rFonts w:eastAsia="IRNazanin" w:cs="IRNazanin"/>
          <w:color w:val="111111"/>
          <w:sz w:val="28"/>
          <w:szCs w:val="28"/>
          <w:rtl w:val="true"/>
          <w:lang w:bidi="fa-IR"/>
        </w:rPr>
        <w:t xml:space="preserve">. </w:t>
      </w:r>
      <w:bookmarkStart w:id="849" w:name="pg1300_13016"/>
    </w:p>
    <w:p>
      <w:pPr>
        <w:pStyle w:val="BookText"/>
        <w:rPr/>
      </w:pPr>
      <w:bookmarkEnd w:id="84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زن با مرد اجنبی قبل از نزدیكی با شوهر قانونی خود، صدوق به استناد روایت ضعیفی فتوا داده است كه مرد در این صورت می‌تواند نكاح را فسخ نماید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زنا چه از مرد و چه از زن، ابن جنید معتقد است كه چنانچه از زن یا مرد عمل زنا سر زند نكاح توسط طرف مقابل قابل فسخ 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بخاطر زنا حد بخورد، در مسالك آمده است كه اكثر قدمای اصحاب معتقد بوده‌اند در این حالت زوج حقّ خیار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عیب معنوی موجب تنفّر مرد است، و از عیوبی نظیر كوری و یا زمین‌گیری بدتر است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0" w:name="__RefHeading___Toc50444_2383167630"/>
      <w:bookmarkStart w:id="851" w:name="_Toc314"/>
      <w:bookmarkEnd w:id="850"/>
      <w:r>
        <w:rPr>
          <w:rtl w:val="true"/>
        </w:rPr>
        <w:t>مسأله</w:t>
      </w:r>
      <w:r>
        <w:rPr>
          <w:rtl w:val="true"/>
        </w:rPr>
        <w:t xml:space="preserve">- </w:t>
      </w:r>
      <w:r>
        <w:rPr>
          <w:rtl w:val="true"/>
        </w:rPr>
        <w:t>نازائی</w:t>
      </w:r>
      <w:bookmarkEnd w:id="85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 از آنكه ناشی از زن باشد یا مرد موجب خیار نخواهد بود</w:t>
      </w:r>
      <w:r>
        <w:rPr>
          <w:rFonts w:eastAsia="IRNazanin" w:cs="IRNazanin"/>
          <w:color w:val="111111"/>
          <w:sz w:val="28"/>
          <w:szCs w:val="28"/>
          <w:rtl w:val="true"/>
          <w:lang w:bidi="fa-IR"/>
        </w:rPr>
        <w:t xml:space="preserve">. </w:t>
      </w:r>
      <w:bookmarkStart w:id="852" w:name="pg1300_13017"/>
    </w:p>
    <w:p>
      <w:pPr>
        <w:pStyle w:val="Heading4"/>
        <w:numPr>
          <w:ilvl w:val="3"/>
          <w:numId w:val="1"/>
        </w:numPr>
        <w:rPr/>
      </w:pPr>
      <w:bookmarkStart w:id="853" w:name="__RefHeading___Toc50446_2383167630"/>
      <w:bookmarkStart w:id="854" w:name="_Toc315"/>
      <w:bookmarkEnd w:id="852"/>
      <w:bookmarkEnd w:id="853"/>
      <w:r>
        <w:rPr>
          <w:rtl w:val="true"/>
        </w:rPr>
        <w:t>صور مختلف عیوب زن</w:t>
      </w:r>
      <w:bookmarkEnd w:id="85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عیوب زن در صورتی موجب حقّ فسخ برای مرد است كه عیب مزبور در حال عقد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عیوب زن سه حالت متصوّر است كه احكام هر یك به ترتیب بیان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حال عقد موجود باشد تردیدی نیست كه موجب خیار برای مرد است، و همانطور كه دیدیم اجماع و نصوص واصله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پس از عقد و انجام نزدیكی ایجاد گردد، فقهاء به اتّفاق آراء معتقدند كه موجب خیار نخواهد بود؛ زیرا كه اوّلا وطی بمنزله تصرّف بوده كه مانع از ردّ به جهت عیب است، ثانیا عقد به صورت لزوم انجام گرفته، و مقتضای استصحاب بقاء آنست، ثالثا روایت عبد الرّحمن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امر تنصیص دارد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عقد و قبل از نزدیكی عیبی از عیوب زن ایجاد گردد، نسبت به پیدایش حقّ خیار برای مرد بین فقها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قائل به خیار، و مشهور فقها با تمسّك به اصل لزوم و استصحاب نظر به عدم خیار داده‌اند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قانونی مدنی از نظریّۀ مشهور تبعیّت نموده و بطور اطلاق عیوب متجدّده پس از عقد را موجب خیار ندانسته كه شامل صورت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bookmarkStart w:id="855" w:name="pg1300_13018"/>
    </w:p>
    <w:p>
      <w:pPr>
        <w:pStyle w:val="Heading4"/>
        <w:numPr>
          <w:ilvl w:val="3"/>
          <w:numId w:val="1"/>
        </w:numPr>
        <w:rPr/>
      </w:pPr>
      <w:bookmarkStart w:id="856" w:name="__RefHeading___Toc50448_2383167630"/>
      <w:bookmarkStart w:id="857" w:name="_Toc316"/>
      <w:bookmarkEnd w:id="855"/>
      <w:bookmarkEnd w:id="856"/>
      <w:r>
        <w:rPr>
          <w:rtl w:val="true"/>
        </w:rPr>
        <w:t>جنون و عنن مرد پس از عقد</w:t>
      </w:r>
      <w:bookmarkEnd w:id="85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جنون و عنن در مرد هرگاه بعد از عقد هم حادث شود، موجب حقّ فسخ برای زن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 در مرد سه فرض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قبل از عقد؛ حكم این فرض در مادّۀ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بی‌تردید موجب خیار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پس از عقد و قبل از 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بعد از وطی؛ در فرض دوّم و سوّم نیز چندان مخالفی در پیدایش خیار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عنن نیز همانند جنون سه فرض فوق الذكر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عنن حادث بعد از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اینكه مشهور قائل به عدم خیار هستند، ولی ابن زهره و شیخ مفید نظر به حقّ خیار داده‌اند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جنون و عنن را به یكدیگر عطف نموده، و در هر دو مورد بطور مطلق پس از عقد حقّ خیار برای زن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اطلاق متن مادّه استنتاج نمائیم كه قانون مدنی عنن بعد از وطی را هم موجب خیار می‌داند، باید بگوئیم كه قانون‌گذار از نظریّۀ ابن زهره و شیخ مفید متابعت نموده است؛ ولی با توجّه به اینكه روش قانون مدنی همواره پیروی از مشهور فقها می‌باشد، چنین استنباطی كار آسانی نیست</w:t>
      </w:r>
      <w:r>
        <w:rPr>
          <w:rFonts w:eastAsia="IRNazanin" w:cs="IRNazanin"/>
          <w:color w:val="111111"/>
          <w:sz w:val="28"/>
          <w:szCs w:val="28"/>
          <w:rtl w:val="true"/>
          <w:lang w:bidi="fa-IR"/>
        </w:rPr>
        <w:t xml:space="preserve">. </w:t>
      </w:r>
      <w:bookmarkStart w:id="858" w:name="pg1300_13019"/>
    </w:p>
    <w:p>
      <w:pPr>
        <w:pStyle w:val="Heading4"/>
        <w:numPr>
          <w:ilvl w:val="3"/>
          <w:numId w:val="1"/>
        </w:numPr>
        <w:rPr/>
      </w:pPr>
      <w:bookmarkStart w:id="859" w:name="__RefHeading___Toc50450_2383167630"/>
      <w:bookmarkStart w:id="860" w:name="_Toc317"/>
      <w:bookmarkEnd w:id="858"/>
      <w:bookmarkEnd w:id="859"/>
      <w:r>
        <w:rPr>
          <w:rtl w:val="true"/>
        </w:rPr>
        <w:t>سقوط خیار با علم به عیب</w:t>
      </w:r>
      <w:bookmarkEnd w:id="86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یك از زوجین كه قبل از عقد عالم به امراض مذكوره در طرف دیگر بوده، بعد از عقد حقّ فسخ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مكررا اشاره شد، حقّ خیار برای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وجود عیوب مذكوره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نفی ضرر است، بنابراین چنانچه طرف مقابل با علم به وجود عیب اقدام به ازدواج نماید، ضرری است كه خود بر آن اقدام نموده و لذا حقّی برای او بوجود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از مسلّمات فقه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فقهای اهل سنّت تنها در خصوص عنن مرد حتّی در فرض آگاهی و علم زن، اجازه فسخ داده‌اند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فتوای آنان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كه چنانچه در این گونه موارد اجازه فسخ نكاح به زن داده نشود و از طرفی طلاق هم در اختیار زوج می‌باشد، بیم آن می‌رود كه زنان به فساد اخلاق مبتلا گردند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گونه دلائل از نظر فقه شیعه اعتبار ندارد</w:t>
      </w:r>
      <w:r>
        <w:rPr>
          <w:rFonts w:eastAsia="IRNazanin" w:cs="IRNazanin"/>
          <w:color w:val="111111"/>
          <w:sz w:val="28"/>
          <w:szCs w:val="28"/>
          <w:rtl w:val="true"/>
          <w:lang w:bidi="fa-IR"/>
        </w:rPr>
        <w:t xml:space="preserve">. </w:t>
      </w:r>
      <w:bookmarkStart w:id="861" w:name="pg1300_13020"/>
    </w:p>
    <w:p>
      <w:pPr>
        <w:pStyle w:val="Heading4"/>
        <w:numPr>
          <w:ilvl w:val="3"/>
          <w:numId w:val="1"/>
        </w:numPr>
        <w:rPr/>
      </w:pPr>
      <w:bookmarkStart w:id="862" w:name="__RefHeading___Toc50452_2383167630"/>
      <w:bookmarkStart w:id="863" w:name="_Toc318"/>
      <w:bookmarkEnd w:id="861"/>
      <w:bookmarkEnd w:id="862"/>
      <w:r>
        <w:rPr>
          <w:rtl w:val="true"/>
        </w:rPr>
        <w:t>ابتلاء مرد به امراض مقاربتی</w:t>
      </w:r>
      <w:bookmarkEnd w:id="86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شوهر بعد از عقد مبتلا به یكی از امراض مقاربتی گردد، زن حقّ خواهد داشت كه از نزدیكی با او امتناع نماید، و امتناع بعلّت مزبور مانع حقّ نفقه نخواهد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فوق مبتنی بر قاعدۀ لا ضرر است به این شرح كه اطاعت از شوهر و تمكین مطلق نسبت به او بر زن فرض و لازم است، و عدم اطاعت موجب سلب حقّ نفقه خواهد بود، ولی چنانچه بعلّت امراض مقاربتی و یا علل دیگر موجب ورود خسارات به زوجه شود، قاعدۀ لا ضرر عموم وجوب اطاعت را تخصیص زده و وجوب اطاعت را برمی‌دارد؛ بدون آنكه عدم اطاعت زوجه در این گونه موارد حقّ نفقه را سلب نماید</w:t>
      </w:r>
      <w:r>
        <w:rPr>
          <w:rFonts w:eastAsia="IRNazanin" w:cs="IRNazanin"/>
          <w:color w:val="111111"/>
          <w:sz w:val="28"/>
          <w:szCs w:val="28"/>
          <w:rtl w:val="true"/>
          <w:lang w:bidi="fa-IR"/>
        </w:rPr>
        <w:t xml:space="preserve">. </w:t>
      </w:r>
      <w:bookmarkStart w:id="864" w:name="pg1300_13021"/>
    </w:p>
    <w:p>
      <w:pPr>
        <w:pStyle w:val="Heading4"/>
        <w:numPr>
          <w:ilvl w:val="3"/>
          <w:numId w:val="1"/>
        </w:numPr>
        <w:rPr/>
      </w:pPr>
      <w:bookmarkStart w:id="865" w:name="__RefHeading___Toc50454_2383167630"/>
      <w:bookmarkStart w:id="866" w:name="_Toc319"/>
      <w:bookmarkEnd w:id="864"/>
      <w:bookmarkEnd w:id="865"/>
      <w:r>
        <w:rPr>
          <w:rtl w:val="true"/>
        </w:rPr>
        <w:t>خیار فسخ در فرض فقدان اوصاف</w:t>
      </w:r>
      <w:bookmarkEnd w:id="866"/>
    </w:p>
    <w:p>
      <w:pPr>
        <w:pStyle w:val="Heading5"/>
        <w:numPr>
          <w:ilvl w:val="4"/>
          <w:numId w:val="1"/>
        </w:numPr>
        <w:rPr/>
      </w:pPr>
      <w:bookmarkStart w:id="867" w:name="__RefHeading___Toc50456_2383167630"/>
      <w:bookmarkStart w:id="868" w:name="_Toc320"/>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یكی از طرفین صفت خاصّی شرط شده و بعد از عقد معلوم شود كه طرف مذكور فاقد وصف مقصود بوده، برای طرف مقابل حقّ فسخ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وصف مذكور در عقد تصریح شده یا عقد متباینا بر آن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صفت توسط احد زوجین ممكن است به یكی از فرضهای سه‌گانۀ زیر ضمن عقد نكاح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عقد بطور صریح صفت خاصّی شرط شود؛ مثل اینكه زوج یا زوجه شرط كنند كه طرف مقابل دارای مدارك تحصیلی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صریح در ضمن عقد شرط نشود، ولی زوج یا زوجه طرف مقابل را در حین اجرای صیغه عقد به صفتی از صفات توصیف نماید، و صیغه عقد را بر فرد متّصف به صفت خاص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كردم با آقای دكتر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عقد در هنگام خواستگاری و گفتگوهای قبلی، احد طرفین به </w:t>
      </w:r>
      <w:bookmarkStart w:id="869" w:name="pg1300_13022"/>
    </w:p>
    <w:p>
      <w:pPr>
        <w:pStyle w:val="BookText"/>
        <w:rPr/>
      </w:pPr>
      <w:bookmarkEnd w:id="869"/>
      <w:r>
        <w:rPr>
          <w:rFonts w:ascii="IRNazanin" w:hAnsi="IRNazanin" w:eastAsia="IRNazanin"/>
          <w:color w:val="111111"/>
          <w:sz w:val="28"/>
          <w:sz w:val="28"/>
          <w:szCs w:val="28"/>
          <w:rtl w:val="true"/>
          <w:lang w:bidi="fa-IR"/>
        </w:rPr>
        <w:t>صفتی از صفات مشخّص شود، و عقد مبتنی بر همان صفت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قانون مدنی در تمامی فروض سه‌گانه چنانچه بعدا معلوم شود كه صفت مورد نظر مفقود بوده، طرف مقابل حقّ خیار فسخ دارد</w:t>
      </w:r>
      <w:r>
        <w:rPr>
          <w:rFonts w:eastAsia="IRNazanin" w:cs="IRNazanin"/>
          <w:color w:val="111111"/>
          <w:sz w:val="28"/>
          <w:szCs w:val="28"/>
          <w:rtl w:val="true"/>
          <w:lang w:bidi="fa-IR"/>
        </w:rPr>
        <w:t>.</w:t>
      </w:r>
    </w:p>
    <w:p>
      <w:pPr>
        <w:pStyle w:val="Heading5"/>
        <w:numPr>
          <w:ilvl w:val="4"/>
          <w:numId w:val="1"/>
        </w:numPr>
        <w:rPr/>
      </w:pPr>
      <w:bookmarkStart w:id="870" w:name="__RefHeading___Toc50458_2383167630"/>
      <w:bookmarkStart w:id="871" w:name="_Toc321"/>
      <w:bookmarkEnd w:id="870"/>
      <w:r>
        <w:rPr>
          <w:rtl w:val="true"/>
        </w:rPr>
        <w:t>بررسی فقهی</w:t>
      </w:r>
      <w:bookmarkEnd w:id="871"/>
    </w:p>
    <w:p>
      <w:pPr>
        <w:pStyle w:val="BookText"/>
        <w:rPr/>
      </w:pPr>
      <w:r>
        <w:rPr>
          <w:rFonts w:ascii="IRNazanin" w:hAnsi="IRNazanin" w:eastAsia="IRNazanin"/>
          <w:color w:val="111111"/>
          <w:sz w:val="28"/>
          <w:sz w:val="28"/>
          <w:szCs w:val="28"/>
          <w:rtl w:val="true"/>
          <w:lang w:bidi="fa-IR"/>
        </w:rPr>
        <w:t>در متون فقهی مسأله به نحوی كه در مادّۀ فوق آمده صریحا مطرح نگردیده، و لذا توجیه فقهی مادّه تا حدودی قابل تأمّل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كرام با توجّه به ویژگی موجود در عقد نكاح از جریان خیار فسخ در آن معمولا تأبّی داشته و گوئی برای آنان مشكل است به آسانی در عقد نكاح هر گونه خیار فسخ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كه قبلا بحث شد بی‌تردید بعضی از خیارات مانند خیار شرط، در عقد نكاح جریان ندارد، ولی در خصوص خیار تخلّف شرط صفت بعلّت وجود نصوص تجویزكننده، موضوع مورد تردید و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بعضی نصوص و روایات واصله ترتّب خیار در صورت وجود عنصر تدلیس و فریب در ازدواج، استنباط می‌گردد؛ از سوی دیگر پرواضح است كه اشتراط صفت خاص و یا انجام عقد مبتنیا بر صفت همواره مستلزم وجود تدلیس نمی‌باشد، بلكه هر چند گاهی چنین است؛ در مقابل بسیاری از مواقع نیز صفتی خاص توسط احد طرفین شرط می‌شود و یا عقد مبتنی بر یكی از اوصاف واقع می‌گردد، بدون آنكه از طرف مقابل به هیچ‌وجه تدلیس و فریبی سر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فوق، موضوع موجب اضطراب كلمات فقها گردیده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فقها به استناد روایات، در عقد نكاح قائل به خیار تدلیس شده </w:t>
      </w:r>
      <w:r>
        <w:rPr>
          <w:rStyle w:val="FootnoteAnchor"/>
          <w:rtl w:val="true"/>
        </w:rPr>
        <w:footnoteReference w:id="464"/>
      </w:r>
      <w:r>
        <w:rPr>
          <w:rFonts w:ascii="IRNazanin" w:hAnsi="IRNazanin" w:eastAsia="IRNazanin"/>
          <w:color w:val="111111"/>
          <w:sz w:val="28"/>
          <w:sz w:val="28"/>
          <w:szCs w:val="28"/>
          <w:rtl w:val="true"/>
          <w:lang w:bidi="fa-IR"/>
        </w:rPr>
        <w:t>و از خیار تخلّف شرط صفت بطور عام و كلّی آن هم برای هر یك از طرفین نامی نبرده‌اند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آنان پس از ذكر موارد تدلیس، صفات خاصّی مانند بكارت و حریّت را خصوصا نام برده و متذكر شده‌اند كه اگر شروط مزبور در عقد بنحو شرط یا استثناء ملحوظ گردد، در صورت تخلّف موجب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تدلیس را بطور مطلق موجب خیار ندانسته‌اند بلكه در صورت وجود اشتراط قائل به خیار شده‌اند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آنكه، آنچه در فقه مسلم است، خیار تدلیس توأم با اشتراط در ضمن عقد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آنكه تدلیس در عیب، یا در صفت كمال، و یا حسب و نسب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تخلّف شرط صفت در بعضی از صفات مانند حریّت از نظر فقهی مسلّم است، هر چند كه عنصر تدلیس هم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با اتّخاذ وحدت ملاك و الغاء خصوصیّت از اوصاف مذكور، خیار تخلّف وصف را بطور كلّی و عام در نكاح جاری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اینكه بسیاری از فقهای قرن معاصر چنین استنباط نموده و بر آن فتوی داده‌اند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مدنی به پیروی از فقهای معاصر قائل به خیار تخلّف شرط صفت شده و هر گونه شرطی كه توسط زوجین در ضمن عقد نكاح شده باشد، در صورت تخلّف موجب خیار دانسته است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قبل از ازدواج خود را بر خلاف واقع كارمند و یا لیسانسیه و یا دكتر و یا مهندس معرفی نماید، و بعد خلاف آن كشف شود؛ و یا اینكه خود را سالم معرفی كند، درحالی‌كه مبتلا به بیماریهای صرع و یا امراض صعب العلاج بوده باشد؛ و یا اینكه خود را مجرّد معرفی نماید، و بعد معلوم شود كه معیل بوده؛ آیا این امور موجب صدق تدلیس و ثبوت حقّ فسخ برای زوجه می‌باشد یا خیر؟</w:t>
      </w:r>
    </w:p>
    <w:p>
      <w:pPr>
        <w:pStyle w:val="BookText"/>
        <w:rPr/>
      </w:pPr>
      <w:r>
        <w:rPr>
          <w:rFonts w:ascii="IRNazanin" w:hAnsi="IRNazanin" w:eastAsia="IRNazanin"/>
          <w:color w:val="111111"/>
          <w:sz w:val="28"/>
          <w:sz w:val="28"/>
          <w:szCs w:val="28"/>
          <w:rtl w:val="true"/>
          <w:lang w:bidi="fa-IR"/>
        </w:rPr>
        <w:t xml:space="preserve">دربارۀ پرسش فوق كمیسیون استفتائات شورای عالی قضائی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مسئلۀ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 مخصوصا با ملاحظه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مسأله، و با عنایات به مفهوم مخالف 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اوّل تدلیس صدق می‌كند، و حقّ فسخ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در مثال اوّل هر یك از صفات مذكوره كه زوج خود را واجد آن صفات معرفی كرده، عرفا از صفات كمال محسوب می‌شود و عقد ازدواج نیز مبنیا علیها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مثال دوّم نیز صرع و مرض مزمن و صعب العلاج عرفا نقص است، و عقد ازدواج نیز طبعا و بقرینۀ معرفی خود با سلامت مزاج مبنی بر عدم آن نقصها واقع گردیده است، كه در صورت انتفاء سلامت قبل از ازدواج حقّ فسخ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مثال سوّم اگر عرفا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كمال محسوب بشود، در این صورت زوجه به استناد مسئلۀ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تحریر الوسیله، حقّ تقاضای فسخ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بین اینكه مرد ابتدائا خود را مجرد معرفی كند، یا بعد از پرسش و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لیكن صفت كمال محسوب بودن تجرد به نظر عرف غیر معلوم است؛ بنابراین راه حل قضیه موقوف و موكول به نظر و تشخیص مقامات قضائی ذی‌صلاح است كه تا به چه صورتی تشخیص دهند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2" w:name="pg1300_13025"/>
      <w:bookmarkStart w:id="873" w:name="pg1300_13025"/>
      <w:bookmarkEnd w:id="873"/>
    </w:p>
    <w:p>
      <w:pPr>
        <w:pStyle w:val="Heading4"/>
        <w:numPr>
          <w:ilvl w:val="3"/>
          <w:numId w:val="1"/>
        </w:numPr>
        <w:rPr/>
      </w:pPr>
      <w:bookmarkStart w:id="874" w:name="pg1300_13025"/>
      <w:bookmarkStart w:id="875" w:name="__RefHeading___Toc50460_2383167630"/>
      <w:bookmarkStart w:id="876" w:name="_Toc322"/>
      <w:bookmarkEnd w:id="874"/>
      <w:bookmarkEnd w:id="875"/>
      <w:r>
        <w:rPr>
          <w:rtl w:val="true"/>
        </w:rPr>
        <w:t>استنكاف شوهر از ادای نفقه یا عجز او</w:t>
      </w:r>
      <w:bookmarkEnd w:id="876"/>
    </w:p>
    <w:p>
      <w:pPr>
        <w:pStyle w:val="Heading5"/>
        <w:numPr>
          <w:ilvl w:val="4"/>
          <w:numId w:val="1"/>
        </w:numPr>
        <w:rPr/>
      </w:pPr>
      <w:bookmarkStart w:id="877" w:name="__RefHeading___Toc50462_2383167630"/>
      <w:bookmarkStart w:id="878" w:name="_Toc323"/>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استنكاف شوهر از دادن نفقه، و عدم امكان اجراء حكم محكمه و الزام او به دادن نفقه زن می‌تواند برای طلاق به حاكم رجوع كند و حاكم شوهر او را اجبار به طلاق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صورت عجز شوهر از دادن 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مادّۀ فوق حكم دو مسأله مطرح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استنكاف شوهر از دادن نفقه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شوهر از ادای 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اختلاف حكم هر یك از نظر تحلیل فقهی، به ترتیب و بطور جداگانه هر كدام را مورد بحث قرار می‌دهیم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استنكاف شوهر از ادای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این حالت از مصادیق نشوز زوج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مسلّم دانسته‌اند كه در این صورت زوجه فقط می‌تواند به دادگاه مراجعه نموده و درخواست حقوق خویش را بنماید </w:t>
      </w:r>
      <w:r>
        <w:rPr>
          <w:rStyle w:val="FootnoteAnchor"/>
          <w:rtl w:val="true"/>
        </w:rPr>
        <w:footnoteReference w:id="468"/>
      </w:r>
      <w:r>
        <w:rPr>
          <w:rFonts w:ascii="IRNazanin" w:hAnsi="IRNazanin" w:eastAsia="IRNazanin"/>
          <w:color w:val="111111"/>
          <w:sz w:val="28"/>
          <w:sz w:val="28"/>
          <w:szCs w:val="28"/>
          <w:rtl w:val="true"/>
          <w:lang w:bidi="fa-IR"/>
        </w:rPr>
        <w:t xml:space="preserve">و به هیچ وجه نمی‌تواند از ادای </w:t>
      </w:r>
    </w:p>
    <w:p>
      <w:pPr>
        <w:pStyle w:val="BookText"/>
        <w:rPr/>
      </w:pPr>
      <w:r>
        <w:rPr>
          <w:rFonts w:ascii="IRNazanin" w:hAnsi="IRNazanin" w:eastAsia="IRNazanin"/>
          <w:color w:val="111111"/>
          <w:sz w:val="28"/>
          <w:sz w:val="28"/>
          <w:szCs w:val="28"/>
          <w:rtl w:val="true"/>
          <w:lang w:bidi="fa-IR"/>
        </w:rPr>
        <w:t>وظائف زوجیّت امتناع ورزد در واقع نباید چنین پنداشت كه چون در صورت امتناع زوجه از ادای وظائف زوجیّت مرد می‌تواند از ادای نفقه خودداری كند، پس بالعكس نیز چنانچه مرد از ادای نفقه خودداری كند، زوجه هم بتواند از انجام وظائف زناشوئی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مراجعه به دادگاه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پس از رسیدگی در صورت اثبات استنكاف، مقدار نفقه زوجه را توسط كارشناس معیّن، و زوج را ملزم به پرداخت آن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برای دادگاه ثابت گردد كه زوج با داشتن امكانات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وظیفه شرعی سرباز می‌زند، او را تعزیر می‌نماید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حكم تعزیر هر چند جزء مجازات‌های عمومی است </w:t>
      </w:r>
      <w:r>
        <w:rPr>
          <w:rStyle w:val="FootnoteAnchor"/>
          <w:rtl w:val="true"/>
        </w:rPr>
        <w:footnoteReference w:id="470"/>
      </w:r>
      <w:r>
        <w:rPr>
          <w:rFonts w:ascii="IRNazanin" w:hAnsi="IRNazanin" w:eastAsia="IRNazanin"/>
          <w:color w:val="111111"/>
          <w:sz w:val="28"/>
          <w:sz w:val="28"/>
          <w:szCs w:val="28"/>
          <w:rtl w:val="true"/>
          <w:lang w:bidi="fa-IR"/>
        </w:rPr>
        <w:t xml:space="preserve">، و بالاصاله در صلاحیّت محاكم كیفری است، ولی با توجّه به مادّۀ واحدۀ مصوّب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حكم تعزیر توسط همان دادگاه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پرونده حقوقی در آن مطرح است،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علاوه بر مجازات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زوج به امتناع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اموال او كه توسط زوجه و یا كسان او معرفی می‌گردد، برداشت نموده و در اختیار زوجه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لازم باشد به فروش اموال زوج نیز می‌تواند اقدام نماید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اجرای حكم دادگاه ممكن نباشد، دادگاه زوج را مجبور به طلاق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اجرای طلاق خودداری كرد، دادگاه به ولایت بر ممتنع طلاق</w:t>
      </w:r>
      <w:r>
        <w:rPr>
          <w:rFonts w:eastAsia="IRNazanin" w:cs="IRNazanin"/>
          <w:color w:val="111111"/>
          <w:sz w:val="28"/>
          <w:szCs w:val="28"/>
          <w:rtl w:val="true"/>
          <w:lang w:bidi="fa-IR"/>
        </w:rPr>
        <w:t xml:space="preserve">). </w:t>
      </w:r>
      <w:bookmarkStart w:id="879" w:name="pg1300_13027"/>
    </w:p>
    <w:p>
      <w:pPr>
        <w:pStyle w:val="BookText"/>
        <w:rPr/>
      </w:pPr>
      <w:bookmarkEnd w:id="879"/>
      <w:r>
        <w:rPr>
          <w:rFonts w:ascii="IRNazanin" w:hAnsi="IRNazanin" w:eastAsia="IRNazanin"/>
          <w:color w:val="111111"/>
          <w:sz w:val="28"/>
          <w:sz w:val="28"/>
          <w:szCs w:val="28"/>
          <w:rtl w:val="true"/>
          <w:lang w:bidi="fa-IR"/>
        </w:rPr>
        <w:t xml:space="preserve">را جاری خواهد ساخت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فرقی میان زوج حاضر و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غایب مفقود الاثر احكام و مقرّرات دیگری است كه باید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شوهر از ادای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كه در هنگام ازدواج، تمكّن زوج نسبت به ادای نفقه شرط صحّت ازدواج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اینكه بنظر مشهور فقها چنین تمكّنی دخالتی در صدق كفو شرعی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منظور از كفو كه در فقه مطرح گردیده دارا بودن شرائط مذهبی و اخلاقی است، نه مسائل مادّی و مالی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چنانچه زوجه با توجّه به عدم تمكّن مالی شوهر مبادرت به نكاح نماید، بی‌تردید حقّ هیچ‌گونه شكایت و اعتراض نخواهد داشت، زیرا ضرری است كه خود بدان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زوج در هنگام ازدواج خود را به تمكّن و یسار وانمود سازد، و پس از آن معلوم گردد كه از ادای نفقه از همان اوّل عاجز بوده است، بنظر می‌رسد داخل در احكام مادّۀ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از موارد تدلیس و تخلّف وصف است، و زوجه حقّ خیار فسخ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به دادگاه مراجعه نموده و دادگاه نكاح آنان را فسخ نماید</w:t>
      </w:r>
      <w:r>
        <w:rPr>
          <w:rFonts w:eastAsia="IRNazanin" w:cs="IRNazanin"/>
          <w:color w:val="111111"/>
          <w:sz w:val="28"/>
          <w:szCs w:val="28"/>
          <w:rtl w:val="true"/>
          <w:lang w:bidi="fa-IR"/>
        </w:rPr>
        <w:t>.</w:t>
      </w:r>
    </w:p>
    <w:p>
      <w:pPr>
        <w:pStyle w:val="Heading5"/>
        <w:numPr>
          <w:ilvl w:val="4"/>
          <w:numId w:val="1"/>
        </w:numPr>
        <w:rPr/>
      </w:pPr>
      <w:bookmarkStart w:id="880" w:name="__RefHeading___Toc50464_2383167630"/>
      <w:bookmarkStart w:id="881" w:name="_Toc324"/>
      <w:bookmarkEnd w:id="880"/>
      <w:r>
        <w:rPr>
          <w:rtl w:val="true"/>
        </w:rPr>
        <w:t>بررسی فقهی مسأله عجز</w:t>
      </w:r>
      <w:bookmarkEnd w:id="881"/>
    </w:p>
    <w:p>
      <w:pPr>
        <w:pStyle w:val="BookText"/>
        <w:rPr/>
      </w:pPr>
      <w:r>
        <w:rPr>
          <w:rFonts w:ascii="IRNazanin" w:hAnsi="IRNazanin" w:eastAsia="IRNazanin"/>
          <w:color w:val="111111"/>
          <w:sz w:val="28"/>
          <w:sz w:val="28"/>
          <w:szCs w:val="28"/>
          <w:rtl w:val="true"/>
          <w:lang w:bidi="fa-IR"/>
        </w:rPr>
        <w:t xml:space="preserve">هرگاه زوج هنگام ازدواج در پرداخت نفقه قادر بوده، سپس به علّتی از ادای آن ناتوان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مادّۀ </w:t>
      </w:r>
      <w:r>
        <w:rPr>
          <w:rFonts w:eastAsia="IRNazanin" w:cs="IRNazanin"/>
          <w:color w:val="111111"/>
          <w:sz w:val="28"/>
          <w:szCs w:val="28"/>
          <w:lang w:bidi="fa-IR"/>
        </w:rPr>
        <w:t>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اختیار زوجه در این فرض میان فقها نظریّات گوناگونی وجود دارد، كه مجموعا می‌توان به ترتیب زیر دسته‌بندی كرد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باید تحمّل كند؛ از كلام محقّق حلّی </w:t>
      </w:r>
      <w:r>
        <w:rPr>
          <w:rStyle w:val="FootnoteAnchor"/>
          <w:rtl w:val="true"/>
        </w:rPr>
        <w:footnoteReference w:id="474"/>
      </w:r>
      <w:r>
        <w:rPr>
          <w:rFonts w:ascii="IRNazanin" w:hAnsi="IRNazanin" w:eastAsia="IRNazanin"/>
          <w:color w:val="111111"/>
          <w:sz w:val="28"/>
          <w:sz w:val="28"/>
          <w:szCs w:val="28"/>
          <w:rtl w:val="true"/>
          <w:lang w:bidi="fa-IR"/>
        </w:rPr>
        <w:t xml:space="preserve">و صاحب جواهر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Style w:val="FootnoteAnchor"/>
          <w:rtl w:val="true"/>
        </w:rPr>
        <w:footnoteReference w:id="475"/>
      </w:r>
      <w:r>
        <w:rPr>
          <w:rFonts w:ascii="IRNazanin" w:hAnsi="IRNazanin" w:eastAsia="IRNazanin"/>
          <w:color w:val="111111"/>
          <w:sz w:val="28"/>
          <w:sz w:val="28"/>
          <w:szCs w:val="28"/>
          <w:rtl w:val="true"/>
          <w:lang w:bidi="fa-IR"/>
        </w:rPr>
        <w:t xml:space="preserve">تأیید این نظریّه استفاده می‌شود، مستند آنان </w:t>
      </w:r>
    </w:p>
    <w:p>
      <w:pPr>
        <w:pStyle w:val="BookText"/>
        <w:rPr/>
      </w:pPr>
      <w:r>
        <w:rPr>
          <w:rFonts w:ascii="IRNazanin" w:hAnsi="IRNazanin" w:eastAsia="IRNazanin"/>
          <w:color w:val="111111"/>
          <w:sz w:val="28"/>
          <w:sz w:val="28"/>
          <w:szCs w:val="28"/>
          <w:rtl w:val="true"/>
          <w:lang w:bidi="fa-IR"/>
        </w:rPr>
        <w:t xml:space="preserve">روایتی است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زنی كه از اعسار شوهرش به آن حضرت شكایت كرد و كسب تكلیف نمود،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مع العسر یسرا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مشكلات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حضرت اجازه جدائی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قاعده استصحاب نیز همین اقتضاء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دارد به حاكم مراجعه و حاكم نكاح آنان را فسخ نماید، و اگر حاكم وجود نداشت خودش نكاح خودش را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w:t>
      </w:r>
      <w:r>
        <w:rPr>
          <w:rStyle w:val="FootnoteAnchor"/>
          <w:rtl w:val="true"/>
        </w:rPr>
        <w:footnoteReference w:id="477"/>
      </w:r>
      <w:r>
        <w:rPr>
          <w:rFonts w:ascii="IRNazanin" w:hAnsi="IRNazanin" w:eastAsia="IRNazanin"/>
          <w:color w:val="111111"/>
          <w:sz w:val="28"/>
          <w:sz w:val="28"/>
          <w:szCs w:val="28"/>
          <w:rtl w:val="true"/>
          <w:lang w:bidi="fa-IR"/>
        </w:rPr>
        <w:t>این نظریّه را پذیرفته و چنین استدلال نموده است كه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فَإِمْسٰاكٌ بِمَعْرُوفٍ أَوْ تَسْرِیحٌ بِإِحْسٰانٍ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یا با نیكی نگهداری كنید و یا آنان را با احسان رها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نگهداری بدون پرداخت نفقه، نگهداری با نیكی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تحمّل برای زن مستلزم ضرر و حرج است، وانگهی نصّ صریحی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روایت ابا بصیر وارد شده است كه آن حضرت در همین فرض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است كه میان آنان جدائی افكند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فسخ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می‌تواند به حاكم مراجعه تا وی زوج را الزام به طلاق كند، و اگر طلاق نداد خود اقدام به طلاق خواهد نمود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می‌رسد با توجّه به همه جوانب امر و اصول و قواعد حاكم بر فقه، این قول قوی‌تر و موجّه‌تر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ادلّۀ اقامه شده توسط فاضل هندی به نفع نظریّه خویش هم همین نتیجه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صاحبان فتوا در قرن معاصر كه مسأله را مطرح نموده‌اند نیز این نظریّه را انتخاب كرده‌اند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882" w:name="pg1300_13029"/>
    </w:p>
    <w:p>
      <w:pPr>
        <w:pStyle w:val="BookText"/>
        <w:rPr/>
      </w:pPr>
      <w:bookmarkEnd w:id="882"/>
      <w:r>
        <w:rPr>
          <w:rFonts w:ascii="IRNazanin" w:hAnsi="IRNazanin" w:eastAsia="IRNazanin"/>
          <w:color w:val="111111"/>
          <w:sz w:val="28"/>
          <w:sz w:val="28"/>
          <w:szCs w:val="28"/>
          <w:rtl w:val="true"/>
          <w:lang w:bidi="fa-IR"/>
        </w:rPr>
        <w:t>قانون مدنی نیز همین نظریّه را پیروی نموده است</w:t>
      </w:r>
      <w:r>
        <w:rPr>
          <w:rFonts w:eastAsia="IRNazanin" w:cs="IRNazanin"/>
          <w:color w:val="111111"/>
          <w:sz w:val="28"/>
          <w:szCs w:val="28"/>
          <w:rtl w:val="true"/>
          <w:lang w:bidi="fa-IR"/>
        </w:rPr>
        <w:t>.</w:t>
      </w:r>
    </w:p>
    <w:p>
      <w:pPr>
        <w:pStyle w:val="Heading5"/>
        <w:numPr>
          <w:ilvl w:val="4"/>
          <w:numId w:val="1"/>
        </w:numPr>
        <w:rPr/>
      </w:pPr>
      <w:bookmarkStart w:id="883" w:name="__RefHeading___Toc50466_2383167630"/>
      <w:bookmarkStart w:id="884" w:name="_Toc325"/>
      <w:bookmarkEnd w:id="883"/>
      <w:r>
        <w:rPr>
          <w:rtl w:val="true"/>
        </w:rPr>
        <w:t>نفقه ایّام گذشته</w:t>
      </w:r>
      <w:bookmarkEnd w:id="884"/>
    </w:p>
    <w:p>
      <w:pPr>
        <w:pStyle w:val="BookText"/>
        <w:rPr/>
      </w:pPr>
      <w:r>
        <w:rPr>
          <w:rFonts w:ascii="IRNazanin" w:hAnsi="IRNazanin" w:eastAsia="IRNazanin"/>
          <w:color w:val="111111"/>
          <w:sz w:val="28"/>
          <w:sz w:val="28"/>
          <w:szCs w:val="28"/>
          <w:rtl w:val="true"/>
          <w:lang w:bidi="fa-IR"/>
        </w:rPr>
        <w:t>آنچه گفته شد در موارد مراجعه به حاكم و درخواست الزام زوج و در نهایت طلاق، مربوط به نفقۀ ایّام آتی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زوجه به دادگاه مراجعه نماید و نسبت به خواستۀ نفقۀ زمان گذشته دادخواست دهد، بنظر می‌رسد كه حكم مسأله اندكی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كه زوجه در صورت عدم اجراء حكم دادگاه مبنی بر پرداخت نفقۀ مورد مطالبه، نمی‌تواند درخواست طلاق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نفقۀ ایّام گذشتۀ زوجه همانند سایر 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كه در حالت یسار ملزم به پرداخت است، و در صورت اعسار همانند سایر دیون بر ذمّه او خواهد ماند تا عند الاستطاعه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در فرض یسار و استطاعت اجرای حكم دادگاه ممكن نباشد، این امر مجوز طلاق 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می‌توان گفت این صورت از مادّۀ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حقوقی این مسأله آن است كه اجبار زوج بر طلاق در مورد استنكاف و یا عجز از نفقۀ ایّام آتی بخاطر آن است كه در فرض عدم طلاق، زوجه در عسر و حرج و زحمت و ضرر خواهد بود كه شرع مقدّس آن را اجازه نمی‌دهد، ولی در مسأله و فرض ما نحن فیه كه مرد از ادای نفقۀ زوجه كه مدّتی نپرداخته و در ذمّۀ او قرار گرفته خودداری می‌ورزد، ولی نسبت به پرداخت مخارج آینده او كاملا تسلیم است، ضرر و مشقّتی نخواهد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نفقۀ زوجه نسبت به مدّت گذشته در حكم سایر دیون است كه در ذمّۀ زوج مستقر خواهد بود، و چنانچه زوج فوت كند مانند سایر دیون از تركۀ او قبل از تقسیم خارج خواهد شد</w:t>
      </w:r>
      <w:r>
        <w:rPr>
          <w:rFonts w:eastAsia="IRNazanin" w:cs="IRNazanin"/>
          <w:color w:val="111111"/>
          <w:sz w:val="28"/>
          <w:szCs w:val="28"/>
          <w:rtl w:val="true"/>
          <w:lang w:bidi="fa-IR"/>
        </w:rPr>
        <w:t xml:space="preserve">. </w:t>
      </w:r>
      <w:bookmarkStart w:id="885" w:name="pg1300_13030"/>
    </w:p>
    <w:p>
      <w:pPr>
        <w:pStyle w:val="Heading5"/>
        <w:numPr>
          <w:ilvl w:val="4"/>
          <w:numId w:val="1"/>
        </w:numPr>
        <w:rPr/>
      </w:pPr>
      <w:bookmarkStart w:id="886" w:name="__RefHeading___Toc50468_2383167630"/>
      <w:bookmarkStart w:id="887" w:name="_Toc326"/>
      <w:bookmarkEnd w:id="885"/>
      <w:bookmarkEnd w:id="886"/>
      <w:r>
        <w:rPr>
          <w:rtl w:val="true"/>
        </w:rPr>
        <w:t>ضمانت نفقه</w:t>
      </w:r>
      <w:bookmarkEnd w:id="887"/>
    </w:p>
    <w:p>
      <w:pPr>
        <w:pStyle w:val="BookText"/>
        <w:rPr/>
      </w:pPr>
      <w:r>
        <w:rPr>
          <w:rFonts w:ascii="IRNazanin" w:hAnsi="IRNazanin" w:eastAsia="IRNazanin"/>
          <w:color w:val="111111"/>
          <w:sz w:val="28"/>
          <w:sz w:val="28"/>
          <w:szCs w:val="28"/>
          <w:rtl w:val="true"/>
          <w:lang w:bidi="fa-IR"/>
        </w:rPr>
        <w:t>اكثر فقها معتقدند زوجه نمی‌تواند نسبت به نفقۀ ایّام آینده از زوج ضامن بگیرد؛ زیرا نفقه به تدریج بعهده زوج قرار می‌گیرد، و قبلا چیزی بعهده زوج قرار نگرفته تا كسی ضامن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از موارد ضمان ما لم یجب یعنی ضمانت چیزی كه بعهده نیامده، می‌باشد و شرعا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از بزرگان فقهای قرن معاصر عقیده دارند كه چنین ضمانتی صحیح و الزام‌آور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اینكه سبب و مقتضی ضمان كه عبارت است از زوجیّت و عدم نشوز متحقّق است، و همین مقدار در جواز ضمانت كافی می‌باشد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وانگهی همانگونه كه اسقاط نفقه آینده بی‌تردید بلا اشكال است، ضمانت آن هم كاملا متصوّر است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بنظر می‌رسد این نظریّه كاملا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آنكه اصل مسأله بطلان ضمان ما لم یجب چندان دلیل منطقی ندارد، و ما در جای خود ضمن بحث ضمان متذكر شده‌ایم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888" w:name="pg1300_13031"/>
    </w:p>
    <w:p>
      <w:pPr>
        <w:pStyle w:val="Heading4"/>
        <w:numPr>
          <w:ilvl w:val="3"/>
          <w:numId w:val="1"/>
        </w:numPr>
        <w:rPr/>
      </w:pPr>
      <w:bookmarkStart w:id="889" w:name="__RefHeading___Toc50470_2383167630"/>
      <w:bookmarkStart w:id="890" w:name="_Toc327"/>
      <w:bookmarkEnd w:id="888"/>
      <w:bookmarkEnd w:id="889"/>
      <w:r>
        <w:rPr>
          <w:rtl w:val="true"/>
        </w:rPr>
        <w:t>طلاق به علّت عسر و حرج</w:t>
      </w:r>
      <w:bookmarkEnd w:id="890"/>
    </w:p>
    <w:p>
      <w:pPr>
        <w:pStyle w:val="Heading5"/>
        <w:numPr>
          <w:ilvl w:val="4"/>
          <w:numId w:val="1"/>
        </w:numPr>
        <w:rPr/>
      </w:pPr>
      <w:bookmarkStart w:id="891" w:name="__RefHeading___Toc50472_2383167630"/>
      <w:bookmarkStart w:id="892" w:name="_Toc328"/>
      <w:bookmarkEnd w:id="891"/>
      <w:r>
        <w:rPr>
          <w:rtl w:val="true"/>
        </w:rPr>
        <w:t>اشاره</w:t>
      </w:r>
      <w:bookmarkEnd w:id="89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زیر زن می‌تواند به حاكم شرع مراجعه و تقاضای طلاق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كه برای محكمه ثابت شود كه دوام زوجیّت موجب عسر و حرج است، می‌تواند برای جلوگیری از ضرر و حرج زوج را اجبار به طلاق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میسّر نشدن به اذن حاكم شرع طلاق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فوق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كمیسیون قضائی مجلس شورای اسلامی بصورت فعلی اصلاح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قبلا به شرح ذیل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مادّۀ قبل در موارد ذیل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كه شوهر سایر حقوق واجبه زن را وفا نكند، و اجبار او هم بر ایفاء ممكن نباشد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معاشرت شوهر به حدّی كه ادامه زندگانی زن را با او غیر قابل تحمّل سازد</w:t>
      </w:r>
      <w:r>
        <w:rPr>
          <w:rFonts w:eastAsia="IRNazanin" w:cs="IRNazanin"/>
          <w:color w:val="111111"/>
          <w:sz w:val="28"/>
          <w:szCs w:val="28"/>
          <w:rtl w:val="true"/>
          <w:lang w:bidi="fa-IR"/>
        </w:rPr>
        <w:t xml:space="preserve">. </w:t>
      </w:r>
      <w:bookmarkStart w:id="893" w:name="pg1300_13032"/>
    </w:p>
    <w:p>
      <w:pPr>
        <w:pStyle w:val="BookText"/>
        <w:rPr/>
      </w:pPr>
      <w:bookmarkEnd w:id="89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بواسطۀ امراض مسریه صعب العلاج دوام زناشوئی برای زن موجب مخاطره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 و حرج به معنای مشقّت و ضیق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این مادّه هرگاه دوام زندگی برای زوجه موجب مشقّت و ناراحتی شدید و غیر قابل تحمّل باشد، می‌تواند به دادگاه مراجعه نموده و درخواست طلاق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پس از رسیدگی و مذاكره با طرفین چنانچه موفق به اصلاح نگردد زوج را الزام به طلاق می‌كند و در صورت استنكاف زوج دادگاه خود راسا طلاق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حكم مستند به قاعدۀ لا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این قاعده كه مستند اصلی آن آیۀ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سورۀ حج </w:t>
      </w:r>
      <w:r>
        <w:rPr>
          <w:rStyle w:val="FootnoteAnchor"/>
          <w:rtl w:val="true"/>
        </w:rPr>
        <w:footnoteReference w:id="484"/>
      </w:r>
      <w:r>
        <w:rPr>
          <w:rFonts w:ascii="IRNazanin" w:hAnsi="IRNazanin" w:eastAsia="IRNazanin"/>
          <w:color w:val="111111"/>
          <w:sz w:val="28"/>
          <w:sz w:val="28"/>
          <w:szCs w:val="28"/>
          <w:rtl w:val="true"/>
          <w:lang w:bidi="fa-IR"/>
        </w:rPr>
        <w:t>می‌باشد، آن است كه هرگاه حكمی از احكام اوّلیّۀ شرع مقدّس برای فردی ایجاد مشقّت شدید و سخت و غیر قابل تحمّل نماید، آن حكم رفع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حكم اوّلیّه آن است كه اختیار طلاق بدست زوج باشد، و هیچ‌كس نمی‌تواند او را مجبور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مورد كه چنین اختیاری موجب حرج بر زوجه گردد، اختیار مزبور سلب گشته و زوج ملزم به طلاق می‌شود</w:t>
      </w:r>
      <w:r>
        <w:rPr>
          <w:rFonts w:eastAsia="IRNazanin" w:cs="IRNazanin"/>
          <w:color w:val="111111"/>
          <w:sz w:val="28"/>
          <w:szCs w:val="28"/>
          <w:rtl w:val="true"/>
          <w:lang w:bidi="fa-IR"/>
        </w:rPr>
        <w:t>.</w:t>
      </w:r>
    </w:p>
    <w:p>
      <w:pPr>
        <w:pStyle w:val="Heading5"/>
        <w:numPr>
          <w:ilvl w:val="4"/>
          <w:numId w:val="1"/>
        </w:numPr>
        <w:rPr/>
      </w:pPr>
      <w:bookmarkStart w:id="894" w:name="__RefHeading___Toc50474_2383167630"/>
      <w:bookmarkStart w:id="895" w:name="_Toc329"/>
      <w:bookmarkEnd w:id="894"/>
      <w:r>
        <w:rPr>
          <w:rtl w:val="true"/>
        </w:rPr>
        <w:t>نقد و بررسی</w:t>
      </w:r>
      <w:bookmarkEnd w:id="895"/>
    </w:p>
    <w:p>
      <w:pPr>
        <w:pStyle w:val="BookText"/>
        <w:rPr/>
      </w:pPr>
      <w:r>
        <w:rPr>
          <w:rFonts w:ascii="IRNazanin" w:hAnsi="IRNazanin" w:eastAsia="IRNazanin"/>
          <w:color w:val="111111"/>
          <w:sz w:val="28"/>
          <w:sz w:val="28"/>
          <w:szCs w:val="28"/>
          <w:rtl w:val="true"/>
          <w:lang w:bidi="fa-IR"/>
        </w:rPr>
        <w:t>با امعان نظر در عبارت مادّه، چه متن قبل از اصلاحیّۀ اخیر و چه تغییرات انجام‌شدۀ اصلاحی آن، مطالب زیر به نظر می‌رسد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متن مادّه بصورت فعلی از نظر ادبی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صدر مادّه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زیر زن می‌تواند به حاكم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نیست منظور از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بدیهی است صورتی كه برای محكمه ثابت شود، منظور نیست، زیرا هیچ‌گاه جواز رجوع معلّق بر اثبات در محكمه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صدر مادّه كماكان به همان صورت قبلی باقی مانده، بدون آنكه قابل انطباق با ذیل مادّه به </w:t>
      </w:r>
    </w:p>
    <w:p>
      <w:pPr>
        <w:pStyle w:val="BookText"/>
        <w:rPr/>
      </w:pPr>
      <w:r>
        <w:rPr>
          <w:rFonts w:ascii="IRNazanin" w:hAnsi="IRNazanin" w:eastAsia="IRNazanin"/>
          <w:color w:val="111111"/>
          <w:sz w:val="28"/>
          <w:sz w:val="28"/>
          <w:szCs w:val="28"/>
          <w:rtl w:val="true"/>
          <w:lang w:bidi="fa-IR"/>
        </w:rPr>
        <w:t>صورت فعلی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كه در فقه چند مسأله كه كاملا از یكدیگر مجزّا است،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اینجا برای روشن شدن مفهوم مادّه و تحلیل مبانی فقهی آن، به شرح ذیل 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استنكاف زوج و یا عجز او از ادای نفقه یكی از مواردی است كه خصوصا در فقه مطرح شده، و زوجه می‌تواند در این مورد به دادگاه مراجعه و درخواست الزام و در نهایت طلاق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همان است كه در مادّۀ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ذكر گردیده است، كه ما قبلا در جای خود راجع به آن بحث كرده‌ایم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متونی كه در فقه متعرض این مسأله گردیده‌اند </w:t>
      </w:r>
      <w:r>
        <w:rPr>
          <w:rStyle w:val="FootnoteAnchor"/>
          <w:rtl w:val="true"/>
        </w:rPr>
        <w:footnoteReference w:id="485"/>
      </w:r>
      <w:r>
        <w:rPr>
          <w:rFonts w:ascii="IRNazanin" w:hAnsi="IRNazanin" w:eastAsia="IRNazanin"/>
          <w:color w:val="111111"/>
          <w:sz w:val="28"/>
          <w:sz w:val="28"/>
          <w:szCs w:val="28"/>
          <w:rtl w:val="true"/>
          <w:lang w:bidi="fa-IR"/>
        </w:rPr>
        <w:t xml:space="preserve">، چنین استنباط می‌گردد كه الزام دادگاه نسبت به طلاق متفرع به عسر و حرج زوجه نمی‌باشد؛ در واقع طلاقی كه نهایتا توسط خود دادگاه انجام می‌شود، بخاطر آن است كه حاكم ولی ممتنع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ولیّ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بخاطر عسر و حرج زوجه؛ بنابراین می‌توان گفت چنانچه زوجه در صورت عدم انفاق زوج از محل درآمد خویش و یا كسان او تأمین گردد، بازهم می‌تواند درخواست طلاق نماید؛ درحالی‌كه اگر معلّق بر وجود عسر و حرج باشد چنین درخواستی صحیح نخواهد بود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نشوز زوج كه منظور تخلّف و خودداری از انجام مطلق وظائف زوجیّت است، بنظر فقها زوجه می‌تواند به دادگاه مراجعه و دادخواهی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پس از رسیدگی زوج را به انجام وظائف الزام می‌نماید، و اگر باز هم از ادای وظیفه همسری سرباز زند او را تعزیر می‌نماید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مسأله نشوز زوج بعضی از فقها اضافه می‌كنند كه چنانچه زوج به حكم الزام دادگاه، مبنی بر انجام وظائف زوجیّت، اعتنا نكند و به نشوز خویش ادامه دهد، دادگاه او را به طلاق الزام می‌نماید؛ و در صورت استنكاف از طلاق رأسا طلاق می‌دهد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متون این دسته فقهاء همانند مسأله پیش چنین استنباط می‌گردد كه در این مسأله نیز درخواست طلاق توسط زوجه، حكم الزام دادگاه، و نهایتا اقدام دادگاه برای انجام طلاق، هیچ‌كدام به هیچ وجه بر وجود عسر و حرج متوقّف نیست، بلكه وجود نشوز زوج و عدم اطاعت از اوامر حاكم نسبت به انجام وظائف زناشوئی، مجوّز درخواست طلاق و اقدامات بعدی دادگاه می‌باشد؛ اعم از آنكه زوجه از جهت نشوز زوج در عسر و مشقّت شدید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مراتب فوق ملاحظه می‌گردد كه موارد مندرج در مادّۀ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سابق به استثنای بند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همگی از مواردی است كه در فقه آن را نشوز زوج می‌نامند </w:t>
      </w:r>
      <w:r>
        <w:rPr>
          <w:rStyle w:val="FootnoteAnchor"/>
          <w:rtl w:val="true"/>
        </w:rPr>
        <w:footnoteReference w:id="488"/>
      </w:r>
      <w:r>
        <w:rPr>
          <w:rFonts w:ascii="IRNazanin" w:hAnsi="IRNazanin" w:eastAsia="IRNazanin"/>
          <w:color w:val="111111"/>
          <w:sz w:val="28"/>
          <w:sz w:val="28"/>
          <w:szCs w:val="28"/>
          <w:rtl w:val="true"/>
          <w:lang w:bidi="fa-IR"/>
        </w:rPr>
        <w:t>كه حكم آن از نظر فقها همانست كه تنظیم كنندگان قانون مدنی ملحوظ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زوجه و الزام دادگاه به طلاق و چنین حكمی مدلول عناوین اوّلیّه است نه عناوین ثانویّه نظیر قواعد لا حرج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بین معلوم نیست كه چرا اصلاح كنندگان قانون مدنی آن را از حالت سابق به صورت فعلی تغییر داده‌اند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ناگفته نماند كه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امراض ساریه صعب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نشوز نبوده و مجوّز طلاق تنها موضوع عسر و حرج می‌باشد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896" w:name="pg1300_13035"/>
    </w:p>
    <w:p>
      <w:pPr>
        <w:pStyle w:val="Heading4"/>
        <w:numPr>
          <w:ilvl w:val="3"/>
          <w:numId w:val="1"/>
        </w:numPr>
        <w:rPr/>
      </w:pPr>
      <w:bookmarkStart w:id="897" w:name="__RefHeading___Toc50476_2383167630"/>
      <w:bookmarkStart w:id="898" w:name="_Toc330"/>
      <w:bookmarkEnd w:id="896"/>
      <w:bookmarkEnd w:id="897"/>
      <w:r>
        <w:rPr>
          <w:rtl w:val="true"/>
        </w:rPr>
        <w:t>فوریّت خیار فسخ</w:t>
      </w:r>
      <w:bookmarkEnd w:id="898"/>
    </w:p>
    <w:p>
      <w:pPr>
        <w:pStyle w:val="Heading5"/>
        <w:numPr>
          <w:ilvl w:val="4"/>
          <w:numId w:val="1"/>
        </w:numPr>
        <w:rPr/>
      </w:pPr>
      <w:bookmarkStart w:id="899" w:name="__RefHeading___Toc50478_2383167630"/>
      <w:bookmarkStart w:id="900" w:name="_Toc331"/>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فسخ فوری است و اگر طرفی كه حقّ فسخ دارد بعد از اطّلاع بعلّت فسخ، نكاح را فسخ نكند خیار او ساقط می‌شود؛ به شرط اینكه علم بحقّ فسخ و فوریّت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مدّتی كه برای امكان استفاده از خیار لازم بوده بنظر عرف و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فوق حاوی مطالب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خیار فسخ؛ پس چنانچه صاحب خیار بدون عذر موجّه در اعمال آن كوتاهی و تعلّل و تسامح ورزد حقّ او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علّت خیار عذر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چنانچه بعلّت عدم آگاهی بوجود موجب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حقّ مزبور بتأخیر افتد، حقّ خیار ساقط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حكم نیز عذر موجّه است كه دو فرض دارد یكی جهل به اصل خیار و دیگری جهل به فوریّت؛ یعنی چنانچه زوج یا زوجه پس از آگاهی به وجود عیب بعلّت عدم آگاهی و اطّلاع از قانون مبنی بر آنكه وجود عیب مزبور موجب حقّ خیار فسخ است، یا جهل به فوریّت خیار مزبور مبادرت به اعمال خیار ننمایند، حقّ خیار ساقط نخواهد 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وقوع تأخیر و عدم آن و اینكه چه مدّتی برای استفاده از حقّ مزبور لازم بوده، بنظر عرف است</w:t>
      </w:r>
      <w:r>
        <w:rPr>
          <w:rFonts w:eastAsia="IRNazanin" w:cs="IRNazanin"/>
          <w:color w:val="111111"/>
          <w:sz w:val="28"/>
          <w:szCs w:val="28"/>
          <w:rtl w:val="true"/>
          <w:lang w:bidi="fa-IR"/>
        </w:rPr>
        <w:t xml:space="preserve">. </w:t>
      </w:r>
      <w:bookmarkStart w:id="901" w:name="pg1300_13036"/>
    </w:p>
    <w:p>
      <w:pPr>
        <w:pStyle w:val="Heading5"/>
        <w:numPr>
          <w:ilvl w:val="4"/>
          <w:numId w:val="1"/>
        </w:numPr>
        <w:rPr/>
      </w:pPr>
      <w:bookmarkStart w:id="902" w:name="__RefHeading___Toc50480_2383167630"/>
      <w:bookmarkStart w:id="903" w:name="_Toc332"/>
      <w:bookmarkEnd w:id="901"/>
      <w:bookmarkEnd w:id="902"/>
      <w:r>
        <w:rPr>
          <w:rtl w:val="true"/>
        </w:rPr>
        <w:t>بررسی فقهی</w:t>
      </w:r>
      <w:bookmarkEnd w:id="903"/>
    </w:p>
    <w:p>
      <w:pPr>
        <w:pStyle w:val="BookText"/>
        <w:rPr/>
      </w:pPr>
      <w:r>
        <w:rPr>
          <w:rFonts w:ascii="IRNazanin" w:hAnsi="IRNazanin" w:eastAsia="IRNazanin"/>
          <w:color w:val="111111"/>
          <w:sz w:val="28"/>
          <w:sz w:val="28"/>
          <w:szCs w:val="28"/>
          <w:rtl w:val="true"/>
          <w:lang w:bidi="fa-IR"/>
        </w:rPr>
        <w:t xml:space="preserve">در خصوص مطالب مذكور در میان فقها نظر مخالفی وجود ندارد </w:t>
      </w:r>
      <w:r>
        <w:rPr>
          <w:rStyle w:val="FootnoteAnchor"/>
          <w:rtl w:val="true"/>
        </w:rPr>
        <w:footnoteReference w:id="489"/>
      </w:r>
      <w:r>
        <w:rPr>
          <w:rFonts w:ascii="IRNazanin" w:hAnsi="IRNazanin" w:eastAsia="IRNazanin"/>
          <w:color w:val="111111"/>
          <w:sz w:val="28"/>
          <w:sz w:val="28"/>
          <w:szCs w:val="28"/>
          <w:rtl w:val="true"/>
          <w:lang w:bidi="fa-IR"/>
        </w:rPr>
        <w:t>زیرا اوّلا فروض خیار فسخ در عقد نكاح امری خلاف اصل است، لذا باید به مقدار متیقن اكتفا نمود، و به اصطلاح تفسیر مضیق كرد، قدر متیقن جواز فسخ موردی است كه صاحب خیار به فوریّت از حقّ خویش استفاده كرده باشد، بنابراین در فروض دیگر اصل لزوم بحال خود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دوام خیار در صورت تأخیر برای طرف مقابل موجب ضرر است، كه در شریعت منهی عنه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اجماع در مسأله محقّق است</w:t>
      </w:r>
      <w:r>
        <w:rPr>
          <w:rFonts w:eastAsia="IRNazanin" w:cs="IRNazanin"/>
          <w:color w:val="111111"/>
          <w:sz w:val="28"/>
          <w:szCs w:val="28"/>
          <w:rtl w:val="true"/>
          <w:lang w:bidi="fa-IR"/>
        </w:rPr>
        <w:t>.</w:t>
      </w:r>
    </w:p>
    <w:p>
      <w:pPr>
        <w:pStyle w:val="Heading5"/>
        <w:numPr>
          <w:ilvl w:val="4"/>
          <w:numId w:val="1"/>
        </w:numPr>
        <w:rPr/>
      </w:pPr>
      <w:bookmarkStart w:id="904" w:name="__RefHeading___Toc50482_2383167630"/>
      <w:bookmarkStart w:id="905" w:name="_Toc333"/>
      <w:bookmarkEnd w:id="904"/>
      <w:r>
        <w:rPr>
          <w:rtl w:val="true"/>
        </w:rPr>
        <w:t>تذكّرات</w:t>
      </w:r>
      <w:r>
        <w:rPr>
          <w:rtl w:val="true"/>
        </w:rPr>
        <w:t>:</w:t>
      </w:r>
      <w:bookmarkEnd w:id="9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فوق اختصاص به خیار خاصی ندارد، بلكه تمامی خیارات حاصله در نكاح از جمله خیار عیب، تدلیس، وصف …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اینكه در مورد عنن زوجه نمی‌تواند بدون مراجعه به دادگاه اعمال خیار نماید، ولی لازم به ذكر است كه مراجعه به دادگاه برای ضرب اجل می‌باشد نه برای فسخ؛ لذا پس از مراجعه و ضرب اجل با انقضای مدّت زوجه می‌تواند نكاح خویش را فسخ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زوجه بایستی در مراجعه به دادگاه جهت ضرب اجل فوریّت را رعایت نماید، و در صورت تعلّل و تسامح با علم و اطلاع به حكم و موضوع حقّ او ساقط خواهد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موارد مذكور، اعمال خیار فسخ محتاج به مراجعه دادگاه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فتوای مشهور فقها است، ولی بنظر بعضی همانند شیخ طوسی در تمامی موارد فسخ باید از طریق دادگاه صورت گیرد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906" w:name="pg1300_13037"/>
    </w:p>
    <w:p>
      <w:pPr>
        <w:pStyle w:val="Heading4"/>
        <w:numPr>
          <w:ilvl w:val="3"/>
          <w:numId w:val="1"/>
        </w:numPr>
        <w:rPr/>
      </w:pPr>
      <w:bookmarkStart w:id="907" w:name="__RefHeading___Toc50484_2383167630"/>
      <w:bookmarkStart w:id="908" w:name="_Toc334"/>
      <w:bookmarkEnd w:id="906"/>
      <w:bookmarkEnd w:id="907"/>
      <w:r>
        <w:rPr>
          <w:rtl w:val="true"/>
        </w:rPr>
        <w:t>تفاوت فسخ و طلاق</w:t>
      </w:r>
      <w:bookmarkEnd w:id="90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فسخ نكاح رعایت ترتیباتی كه برای طلاق مقرّر است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فسخ نكاح طلاق نیست؛ و لذا اگر چه از حیث داشتن عدّه یكسان هستند، لكن در بسیاری از احكام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تفاوت آن دو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انشاء صیغه لازم است، امّا در فسخ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چنانچه قبل از دخول انجام گیرد، مهریه تنصیف می‌گردد، درحالی‌كه در فسخ قبل از دخول بطور كلّی مهریه به زوجه تعلّق نمی‌گیرد، جز در عنن كه موردی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فسخ پس از نزدیكی در این مورد با طلاق تفاوتی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طلاق منوط به وجود شرائط خاص در زن است، مانند آنكه باید در طهر غیر مواقعه باشد، در حالی كه در فسخ چنین شرطی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حضور عدلین و استماع آنان لازم است، بخلاف فسخ كه وجود چنین شرطی لازم نیست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از مسائل مسلّم فقه است و در این مورد اختلافی نیست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909" w:name="pg1300_13038"/>
    </w:p>
    <w:p>
      <w:pPr>
        <w:pStyle w:val="Heading3"/>
        <w:numPr>
          <w:ilvl w:val="2"/>
          <w:numId w:val="1"/>
        </w:numPr>
        <w:rPr/>
      </w:pPr>
      <w:bookmarkStart w:id="910" w:name="__RefHeading___Toc50486_2383167630"/>
      <w:bookmarkStart w:id="911" w:name="_Toc335"/>
      <w:bookmarkEnd w:id="909"/>
      <w:bookmarkEnd w:id="910"/>
      <w:r>
        <w:rPr>
          <w:rtl w:val="true"/>
        </w:rPr>
        <w:t>فصل دوّم</w:t>
      </w:r>
      <w:r>
        <w:rPr>
          <w:rtl w:val="true"/>
        </w:rPr>
        <w:t xml:space="preserve">- </w:t>
      </w:r>
      <w:r>
        <w:rPr>
          <w:rtl w:val="true"/>
        </w:rPr>
        <w:t>در طلاق</w:t>
      </w:r>
      <w:bookmarkEnd w:id="911"/>
    </w:p>
    <w:p>
      <w:pPr>
        <w:pStyle w:val="Heading4"/>
        <w:numPr>
          <w:ilvl w:val="3"/>
          <w:numId w:val="1"/>
        </w:numPr>
        <w:rPr/>
      </w:pPr>
      <w:bookmarkStart w:id="912" w:name="__RefHeading___Toc50488_2383167630"/>
      <w:bookmarkStart w:id="913" w:name="_Toc336"/>
      <w:bookmarkEnd w:id="912"/>
      <w:r>
        <w:rPr>
          <w:rtl w:val="true"/>
        </w:rPr>
        <w:t>مبحث اوّل</w:t>
      </w:r>
      <w:r>
        <w:rPr>
          <w:rtl w:val="true"/>
        </w:rPr>
        <w:t xml:space="preserve">- </w:t>
      </w:r>
      <w:r>
        <w:rPr>
          <w:rtl w:val="true"/>
        </w:rPr>
        <w:t>كلیات</w:t>
      </w:r>
      <w:bookmarkEnd w:id="913"/>
    </w:p>
    <w:p>
      <w:pPr>
        <w:pStyle w:val="Heading5"/>
        <w:numPr>
          <w:ilvl w:val="4"/>
          <w:numId w:val="1"/>
        </w:numPr>
        <w:rPr/>
      </w:pPr>
      <w:bookmarkStart w:id="914" w:name="__RefHeading___Toc50490_2383167630"/>
      <w:bookmarkStart w:id="915" w:name="_Toc337"/>
      <w:bookmarkEnd w:id="914"/>
      <w:r>
        <w:rPr>
          <w:rtl w:val="true"/>
        </w:rPr>
        <w:t>اشاره</w:t>
      </w:r>
      <w:bookmarkEnd w:id="915"/>
    </w:p>
    <w:p>
      <w:pPr>
        <w:pStyle w:val="BookText"/>
        <w:rPr/>
      </w:pPr>
      <w:r>
        <w:rPr>
          <w:rFonts w:ascii="IRNazanin" w:hAnsi="IRNazanin" w:eastAsia="IRNazanin"/>
          <w:color w:val="111111"/>
          <w:sz w:val="28"/>
          <w:sz w:val="28"/>
          <w:szCs w:val="28"/>
          <w:rtl w:val="true"/>
          <w:lang w:bidi="fa-IR"/>
        </w:rPr>
        <w:t>اختیار طلاق</w:t>
      </w:r>
    </w:p>
    <w:p>
      <w:pPr>
        <w:pStyle w:val="BookText"/>
        <w:rPr/>
      </w:pPr>
      <w:r>
        <w:rPr>
          <w:rFonts w:ascii="IRNazanin" w:hAnsi="IRNazanin" w:eastAsia="IRNazanin"/>
          <w:color w:val="111111"/>
          <w:sz w:val="28"/>
          <w:sz w:val="28"/>
          <w:szCs w:val="28"/>
          <w:rtl w:val="true"/>
          <w:lang w:bidi="fa-IR"/>
        </w:rPr>
        <w:t>شرائط طلاق</w:t>
      </w:r>
    </w:p>
    <w:p>
      <w:pPr>
        <w:pStyle w:val="BookText"/>
        <w:rPr/>
      </w:pPr>
      <w:r>
        <w:rPr>
          <w:rFonts w:ascii="IRNazanin" w:hAnsi="IRNazanin" w:eastAsia="IRNazanin"/>
          <w:color w:val="111111"/>
          <w:sz w:val="28"/>
          <w:sz w:val="28"/>
          <w:szCs w:val="28"/>
          <w:rtl w:val="true"/>
          <w:lang w:bidi="fa-IR"/>
        </w:rPr>
        <w:t>شرط تنجیز در طلاق</w:t>
      </w:r>
    </w:p>
    <w:p>
      <w:pPr>
        <w:pStyle w:val="BookText"/>
        <w:rPr/>
      </w:pPr>
      <w:r>
        <w:rPr>
          <w:rFonts w:ascii="IRNazanin" w:hAnsi="IRNazanin" w:eastAsia="IRNazanin"/>
          <w:color w:val="111111"/>
          <w:sz w:val="28"/>
          <w:sz w:val="28"/>
          <w:szCs w:val="28"/>
          <w:rtl w:val="true"/>
          <w:lang w:bidi="fa-IR"/>
        </w:rPr>
        <w:t>شرائط طلاق دهنده</w:t>
      </w:r>
    </w:p>
    <w:p>
      <w:pPr>
        <w:pStyle w:val="BookText"/>
        <w:rPr/>
      </w:pPr>
      <w:r>
        <w:rPr>
          <w:rFonts w:ascii="IRNazanin" w:hAnsi="IRNazanin" w:eastAsia="IRNazanin"/>
          <w:color w:val="111111"/>
          <w:sz w:val="28"/>
          <w:sz w:val="28"/>
          <w:szCs w:val="28"/>
          <w:rtl w:val="true"/>
          <w:lang w:bidi="fa-IR"/>
        </w:rPr>
        <w:t>ولایت بر طلاق</w:t>
      </w:r>
    </w:p>
    <w:p>
      <w:pPr>
        <w:pStyle w:val="BookText"/>
        <w:rPr/>
      </w:pPr>
      <w:r>
        <w:rPr>
          <w:rFonts w:ascii="Amiri" w:hAnsi="Amiri" w:eastAsia="Amiri" w:cs="Amiri"/>
          <w:color w:val="111111"/>
          <w:sz w:val="28"/>
          <w:sz w:val="28"/>
          <w:szCs w:val="28"/>
          <w:rtl w:val="true"/>
          <w:lang w:bidi="ar-SA"/>
        </w:rPr>
        <w:t>وكالت در طلاق</w:t>
      </w:r>
    </w:p>
    <w:p>
      <w:pPr>
        <w:pStyle w:val="BookText"/>
        <w:rPr/>
      </w:pPr>
      <w:r>
        <w:rPr>
          <w:rFonts w:ascii="IRNazanin" w:hAnsi="IRNazanin" w:eastAsia="IRNazanin"/>
          <w:color w:val="111111"/>
          <w:sz w:val="28"/>
          <w:sz w:val="28"/>
          <w:szCs w:val="28"/>
          <w:rtl w:val="true"/>
          <w:lang w:bidi="fa-IR"/>
        </w:rPr>
        <w:t>انحلال عقد منقطع</w:t>
      </w:r>
    </w:p>
    <w:p>
      <w:pPr>
        <w:pStyle w:val="BookText"/>
        <w:rPr/>
      </w:pPr>
      <w:r>
        <w:rPr>
          <w:rFonts w:ascii="IRNazanin" w:hAnsi="IRNazanin" w:eastAsia="IRNazanin"/>
          <w:color w:val="111111"/>
          <w:sz w:val="28"/>
          <w:sz w:val="28"/>
          <w:szCs w:val="28"/>
          <w:rtl w:val="true"/>
          <w:lang w:bidi="fa-IR"/>
        </w:rPr>
        <w:t>شرائط مطلقه</w:t>
      </w:r>
    </w:p>
    <w:p>
      <w:pPr>
        <w:pStyle w:val="BookText"/>
        <w:rPr/>
      </w:pPr>
      <w:r>
        <w:rPr>
          <w:rFonts w:ascii="IRNazanin" w:hAnsi="IRNazanin" w:eastAsia="IRNazanin"/>
          <w:color w:val="111111"/>
          <w:sz w:val="28"/>
          <w:sz w:val="28"/>
          <w:szCs w:val="28"/>
          <w:rtl w:val="true"/>
          <w:lang w:bidi="fa-IR"/>
        </w:rPr>
        <w:t>وقوع طلاق در طهر غیر مواقعه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زنی كه عادت نمی‌شود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6" w:name="pg1300_13040"/>
      <w:bookmarkStart w:id="917" w:name="pg1300_13040"/>
      <w:bookmarkEnd w:id="917"/>
    </w:p>
    <w:p>
      <w:pPr>
        <w:pStyle w:val="Heading5"/>
        <w:numPr>
          <w:ilvl w:val="4"/>
          <w:numId w:val="1"/>
        </w:numPr>
        <w:rPr/>
      </w:pPr>
      <w:bookmarkStart w:id="918" w:name="pg1300_13040"/>
      <w:bookmarkStart w:id="919" w:name="__RefHeading___Toc50492_2383167630"/>
      <w:bookmarkStart w:id="920" w:name="_Toc338"/>
      <w:bookmarkEnd w:id="918"/>
      <w:bookmarkEnd w:id="919"/>
      <w:r>
        <w:rPr>
          <w:rtl w:val="true"/>
        </w:rPr>
        <w:t>اختیار طلاق</w:t>
      </w:r>
      <w:bookmarkEnd w:id="920"/>
    </w:p>
    <w:p>
      <w:pPr>
        <w:pStyle w:val="Heading6"/>
        <w:numPr>
          <w:ilvl w:val="5"/>
          <w:numId w:val="1"/>
        </w:numPr>
        <w:rPr/>
      </w:pPr>
      <w:bookmarkStart w:id="921" w:name="__RefHeading___Toc50494_2383167630"/>
      <w:bookmarkStart w:id="922" w:name="_Toc339"/>
      <w:bookmarkEnd w:id="921"/>
      <w:r>
        <w:rPr>
          <w:rtl w:val="true"/>
        </w:rPr>
        <w:t>اشاره</w:t>
      </w:r>
      <w:bookmarkEnd w:id="92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می‌تواند هر وقت كه بخواهد زن خود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این نكته لازم است كه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می‌دانیم، تفاوت میان عقد و ایقاع این است كه عقد عبارتست از ایجاب و قبول لفظی كه بر انشاء مخصوص از سوی دو طرف دلالت كند، امّا ایقاع لفظی است كه بر انشاء مخصوص از سوی طرف واحد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عبارت، عقد نیازمند ایجاب و قبول، و ایقاع بی‌نیاز از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یازده مبحث را تحت عنوان ایقاعات مطرح نموده‌اند كه یكی از آنها مبحث طلاق است</w:t>
      </w:r>
      <w:r>
        <w:rPr>
          <w:rFonts w:eastAsia="IRNazanin" w:cs="IRNazanin"/>
          <w:color w:val="111111"/>
          <w:sz w:val="28"/>
          <w:szCs w:val="28"/>
          <w:rtl w:val="true"/>
          <w:lang w:bidi="fa-IR"/>
        </w:rPr>
        <w:t>.</w:t>
      </w:r>
    </w:p>
    <w:p>
      <w:pPr>
        <w:pStyle w:val="Heading6"/>
        <w:numPr>
          <w:ilvl w:val="5"/>
          <w:numId w:val="1"/>
        </w:numPr>
        <w:rPr/>
      </w:pPr>
      <w:bookmarkStart w:id="923" w:name="__RefHeading___Toc50496_2383167630"/>
      <w:bookmarkStart w:id="924" w:name="_Toc340"/>
      <w:bookmarkEnd w:id="923"/>
      <w:r>
        <w:rPr>
          <w:rtl w:val="true"/>
        </w:rPr>
        <w:t>تعریف طلاق</w:t>
      </w:r>
      <w:r>
        <w:rPr>
          <w:rtl w:val="true"/>
        </w:rPr>
        <w:t>:</w:t>
      </w:r>
      <w:bookmarkEnd w:id="92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طلاق عبارتست از انحلال عقد نكاح دائم</w:t>
      </w:r>
      <w:r>
        <w:rPr>
          <w:rFonts w:eastAsia="Amiri" w:cs="Amiri" w:ascii="Amiri" w:hAnsi="Amiri"/>
          <w:color w:val="111111"/>
          <w:sz w:val="28"/>
          <w:szCs w:val="28"/>
          <w:rtl w:val="true"/>
          <w:lang w:bidi="ar-SA"/>
        </w:rPr>
        <w:t xml:space="preserve">. </w:t>
      </w:r>
      <w:bookmarkStart w:id="925" w:name="pg1300_13041"/>
    </w:p>
    <w:p>
      <w:pPr>
        <w:pStyle w:val="BookText"/>
        <w:rPr/>
      </w:pPr>
      <w:bookmarkEnd w:id="925"/>
      <w:r>
        <w:rPr>
          <w:rFonts w:ascii="IRNazanin" w:hAnsi="IRNazanin" w:eastAsia="IRNazanin"/>
          <w:color w:val="111111"/>
          <w:sz w:val="28"/>
          <w:sz w:val="28"/>
          <w:szCs w:val="28"/>
          <w:rtl w:val="true"/>
          <w:lang w:bidi="fa-IR"/>
        </w:rPr>
        <w:t>در كتب لغت، برای واژه طلاق معانی متعدّدی ذكر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رهائی، آزاد كردن، ترك كردن، واگذاشتن و … 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ناقۀ آزاد و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ترك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شرعی طلاق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ازالة قید النّكاح بصیغة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زائل نمودن قید و پیوند نكاح با صیغه مخصوصی است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ذكر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فوق به این جهت است كه تعریف فسخ نكاح از تعریف طلاق خارج شود، زیرا در مواردی كه عقد نكاح به علّت تدلیس و یا عیب فسخ می‌شود دیگر نیازی به صیغۀ مخصوص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تعریف طلاق،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اضافه كرده‌اند تا بدین وسیله خلع و مبارات را از طلاق مطلق متمایز و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طلاق یعنی انحلال عقد نكاح دائمی با صیغه مخصوص و رعایت تشریفات ویژه</w:t>
      </w:r>
      <w:r>
        <w:rPr>
          <w:rFonts w:eastAsia="IRNazanin" w:cs="IRNazanin"/>
          <w:color w:val="111111"/>
          <w:sz w:val="28"/>
          <w:szCs w:val="28"/>
          <w:rtl w:val="true"/>
          <w:lang w:bidi="fa-IR"/>
        </w:rPr>
        <w:t>.</w:t>
      </w:r>
    </w:p>
    <w:p>
      <w:pPr>
        <w:pStyle w:val="Heading6"/>
        <w:numPr>
          <w:ilvl w:val="5"/>
          <w:numId w:val="1"/>
        </w:numPr>
        <w:rPr/>
      </w:pPr>
      <w:bookmarkStart w:id="926" w:name="__RefHeading___Toc50498_2383167630"/>
      <w:bookmarkStart w:id="927" w:name="_Toc341"/>
      <w:bookmarkEnd w:id="926"/>
      <w:r>
        <w:rPr>
          <w:rtl w:val="true"/>
        </w:rPr>
        <w:t>[</w:t>
      </w:r>
      <w:r>
        <w:rPr>
          <w:rtl w:val="true"/>
        </w:rPr>
        <w:t>اركان طلاق</w:t>
      </w:r>
      <w:r>
        <w:rPr>
          <w:rtl w:val="true"/>
        </w:rPr>
        <w:t>]</w:t>
      </w:r>
      <w:bookmarkEnd w:id="927"/>
    </w:p>
    <w:p>
      <w:pPr>
        <w:pStyle w:val="BookText"/>
        <w:rPr/>
      </w:pPr>
      <w:r>
        <w:rPr>
          <w:rFonts w:ascii="IRNazanin" w:hAnsi="IRNazanin" w:eastAsia="IRNazanin"/>
          <w:color w:val="111111"/>
          <w:sz w:val="28"/>
          <w:sz w:val="28"/>
          <w:szCs w:val="28"/>
          <w:rtl w:val="true"/>
          <w:lang w:bidi="fa-IR"/>
        </w:rPr>
        <w:t>طلاق دارای چهار ركن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صیغۀ طلاق؛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دو شاهد عادل در مجلس طلاق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می‌رسد با توجّه به اینكه اكنون طلاق بدون موافقت دادگاه واقع نمی‌شود، اگر كسب موافقت دادگاه را نیز بعنوان ركن پنجم طلاق بشمار آوریم چندان بی‌وجه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 خود به تفصیل در این خصوص سخن خواهد رفت</w:t>
      </w:r>
      <w:r>
        <w:rPr>
          <w:rFonts w:eastAsia="IRNazanin" w:cs="IRNazanin"/>
          <w:color w:val="111111"/>
          <w:sz w:val="28"/>
          <w:szCs w:val="28"/>
          <w:rtl w:val="true"/>
          <w:lang w:bidi="fa-IR"/>
        </w:rPr>
        <w:t xml:space="preserve">. </w:t>
      </w:r>
      <w:bookmarkStart w:id="928" w:name="pg1300_13042"/>
    </w:p>
    <w:p>
      <w:pPr>
        <w:pStyle w:val="Heading5"/>
        <w:numPr>
          <w:ilvl w:val="4"/>
          <w:numId w:val="1"/>
        </w:numPr>
        <w:rPr/>
      </w:pPr>
      <w:bookmarkStart w:id="929" w:name="__RefHeading___Toc50500_2383167630"/>
      <w:bookmarkStart w:id="930" w:name="_Toc342"/>
      <w:bookmarkEnd w:id="928"/>
      <w:bookmarkEnd w:id="929"/>
      <w:r>
        <w:rPr>
          <w:rtl w:val="true"/>
        </w:rPr>
        <w:t>شرائط طلاق</w:t>
      </w:r>
      <w:bookmarkEnd w:id="930"/>
    </w:p>
    <w:p>
      <w:pPr>
        <w:pStyle w:val="Heading6"/>
        <w:numPr>
          <w:ilvl w:val="5"/>
          <w:numId w:val="1"/>
        </w:numPr>
        <w:rPr/>
      </w:pPr>
      <w:bookmarkStart w:id="931" w:name="__RefHeading___Toc50502_2383167630"/>
      <w:bookmarkStart w:id="932" w:name="_Toc343"/>
      <w:bookmarkEnd w:id="931"/>
      <w:r>
        <w:rPr>
          <w:rtl w:val="true"/>
        </w:rPr>
        <w:t>اشاره</w:t>
      </w:r>
      <w:bookmarkEnd w:id="93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باید به صیغه طلاق و در حضور لااقل دو نفر مرد عادل كه طلاق را بشنوند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سخنی، لازم به یادآوری است كه حكم نكاح پس از وقوع و تحقّق شرعی آن، باید به عنوان یك عقد محكم و پیمان مستحكم استصحاب شده و به مقتضای آن عمل گردد و تا زمانی كه یك عامل زایل‌كننده بوجود نیامده این پیمان بقوّت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اصل این است كه پس از آنكه نكاح صحیحی واقع شد و عقد ازدواج با رعایت تمامی شرایط و ضوابط شرعی و قانونی انعقاد یافت، تا زمان پیدایش یك عامل منحل‌كننده مسلّم شرعی و قانونی، حكم این نكاح مستندا به اصل استصحاب به قوّت سابق خود باقی است و كلیّه آثار قانونی و شرعی خود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كه آن عامل زایل‌كننده و انحلال بخش نكاح چیست؟</w:t>
      </w:r>
    </w:p>
    <w:p>
      <w:pPr>
        <w:pStyle w:val="BookText"/>
        <w:rPr/>
      </w:pPr>
      <w:r>
        <w:rPr>
          <w:rFonts w:ascii="IRNazanin" w:hAnsi="IRNazanin" w:eastAsia="IRNazanin"/>
          <w:color w:val="111111"/>
          <w:sz w:val="28"/>
          <w:sz w:val="28"/>
          <w:szCs w:val="28"/>
          <w:rtl w:val="true"/>
          <w:lang w:bidi="fa-IR"/>
        </w:rPr>
        <w:t xml:space="preserve">آنچه از صدر عبارت مادّه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باید به صیغه طلاق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آن عامل، صیغۀ طلاقی است كه در حضور لااقل دو مرد </w:t>
      </w:r>
      <w:bookmarkStart w:id="933" w:name="pg1300_13043"/>
    </w:p>
    <w:p>
      <w:pPr>
        <w:pStyle w:val="BookText"/>
        <w:rPr/>
      </w:pPr>
      <w:bookmarkEnd w:id="933"/>
      <w:r>
        <w:rPr>
          <w:rFonts w:ascii="IRNazanin" w:hAnsi="IRNazanin" w:eastAsia="IRNazanin"/>
          <w:color w:val="111111"/>
          <w:sz w:val="28"/>
          <w:sz w:val="28"/>
          <w:szCs w:val="28"/>
          <w:rtl w:val="true"/>
          <w:lang w:bidi="fa-IR"/>
        </w:rPr>
        <w:t>عادل و با رعایت سایر شرایط لازم اجراء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حصول یقین و اطمینان كامل بوقوع صیغه طلاق بنحو صحیح و شرعی، حكم نكاح سابق را كماكان استصحاب نموده و به بقاء و صحّت آن اذعان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نمی‌توان بصرف جدائی و افتراق فیزیكی زوجین، به انحلال نكاح و رفع آثار و وضعیّت حقوقی آن نظر داد</w:t>
      </w:r>
      <w:r>
        <w:rPr>
          <w:rFonts w:eastAsia="IRNazanin" w:cs="IRNazanin"/>
          <w:color w:val="111111"/>
          <w:sz w:val="28"/>
          <w:szCs w:val="28"/>
          <w:rtl w:val="true"/>
          <w:lang w:bidi="fa-IR"/>
        </w:rPr>
        <w:t>.</w:t>
      </w:r>
    </w:p>
    <w:p>
      <w:pPr>
        <w:pStyle w:val="Heading6"/>
        <w:numPr>
          <w:ilvl w:val="5"/>
          <w:numId w:val="1"/>
        </w:numPr>
        <w:rPr/>
      </w:pPr>
      <w:bookmarkStart w:id="934" w:name="__RefHeading___Toc50504_2383167630"/>
      <w:bookmarkStart w:id="935" w:name="_Toc344"/>
      <w:bookmarkEnd w:id="934"/>
      <w:r>
        <w:rPr>
          <w:rtl w:val="true"/>
        </w:rPr>
        <w:t>صیغۀ طلاق</w:t>
      </w:r>
      <w:bookmarkEnd w:id="935"/>
    </w:p>
    <w:p>
      <w:pPr>
        <w:pStyle w:val="Heading6"/>
        <w:numPr>
          <w:ilvl w:val="5"/>
          <w:numId w:val="1"/>
        </w:numPr>
        <w:rPr/>
      </w:pPr>
      <w:bookmarkStart w:id="936" w:name="__RefHeading___Toc50506_2383167630"/>
      <w:bookmarkStart w:id="937" w:name="_Toc345"/>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فقها در خصوص اینكه چه چیزی می‌تواند یك صیغه طلاق صحیح تلقّی شود و موجب انحلال عقد نكاح گردد مباحث زیادی را 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مسلّم است اینكه صیغۀ طلاق می‌بایست از ناحیه شارع بما برسد؛ و تا شرع مقدّس صریحا عبارتی را در این خصوص بیان نكرده باشد، نمی‌توانیم الفاظ و جملات و عباراتی را از سوی خود ابداع نموده و برای این منظور بكار بریم و آثار طلاق را بر آن جاری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بعنوان صیغۀ طلاق منصوصا یا از طریق اجماع بما رسیده و طلاق با آن واقع می‌شود،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آنكه هر عبارت یا جمله و لفظی كه تعیین كنندۀ زوجه بوده و قبل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Heading6"/>
        <w:numPr>
          <w:ilvl w:val="5"/>
          <w:numId w:val="1"/>
        </w:numPr>
        <w:rPr/>
      </w:pPr>
      <w:bookmarkStart w:id="938" w:name="__RefHeading___Toc50508_2383167630"/>
      <w:bookmarkStart w:id="939" w:name="_Toc346"/>
      <w:bookmarkEnd w:id="938"/>
      <w:r>
        <w:rPr>
          <w:rtl w:val="true"/>
        </w:rPr>
        <w:t>چند مسأله</w:t>
      </w:r>
      <w:r>
        <w:rPr>
          <w:rtl w:val="true"/>
        </w:rPr>
        <w:t>:</w:t>
      </w:r>
      <w:bookmarkEnd w:id="9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صیغه طلاق صرفا باید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یا آنكه می‌توان برای این منظور از مشتقّات دیگر واژه طلاق و الفاظ دیگر نیز استفاده كرد؟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قبلا اشارت رفت، نصوص وارده و اجماع فقط عبارت معیّنی را كه همراه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شود مفید و صریح در طلاق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الطّلاق عندنا لفظه واحدة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او هذه او فلانة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غیرها من الفاظ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 </w:t>
      </w:r>
      <w:r>
        <w:rPr>
          <w:rStyle w:val="FootnoteAnchor"/>
          <w:rtl w:val="true"/>
        </w:rPr>
        <w:footnoteReference w:id="4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جائی دیگر چنین بیان داشته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 نداشته و با آن طلاق واقع نمی‌شود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از آن حضرت سؤال شد كه اگر مردی هنگام طلاق به زنش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منّی خلیّة؛ او بریّة؛ او بتّة؛ او بتلة؛ او بائن؛ او حرام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ناحیه من آزاد هستی؛ جدا هستی و امثال آن، آیا این طلاق محسوب می‌شود یا خیر؟ آن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را از صیغ طلاق محسوب نداشته‌اند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دیگری نیز به همین مضمون محمّد بن مسلم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مشخّص شد كه اوّلا باید صیغه طلاق صرفا از واژه طلاق و مشتقّات آن باشد، و ثانیا بنابر نظر فقهاء فقط از لفظ اسم فاعل كلمۀ طلاق،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می‌بایست استفاده شود تا مفید واقع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صیغه طلاق به زبان عربی بیان شود؟، یا اینكه بزبان غیر عربی نیز ممكن است انجام پذیرد؟</w:t>
      </w:r>
    </w:p>
    <w:p>
      <w:pPr>
        <w:pStyle w:val="BookText"/>
        <w:rPr/>
      </w:pPr>
      <w:r>
        <w:rPr>
          <w:rFonts w:ascii="IRNazanin" w:hAnsi="IRNazanin" w:eastAsia="IRNazanin"/>
          <w:color w:val="111111"/>
          <w:sz w:val="28"/>
          <w:sz w:val="28"/>
          <w:szCs w:val="28"/>
          <w:rtl w:val="true"/>
          <w:lang w:bidi="fa-IR"/>
        </w:rPr>
        <w:t>در این مورد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فقها از جمله ابن ادریس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نموده‌اند كه در صورتی كه مطلّق توانائی اجرای صیغه طلاق را بزبان عربی داشته باشد، جایز نیست كه بغیر عربی بیان نماید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498"/>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هم به تبعیّت از ایشانل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اعتقاد دارند كه اجرای صیغه طلاق علاوه بزبان عربی با هر زبان دیگری انجام پذیرد صحیح و درست است، به شرط آنكه با كلمات و عباراتی بیان شود كه دقیقا مرادف با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رساننده مفهوم و معنای دقیق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شیخ معتقد است كه نه تنها لازم نیست شخص طلاق دهنده برای این منظور آموزش زبان عربی ببیند، بلكه در صورتی كه شخص قادر به تلفّظ و تكلّم عربی نیز باشد، می‌تواند به زبان غیر عربی به اجرای صیغه طلاق مبادرت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توجیه نظریّه خود دو گونه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مقصود بالذّات و حقیقی از طلاق همان معنی و مفهوم طلاق است، و الفاظ صرفا برای دلالت بر آن مقصود وضع گردیده‌اند، پس با هر لفظی كه رساننده این مقصود باشد می‌توان صیغه طلاق را اجرا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كه وهب ابن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طلاق بكلّ لسان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طلاقی با هر زبانی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فقهای دیگر این روایت مورد استناد شیخ را فقط به موارد عجز از تكلّم عربی مربوط، و نظر شیخ را مردود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قضائی می‌بایست قول مشهور در این مسأله متابعت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صیغه طلاق را بطور كتبی اجراء نمود؟</w:t>
      </w:r>
    </w:p>
    <w:p>
      <w:pPr>
        <w:pStyle w:val="BookText"/>
        <w:rPr/>
      </w:pPr>
      <w:r>
        <w:rPr>
          <w:rFonts w:ascii="IRNazanin" w:hAnsi="IRNazanin" w:eastAsia="IRNazanin"/>
          <w:color w:val="111111"/>
          <w:sz w:val="28"/>
          <w:sz w:val="28"/>
          <w:szCs w:val="28"/>
          <w:rtl w:val="true"/>
          <w:lang w:bidi="fa-IR"/>
        </w:rPr>
        <w:t xml:space="preserve">مستفاد از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حضور لااقل دو نفر مرد عادل كه طلاق را بشنوند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نمی‌توان صیغۀ طلاق را با كتابت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قید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مادّۀ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كه منظور قانون‌گذار فقط اجرای صیغه بصورت تلفّظ و شفاهی بوده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فقهاء اتّفاق نظر دارند كه اجرای صیغۀ طلاق به كتابت توسط شخصی كه قادر به تكلّم و تلفّظ است، باطل و بی‌اثر می‌باشد، و حتی غیاب وی نیز در تجویز این امر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مطلّق از نطق عاجز باشد، فقها نظر داده‌اند كه به علّت عجز وی از بیان و عدم قدرت او بر تلفّظ می‌تواند قصد انشاء خود </w:t>
      </w:r>
      <w:bookmarkStart w:id="940" w:name="pg1300_13046"/>
    </w:p>
    <w:p>
      <w:pPr>
        <w:pStyle w:val="BookText"/>
        <w:rPr/>
      </w:pPr>
      <w:bookmarkEnd w:id="940"/>
      <w:r>
        <w:rPr>
          <w:rFonts w:ascii="IRNazanin" w:hAnsi="IRNazanin" w:eastAsia="IRNazanin"/>
          <w:color w:val="111111"/>
          <w:sz w:val="28"/>
          <w:sz w:val="28"/>
          <w:szCs w:val="28"/>
          <w:rtl w:val="true"/>
          <w:lang w:bidi="fa-IR"/>
        </w:rPr>
        <w:t>را با كتابت بیان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حال ارزش كتابت كمتر از اشاره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و عدّه‌ای از فقها به پیروی از ایشان اعتقاد دارند در صورتی كه میان زوج و زوجه فاصله باشد، و یا به عبارت دیگر زوج غایب باشد می‌تواند با كتابت صیغه طلاق را بیان و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می‌بایست صیغه طلاق با تلفّظ و تكلّم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شیخ طوسی روایتی است كه ابو حمزه ثمالی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جواهر و عدّه‌ای دیگر و فقهای حاضر نظر شیخ را مردود دانسته و فتوا داده‌اند كه در طلاق تلفّظ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مذكوره را نیز حمل بر تقیه نموده و گفته‌اند كه چون این روایت با مسلك عامّه موافقت دارد، لذا نمی‌تواند با آن روایاتی كه صریحا اجرای صیغه طلاق را شفاها معتبر دانسته مقاومت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مقام ترجیح، آن روایات مرجّح است؛ این استدلال منطقی بنظر می‌رسد</w:t>
      </w:r>
      <w:r>
        <w:rPr>
          <w:rFonts w:eastAsia="IRNazanin" w:cs="IRNazanin"/>
          <w:color w:val="111111"/>
          <w:sz w:val="28"/>
          <w:szCs w:val="28"/>
          <w:rtl w:val="true"/>
          <w:lang w:bidi="fa-IR"/>
        </w:rPr>
        <w:t>.</w:t>
      </w:r>
    </w:p>
    <w:p>
      <w:pPr>
        <w:pStyle w:val="Heading6"/>
        <w:numPr>
          <w:ilvl w:val="5"/>
          <w:numId w:val="1"/>
        </w:numPr>
        <w:rPr/>
      </w:pPr>
      <w:bookmarkStart w:id="941" w:name="__RefHeading___Toc50510_2383167630"/>
      <w:bookmarkStart w:id="942" w:name="_Toc347"/>
      <w:bookmarkEnd w:id="941"/>
      <w:r>
        <w:rPr>
          <w:rtl w:val="true"/>
        </w:rPr>
        <w:t>اشهاد</w:t>
      </w:r>
      <w:bookmarkEnd w:id="942"/>
    </w:p>
    <w:p>
      <w:pPr>
        <w:pStyle w:val="Heading6"/>
        <w:numPr>
          <w:ilvl w:val="5"/>
          <w:numId w:val="1"/>
        </w:numPr>
        <w:rPr/>
      </w:pPr>
      <w:bookmarkStart w:id="943" w:name="__RefHeading___Toc50512_2383167630"/>
      <w:bookmarkStart w:id="944" w:name="_Toc348"/>
      <w:bookmarkEnd w:id="943"/>
      <w:r>
        <w:rPr>
          <w:rtl w:val="true"/>
        </w:rPr>
        <w:t>اشاره</w:t>
      </w:r>
      <w:bookmarkEnd w:id="944"/>
    </w:p>
    <w:p>
      <w:pPr>
        <w:pStyle w:val="BookText"/>
        <w:rPr/>
      </w:pPr>
      <w:r>
        <w:rPr>
          <w:rFonts w:ascii="IRNazanin" w:hAnsi="IRNazanin" w:eastAsia="IRNazanin"/>
          <w:color w:val="111111"/>
          <w:sz w:val="28"/>
          <w:sz w:val="28"/>
          <w:szCs w:val="28"/>
          <w:rtl w:val="true"/>
          <w:lang w:bidi="fa-IR"/>
        </w:rPr>
        <w:t>موضوع دیگری كه در مادّۀ مورد بحث مطرح است، حضور دو نفر مرد عادل در هنگام اجرای صیغه طلاق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موضوع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باید …</w:t>
      </w:r>
    </w:p>
    <w:p>
      <w:pPr>
        <w:pStyle w:val="BookText"/>
        <w:rPr/>
      </w:pPr>
      <w:r>
        <w:rPr>
          <w:rFonts w:ascii="IRNazanin" w:hAnsi="IRNazanin" w:eastAsia="IRNazanin"/>
          <w:color w:val="111111"/>
          <w:sz w:val="28"/>
          <w:sz w:val="28"/>
          <w:szCs w:val="28"/>
          <w:rtl w:val="true"/>
          <w:lang w:bidi="fa-IR"/>
        </w:rPr>
        <w:t>در حضور لااقل دو نفر مرد عادل كه طلاق را بشنوند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اشهاد كه بمعنای شاهد گرفتن دو یا چند نفر مرد عادل بر وقوع طلاق می‌باشد، یكی از اركان طلاق بشمار می‌آید</w:t>
      </w:r>
      <w:r>
        <w:rPr>
          <w:rFonts w:eastAsia="IRNazanin" w:cs="IRNazanin"/>
          <w:color w:val="111111"/>
          <w:sz w:val="28"/>
          <w:szCs w:val="28"/>
          <w:rtl w:val="true"/>
          <w:lang w:bidi="fa-IR"/>
        </w:rPr>
        <w:t>.</w:t>
      </w:r>
    </w:p>
    <w:p>
      <w:pPr>
        <w:pStyle w:val="Heading6"/>
        <w:numPr>
          <w:ilvl w:val="5"/>
          <w:numId w:val="1"/>
        </w:numPr>
        <w:rPr/>
      </w:pPr>
      <w:bookmarkStart w:id="945" w:name="__RefHeading___Toc50514_2383167630"/>
      <w:bookmarkStart w:id="946" w:name="_Toc349"/>
      <w:bookmarkEnd w:id="945"/>
      <w:r>
        <w:rPr>
          <w:rtl w:val="true"/>
        </w:rPr>
        <w:t>ادلّه لزوم اشهاد</w:t>
      </w:r>
      <w:bookmarkEnd w:id="946"/>
    </w:p>
    <w:p>
      <w:pPr>
        <w:pStyle w:val="BookText"/>
        <w:rPr/>
      </w:pPr>
      <w:r>
        <w:rPr>
          <w:rFonts w:ascii="IRNazanin" w:hAnsi="IRNazanin" w:eastAsia="IRNazanin"/>
          <w:color w:val="111111"/>
          <w:sz w:val="28"/>
          <w:sz w:val="28"/>
          <w:szCs w:val="28"/>
          <w:rtl w:val="true"/>
          <w:lang w:bidi="fa-IR"/>
        </w:rPr>
        <w:t>این ادلّه عبارتند از</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كریم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أَشْهِدُوا ذَوَیْ عَدْلٍ مِنْكُمْ وَ أَقِیمُوا الشَّهٰادَةَ </w:t>
      </w:r>
      <w:bookmarkStart w:id="947" w:name="pg1300_13047"/>
    </w:p>
    <w:p>
      <w:pPr>
        <w:pStyle w:val="BookText"/>
        <w:rPr/>
      </w:pPr>
      <w:bookmarkEnd w:id="947"/>
      <w:r>
        <w:rPr>
          <w:rFonts w:ascii="Amiri" w:hAnsi="Amiri" w:eastAsia="Amiri" w:cs="Amiri"/>
          <w:color w:val="111111"/>
          <w:sz w:val="28"/>
          <w:sz w:val="28"/>
          <w:szCs w:val="28"/>
          <w:rtl w:val="true"/>
          <w:lang w:bidi="ar-SA"/>
        </w:rPr>
        <w:t xml:space="preserve">لِلّٰهِ …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طلاق دو نفر شاهد عادل حاضر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این خصوص وارد است كه بر این امر تصریح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ابن مسلم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وارد شهر كوفه شده و به حضور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زنم را طلاق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همانطور كه خداوند امر كرده است دو شاهد عادل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زیرا طلاق تو بی‌ارزش است</w:t>
      </w:r>
      <w:r>
        <w:rPr>
          <w:rFonts w:eastAsia="IRNazanin" w:cs="IRNazanin"/>
          <w:color w:val="111111"/>
          <w:sz w:val="28"/>
          <w:szCs w:val="28"/>
          <w:rtl w:val="true"/>
          <w:lang w:bidi="fa-IR"/>
        </w:rPr>
        <w:t xml:space="preserve">)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 دیگری نیز به همین مضمون وارد شده كه مورد استناد فقهاء قرار گرفته است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كتاب و سنّت، بر این امر اجماع فقها نیز مستقر است</w:t>
      </w:r>
      <w:r>
        <w:rPr>
          <w:rFonts w:eastAsia="IRNazanin" w:cs="IRNazanin"/>
          <w:color w:val="111111"/>
          <w:sz w:val="28"/>
          <w:szCs w:val="28"/>
          <w:rtl w:val="true"/>
          <w:lang w:bidi="fa-IR"/>
        </w:rPr>
        <w:t>.</w:t>
      </w:r>
    </w:p>
    <w:p>
      <w:pPr>
        <w:pStyle w:val="Heading6"/>
        <w:numPr>
          <w:ilvl w:val="5"/>
          <w:numId w:val="1"/>
        </w:numPr>
        <w:rPr/>
      </w:pPr>
      <w:bookmarkStart w:id="948" w:name="__RefHeading___Toc50516_2383167630"/>
      <w:bookmarkStart w:id="949" w:name="_Toc350"/>
      <w:bookmarkEnd w:id="948"/>
      <w:r>
        <w:rPr>
          <w:rtl w:val="true"/>
        </w:rPr>
        <w:t>كیفیّت شهادت</w:t>
      </w:r>
      <w:bookmarkEnd w:id="949"/>
    </w:p>
    <w:p>
      <w:pPr>
        <w:pStyle w:val="BookText"/>
        <w:rPr/>
      </w:pPr>
      <w:r>
        <w:rPr>
          <w:rFonts w:ascii="IRNazanin" w:hAnsi="IRNazanin" w:eastAsia="IRNazanin"/>
          <w:color w:val="111111"/>
          <w:sz w:val="28"/>
          <w:sz w:val="28"/>
          <w:szCs w:val="28"/>
          <w:rtl w:val="true"/>
          <w:lang w:bidi="fa-IR"/>
        </w:rPr>
        <w:t>استماع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عدّه‌ای، صرف حضور عدلین شاهدین برای صحّت وقوع طلاق كفایت نمی‌كند، و استماع عبارت صیغه طلاق ضروری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نصوص زیادی بر این امر تكیه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محمّد ابن ابی نصر كه نقل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طلاق باید افرادی حضور داشته باشند كه كلام زوج را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یسمعون كلامه</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شهود حاضر در مجلس طلاق نسبت به زوجۀ مطلقه شناخت اجمالی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كه به تفصیل نسبت به تمامی جزئیّات و مشخّصات فردی او آگاه باشند، همین‌كه در مجلس طلاق مطلقه به آنان معرفی و بر آنان معلوم شود كافیست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مرد در مجلس مزبور نام زوجه را ببرد و یا به او اشاره كند، این مقدار كافی بوده و نیازی به شناخت تفصیلی هویت وی نمی‌باشد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950" w:name="pg1300_13048"/>
    </w:p>
    <w:p>
      <w:pPr>
        <w:pStyle w:val="BookText"/>
        <w:rPr/>
      </w:pPr>
      <w:bookmarkEnd w:id="950"/>
      <w:r>
        <w:rPr>
          <w:rFonts w:ascii="IRNazanin" w:hAnsi="IRNazanin" w:eastAsia="IRNazanin"/>
          <w:color w:val="111111"/>
          <w:sz w:val="28"/>
          <w:sz w:val="28"/>
          <w:szCs w:val="28"/>
          <w:rtl w:val="true"/>
          <w:lang w:bidi="fa-IR"/>
        </w:rPr>
        <w:t>حضور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كه باید ذكر شود این كه باید هر دو شاهد همزمان و با هم در مجلس طلاق حضور داشته باشند، به نحوی كه در هنگام اجرای صیغه هر دو حاضر بوده و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در غیر این صورت طلاق باطل است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صحیح نیست كه نخست یكی از آن دو در مجلس حاضر شود و صیغه طلاق را بشنود و مجلس را ترك كند، یا در مجلس حضور داشته باشد و سپس شاهد دیگر حاضر شود و مجددا صیغه را قرائت كنند تا او هم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نظر شارع مقدّس و قانون‌گذار این است كه هر دو مجتمعا و متّفقا در مجلس حاضر و همزمان صیغه طلاق را استماع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مقارنت زمانی و مكانی میان اجرای صیغه عقد و حضور و استماع اجتماعی و اتّفاقی شاهدین شرط صحّت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مردی نخست بدون حضور عدلین صیغۀ طلاق را اجرا كند، و سپس در نزد شاهد عادل اقرار كند به این معنا كه اخبار از انشاء بدهد، چنین طلاقی باطل و ملغی الاثر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 زیادی كه بر این مطلب حكایت دارند، آیۀ شریفۀ قرآن نیز كه در مطلع این بحث مطرح شد بر این امر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كه ظهور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اجتماعی شاهدین در هنگام انشاء صیغه طلاق است</w:t>
      </w:r>
      <w:r>
        <w:rPr>
          <w:rFonts w:eastAsia="IRNazanin" w:cs="IRNazanin"/>
          <w:color w:val="111111"/>
          <w:sz w:val="28"/>
          <w:szCs w:val="28"/>
          <w:rtl w:val="true"/>
          <w:lang w:bidi="fa-IR"/>
        </w:rPr>
        <w:t>.</w:t>
      </w:r>
    </w:p>
    <w:p>
      <w:pPr>
        <w:pStyle w:val="Heading6"/>
        <w:numPr>
          <w:ilvl w:val="5"/>
          <w:numId w:val="1"/>
        </w:numPr>
        <w:rPr/>
      </w:pPr>
      <w:bookmarkStart w:id="951" w:name="__RefHeading___Toc50518_2383167630"/>
      <w:bookmarkStart w:id="952" w:name="_Toc351"/>
      <w:bookmarkEnd w:id="951"/>
      <w:r>
        <w:rPr>
          <w:rtl w:val="true"/>
        </w:rPr>
        <w:t>صفات شاهدان طلاق</w:t>
      </w:r>
      <w:bookmarkEnd w:id="9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طلاق باید مرد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در مادّۀ مورد بحث تصریح دارد كه باید طلاق در حضور لااقل دو مرد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بنظر قانون مدنی طلاقی كه در حضور زنان حتّی به تعداد مضاعف یا یك مرد و دو یا چند زن واقع شود، باطل خواهد بود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نیز در این كه باید شاهدین مرد باشند، اتّفاق نظر داشته و مخالفی در </w:t>
      </w:r>
    </w:p>
    <w:p>
      <w:pPr>
        <w:pStyle w:val="BookText"/>
        <w:rPr/>
      </w:pPr>
      <w:r>
        <w:rPr>
          <w:rFonts w:ascii="IRNazanin" w:hAnsi="IRNazanin" w:eastAsia="IRNazanin"/>
          <w:color w:val="111111"/>
          <w:sz w:val="28"/>
          <w:sz w:val="28"/>
          <w:szCs w:val="28"/>
          <w:rtl w:val="true"/>
          <w:lang w:bidi="fa-IR"/>
        </w:rPr>
        <w:t xml:space="preserve">این خصوص میان آنان مشاهده نشده است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نظر علاوه بر نصوص مستفیضۀ موجود و روایات كثیره‌ای كه از ائمه معصومین نقل شده است </w:t>
      </w:r>
      <w:r>
        <w:rPr>
          <w:rStyle w:val="FootnoteAnchor"/>
          <w:rtl w:val="true"/>
        </w:rPr>
        <w:footnoteReference w:id="505"/>
      </w:r>
      <w:r>
        <w:rPr>
          <w:rFonts w:ascii="IRNazanin" w:hAnsi="IRNazanin" w:eastAsia="IRNazanin"/>
          <w:color w:val="111111"/>
          <w:sz w:val="28"/>
          <w:sz w:val="28"/>
          <w:szCs w:val="28"/>
          <w:rtl w:val="true"/>
          <w:lang w:bidi="fa-IR"/>
        </w:rPr>
        <w:t>، همان اصلی است كه در آغاز بحث طلاق مطرح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كه چون نكاح یك پیوند و پیمان مهم و محكم بشمار می‌رود، لذا تا زمانی كه یك عامل منحل كنندۀ مسلّم و قاطع شرعی بوجود نیاید، می‌بایست حكم نكاح سالم سابق را استصحاب نمود و آن را بقوّت خود باقی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مورد نظر نیز چون در صحّت شهادت دو شاهد غیر مرد یا یك مرد و دو زن لااقل تردید است، بنابراین به قدر متیقن اكتفا نموده و در این موارد از حكم كردن به انحلال پیمان نكاح پرهیز و صحّت نكاح را ابقاء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طلاق باید عادل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در مادّۀ مورد بحث تصریح نموده كه باید طلاق در حضور لااقل دو نفر مرد عادل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بنظر قانون‌گذار اگر شاهدان طلاق فاقد صفت عدالت باشند، طلاق انجام شده در حضور آنان باطل و فاقد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امامیّه نیز در عادل دانستن شاهدان طلاق نه تنها اتّفاق نظر دارند، بلكه سیّد مرتضی بر این مطلب ادّعای اجماع طایفه را نموده است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اجماع، قرآن كریم نیز بر این امر تصریح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ذَوَیْ عَدْلٍ مِنْكُمْ</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نیز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می‌توان روایت محمد ابن مسلم </w:t>
      </w:r>
      <w:r>
        <w:rPr>
          <w:rStyle w:val="FootnoteAnchor"/>
          <w:rtl w:val="true"/>
        </w:rPr>
        <w:footnoteReference w:id="508"/>
      </w:r>
      <w:r>
        <w:rPr>
          <w:rFonts w:ascii="IRNazanin" w:hAnsi="IRNazanin" w:eastAsia="IRNazanin"/>
          <w:color w:val="111111"/>
          <w:sz w:val="28"/>
          <w:sz w:val="28"/>
          <w:szCs w:val="28"/>
          <w:rtl w:val="true"/>
          <w:lang w:bidi="fa-IR"/>
        </w:rPr>
        <w:t>را كه در بحث اشهاد بدان اشاره شد،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از نظر قانون مدنی و هم از نظر فقهاء امامیّه مستندا به كتاب و اجماع و روایات، لازم است كهة</w:t>
      </w:r>
      <w:r>
        <w:rPr>
          <w:rFonts w:eastAsia="IRNazanin" w:cs="IRNazanin"/>
          <w:color w:val="111111"/>
          <w:sz w:val="28"/>
          <w:szCs w:val="28"/>
          <w:rtl w:val="true"/>
          <w:lang w:bidi="fa-IR"/>
        </w:rPr>
        <w:t xml:space="preserve">. </w:t>
      </w:r>
      <w:bookmarkStart w:id="953" w:name="pg1300_13050"/>
    </w:p>
    <w:p>
      <w:pPr>
        <w:pStyle w:val="BookText"/>
        <w:rPr/>
      </w:pPr>
      <w:bookmarkEnd w:id="953"/>
      <w:r>
        <w:rPr>
          <w:rFonts w:ascii="IRNazanin" w:hAnsi="IRNazanin" w:eastAsia="IRNazanin"/>
          <w:color w:val="111111"/>
          <w:sz w:val="28"/>
          <w:sz w:val="28"/>
          <w:szCs w:val="28"/>
          <w:rtl w:val="true"/>
          <w:lang w:bidi="fa-IR"/>
        </w:rPr>
        <w:t>شاهدان طلاق دارای صفت عدالت باشند</w:t>
      </w:r>
      <w:r>
        <w:rPr>
          <w:rFonts w:eastAsia="IRNazanin" w:cs="IRNazanin"/>
          <w:color w:val="111111"/>
          <w:sz w:val="28"/>
          <w:szCs w:val="28"/>
          <w:rtl w:val="true"/>
          <w:lang w:bidi="fa-IR"/>
        </w:rPr>
        <w:t>.</w:t>
      </w:r>
    </w:p>
    <w:p>
      <w:pPr>
        <w:pStyle w:val="Heading6"/>
        <w:numPr>
          <w:ilvl w:val="5"/>
          <w:numId w:val="1"/>
        </w:numPr>
        <w:rPr/>
      </w:pPr>
      <w:bookmarkStart w:id="954" w:name="__RefHeading___Toc50520_2383167630"/>
      <w:bookmarkStart w:id="955" w:name="_Toc352"/>
      <w:bookmarkEnd w:id="954"/>
      <w:r>
        <w:rPr>
          <w:rtl w:val="true"/>
        </w:rPr>
        <w:t>مفهوم عدالت</w:t>
      </w:r>
      <w:bookmarkEnd w:id="9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العدالة حالة نفسانیّة باعثة علی ملازمة التّقوی مانعة عن ارتكاب الكبائر بل و الصّغائر علی الاقوی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عبارتست از آن ملكه و حالت نفسانی شخص كه باعث رعایت مستمرّ تقوی و مانع از ارتكاب گناهان و جرائم كبیره …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عادل كسی است كه دارای ملكه عدالت بوده، تقوی پیشه كند و از مرتكب شدن گناهان كبیره و اصرار بر جرائم صغیره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اكثر كتب فقهیه از جمله شرایع الاسلام و جواهر الكلام و … عدالت را همین گونه تعریف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از قیود متعدّد تعریف كاسته و معتقدند مسلمان بودن و داشتن حسن ظاهر كافیست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ظاهر را نیز عدم علم به معصیت شخص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شیخ طوسی </w:t>
      </w:r>
      <w:r>
        <w:rPr>
          <w:rStyle w:val="FootnoteAnchor"/>
          <w:rtl w:val="true"/>
        </w:rPr>
        <w:footnoteReference w:id="510"/>
      </w:r>
      <w:r>
        <w:rPr>
          <w:rFonts w:ascii="IRNazanin" w:hAnsi="IRNazanin" w:eastAsia="IRNazanin"/>
          <w:color w:val="111111"/>
          <w:sz w:val="28"/>
          <w:sz w:val="28"/>
          <w:szCs w:val="28"/>
          <w:rtl w:val="true"/>
          <w:lang w:bidi="fa-IR"/>
        </w:rPr>
        <w:t>و برخی دیگر معتقدند همین قدر كه شخص شاهد بظاهر مسلمان باشد كافیست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مشهور بر خلاف این دو نظریّه می‌باشد؛ چرا كه معتقدند صرف مسلمان بودن كفایت نمی‌كند، و علاوه بر آن دارا بودن عدالت نیز ضروری است</w:t>
      </w:r>
      <w:r>
        <w:rPr>
          <w:rFonts w:eastAsia="IRNazanin" w:cs="IRNazanin"/>
          <w:color w:val="111111"/>
          <w:sz w:val="28"/>
          <w:szCs w:val="28"/>
          <w:rtl w:val="true"/>
          <w:lang w:bidi="fa-IR"/>
        </w:rPr>
        <w:t>.</w:t>
      </w:r>
    </w:p>
    <w:p>
      <w:pPr>
        <w:pStyle w:val="Heading6"/>
        <w:numPr>
          <w:ilvl w:val="5"/>
          <w:numId w:val="1"/>
        </w:numPr>
        <w:rPr/>
      </w:pPr>
      <w:bookmarkStart w:id="956" w:name="__RefHeading___Toc50522_2383167630"/>
      <w:bookmarkStart w:id="957" w:name="_Toc353"/>
      <w:bookmarkEnd w:id="956"/>
      <w:r>
        <w:rPr>
          <w:rtl w:val="true"/>
        </w:rPr>
        <w:t>عدالت ظاهری یا واقعی؟</w:t>
      </w:r>
      <w:bookmarkEnd w:id="957"/>
    </w:p>
    <w:p>
      <w:pPr>
        <w:pStyle w:val="BookText"/>
        <w:rPr/>
      </w:pPr>
      <w:r>
        <w:rPr>
          <w:rFonts w:ascii="IRNazanin" w:hAnsi="IRNazanin" w:eastAsia="IRNazanin"/>
          <w:color w:val="111111"/>
          <w:sz w:val="28"/>
          <w:sz w:val="28"/>
          <w:szCs w:val="28"/>
          <w:rtl w:val="true"/>
          <w:lang w:bidi="fa-IR"/>
        </w:rPr>
        <w:t>در اینجا یك سؤال مطرح است؛ و آن اینكه آیا عدالت ظاهری شاهد كافیست، یا باید از عدالت واقعی برخوردار باشد؟ بعبارت دیگر، آیا در شاهد عدالت ظاهری شرط است یا واقعی؟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بیان نظراتی كه در پاسخ این سؤال مطرح شده، لازم است به ذكر </w:t>
      </w:r>
    </w:p>
    <w:p>
      <w:pPr>
        <w:pStyle w:val="BookText"/>
        <w:rPr/>
      </w:pPr>
      <w:r>
        <w:rPr>
          <w:rFonts w:ascii="IRNazanin" w:hAnsi="IRNazanin" w:eastAsia="IRNazanin"/>
          <w:color w:val="111111"/>
          <w:sz w:val="28"/>
          <w:sz w:val="28"/>
          <w:szCs w:val="28"/>
          <w:rtl w:val="true"/>
          <w:lang w:bidi="fa-IR"/>
        </w:rPr>
        <w:t>ثمرۀ این بحث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عدالت ظاهری در شخص شاهد كفایت می‌كند، نتیجه‌ای كه بدست می‌آید اینكه چنانچه طلاق در حضور دو فردی كه ظاهرا عادلند انجام شود و پس از آن معلوم گردد كه یك یا هر دو شاهد فاسد بوده‌اند، در این صورت خللی به طلاق انجام شده وارد نیامده و طلاق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عدالت واقعی را معتبر بدانیم، هرگاه پس از وقوع طلاق آشكار شود كه شاهدان طلاق فاقد صفت عدالت بمعنای حقیقی كلمه بوده‌اند، در این صورت طلاق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ثمرۀ بحث مبیّن گشت، به نظراتی كه در مورد مشروط بودن عدالت ظاهری یا واقعی مطرح شده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اعتقاد دارند كه همان عدالت ظاهری كافیست، و چنین استدلال نموده‌اند كه لازمۀ مشروط بودن عدالت واقعی، مكلّف نمودن شخص به تكلیف ما لا یطاق است زیرا حصول علم به عدالت واقعی امری بس مشكل و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آنست كه هرگز طلاقی بطور صحیح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راه ممكن برای احراز عدالت واقعی وجود ندارد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گروه نخست عدّه‌ای دیگر معتقدند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كریم آمده است، عدالت حقیقی است نه ظاهری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علّامۀ حلّی </w:t>
      </w:r>
      <w:r>
        <w:rPr>
          <w:rStyle w:val="FootnoteAnchor"/>
          <w:rtl w:val="true"/>
        </w:rPr>
        <w:footnoteReference w:id="512"/>
      </w:r>
      <w:r>
        <w:rPr>
          <w:rFonts w:ascii="IRNazanin" w:hAnsi="IRNazanin" w:eastAsia="IRNazanin"/>
          <w:color w:val="111111"/>
          <w:sz w:val="28"/>
          <w:sz w:val="28"/>
          <w:szCs w:val="28"/>
          <w:rtl w:val="true"/>
          <w:lang w:bidi="fa-IR"/>
        </w:rPr>
        <w:t>به كفایت عدالت ظاهری اظهار عقیده كرده، لكن اضافه كرده است كه اگر شخص طلاق دهنده بداند دو شاهدی كه در مجلس طلاق حاضر و شاهدند، برای دیگران ظاهر العدل می‌باشند، امّا به دلیلی كه بر او آشكار است فاسقند، در این صورت طلاق مزبور باطل خواهد بود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علّامه این است كه اگر شاهدان طلاق چنان از ظاهری آراسته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برخوردار باشند، كه عدالت ظاهری آن دو برای همگان احراز شود، ولی پس از وقوع طلاق معلوم شود كه آنها فاسق بوده‌اند، طلاق واقع شده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كه عدالت ظاهری آنها تنها برای دیگران محرز بوده و مطلّق به فساد آن دو علم و اطلاع داشته باشد، در این صورت طلاقی كه در حضور آنان واقع شده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می‌رسد، همانطور كه مشهور معتقدند، عدالت ظاهری در شاهدین كفایت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شرع مقدّس تشخیص عدالت را به عرف محوّل كرده، و عرف هم وسیله‌ای كه بكار احراز عدالت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یك مسأله درونی و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كشف عدالت واقعی موجب تعسّر فردی و اجتماعی است، و باعث ویرانی بنیانهای زندگی افراد است، زیرا اگر پس از وقوع طلاق در حضور شاهدانی كه تا آن لحظه با هزاران مشقّت عدالت واقعی آنان احراز گردیده، فسق و فساد آنها ثابت شود، اثبات فساد آنان به صحّت طلاق واقع شده سرایت كرده و آن را باطل و بلااثر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كنید مواردی را كه پس از وقوع طلاق، زوجۀ مطلّقه با سپری كردن مدّت عدّۀ مقرّره با دیگری ازدواج نموده و پس از تشكیل خانوادۀ جدید فساد و فسق شاهدان طلاق سابق وی آشكار شود، آنگاه چه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موارد توسعه نیز یافته باشد چه هنگامه‌ای برخواهد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اعتقاد راسخ به اینكه در شرع انور اسلام این قبیل سختگیری‌های عسرت آفرین وجود ندارد، همان عدالت ظاهری را منظور نظر شارع مقدّس دانسته، نظر مشهور را 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اینكه، قبول نظر مشهور منافاتی با نظر علّامۀ حلّی ندارد؛ زیرا فرض مشروح علّامه فرضی است كه مكمّل نظر مشهور و مزید بر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علّامه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كه طلاق دهنده به فساد شاهدان طلاق علم دارد، طلاق مزبور باطل است هر چند دیگران آنها را ظاهر العدل بدانند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درست و صائب است؛ زیرا مورد خطاب شارع مقدّس در قرآن، كه امر به </w:t>
      </w:r>
    </w:p>
    <w:p>
      <w:pPr>
        <w:pStyle w:val="BookText"/>
        <w:rPr/>
      </w:pPr>
      <w:r>
        <w:rPr>
          <w:rFonts w:ascii="IRNazanin" w:hAnsi="IRNazanin" w:eastAsia="IRNazanin"/>
          <w:color w:val="111111"/>
          <w:sz w:val="28"/>
          <w:sz w:val="28"/>
          <w:szCs w:val="28"/>
          <w:rtl w:val="true"/>
          <w:lang w:bidi="fa-IR"/>
        </w:rPr>
        <w:t>گرفتن دو شاهد عادل می‌نماید، شخص طلاق دهنده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طلّقتم النّساء فطلّقوهنّ … و اشهدوا ذوی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می‌خواهید زنان خود را طلاق دهید، پس طلاق دهید آنها را … و دو نفر عادل را بشهادت گیرید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طلاق دهنده با وجود علم به فسق و فساد شاهدین آن دو را به شهادت طلاق خود فراخواند، خلاف دستور شارع معظّم رفتار و در نتیجه عملش فاقد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اینكه بالعكس اگر طلاق دهنده به عدالت دو نفر اطمینان داشته باشد، در حالی كه دیگران آنان را عادل ندانند، بنظر می‌رسد طلاق مزبور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علی‌هذا قوّت نظر علّامه آشكار است، چنانچه مرحوم مامقانی نیز بر این عقیده است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958" w:name="pg1300_13054"/>
    </w:p>
    <w:p>
      <w:pPr>
        <w:pStyle w:val="Heading6"/>
        <w:numPr>
          <w:ilvl w:val="5"/>
          <w:numId w:val="1"/>
        </w:numPr>
        <w:rPr/>
      </w:pPr>
      <w:bookmarkStart w:id="959" w:name="__RefHeading___Toc50524_2383167630"/>
      <w:bookmarkStart w:id="960" w:name="_Toc354"/>
      <w:bookmarkEnd w:id="958"/>
      <w:bookmarkEnd w:id="959"/>
      <w:r>
        <w:rPr>
          <w:rtl w:val="true"/>
        </w:rPr>
        <w:t>شرط تنجیز در طلاق</w:t>
      </w:r>
      <w:bookmarkEnd w:id="960"/>
    </w:p>
    <w:p>
      <w:pPr>
        <w:pStyle w:val="Heading6"/>
        <w:numPr>
          <w:ilvl w:val="5"/>
          <w:numId w:val="1"/>
        </w:numPr>
        <w:rPr/>
      </w:pPr>
      <w:bookmarkStart w:id="961" w:name="__RefHeading___Toc50526_2383167630"/>
      <w:bookmarkStart w:id="962" w:name="_Toc355"/>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باید منجّز باشد و طلاق معلّق بشرط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طلاق معلّق را به دو قسم تقسیم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معلّق به 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معلّق بر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فقهاء از اصطلاح شرط، امری است كه در آینده ممكن الوقوع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امری كه در آینده نسبت وقوع و عدمش مساوی و هر دو امكان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طلاق به چنین شرطی معلّق شود مسلّما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اینكه طلاق دهنده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ان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ان 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طلاق را بر آمدن زید و یا دخول زوجه به خانه معلّق نماید، در حالی كه هر دو امر ممكن الوقوع بوده و از امور قطعیّه و مسلّم بشمار نمی‌آیند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صفت یك اصطلاح فقهی است، و منظور از صفت امری است كه حین طلاق وجود ندارد، لكن در آینده قطعی الوقوع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طلاق دهنده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ان 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طلاق را بر طلوع خورشید معلّق نماید</w:t>
      </w:r>
      <w:r>
        <w:rPr>
          <w:rFonts w:eastAsia="IRNazanin" w:cs="IRNazanin"/>
          <w:color w:val="111111"/>
          <w:sz w:val="28"/>
          <w:szCs w:val="28"/>
          <w:rtl w:val="true"/>
          <w:lang w:bidi="fa-IR"/>
        </w:rPr>
        <w:t xml:space="preserve">. </w:t>
      </w:r>
      <w:bookmarkStart w:id="963" w:name="pg1300_13055"/>
    </w:p>
    <w:p>
      <w:pPr>
        <w:pStyle w:val="BookText"/>
        <w:rPr/>
      </w:pPr>
      <w:bookmarkEnd w:id="963"/>
      <w:r>
        <w:rPr>
          <w:rFonts w:ascii="IRNazanin" w:hAnsi="IRNazanin" w:eastAsia="IRNazanin"/>
          <w:color w:val="111111"/>
          <w:sz w:val="28"/>
          <w:sz w:val="28"/>
          <w:szCs w:val="28"/>
          <w:rtl w:val="true"/>
          <w:lang w:bidi="fa-IR"/>
        </w:rPr>
        <w:t>اگر چه زمان بیان این عبارت شب بوده باشد، لكن طلوع خورشید، كه طلاق بر آن معلّق شده، امریست حتمی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قسم تعلیقی كه ذكر شد طلاق معلّق محسوب و هر دوی آنها باطل است؛ زیرا شرط صحّت طلاق، تنجیز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موردی كه شرح داده شد طلاق منجّز نبوده و به شرط یا صفت معلّق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قانون مدنی نیز از طلاق معلّق بشرط هر دو قسم تعلیق فوق الذكر است؛ چرا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مادّه اعم از شرط و صفت در اصطلاح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فقهی این مطلب اولا همان اصلی است كه از ابتدای بحث طلاق تا كنون مكرّر به آن اشاره و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آن اصل، در بحث مورد نظر می‌بایست گفت طلاق صحیح و متیقن طلاقی است كه منجّز باشد؛ ثانیا نصوص و روایات مرسله، مؤیّد این امر هستند؛ ثالثا همانطور كه سید مرتضی </w:t>
      </w:r>
      <w:r>
        <w:rPr>
          <w:rStyle w:val="FootnoteAnchor"/>
          <w:rtl w:val="true"/>
        </w:rPr>
        <w:footnoteReference w:id="514"/>
      </w:r>
      <w:r>
        <w:rPr>
          <w:rFonts w:ascii="IRNazanin" w:hAnsi="IRNazanin" w:eastAsia="IRNazanin"/>
          <w:color w:val="111111"/>
          <w:sz w:val="28"/>
          <w:sz w:val="28"/>
          <w:szCs w:val="28"/>
          <w:rtl w:val="true"/>
          <w:lang w:bidi="fa-IR"/>
        </w:rPr>
        <w:t xml:space="preserve">فخر المحققین </w:t>
      </w:r>
      <w:r>
        <w:rPr>
          <w:rStyle w:val="FootnoteAnchor"/>
          <w:rtl w:val="true"/>
        </w:rPr>
        <w:footnoteReference w:id="515"/>
      </w:r>
      <w:r>
        <w:rPr>
          <w:rFonts w:ascii="IRNazanin" w:hAnsi="IRNazanin" w:eastAsia="IRNazanin"/>
          <w:color w:val="111111"/>
          <w:sz w:val="28"/>
          <w:sz w:val="28"/>
          <w:szCs w:val="28"/>
          <w:rtl w:val="true"/>
          <w:lang w:bidi="fa-IR"/>
        </w:rPr>
        <w:t xml:space="preserve">، شهید ثانی </w:t>
      </w:r>
      <w:r>
        <w:rPr>
          <w:rStyle w:val="FootnoteAnchor"/>
          <w:rtl w:val="true"/>
        </w:rPr>
        <w:footnoteReference w:id="516"/>
      </w:r>
      <w:r>
        <w:rPr>
          <w:rFonts w:ascii="IRNazanin" w:hAnsi="IRNazanin" w:eastAsia="IRNazanin"/>
          <w:color w:val="111111"/>
          <w:sz w:val="28"/>
          <w:sz w:val="28"/>
          <w:szCs w:val="28"/>
          <w:rtl w:val="true"/>
          <w:lang w:bidi="fa-IR"/>
        </w:rPr>
        <w:t xml:space="preserve">و ابن ادریس </w:t>
      </w:r>
      <w:r>
        <w:rPr>
          <w:rStyle w:val="FootnoteAnchor"/>
          <w:rtl w:val="true"/>
        </w:rPr>
        <w:footnoteReference w:id="517"/>
      </w:r>
      <w:r>
        <w:rPr>
          <w:rFonts w:ascii="IRNazanin" w:hAnsi="IRNazanin" w:eastAsia="IRNazanin"/>
          <w:color w:val="111111"/>
          <w:sz w:val="28"/>
          <w:sz w:val="28"/>
          <w:szCs w:val="28"/>
          <w:rtl w:val="true"/>
          <w:lang w:bidi="fa-IR"/>
        </w:rPr>
        <w:t>ادّعا نموده‌اند بر این مطلب اجماع مستقر است</w:t>
      </w:r>
      <w:r>
        <w:rPr>
          <w:rFonts w:eastAsia="IRNazanin" w:cs="IRNazanin"/>
          <w:color w:val="111111"/>
          <w:sz w:val="28"/>
          <w:szCs w:val="28"/>
          <w:rtl w:val="true"/>
          <w:lang w:bidi="fa-IR"/>
        </w:rPr>
        <w:t>.</w:t>
      </w:r>
    </w:p>
    <w:p>
      <w:pPr>
        <w:pStyle w:val="Heading6"/>
        <w:numPr>
          <w:ilvl w:val="5"/>
          <w:numId w:val="1"/>
        </w:numPr>
        <w:rPr/>
      </w:pPr>
      <w:bookmarkStart w:id="964" w:name="__RefHeading___Toc50528_2383167630"/>
      <w:bookmarkStart w:id="965" w:name="_Toc356"/>
      <w:bookmarkEnd w:id="964"/>
      <w:r>
        <w:rPr>
          <w:rtl w:val="true"/>
        </w:rPr>
        <w:t>تعلیق طلاق بر شرایط صحّت</w:t>
      </w:r>
      <w:bookmarkEnd w:id="96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فقهاء طلاقی را كه بر یكی از شرایط صحّت خود معلّق باشد، صحیح دانسته و بر اینگونه طلاق اشكالی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اینكه شخصی طلاق زوجۀ خود را بر نبودن وی در حالت زنانگی، كه یكی از شرایط صحّت طلاق است، معلّق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بنظر می‌رسد، همانطور كه قبلا در مبحث نكاح معلّق مشروحا بحث كردیم، تعلیق بر شرایط صحّت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كه شخص طلاق دهنده ضمن آنكه در هنگام اجرای صیغۀ طلاق به حصول شرط یقین دارد، طلاق را معلّق به همان شرط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كه مرد طلاق دهنده در حین اجرای صیغه طلاق به حصول شرطی كه طلاق را به آن معلّق می‌كند، تردید داشته 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معلّق به شرط صحّت در حالت نخست صحیح است؛ زیرا طلاق بشرطی معلّق شده كه در حین اجرای صیغه حاصل است، چرا كه مطلّق به حصولش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طلاق در حالت دوّم نمی‌تواند صحیح باشد؛ زیرا معلوم نیست كه آیا شرط صحّت حاصل است یا خیر؟ از آنجا كه مطلّق بدان علم نداشته و در تردید بسر می‌برد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966" w:name="pg1300_13057"/>
    </w:p>
    <w:p>
      <w:pPr>
        <w:pStyle w:val="Heading6"/>
        <w:numPr>
          <w:ilvl w:val="5"/>
          <w:numId w:val="1"/>
        </w:numPr>
        <w:rPr/>
      </w:pPr>
      <w:bookmarkStart w:id="967" w:name="__RefHeading___Toc50530_2383167630"/>
      <w:bookmarkStart w:id="968" w:name="_Toc357"/>
      <w:bookmarkEnd w:id="966"/>
      <w:bookmarkEnd w:id="967"/>
      <w:r>
        <w:rPr>
          <w:rtl w:val="true"/>
        </w:rPr>
        <w:t>شرائط طلاق دهنده</w:t>
      </w:r>
      <w:bookmarkEnd w:id="968"/>
    </w:p>
    <w:p>
      <w:pPr>
        <w:pStyle w:val="Heading6"/>
        <w:numPr>
          <w:ilvl w:val="5"/>
          <w:numId w:val="1"/>
        </w:numPr>
        <w:rPr/>
      </w:pPr>
      <w:bookmarkStart w:id="969" w:name="__RefHeading___Toc50532_2383167630"/>
      <w:bookmarkStart w:id="970" w:name="_Toc358"/>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دهنده باید بالغ و عاقل و قاصد و 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 در مادّۀ فوق برای طلاق دهنده چهار شرط قائل شده كه عبارتند از</w:t>
      </w:r>
      <w:r>
        <w:rPr>
          <w:rFonts w:eastAsia="IRNazanin" w:cs="IRNazanin"/>
          <w:color w:val="111111"/>
          <w:sz w:val="28"/>
          <w:szCs w:val="28"/>
          <w:rtl w:val="true"/>
          <w:lang w:bidi="fa-IR"/>
        </w:rPr>
        <w:t>:</w:t>
      </w:r>
    </w:p>
    <w:p>
      <w:pPr>
        <w:pStyle w:val="Heading6"/>
        <w:numPr>
          <w:ilvl w:val="5"/>
          <w:numId w:val="1"/>
        </w:numPr>
        <w:rPr/>
      </w:pPr>
      <w:bookmarkStart w:id="971" w:name="__RefHeading___Toc50534_2383167630"/>
      <w:bookmarkStart w:id="972" w:name="_Toc359"/>
      <w:bookmarkEnd w:id="971"/>
      <w:r>
        <w:rPr/>
        <w:t>1</w:t>
      </w:r>
      <w:r>
        <w:rPr>
          <w:rtl w:val="true"/>
        </w:rPr>
        <w:t xml:space="preserve">) </w:t>
      </w:r>
      <w:r>
        <w:rPr>
          <w:rtl w:val="true"/>
        </w:rPr>
        <w:t>بلوغ</w:t>
      </w:r>
      <w:bookmarkEnd w:id="972"/>
    </w:p>
    <w:p>
      <w:pPr>
        <w:pStyle w:val="Heading6"/>
        <w:numPr>
          <w:ilvl w:val="5"/>
          <w:numId w:val="1"/>
        </w:numPr>
        <w:rPr/>
      </w:pPr>
      <w:bookmarkStart w:id="973" w:name="__RefHeading___Toc50536_2383167630"/>
      <w:bookmarkStart w:id="974" w:name="_Toc360"/>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بدین معنا كه شخص طلاق دهنده باید از نظر سنّی به حد بلوغ شرعی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صبی اعم از اینكه ممیّز باشد یا غیر ممیّز، نمی‌تواند زوجه خود را طلاق دهد؛ و اگر به این عمل مبادرت نماید طلاق باطل و بلااثر خواهد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نیز بلوغ یكی از شرائط طلاق دهنده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مستند این نظر اخبار متواتره می‌باشد، لذا در این مسأله مشهور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شذّ و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را معتبر دانسته‌اند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975" w:name="pg1300_13058"/>
    </w:p>
    <w:p>
      <w:pPr>
        <w:pStyle w:val="BookText"/>
        <w:rPr/>
      </w:pPr>
      <w:bookmarkEnd w:id="975"/>
      <w:r>
        <w:rPr>
          <w:rFonts w:ascii="IRNazanin" w:hAnsi="IRNazanin" w:eastAsia="IRNazanin"/>
          <w:color w:val="111111"/>
          <w:sz w:val="28"/>
          <w:sz w:val="28"/>
          <w:szCs w:val="28"/>
          <w:rtl w:val="true"/>
          <w:lang w:bidi="fa-IR"/>
        </w:rPr>
        <w:t xml:space="preserve">البتّه شیخ طوسی و شیخ مفید و برخی از فقهای متقدّم </w:t>
      </w:r>
      <w:r>
        <w:rPr>
          <w:rStyle w:val="FootnoteAnchor"/>
          <w:rtl w:val="true"/>
        </w:rPr>
        <w:footnoteReference w:id="520"/>
      </w:r>
      <w:r>
        <w:rPr>
          <w:rFonts w:ascii="IRNazanin" w:hAnsi="IRNazanin" w:eastAsia="IRNazanin"/>
          <w:color w:val="111111"/>
          <w:sz w:val="28"/>
          <w:sz w:val="28"/>
          <w:szCs w:val="28"/>
          <w:rtl w:val="true"/>
          <w:lang w:bidi="fa-IR"/>
        </w:rPr>
        <w:t>، باستناد روایتی، طلاق شخصی را كه به سنّ ده سالگی رسیده باشد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بزرگواران چند روایت است كه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مبنی بر این كه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 ده‌ساله می‌تواند زوجۀ خود را طلاق دهد</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این بزرگان عمل به مفاد این روایت را روا دانسته‌اند، لكن مشهور فقها بدلائلی همچون ضعف سند و مخالفت روایت با اصول شرعیّه و قواعد اولیّه و اصول كلیّۀ فقهی، آن را مردود دانسته و عمل به مفاد آن را فتوی نداده‌اند</w:t>
      </w:r>
      <w:r>
        <w:rPr>
          <w:rFonts w:eastAsia="IRNazanin" w:cs="IRNazanin"/>
          <w:color w:val="111111"/>
          <w:sz w:val="28"/>
          <w:szCs w:val="28"/>
          <w:rtl w:val="true"/>
          <w:lang w:bidi="fa-IR"/>
        </w:rPr>
        <w:t>.</w:t>
      </w:r>
    </w:p>
    <w:p>
      <w:pPr>
        <w:pStyle w:val="Heading6"/>
        <w:numPr>
          <w:ilvl w:val="5"/>
          <w:numId w:val="1"/>
        </w:numPr>
        <w:rPr/>
      </w:pPr>
      <w:bookmarkStart w:id="976" w:name="__RefHeading___Toc50538_2383167630"/>
      <w:bookmarkStart w:id="977" w:name="_Toc361"/>
      <w:bookmarkEnd w:id="976"/>
      <w:r>
        <w:rPr>
          <w:rtl w:val="true"/>
        </w:rPr>
        <w:t>حكم طلاق توسط ولی صغیر</w:t>
      </w:r>
      <w:bookmarkEnd w:id="977"/>
    </w:p>
    <w:p>
      <w:pPr>
        <w:pStyle w:val="BookText"/>
        <w:rPr/>
      </w:pPr>
      <w:r>
        <w:rPr>
          <w:rFonts w:ascii="IRNazanin" w:hAnsi="IRNazanin" w:eastAsia="IRNazanin"/>
          <w:color w:val="111111"/>
          <w:sz w:val="28"/>
          <w:sz w:val="28"/>
          <w:szCs w:val="28"/>
          <w:rtl w:val="true"/>
          <w:lang w:bidi="fa-IR"/>
        </w:rPr>
        <w:t>فقها طلاقی را كه از سوی ولی زوج صغیر انجام شود، صحیح نمی‌دانند؛ خواه این ولی پدر یا جدّ پدری و یا حاكم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موضوع استناد شده است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واصله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بید من اخذ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بدست خود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بولایت نمی‌توان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و اخباری كه در این خصوص وارد شده، اجماع فقها نیز در این مسأله مستقر می‌باشد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8" w:name="__RefHeading___Toc50540_2383167630"/>
      <w:bookmarkStart w:id="979" w:name="_Toc362"/>
      <w:bookmarkEnd w:id="978"/>
      <w:r>
        <w:rPr/>
        <w:t>2</w:t>
      </w:r>
      <w:r>
        <w:rPr>
          <w:rtl w:val="true"/>
        </w:rPr>
        <w:t xml:space="preserve">) </w:t>
      </w:r>
      <w:r>
        <w:rPr>
          <w:rtl w:val="true"/>
        </w:rPr>
        <w:t>عقل</w:t>
      </w:r>
      <w:bookmarkEnd w:id="979"/>
    </w:p>
    <w:p>
      <w:pPr>
        <w:pStyle w:val="BookText"/>
        <w:rPr/>
      </w:pPr>
      <w:r>
        <w:rPr>
          <w:rFonts w:ascii="IRNazanin" w:hAnsi="IRNazanin" w:eastAsia="IRNazanin"/>
          <w:color w:val="111111"/>
          <w:sz w:val="28"/>
          <w:sz w:val="28"/>
          <w:szCs w:val="28"/>
          <w:rtl w:val="true"/>
          <w:lang w:bidi="fa-IR"/>
        </w:rPr>
        <w:t xml:space="preserve">شرط دوّمی كه مادّه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طلاق دهنده قائل شده عقل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مجنون دائمی كه فاقد این شرط است، نمی‌تواند زوجۀ خود را طلاق دهد؛ امّا مجنون ادواری حكمش تفاوت دارد كه در جای خود، ضمن شرح مادّه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bookmarkStart w:id="980" w:name="pg1300_13059"/>
    </w:p>
    <w:p>
      <w:pPr>
        <w:pStyle w:val="BookText"/>
        <w:rPr/>
      </w:pPr>
      <w:bookmarkEnd w:id="980"/>
      <w:r>
        <w:rPr>
          <w:rFonts w:ascii="IRNazanin" w:hAnsi="IRNazanin" w:eastAsia="IRNazanin"/>
          <w:color w:val="111111"/>
          <w:sz w:val="28"/>
          <w:sz w:val="28"/>
          <w:szCs w:val="28"/>
          <w:rtl w:val="true"/>
          <w:lang w:bidi="fa-IR"/>
        </w:rPr>
        <w:t>بحث خواهیم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اعتبار شرط عقل در طلاق دهنده روایات بیشماری است كه در كتب روائی ذكر گردیده است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1" w:name="__RefHeading___Toc50542_2383167630"/>
      <w:bookmarkStart w:id="982" w:name="_Toc363"/>
      <w:bookmarkEnd w:id="981"/>
      <w:r>
        <w:rPr/>
        <w:t>3</w:t>
      </w:r>
      <w:r>
        <w:rPr>
          <w:rtl w:val="true"/>
        </w:rPr>
        <w:t xml:space="preserve">) </w:t>
      </w:r>
      <w:r>
        <w:rPr>
          <w:rtl w:val="true"/>
        </w:rPr>
        <w:t>قصد</w:t>
      </w:r>
      <w:bookmarkEnd w:id="982"/>
    </w:p>
    <w:p>
      <w:pPr>
        <w:pStyle w:val="Heading6"/>
        <w:numPr>
          <w:ilvl w:val="5"/>
          <w:numId w:val="1"/>
        </w:numPr>
        <w:rPr/>
      </w:pPr>
      <w:bookmarkStart w:id="983" w:name="__RefHeading___Toc50544_2383167630"/>
      <w:bookmarkStart w:id="984" w:name="_Toc364"/>
      <w:bookmarkEnd w:id="983"/>
      <w:r>
        <w:rPr>
          <w:rtl w:val="true"/>
        </w:rPr>
        <w:t>اشاره</w:t>
      </w:r>
      <w:bookmarkEnd w:id="984"/>
    </w:p>
    <w:p>
      <w:pPr>
        <w:pStyle w:val="BookText"/>
        <w:rPr/>
      </w:pPr>
      <w:r>
        <w:rPr>
          <w:rFonts w:ascii="IRNazanin" w:hAnsi="IRNazanin" w:eastAsia="IRNazanin"/>
          <w:color w:val="111111"/>
          <w:sz w:val="28"/>
          <w:sz w:val="28"/>
          <w:szCs w:val="28"/>
          <w:rtl w:val="true"/>
          <w:lang w:bidi="fa-IR"/>
        </w:rPr>
        <w:t>منظور از این شرط آنست كه شخص طلاق دهنده در ادای لفظ و صیغۀ طلاق قاصد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بداند كه چه می‌گوید و بر معنی و مفهوم واقعی عباراتی كه تلفّظ می‌كند وقوف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نحوۀ تلفّظ بسنده ننماید، و در اجرای صیغه جدّی، و از نتایج و آثار آن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نیز در این مسأله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 مستند فقهی این نظر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اخبار زیادی كه از امامین محمّد باقر و جعفر صادق علیهما السلام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 عبد الواحد بن مختار انصاری و خبر هشام به این مضمون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الّا لمن اراد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واقع نمی‌شود مگر آنكه طلاق دهنده قصد و اراده طلاق داشته باشد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اجماع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طلاق‌دهنده‌ای كه صیغه طلاق را اشتباه اداء كرده باشد و یا بشوخی آن را اجرا نموده و فاقد قصد باشد، طلاقش صحیح نخواهد بود</w:t>
      </w:r>
      <w:r>
        <w:rPr>
          <w:rFonts w:eastAsia="IRNazanin" w:cs="IRNazanin"/>
          <w:color w:val="111111"/>
          <w:sz w:val="28"/>
          <w:szCs w:val="28"/>
          <w:rtl w:val="true"/>
          <w:lang w:bidi="fa-IR"/>
        </w:rPr>
        <w:t>.</w:t>
      </w:r>
    </w:p>
    <w:p>
      <w:pPr>
        <w:pStyle w:val="Heading6"/>
        <w:numPr>
          <w:ilvl w:val="5"/>
          <w:numId w:val="1"/>
        </w:numPr>
        <w:rPr/>
      </w:pPr>
      <w:bookmarkStart w:id="985" w:name="__RefHeading___Toc50546_2383167630"/>
      <w:bookmarkStart w:id="986" w:name="_Toc365"/>
      <w:bookmarkEnd w:id="985"/>
      <w:r>
        <w:rPr>
          <w:rtl w:val="true"/>
        </w:rPr>
        <w:t>بررسی فقهی</w:t>
      </w:r>
      <w:bookmarkEnd w:id="98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تحلیل و بررسی مسئلۀ قصد و الزامی بودن آن در صیغۀ طلاق، </w:t>
      </w:r>
    </w:p>
    <w:p>
      <w:pPr>
        <w:pStyle w:val="BookText"/>
        <w:rPr/>
      </w:pPr>
      <w:r>
        <w:rPr>
          <w:rFonts w:ascii="IRNazanin" w:hAnsi="IRNazanin" w:eastAsia="IRNazanin"/>
          <w:color w:val="111111"/>
          <w:sz w:val="28"/>
          <w:sz w:val="28"/>
          <w:szCs w:val="28"/>
          <w:rtl w:val="true"/>
          <w:lang w:bidi="fa-IR"/>
        </w:rPr>
        <w:t>می‌بایست صوری كه برای قصد و عدم آن متصوّر است مطرح نمود و مورد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قصد منحصر به لفظ بوده و در معنا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كسی كه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اشتباها بجای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این صورت لفظ قصد شده، لیكن معنای آن مقصود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بعكس در معنی و مفهوم قصد وجود دارد، ولی در لفظ قصد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در جائی است كه شخص معنای طلاق را قصد كرده، ولی بجای آنكه لفظی بكار برد كه این مفهوم و مقصود را بیان سازد، اشتباها لفظ دیگری را كه رسانندۀ این منظور نیست تلفّظ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بجای آنكه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لفظ و مفهوم هر دو قصد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اغلب عباراتی كه افراد بطور روزمره در بیان مقاصد ویژه خود بكار می‌برند و مقصود خود را به دیگران تفهیم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آنكه در هیچ‌كدام از لفظ و معنا قصد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عباراتی كه افراد مریض در بعضی از شرائط بر زبان جاری می‌سازند، كه در اصطلاح عامّه به هذیان موسوم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آنكه شرط وجود قصد متحقّق شده و طلاق صحیح و درست انجام شود، می‌بایست همانند صورت سوّم طلاق دهنده هم قاصد لفظ طلاق باشد و هم قاصد مفهوم و معنی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اینكه قصد یك امر درونی و قلبی است، اگر زوج مدّتی پس از اجرای طلاق اظهار كند كه اشتباها و بدون قصد صیغۀ طلاق را جاری ساخته است، آیا می‌توان ادّعایش را پذیرفت و به بطلان طلاق نظر داد؟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نسبت به این مسأله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استناد قلبی بودن قصد و اینكه راهی جز اظهار و ادّعای خود شخص برای اثبات آن نیست، و به </w:t>
      </w:r>
      <w:bookmarkStart w:id="987" w:name="pg1300_13061"/>
    </w:p>
    <w:p>
      <w:pPr>
        <w:pStyle w:val="BookText"/>
        <w:rPr/>
      </w:pPr>
      <w:bookmarkEnd w:id="987"/>
      <w:r>
        <w:rPr>
          <w:rFonts w:ascii="IRNazanin" w:hAnsi="IRNazanin" w:eastAsia="IRNazanin"/>
          <w:color w:val="111111"/>
          <w:sz w:val="28"/>
          <w:sz w:val="28"/>
          <w:szCs w:val="28"/>
          <w:rtl w:val="true"/>
          <w:lang w:bidi="fa-IR"/>
        </w:rPr>
        <w:t xml:space="preserve">استناد اینكه اصل عدم قصد است، به قبول ادعای زوج و بطلان طلاق مزبور معتقد شده‌اند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عده‌ای دیگر به استناد این اصل كه هر قول و فعل قائل و فاعل عاقل و مختار از روی قصد واقع می‌شود، به صحّت طلاق و غیر مسموع بودن ادّعای چنین شخصی نظر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بنظر قویتر می‌آید؛ زیرا ظاهر حال آدم عاقل و مختاری كه لااقل دو شاهد عادل را به اشهاد فرا می‌خواند، و در محضر آن دو با رعایت شرایط لازم زوجۀ خویش را طلاق می‌دهد، بر این امر ظهور دارد كه صیغه را از روی قصد و با توجّه كامل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كه پس از وقوع طلاق قاصد نبودن خویش را ادّعا كند، صرفا یك مدّعی محسوب و تا ادّعای خود را به اثبات نرساند، طلاق به صحّت خود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هر چند بنظر قوی‌تر می‌رسد، و ظاهرا در تمامی عقود و ایقاعات الفاظ موضوعه برای اجرای صیغه، اماره‌ای بر قصد می‌باشند مگر اینكه خلافش ثابت گردد، لكن مشهور بر نظریّه نخستین فتوی داده و گفته‌اند از نظر ظاهر قول زوج پذیرفته می‌شود ولی باطنا زوج مدیون نیّت خویش است</w:t>
      </w:r>
      <w:r>
        <w:rPr>
          <w:rFonts w:eastAsia="IRNazanin" w:cs="IRNazanin"/>
          <w:color w:val="111111"/>
          <w:sz w:val="28"/>
          <w:szCs w:val="28"/>
          <w:rtl w:val="true"/>
          <w:lang w:bidi="fa-IR"/>
        </w:rPr>
        <w:t>.</w:t>
      </w:r>
    </w:p>
    <w:p>
      <w:pPr>
        <w:pStyle w:val="Heading6"/>
        <w:numPr>
          <w:ilvl w:val="5"/>
          <w:numId w:val="1"/>
        </w:numPr>
        <w:rPr/>
      </w:pPr>
      <w:bookmarkStart w:id="988" w:name="__RefHeading___Toc50548_2383167630"/>
      <w:bookmarkStart w:id="989" w:name="_Toc366"/>
      <w:bookmarkEnd w:id="988"/>
      <w:r>
        <w:rPr/>
        <w:t>4</w:t>
      </w:r>
      <w:r>
        <w:rPr>
          <w:rtl w:val="true"/>
        </w:rPr>
        <w:t xml:space="preserve">) </w:t>
      </w:r>
      <w:r>
        <w:rPr>
          <w:rtl w:val="true"/>
        </w:rPr>
        <w:t>اختیار</w:t>
      </w:r>
      <w:bookmarkEnd w:id="989"/>
    </w:p>
    <w:p>
      <w:pPr>
        <w:pStyle w:val="Heading6"/>
        <w:numPr>
          <w:ilvl w:val="5"/>
          <w:numId w:val="1"/>
        </w:numPr>
        <w:rPr/>
      </w:pPr>
      <w:bookmarkStart w:id="990" w:name="__RefHeading___Toc50550_2383167630"/>
      <w:bookmarkStart w:id="991" w:name="_Toc367"/>
      <w:bookmarkEnd w:id="990"/>
      <w:r>
        <w:rPr>
          <w:rtl w:val="true"/>
        </w:rPr>
        <w:t>اشاره</w:t>
      </w:r>
      <w:bookmarkEnd w:id="991"/>
    </w:p>
    <w:p>
      <w:pPr>
        <w:pStyle w:val="BookText"/>
        <w:rPr/>
      </w:pPr>
      <w:r>
        <w:rPr>
          <w:rFonts w:ascii="IRNazanin" w:hAnsi="IRNazanin" w:eastAsia="IRNazanin"/>
          <w:color w:val="111111"/>
          <w:sz w:val="28"/>
          <w:sz w:val="28"/>
          <w:szCs w:val="28"/>
          <w:rtl w:val="true"/>
          <w:lang w:bidi="fa-IR"/>
        </w:rPr>
        <w:t xml:space="preserve">چهارمین شرطی كه در مادّۀ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طلاق دهنده ذكر شده اختیار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بطلان طلاقی كه از روی اكراه واقع شده باشد، میان فقهاء اختلافی وجود نداشته و همه بر این مسأله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اجماع مذكور، نصوص وارده بطور عموم و خصوص نیز مؤیّد این مسأله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نصوص عامّ آن </w:t>
      </w:r>
      <w:bookmarkStart w:id="992" w:name="pg1300_13062"/>
    </w:p>
    <w:p>
      <w:pPr>
        <w:pStyle w:val="BookText"/>
        <w:rPr/>
      </w:pPr>
      <w:bookmarkEnd w:id="992"/>
      <w:r>
        <w:rPr>
          <w:rFonts w:ascii="IRNazanin" w:hAnsi="IRNazanin" w:eastAsia="IRNazanin"/>
          <w:color w:val="111111"/>
          <w:sz w:val="28"/>
          <w:sz w:val="28"/>
          <w:szCs w:val="28"/>
          <w:rtl w:val="true"/>
          <w:lang w:bidi="fa-IR"/>
        </w:rPr>
        <w:t>نص‌هائی است كه اصولا بطور كلّی بر بطلان هر عمل كه از روی كره واقع شود،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مقصود از نصوص خاص آن قبیل روایاتی است كه بطلان طلاقی را كه از روی اكراه واقع شود،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روایت زراره كه حاكی است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شخص مكره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طلاقه بطلاق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مكره طلاق نیست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عبد اللّه ابن حسین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نقل می‌كند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الطّلاق فی الاستكراه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در حال اكراه صحیح نیست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993" w:name="__RefHeading___Toc50552_2383167630"/>
      <w:bookmarkStart w:id="994" w:name="_Toc368"/>
      <w:bookmarkEnd w:id="993"/>
      <w:r>
        <w:rPr>
          <w:rtl w:val="true"/>
        </w:rPr>
        <w:t>تعریف اكراه و عناصر تشكیل دهنده آن</w:t>
      </w:r>
      <w:bookmarkEnd w:id="994"/>
    </w:p>
    <w:p>
      <w:pPr>
        <w:pStyle w:val="BookText"/>
        <w:rPr/>
      </w:pPr>
      <w:r>
        <w:rPr>
          <w:rFonts w:ascii="IRNazanin" w:hAnsi="IRNazanin" w:eastAsia="IRNazanin"/>
          <w:color w:val="111111"/>
          <w:sz w:val="28"/>
          <w:sz w:val="28"/>
          <w:szCs w:val="28"/>
          <w:rtl w:val="true"/>
          <w:lang w:bidi="fa-IR"/>
        </w:rPr>
        <w:t xml:space="preserve">اكراه عبارتست از تهدید شدن انسان به عملی كه انجام آن عمل در توانائی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عمل موضعی برای تهدید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آنكه اكراه تحقّق یابد، لازم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اكراه‌كننده مكره را به امری تهدید نماید كه انجام آن امر برای اكراه‌كننده مقدور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فراری برای اكراه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اینكه شخصی دیگری را تهدید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زنت را طلاق ندهی ترا می‌كشم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درون چاه پرتاب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تهدید شونده راه فراری نداشته و كشتن یا اسقاط در چاه برای تهدیدكننده مقدور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 شونده علم یا ظنّ قوی داشته باشد كه در صورت عدم انجام خواسته اكراه‌كننده، خطری جدّی او را تهدید خواهد كرد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اكراه‌كننده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تهدید می‌كند، نسبت به شخص مكره و یا بستگان و كسانش خطر یا زشت و مذموم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مكره به مكره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نسبت به طلاق زوجه‌ات اقدام نكنی، به پدرت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می‌رسانم، یا مال پدرت را غارت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كه تهدیدهائی از قبیل قتل و جرح و همانند آن تهدیداتی است كه اثر آن نسبت به همگان مساوی و برابر است، لكن در تهدیدات مالی صدق آن نسبت به افراد متموّل و بینوا یكسان نیست</w:t>
      </w:r>
      <w:r>
        <w:rPr>
          <w:rFonts w:eastAsia="IRNazanin" w:cs="IRNazanin"/>
          <w:color w:val="111111"/>
          <w:sz w:val="28"/>
          <w:szCs w:val="28"/>
          <w:rtl w:val="true"/>
          <w:lang w:bidi="fa-IR"/>
        </w:rPr>
        <w:t xml:space="preserve">. </w:t>
      </w:r>
      <w:bookmarkStart w:id="995" w:name="pg1300_13064"/>
    </w:p>
    <w:p>
      <w:pPr>
        <w:pStyle w:val="Heading5"/>
        <w:numPr>
          <w:ilvl w:val="4"/>
          <w:numId w:val="1"/>
        </w:numPr>
        <w:rPr/>
      </w:pPr>
      <w:bookmarkStart w:id="996" w:name="__RefHeading___Toc50554_2383167630"/>
      <w:bookmarkStart w:id="997" w:name="_Toc369"/>
      <w:bookmarkEnd w:id="995"/>
      <w:bookmarkEnd w:id="996"/>
      <w:r>
        <w:rPr>
          <w:rtl w:val="true"/>
        </w:rPr>
        <w:t>ولایت بر طلاق</w:t>
      </w:r>
      <w:bookmarkEnd w:id="99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مجنون دائمی می‌تواند در صورت مصلحت مولّی علیه زن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پیش از این نیز بیان نمودیم، از نظر فقهی میان صبی و مجنون دائمی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اینكه ولی صبی نمی‌تواند زوجۀ وی را طلاق دهد، لكن ولی یا حاكم شرع می‌تواند زوجۀ مجنون دائمی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فرع عینا همان روایات وارده در مسأله است كه پیش از این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مادّۀ فوق چنین بر می‌آید كه حاكم شرع یا ولی مجنون ادواری نمی‌تواند زوجه او را طلاق دهد؛ علّتش مشخّص است، زیرا جنون در مجنون ادواری همیشگی و دائمی نیست، لذا ولی او باید صبر كند تا زمانی كه حالت جنون او موقّتا مرتفع شود، و خود مجنون در حالت افاقه در این خصوص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مجنون دائمی ممكن است همان ولی قهری باشد، و یا آنكه در صورت نبودن ولی قهری حاكم یا مقامات قانونی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ولی مجنون دائمی اعم از آنكه قهری باشد یا حاكم، می‌تواند به شرط رعایت مصلحت و غبطۀ مولّی علیه زن او را طلاق دهد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فقهی میان جنونی كه به بلوغ متّصل باشد با جنونی كه بعدا عارض شود،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 مدنی نیز در این خصوص فرقی احساس نمی‌گردد</w:t>
      </w:r>
      <w:r>
        <w:rPr>
          <w:rFonts w:eastAsia="IRNazanin" w:cs="IRNazanin"/>
          <w:color w:val="111111"/>
          <w:sz w:val="28"/>
          <w:szCs w:val="28"/>
          <w:rtl w:val="true"/>
          <w:lang w:bidi="fa-IR"/>
        </w:rPr>
        <w:t xml:space="preserve">. </w:t>
      </w:r>
      <w:bookmarkStart w:id="998" w:name="pg1300_13065"/>
    </w:p>
    <w:p>
      <w:pPr>
        <w:pStyle w:val="Heading5"/>
        <w:numPr>
          <w:ilvl w:val="4"/>
          <w:numId w:val="1"/>
        </w:numPr>
        <w:rPr/>
      </w:pPr>
      <w:bookmarkStart w:id="999" w:name="__RefHeading___Toc50556_2383167630"/>
      <w:bookmarkStart w:id="1000" w:name="_Toc370"/>
      <w:bookmarkEnd w:id="998"/>
      <w:bookmarkEnd w:id="999"/>
      <w:r>
        <w:rPr>
          <w:rtl w:val="true"/>
        </w:rPr>
        <w:t>وكالت در طلاق</w:t>
      </w:r>
      <w:bookmarkEnd w:id="1000"/>
    </w:p>
    <w:p>
      <w:pPr>
        <w:pStyle w:val="Heading6"/>
        <w:numPr>
          <w:ilvl w:val="5"/>
          <w:numId w:val="1"/>
        </w:numPr>
        <w:rPr/>
      </w:pPr>
      <w:bookmarkStart w:id="1001" w:name="__RefHeading___Toc50558_2383167630"/>
      <w:bookmarkStart w:id="1002" w:name="_Toc371"/>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صیغۀ طلاق را بتوسط وكیل اجرا نمود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مشهور فقهاء </w:t>
      </w:r>
      <w:r>
        <w:rPr>
          <w:rStyle w:val="FootnoteAnchor"/>
          <w:rtl w:val="true"/>
        </w:rPr>
        <w:footnoteReference w:id="527"/>
      </w:r>
      <w:r>
        <w:rPr>
          <w:rFonts w:ascii="IRNazanin" w:hAnsi="IRNazanin" w:eastAsia="IRNazanin"/>
          <w:color w:val="111111"/>
          <w:sz w:val="28"/>
          <w:sz w:val="28"/>
          <w:szCs w:val="28"/>
          <w:rtl w:val="true"/>
          <w:lang w:bidi="fa-IR"/>
        </w:rPr>
        <w:t xml:space="preserve">می‌توان صیغۀ طلاق را با اعطای وكالت به غیر اجرا نمود، خواه زوج در مراسم اجرای طلاق حضور داشته و یا غایب باشد، امّا مرحوم شیخ طوسی از امامیّه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پاره‌ای از فقهای عامّه </w:t>
      </w:r>
      <w:r>
        <w:rPr>
          <w:rStyle w:val="FootnoteAnchor"/>
          <w:rtl w:val="true"/>
        </w:rPr>
        <w:footnoteReference w:id="528"/>
      </w:r>
      <w:r>
        <w:rPr>
          <w:rFonts w:ascii="IRNazanin" w:hAnsi="IRNazanin" w:eastAsia="IRNazanin"/>
          <w:color w:val="111111"/>
          <w:sz w:val="28"/>
          <w:sz w:val="28"/>
          <w:szCs w:val="28"/>
          <w:rtl w:val="true"/>
          <w:lang w:bidi="fa-IR"/>
        </w:rPr>
        <w:t>معتقدند در صورتی كه مرد نزد زنش حاضر باشد باید خود وی مستقیما به انجام طلاق مبادرت نماید، بنابراین انجام آن از طریق وكیل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عدّه از فقهاء روایت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حضرت در پاسخ سؤال از جواز یا عدم جواز وكالت در طلاق،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یجوز الوكالة فی الطّلاق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وكالت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 مفاد این روایت را فقط بر موردی كه زوج نزد زوجه‌اش حاضر باشد حمل كرده است</w:t>
      </w:r>
      <w:r>
        <w:rPr>
          <w:rFonts w:eastAsia="IRNazanin" w:cs="IRNazanin"/>
          <w:color w:val="111111"/>
          <w:sz w:val="28"/>
          <w:szCs w:val="28"/>
          <w:rtl w:val="true"/>
          <w:lang w:bidi="fa-IR"/>
        </w:rPr>
        <w:t xml:space="preserve">. </w:t>
      </w:r>
      <w:bookmarkStart w:id="1003" w:name="pg1300_13066"/>
    </w:p>
    <w:p>
      <w:pPr>
        <w:pStyle w:val="Heading6"/>
        <w:numPr>
          <w:ilvl w:val="5"/>
          <w:numId w:val="1"/>
        </w:numPr>
        <w:rPr/>
      </w:pPr>
      <w:bookmarkStart w:id="1004" w:name="__RefHeading___Toc50560_2383167630"/>
      <w:bookmarkStart w:id="1005" w:name="_Toc372"/>
      <w:bookmarkEnd w:id="1003"/>
      <w:bookmarkEnd w:id="1004"/>
      <w:r>
        <w:rPr>
          <w:rtl w:val="true"/>
        </w:rPr>
        <w:t>بررسی فقهی</w:t>
      </w:r>
      <w:bookmarkEnd w:id="1005"/>
    </w:p>
    <w:p>
      <w:pPr>
        <w:pStyle w:val="BookText"/>
        <w:rPr/>
      </w:pPr>
      <w:r>
        <w:rPr>
          <w:rFonts w:ascii="Amiri" w:hAnsi="Amiri" w:eastAsia="Amiri" w:cs="Amiri"/>
          <w:color w:val="111111"/>
          <w:sz w:val="28"/>
          <w:sz w:val="28"/>
          <w:szCs w:val="28"/>
          <w:rtl w:val="true"/>
          <w:lang w:bidi="ar-SA"/>
        </w:rPr>
        <w:t>مستند جواز وكالت در 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وكالت می‌باشد كه شامل تمام امور نیابت‌پذیر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امور قابل نیابت اموری است كه نظر شارع به شكلی بر آن تعلّق نگرفته باشد كه آن امر مستقیما و مباشرتا توسط خود شخص انجام شود؛ همانند طلاق كه می‌توان آن را با وكالت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خاصی است كه در این خصوص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حدیثی </w:t>
      </w:r>
      <w:r>
        <w:rPr>
          <w:rStyle w:val="FootnoteAnchor"/>
          <w:rtl w:val="true"/>
        </w:rPr>
        <w:footnoteReference w:id="530"/>
      </w:r>
      <w:r>
        <w:rPr>
          <w:rFonts w:ascii="IRNazanin" w:hAnsi="IRNazanin" w:eastAsia="IRNazanin"/>
          <w:color w:val="111111"/>
          <w:sz w:val="28"/>
          <w:sz w:val="28"/>
          <w:szCs w:val="28"/>
          <w:rtl w:val="true"/>
          <w:lang w:bidi="fa-IR"/>
        </w:rPr>
        <w:t xml:space="preserve">كه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كه به موجب آن از حضرت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كه امر طلاق زنش را به دیگری واگذار كرده و گفته شاهد باشید كه من اختیار طلاق زنم را به فلان كس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كه آیا این امر جایز است یا خیر؟ و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 و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كه حضور یا غیاب شوهر، تأثیری در جواز توكیل در امر طلاق ندارد، زیرا آن حضرت در مقام پاسخ مسائل، از وی نپرسیده كه آیا مرد نزد زنش بوده یا خیر؟ و چون نپرسیده است، به اصطلاح فقهی همین ترك استفصال، دلیل بر این است كه مطلقا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ایران، به پیروی از نظر مشهور امامیّه، وكالت در طلاق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ذیل مادّۀ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خصوص بحث شد</w:t>
      </w:r>
      <w:r>
        <w:rPr>
          <w:rFonts w:eastAsia="IRNazanin" w:cs="IRNazanin"/>
          <w:color w:val="111111"/>
          <w:sz w:val="28"/>
          <w:szCs w:val="28"/>
          <w:rtl w:val="true"/>
          <w:lang w:bidi="fa-IR"/>
        </w:rPr>
        <w:t>.</w:t>
      </w:r>
    </w:p>
    <w:p>
      <w:pPr>
        <w:pStyle w:val="Heading6"/>
        <w:numPr>
          <w:ilvl w:val="5"/>
          <w:numId w:val="1"/>
        </w:numPr>
        <w:rPr/>
      </w:pPr>
      <w:bookmarkStart w:id="1006" w:name="__RefHeading___Toc50562_2383167630"/>
      <w:bookmarkStart w:id="1007" w:name="_Toc373"/>
      <w:bookmarkEnd w:id="1006"/>
      <w:r>
        <w:rPr>
          <w:rtl w:val="true"/>
        </w:rPr>
        <w:t>وكالت زوجه در طلاق</w:t>
      </w:r>
      <w:bookmarkEnd w:id="100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زوج همانطور كه برای انجام طلاق می‌تواند به شخص ثالث و بیگانه وكالت دهد، به خود زوجه هم می‌تواند وكالت دهد تا خود را مطلّقه نماید؟ </w:t>
      </w:r>
    </w:p>
    <w:p>
      <w:pPr>
        <w:pStyle w:val="BookText"/>
        <w:rPr/>
      </w:pPr>
      <w:r>
        <w:rPr>
          <w:rFonts w:ascii="IRNazanin" w:hAnsi="IRNazanin" w:eastAsia="IRNazanin"/>
          <w:color w:val="111111"/>
          <w:sz w:val="28"/>
          <w:sz w:val="28"/>
          <w:szCs w:val="28"/>
          <w:rtl w:val="true"/>
          <w:lang w:bidi="fa-IR"/>
        </w:rPr>
        <w:t>در فقه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امامیّه معتقدند، همانطور كه در سایر عقود و ایقاعات می‌توان چنین كاری كرد، در طلاق هم می‌توان به زن وكالت داد، و دلیل آن عمومات جواز توكیل در افعال قابل نیابت است، و بی‌شك طلاق یكی از امور نیابت‌بردار است، و زن از لحاظ حقوقی كامل بوده و می‌تواند وكیل شود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معتقد است كه در طلاق مطلقا نمی‌توان به خود زوجه وكالت داد، حتّی در موردی كه مرد غایب باشد، دلیل وی این است كه اوّلا قابل، نمی‌تواند فاعل باشد، و زوجه كه خود طلاق را قبول می‌كند عمل‌كننده نمی‌تواند باشد؛ ثانیا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اخذ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كرده 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استدلال شیخ را بدلیل زیر مردود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اوّل، یعنی قابل نمی‌تواند فاعل باشد، فقط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در مورد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و لذا مانعی ندارد كه زوجه باعتبار اینكه وكیل است فاعل باشد، و از جهت اینكه زوجه موكّل است قابل باشد، كما اینكه شخص واحد می‌تواند هم طرف ایجاب و هم طرف قبول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استناد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اخذ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كه مفهوم این روایت آنست كه اختیار كلّی طلاق بدست مرد است، بنابراین اعطای وكالت اجرای طلاق به زن منافاتی با این روایت ندارد، زیرا وقتی زوج، زوجه را در طلاق وكیل خود می‌كند، یعنی اختیار طلاق خود را به زوجه تفویض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قانون مدنی ایران به پیروی از مشهور امامیّه در این مادّه و نیز مادّۀ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زوجه را پذیرفته و معتبر دانسته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008" w:name="pg1300_13068"/>
    </w:p>
    <w:p>
      <w:pPr>
        <w:pStyle w:val="Heading5"/>
        <w:numPr>
          <w:ilvl w:val="4"/>
          <w:numId w:val="1"/>
        </w:numPr>
        <w:rPr/>
      </w:pPr>
      <w:bookmarkStart w:id="1009" w:name="__RefHeading___Toc50564_2383167630"/>
      <w:bookmarkStart w:id="1010" w:name="_Toc374"/>
      <w:bookmarkEnd w:id="1008"/>
      <w:bookmarkEnd w:id="1009"/>
      <w:r>
        <w:rPr>
          <w:rtl w:val="true"/>
        </w:rPr>
        <w:t>انحلال عقد منقطع</w:t>
      </w:r>
      <w:bookmarkEnd w:id="1010"/>
    </w:p>
    <w:p>
      <w:pPr>
        <w:pStyle w:val="Heading6"/>
        <w:numPr>
          <w:ilvl w:val="5"/>
          <w:numId w:val="1"/>
        </w:numPr>
        <w:rPr/>
      </w:pPr>
      <w:bookmarkStart w:id="1011" w:name="__RefHeading___Toc50566_2383167630"/>
      <w:bookmarkStart w:id="1012" w:name="_Toc375"/>
      <w:bookmarkEnd w:id="1011"/>
      <w:r>
        <w:rPr>
          <w:rtl w:val="true"/>
        </w:rPr>
        <w:t>اشاره</w:t>
      </w:r>
      <w:bookmarkEnd w:id="101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مخصوص عقد دائم است، و زن منقطعه به انقضاء مدّت یا بذل آن از طرف شوهر، از زوجیّت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شرایط معتبره در صحّت طلاق این است كه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طلاق نسبت به زن منقطعه واقع نمی‌شود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اتّفاقی بوده و اجماع بر آن محقّق است؛ به علاوه، این حكم با اصول كلّی فقهی موافقت دارد؛ نصوصی نیز كه طلاق را به نكاح محصور كرده، دال بر این مطلب است؛ از طرف دیگر مستفاد از نصوص ویژه‌ای هم كه در خصوص نكاح منقطع وارد شده،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روایتی كه حاكیست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كرده‌اند كه آیا زوجه‌ای كه منقطعه است بدون طلاق جدا می‌شود؟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بذل مدّت یا انقضاء آن جدا می‌شود زیرا نكاح خاتمه می‌یابد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1013" w:name="pg1300_13069"/>
    </w:p>
    <w:p>
      <w:pPr>
        <w:pStyle w:val="Heading6"/>
        <w:numPr>
          <w:ilvl w:val="5"/>
          <w:numId w:val="1"/>
        </w:numPr>
        <w:rPr/>
      </w:pPr>
      <w:bookmarkStart w:id="1014" w:name="__RefHeading___Toc50568_2383167630"/>
      <w:bookmarkStart w:id="1015" w:name="_Toc376"/>
      <w:bookmarkEnd w:id="1013"/>
      <w:bookmarkEnd w:id="1014"/>
      <w:r>
        <w:rPr>
          <w:rtl w:val="true"/>
        </w:rPr>
        <w:t>بذل مدّت</w:t>
      </w:r>
      <w:bookmarkEnd w:id="1015"/>
    </w:p>
    <w:p>
      <w:pPr>
        <w:pStyle w:val="BookText"/>
        <w:rPr/>
      </w:pPr>
      <w:r>
        <w:rPr>
          <w:rFonts w:ascii="IRNazanin" w:hAnsi="IRNazanin" w:eastAsia="IRNazanin"/>
          <w:color w:val="111111"/>
          <w:sz w:val="28"/>
          <w:sz w:val="28"/>
          <w:szCs w:val="28"/>
          <w:rtl w:val="true"/>
          <w:lang w:bidi="fa-IR"/>
        </w:rPr>
        <w:t xml:space="preserve">قانون مدنی هر چند در مادّۀ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عوامل انحلال نكاح منقطع را بذل مدّت شمرده، و نیز در مادّۀ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نموده، ولی احكام و مسائل آن را ذكر نكرده است؛ لذا با استخراج از كتب فقهیّه </w:t>
      </w:r>
      <w:r>
        <w:rPr>
          <w:rStyle w:val="FootnoteAnchor"/>
          <w:rtl w:val="true"/>
        </w:rPr>
        <w:footnoteReference w:id="533"/>
      </w:r>
      <w:r>
        <w:rPr>
          <w:rFonts w:ascii="IRNazanin" w:hAnsi="IRNazanin" w:eastAsia="IRNazanin"/>
          <w:color w:val="111111"/>
          <w:sz w:val="28"/>
          <w:sz w:val="28"/>
          <w:szCs w:val="28"/>
          <w:rtl w:val="true"/>
          <w:lang w:bidi="fa-IR"/>
        </w:rPr>
        <w:t>به شرح این موارد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 می‌تواند هر موقع كه مایل باشد باقی مانده از مدّت نكاح منقطع را به زوجه ببخشد، و به تعبیر دیگر او را 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نكاح منقطع منحل گردیده، و عدّه آغاز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بذل و یا ابراء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می‌آید، لذا می‌بایست منجّزا انجام شود، و هر گونه اشتراط موجب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زوج به زوجه منقطعۀ خویش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مدّت را ابراء كردم به شرط آنكه با فلان كس ازدواج نكنی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ابراء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ابراء مدّت می‌تواند در ضمن یك صلح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زوجه چیزی را به زوج تقدیم نماید، در مقابل آنكه به نحو شرط نتیجه، از مدّت بری باشد، و نیز می‌تواند ابراء مابقی مدّت خویش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مصالحه صحیح و زوج، در صورت اخیر، ملزم به ابراء می‌باشد؛ و چنانچه امتناع ورزد زوجه می‌تواند از دادگاه اجرای تعهّد را درخواست نموده و دادگاه زوج را اجبار می‌نماید؛ و در صورت امتناع مجدّد، حاكم رأسا اقدام بر ابراء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پیش، زوج و زوجه می‌توانند در ضمن عقد صلح، شرط و یا شروطی را قرار دهند، در این صورت مشروط علیه ملزم به انجام آن خواهد بود، مثل اینكه زوج بر زوجه شرط كند كه با فلان مرد ازدواج نكند، البته با اینكه چنین </w:t>
      </w:r>
    </w:p>
    <w:p>
      <w:pPr>
        <w:pStyle w:val="BookText"/>
        <w:rPr/>
      </w:pPr>
      <w:r>
        <w:rPr>
          <w:rFonts w:ascii="IRNazanin" w:hAnsi="IRNazanin" w:eastAsia="IRNazanin"/>
          <w:color w:val="111111"/>
          <w:sz w:val="28"/>
          <w:sz w:val="28"/>
          <w:szCs w:val="28"/>
          <w:rtl w:val="true"/>
          <w:lang w:bidi="fa-IR"/>
        </w:rPr>
        <w:t>شرطی صحیح بوده و دادگاه نیز از ازدواج مجدّد جلوگیری خواهد كرد، امّا در صورت وقوع ازدواج توجیهی بر بطلان آن بنظر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زوج در ضمن عقد صلح شرط كند كه زوجه پس از جدائی مجدّدا با وی ازدواج نماید، زوجه ملزم به انجام تعهّد است؛ و اگر انجام ندهد، دادگاه وی را اجبار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از این امر امتناع ورزد، حاكم رأسا عقد ازدواج را جاری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ولی صغیر می‌تواند مدّت زوجۀ منقطعۀ او را بذل نماید؟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می‌رسد در صورت غبطه و صلاح صغیر چنین اختیاری را دارد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016" w:name="pg1300_13071"/>
    </w:p>
    <w:p>
      <w:pPr>
        <w:pStyle w:val="Heading5"/>
        <w:numPr>
          <w:ilvl w:val="4"/>
          <w:numId w:val="1"/>
        </w:numPr>
        <w:rPr/>
      </w:pPr>
      <w:bookmarkStart w:id="1017" w:name="__RefHeading___Toc50570_2383167630"/>
      <w:bookmarkStart w:id="1018" w:name="_Toc377"/>
      <w:bookmarkEnd w:id="1016"/>
      <w:bookmarkEnd w:id="1017"/>
      <w:r>
        <w:rPr>
          <w:rtl w:val="true"/>
        </w:rPr>
        <w:t>شرایط مطلّقه</w:t>
      </w:r>
      <w:bookmarkEnd w:id="101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زن در مدّت عادت زنانگی یا در حال نفاس صحیح نیست مگر اینكه زن حامل باشد یا طلاق قبل از نزدیكی با زن واقع شود یا شوهر غایب باشد بطوری كه اطّلاع از عادت زنانگی بودن زن نتواند حاصل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دیگر از شرایط صحّت طلاق این است كه زن در حال حیض و نفاس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در این حالات طلاق واقع شود،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مفهوم مادّۀ فوق، شرایط بطلان طلاق در یكی از حالات حیض یا نفاس به ترتیب زیر مستفاد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مدخوله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شوهرش در نزد او حضور داشته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كه این سه شرط موجود باشد، طلاق انجام شده در حالت حیض یا نفاس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یكی از شرایط فوق الذكر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مدخوله نباشد یا حامله باشد یا شوهر غایب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در حال حیض یا نفاس </w:t>
      </w:r>
    </w:p>
    <w:p>
      <w:pPr>
        <w:pStyle w:val="BookText"/>
        <w:rPr/>
      </w:pPr>
      <w:r>
        <w:rPr>
          <w:rFonts w:ascii="IRNazanin" w:hAnsi="IRNazanin" w:eastAsia="IRNazanin"/>
          <w:color w:val="111111"/>
          <w:sz w:val="28"/>
          <w:sz w:val="28"/>
          <w:szCs w:val="28"/>
          <w:rtl w:val="true"/>
          <w:lang w:bidi="fa-IR"/>
        </w:rPr>
        <w:t>واقع شود، اشكالی بر طلاق انجام شده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زوجه‌ای كه شوهرش با وی نزدیكی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جائز است، هر چند كه مواجه با عادت زنانگی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حائض شدن زنان در حال حمل، امری ممكن الوقوع است لذا چنانچه طلاق زن حامله مواجه با حیض او گردد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مردی با همسرش در یك شهر زندگی كنند هر چند در یك منزل نباشند چنانچه بخواهد او را مطلّقه سازد بایستی در مورد عادت زنانگی وی تحقیق كند و پس از اطمینان مبادرت به طلاق نماید، ولی چنانچه در فاصله دوری از وی بسر می‌برد بطوری كه نتواند كسب اطّلاع كند، انجام طلاق بلامانع است؛ هر چند كه مواجه با ایّام حیض و یا نفاس او گردد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فقهاء امامیّه مطلق غیبت و فاصله مرد و زن كافی نیست؛ پاره‌ای گفته‌اند از مدّت غیبت بایستی حد اقل یك ماه گذشته باشد </w:t>
      </w:r>
      <w:r>
        <w:rPr>
          <w:rStyle w:val="FootnoteAnchor"/>
          <w:rtl w:val="true"/>
        </w:rPr>
        <w:footnoteReference w:id="536"/>
      </w:r>
      <w:r>
        <w:rPr>
          <w:rFonts w:ascii="IRNazanin" w:hAnsi="IRNazanin" w:eastAsia="IRNazanin"/>
          <w:color w:val="111111"/>
          <w:sz w:val="28"/>
          <w:sz w:val="28"/>
          <w:szCs w:val="28"/>
          <w:rtl w:val="true"/>
          <w:lang w:bidi="fa-IR"/>
        </w:rPr>
        <w:t>، ولی اكثرا مدّت خاصّی را مطرح ننموده و معیار را بر امكان دستیابی و اطّلاع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این نظریّه حتّی چنانچه از طریق محاسبات بتواند ایّام عادت و یا نفاس زوجۀ خویش را تحصیل نماید، نمی‌تواند بدون رعایت، طلاق دهد و اگر طلاق دهد در صورت مصادف شدن با ایّام حیض و یا نفاس طلاق باطل خواهد بود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متقابلا مرد حاضر چنانچه تحصیل اطلاع برایش دشوار باشد در حكم غایب است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1019" w:name="pg1300_13073"/>
    </w:p>
    <w:p>
      <w:pPr>
        <w:pStyle w:val="Heading5"/>
        <w:numPr>
          <w:ilvl w:val="4"/>
          <w:numId w:val="1"/>
        </w:numPr>
        <w:rPr/>
      </w:pPr>
      <w:bookmarkStart w:id="1020" w:name="__RefHeading___Toc50572_2383167630"/>
      <w:bookmarkStart w:id="1021" w:name="_Toc378"/>
      <w:bookmarkEnd w:id="1019"/>
      <w:bookmarkEnd w:id="1020"/>
      <w:r>
        <w:rPr>
          <w:rtl w:val="true"/>
        </w:rPr>
        <w:t>وقوع طلاق در طهر غیر مواقعه</w:t>
      </w:r>
      <w:bookmarkEnd w:id="102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در طهر مواقعه صحیح نیست مگر اینكه زن، یائسه یا حامل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مادّه تكمیلی است بر مفاد مادّۀ پیشین، و گویای این نكته است كه در صحّت طلاق نه تنها معتبر است كه مطلّقه در حال طهر بوده و در حال حیض و یا نفاس نباشد، بلكه طهری كه طلاق در آن واقع می‌شود بایستی طهر غیر مواقعه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است كه پس از پاك شدن زن تا هنگام طلاق هیچ بار شوهرش با او نزدیكی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مربوط به زوجۀ بالغی است كه نه حامله است و نه یائسه، و اگر صغیره و یا حامله و یا یائسه باشد طلاق وی مطلقا صحیح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مسأله هیچ‌گونه اختلاف نظری در میان فقهای امامیّه وجود ندارد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آن روایاتی است كه به صراحت دلالت بر این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نمونه ذیلا </w:t>
      </w:r>
    </w:p>
    <w:p>
      <w:pPr>
        <w:pStyle w:val="BookText"/>
        <w:rPr/>
      </w:pP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بكیر بن اعین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است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ان یطلق الرّجل المرأة علی طهر من غیر جماع …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طلاق آن است كه مرد زنش را در طهری طلاق دهد كه در آن نزدیكی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دسته زنان را در هر حال می‌توان طلاق داد؛ زن حامله‌ای كه حمل او روشن گردیده؛ زن غیر مدخوله؛ زنی كه شوهرش از وی غائب است؛ زنی كه هنوز حیض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یائسه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مضامین دو دسته روایات فوق بخوبی فتوای مورد نظر استنتاج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22" w:name="pg1300_13075"/>
    </w:p>
    <w:p>
      <w:pPr>
        <w:pStyle w:val="Heading5"/>
        <w:numPr>
          <w:ilvl w:val="4"/>
          <w:numId w:val="1"/>
        </w:numPr>
        <w:rPr/>
      </w:pPr>
      <w:bookmarkStart w:id="1023" w:name="__RefHeading___Toc50574_2383167630"/>
      <w:bookmarkStart w:id="1024" w:name="_Toc379"/>
      <w:bookmarkEnd w:id="1022"/>
      <w:bookmarkEnd w:id="1023"/>
      <w:r>
        <w:rPr>
          <w:rtl w:val="true"/>
        </w:rPr>
        <w:t>طلاق زنی كه عادت نمی‌شود</w:t>
      </w:r>
      <w:bookmarkEnd w:id="1024"/>
    </w:p>
    <w:p>
      <w:pPr>
        <w:pStyle w:val="Heading6"/>
        <w:numPr>
          <w:ilvl w:val="5"/>
          <w:numId w:val="1"/>
        </w:numPr>
        <w:rPr/>
      </w:pPr>
      <w:bookmarkStart w:id="1025" w:name="__RefHeading___Toc50576_2383167630"/>
      <w:bookmarkStart w:id="1026" w:name="_Toc380"/>
      <w:bookmarkEnd w:id="1025"/>
      <w:r>
        <w:rPr>
          <w:rtl w:val="true"/>
        </w:rPr>
        <w:t>اشاره</w:t>
      </w:r>
      <w:bookmarkEnd w:id="102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زنی كه با وجود اقتضای سنّ عادت زنانگی نمی‌شود وقتی صحیح است كه از تاریخ آخرین نزدیكی با زن سه ماه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كه در سنّ حیض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نابالغ است و نه یائسه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حیض نمی‌بیند در اصطلاح فقه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مسترابه</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هر چند حقیقتا باید بر زنانی اطلاق گردد كه مشكوك به حمل هستند ولی در كتب فقهی، به پیروی از روایات، بر زنانی كه به علّت رضاع و یا مرض و یا علل و اسباب دیگر در چنین حالتی قرار گیرند نیز اطلاق شده است و مشمول حكم فوق می‌باشند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در حكم فوق اجماع دارند، و روایات متعدّدی گویای مفاد فوق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مرسله عطار است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زن مسترابه‌ای </w:t>
      </w:r>
      <w:bookmarkStart w:id="1027" w:name="pg1300_13076"/>
    </w:p>
    <w:p>
      <w:pPr>
        <w:pStyle w:val="BookText"/>
        <w:rPr/>
      </w:pPr>
      <w:bookmarkEnd w:id="1027"/>
      <w:r>
        <w:rPr>
          <w:rFonts w:ascii="IRNazanin" w:hAnsi="IRNazanin" w:eastAsia="IRNazanin"/>
          <w:color w:val="111111"/>
          <w:sz w:val="28"/>
          <w:sz w:val="28"/>
          <w:szCs w:val="28"/>
          <w:rtl w:val="true"/>
          <w:lang w:bidi="fa-IR"/>
        </w:rPr>
        <w:t>كه حیض نمی‌بیند، در حالی كه همسالان او بعضی حامله می‌شوند و بعضی نمی‌شوند، چنانچه شوهرش با او نزدیكی كرده باشد، چگونه طلاق داده می‌شود؟</w:t>
      </w:r>
    </w:p>
    <w:p>
      <w:pPr>
        <w:pStyle w:val="BookText"/>
        <w:rPr/>
      </w:pP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لیمسك عنها ثلاثه اشهر ثمّ یطلقها</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یعنی سه ماه از او فاصله بگیرد و آنگاه او را طلاق دهد</w:t>
      </w:r>
      <w:r>
        <w:rPr>
          <w:rFonts w:eastAsia="IRNazanin" w:cs="IRNazanin"/>
          <w:color w:val="111111"/>
          <w:sz w:val="28"/>
          <w:szCs w:val="28"/>
          <w:rtl w:val="true"/>
          <w:lang w:bidi="fa-IR"/>
        </w:rPr>
        <w:t>.</w:t>
      </w:r>
    </w:p>
    <w:p>
      <w:pPr>
        <w:pStyle w:val="Heading6"/>
        <w:numPr>
          <w:ilvl w:val="5"/>
          <w:numId w:val="1"/>
        </w:numPr>
        <w:rPr/>
      </w:pPr>
      <w:bookmarkStart w:id="1028" w:name="__RefHeading___Toc50578_2383167630"/>
      <w:bookmarkStart w:id="1029" w:name="_Toc381"/>
      <w:bookmarkEnd w:id="1028"/>
      <w:r>
        <w:rPr>
          <w:rtl w:val="true"/>
        </w:rPr>
        <w:t>تذكره</w:t>
      </w:r>
      <w:r>
        <w:rPr>
          <w:rtl w:val="true"/>
        </w:rPr>
        <w:t>:</w:t>
      </w:r>
      <w:bookmarkEnd w:id="102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كه عادتش بر این است كه در فواصل بیش از سه ماه حیض می‌بیند در حكم مسترابه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ماده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بلكه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است؛ كه باید بدون توجه به این فواصل طولانی، پس از حیض شدن و پاك شدن، بدون انجام نزدیكی، طلاق صورت گیرد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0" w:name="pg1300_13078"/>
      <w:bookmarkStart w:id="1031" w:name="pg1300_13078"/>
      <w:bookmarkEnd w:id="1031"/>
    </w:p>
    <w:p>
      <w:pPr>
        <w:pStyle w:val="Heading4"/>
        <w:numPr>
          <w:ilvl w:val="3"/>
          <w:numId w:val="1"/>
        </w:numPr>
        <w:rPr/>
      </w:pPr>
      <w:bookmarkStart w:id="1032" w:name="pg1300_13078"/>
      <w:bookmarkStart w:id="1033" w:name="__RefHeading___Toc50580_2383167630"/>
      <w:bookmarkStart w:id="1034" w:name="_Toc382"/>
      <w:bookmarkEnd w:id="1032"/>
      <w:bookmarkEnd w:id="1033"/>
      <w:r>
        <w:rPr>
          <w:rtl w:val="true"/>
        </w:rPr>
        <w:t>مبحث دوّم</w:t>
      </w:r>
      <w:r>
        <w:rPr>
          <w:rtl w:val="true"/>
        </w:rPr>
        <w:t xml:space="preserve">- </w:t>
      </w:r>
      <w:r>
        <w:rPr>
          <w:rtl w:val="true"/>
        </w:rPr>
        <w:t>در اقسام طلاق</w:t>
      </w:r>
      <w:bookmarkEnd w:id="1034"/>
    </w:p>
    <w:p>
      <w:pPr>
        <w:pStyle w:val="Heading5"/>
        <w:numPr>
          <w:ilvl w:val="4"/>
          <w:numId w:val="1"/>
        </w:numPr>
        <w:rPr/>
      </w:pPr>
      <w:bookmarkStart w:id="1035" w:name="__RefHeading___Toc50582_2383167630"/>
      <w:bookmarkStart w:id="1036" w:name="_Toc383"/>
      <w:bookmarkEnd w:id="1035"/>
      <w:r>
        <w:rPr>
          <w:rtl w:val="true"/>
        </w:rPr>
        <w:t>اشاره</w:t>
      </w:r>
      <w:bookmarkEnd w:id="1036"/>
    </w:p>
    <w:p>
      <w:pPr>
        <w:pStyle w:val="BookText"/>
        <w:rPr/>
      </w:pPr>
      <w:r>
        <w:rPr>
          <w:rFonts w:ascii="IRNazanin" w:hAnsi="IRNazanin" w:eastAsia="IRNazanin"/>
          <w:color w:val="111111"/>
          <w:sz w:val="28"/>
          <w:sz w:val="28"/>
          <w:szCs w:val="28"/>
          <w:rtl w:val="true"/>
          <w:lang w:bidi="fa-IR"/>
        </w:rPr>
        <w:t>اقسام طلاق</w:t>
      </w:r>
    </w:p>
    <w:p>
      <w:pPr>
        <w:pStyle w:val="BookText"/>
        <w:rPr/>
      </w:pPr>
      <w:r>
        <w:rPr>
          <w:rFonts w:ascii="IRNazanin" w:hAnsi="IRNazanin" w:eastAsia="IRNazanin"/>
          <w:color w:val="111111"/>
          <w:sz w:val="28"/>
          <w:sz w:val="28"/>
          <w:szCs w:val="28"/>
          <w:rtl w:val="true"/>
          <w:lang w:bidi="fa-IR"/>
        </w:rPr>
        <w:t>طلاق بائن</w:t>
      </w:r>
    </w:p>
    <w:p>
      <w:pPr>
        <w:pStyle w:val="BookText"/>
        <w:rPr/>
      </w:pPr>
      <w:r>
        <w:rPr>
          <w:rFonts w:ascii="IRNazanin" w:hAnsi="IRNazanin" w:eastAsia="IRNazanin"/>
          <w:color w:val="111111"/>
          <w:sz w:val="28"/>
          <w:sz w:val="28"/>
          <w:szCs w:val="28"/>
          <w:rtl w:val="true"/>
          <w:lang w:bidi="fa-IR"/>
        </w:rPr>
        <w:t>طلاق خلع</w:t>
      </w:r>
    </w:p>
    <w:p>
      <w:pPr>
        <w:pStyle w:val="BookText"/>
        <w:rPr/>
      </w:pPr>
      <w:r>
        <w:rPr>
          <w:rFonts w:ascii="IRNazanin" w:hAnsi="IRNazanin" w:eastAsia="IRNazanin"/>
          <w:color w:val="111111"/>
          <w:sz w:val="28"/>
          <w:sz w:val="28"/>
          <w:szCs w:val="28"/>
          <w:rtl w:val="true"/>
          <w:lang w:bidi="fa-IR"/>
        </w:rPr>
        <w:t>طلاق مبارات</w:t>
      </w:r>
    </w:p>
    <w:p>
      <w:pPr>
        <w:pStyle w:val="BookText"/>
        <w:rPr/>
      </w:pP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رجوع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7" w:name="pg1300_13080"/>
      <w:bookmarkStart w:id="1038" w:name="pg1300_13080"/>
      <w:bookmarkEnd w:id="1038"/>
    </w:p>
    <w:p>
      <w:pPr>
        <w:pStyle w:val="Heading5"/>
        <w:numPr>
          <w:ilvl w:val="4"/>
          <w:numId w:val="1"/>
        </w:numPr>
        <w:rPr/>
      </w:pPr>
      <w:bookmarkStart w:id="1039" w:name="pg1300_13080"/>
      <w:bookmarkStart w:id="1040" w:name="__RefHeading___Toc50584_2383167630"/>
      <w:bookmarkStart w:id="1041" w:name="_Toc384"/>
      <w:bookmarkEnd w:id="1039"/>
      <w:bookmarkEnd w:id="1040"/>
      <w:r>
        <w:rPr>
          <w:rtl w:val="true"/>
        </w:rPr>
        <w:t>اقسام طلاق</w:t>
      </w:r>
      <w:bookmarkEnd w:id="1041"/>
    </w:p>
    <w:p>
      <w:pPr>
        <w:pStyle w:val="Heading6"/>
        <w:numPr>
          <w:ilvl w:val="5"/>
          <w:numId w:val="1"/>
        </w:numPr>
        <w:rPr/>
      </w:pPr>
      <w:bookmarkStart w:id="1042" w:name="__RefHeading___Toc50586_2383167630"/>
      <w:bookmarkStart w:id="1043" w:name="_Toc385"/>
      <w:bookmarkEnd w:id="1042"/>
      <w:r>
        <w:rPr>
          <w:rtl w:val="true"/>
        </w:rPr>
        <w:t>اشاره</w:t>
      </w:r>
      <w:bookmarkEnd w:id="104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 و 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فقهاء طلاق ابتدائا تقسیم می‌شود به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بدعی، طلاقی است كه خلاف شرایط مقرّره در شریعت انجام گرفته باشد؛ و این نوع طلاق اگر واقع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شرایط شرعی همان شرایطی می‌باشد كه در مبحث قبل ذكر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طلاق سنّی، طلاقی است كه مطابق مقررات و با رعایت كامل شرایط شرعی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بائن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 xml:space="preserve">. </w:t>
      </w:r>
      <w:bookmarkStart w:id="1044" w:name="pg1300_13081"/>
    </w:p>
    <w:p>
      <w:pPr>
        <w:pStyle w:val="Heading6"/>
        <w:numPr>
          <w:ilvl w:val="5"/>
          <w:numId w:val="1"/>
        </w:numPr>
        <w:rPr/>
      </w:pPr>
      <w:bookmarkStart w:id="1045" w:name="__RefHeading___Toc50588_2383167630"/>
      <w:bookmarkStart w:id="1046" w:name="_Toc386"/>
      <w:bookmarkEnd w:id="1044"/>
      <w:bookmarkEnd w:id="1045"/>
      <w:r>
        <w:rPr>
          <w:rtl w:val="true"/>
        </w:rPr>
        <w:t>قسم اول</w:t>
      </w:r>
      <w:r>
        <w:rPr>
          <w:rtl w:val="true"/>
        </w:rPr>
        <w:t xml:space="preserve">- </w:t>
      </w:r>
      <w:r>
        <w:rPr>
          <w:rtl w:val="true"/>
        </w:rPr>
        <w:t>طلاق بائن</w:t>
      </w:r>
      <w:bookmarkEnd w:id="1046"/>
    </w:p>
    <w:p>
      <w:pPr>
        <w:pStyle w:val="Heading6"/>
        <w:numPr>
          <w:ilvl w:val="5"/>
          <w:numId w:val="1"/>
        </w:numPr>
        <w:rPr/>
      </w:pPr>
      <w:bookmarkStart w:id="1047" w:name="__RefHeading___Toc50590_2383167630"/>
      <w:bookmarkStart w:id="1048" w:name="_Toc387"/>
      <w:bookmarkEnd w:id="1047"/>
      <w:r>
        <w:rPr>
          <w:rtl w:val="true"/>
        </w:rPr>
        <w:t>اشاره</w:t>
      </w:r>
      <w:bookmarkEnd w:id="104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طلاق بائن برای شوهر حق رجوع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ذیل طلاق بائن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طلاقی كه قبل از نزدیكی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یائسه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خلع و مبارات مادام كه زن رجوع به عوض نكرده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طلاق كه بعد از سه وصلت متوالی بعمل آید اعم از اینكه وصلت در نتیجه رجوع باشد یا در نتیجه نكاح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بائن، طلاقی است كه در آن رابطه زوجیّت قطع می‌گردد و برای شوهر حق رجوع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ذكر انواع طلاق بائن، و احكام مربوط به هر یك از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زوجه غیر مدخوله، هر چند با وی خلوت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دخول، نزدیكی به نحوی است كه موجب غسل جنابت گردد، خواه از قبل باشد و</w:t>
      </w:r>
    </w:p>
    <w:p>
      <w:pPr>
        <w:pStyle w:val="BookText"/>
        <w:rPr/>
      </w:pPr>
      <w:r>
        <w:rPr>
          <w:rFonts w:ascii="IRNazanin" w:hAnsi="IRNazanin" w:eastAsia="IRNazanin"/>
          <w:color w:val="111111"/>
          <w:sz w:val="28"/>
          <w:sz w:val="28"/>
          <w:szCs w:val="28"/>
          <w:rtl w:val="true"/>
          <w:lang w:bidi="fa-IR"/>
        </w:rPr>
        <w:t>خواه از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بر این مسأله اجماع دارند زیرا نصوص بطور مطلق گفته‌اند با دخول، مهر و عدّه لازم می‌آید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یائسه </w:t>
      </w:r>
      <w:r>
        <w:rPr>
          <w:rStyle w:val="FootnoteAnchor"/>
          <w:rtl w:val="true"/>
        </w:rPr>
        <w:footnoteReference w:id="547"/>
      </w:r>
      <w:r>
        <w:rPr>
          <w:rFonts w:ascii="IRNazanin" w:hAnsi="IRNazanin" w:eastAsia="IRNazanin"/>
          <w:color w:val="111111"/>
          <w:sz w:val="28"/>
          <w:sz w:val="28"/>
          <w:szCs w:val="28"/>
          <w:rtl w:val="true"/>
          <w:lang w:bidi="fa-IR"/>
        </w:rPr>
        <w:t xml:space="preserve">، زن یائسه عبارت است از زن پنجاه و یا شصت ساله‌ای </w:t>
      </w:r>
      <w:r>
        <w:rPr>
          <w:rStyle w:val="FootnoteAnchor"/>
          <w:rtl w:val="true"/>
        </w:rPr>
        <w:footnoteReference w:id="548"/>
      </w:r>
      <w:r>
        <w:rPr>
          <w:rFonts w:ascii="IRNazanin" w:hAnsi="IRNazanin" w:eastAsia="IRNazanin"/>
          <w:color w:val="111111"/>
          <w:sz w:val="28"/>
          <w:sz w:val="28"/>
          <w:szCs w:val="28"/>
          <w:rtl w:val="true"/>
          <w:lang w:bidi="fa-IR"/>
        </w:rPr>
        <w:t>كه حیض نمی‌بیند؛ به شرحی كه فقها در كتب فقهیّه مبحث طهارت در این خصوص بحث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زوجۀ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 مادام كه زن به عوض رجوع نكرده باشد؛ و چنانچه رجوع كند، طلاق مبدّل به رجعی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كامل در مورد این دو نوع طلاق، بطور جداگانه و در ذیل مواد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طلاقه‌ای كه دو رجوع در میان آن فاصله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طلاقهائی كه خارج از صور فوق صورت گیرد، طلاق رجعی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طلاق بائن عدّه وجود ندارد؛ و لذا به محض وقوع طلاق رابطه زوجیّت قطع می‌گردد و زن بلافاصله می‌تواند با مردی دیگر ازدواج كند؛ و از آنجا كه در این طلاق‌های سه‌گانه عدّه وجود ندارد لذا رجوع معنی ندارد؛ و چنانچه آن زن و مرد بخواهند مجددا با یكدیگر ازدواج كنند بایستی الزاما به انعقاد عقدی جدید مبادرت نمایند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در صورتهای چهارم و پنجم قبل از رجوع زوجه به عوض، بائن است، و لذا هر چند در این نوع طلاق عدّه وجود دارد و به این علّت زن نمی‌تواند بلافاصله با مردی دیگر ازدواج نماید، لكن وجود عده بدان معنی نیست كه مرد بتواند به اختیار خود هرگاه خواست در طول مدّت زمان عدّه رجوع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طلاق نوع ششم، زن بر مرد حرام می‌گردد و حلال شدن او منوط به آن است كه پس از انقضاء عدّه با مردی دیگر ازدواج كند </w:t>
      </w:r>
      <w:r>
        <w:rPr>
          <w:rStyle w:val="FootnoteAnchor"/>
          <w:rtl w:val="true"/>
        </w:rPr>
        <w:footnoteReference w:id="549"/>
      </w:r>
      <w:r>
        <w:rPr>
          <w:rFonts w:ascii="IRNazanin" w:hAnsi="IRNazanin" w:eastAsia="IRNazanin"/>
          <w:color w:val="111111"/>
          <w:sz w:val="28"/>
          <w:sz w:val="28"/>
          <w:szCs w:val="28"/>
          <w:rtl w:val="true"/>
          <w:lang w:bidi="fa-IR"/>
        </w:rPr>
        <w:t>و پس از نزدیكی چنانچه با طلاق و یا موت زوج از یكدیگر جدا شوند، زن می‌تواند مجددا با شوهر سابق خویش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ذیل مادّۀ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مفصلا بحث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مدنی طلاق زوجه صغیره را متذكّر نگردیده، ولی فقها آن را جزء طلاق‌های بائن ذكر كرده‌اند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مدخوله لزوما به معنای باكره نیست، بلكه منظور از غیر مدخوله؛ زوجه‌ای است كه زوج پس از وقوع نكاح، بدون آنكه با وی نزدیكی كند، او را طلاق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زوجه قبلا شوهر دیگری داشته و یا آنكه از همین شوهر مدخوله بوده و مطلّقه شده و سپس مجددا با او ازدواج كرده، حال چنانچه قبل از نزدیكی طلاق داده شود غیر مدخوله محسوب است و عدّه ندارد و طلاق مذكور نیز بائن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لازم به توضیح است كه اگر مردی به مطلقه رجعیّه خود رجوع كند، و قبل از نزدیكی مجددا وی را طلاق دهد این مطلّقه، غیر مدخوله محسوب نخواهد شد زیرا رجوع ادامه زندگی قبل است و ازدواج جدید محسوب نمی‌گردد و چون زوجه قبلا مدخوله بوده لذا در صورت اخیر نیز مدخوله بشمار می‌آید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049" w:name="pg1300_13084"/>
    </w:p>
    <w:p>
      <w:pPr>
        <w:pStyle w:val="Heading6"/>
        <w:numPr>
          <w:ilvl w:val="5"/>
          <w:numId w:val="1"/>
        </w:numPr>
        <w:rPr/>
      </w:pPr>
      <w:bookmarkStart w:id="1050" w:name="__RefHeading___Toc50592_2383167630"/>
      <w:bookmarkStart w:id="1051" w:name="_Toc388"/>
      <w:bookmarkEnd w:id="1049"/>
      <w:bookmarkEnd w:id="1050"/>
      <w:r>
        <w:rPr>
          <w:rtl w:val="true"/>
        </w:rPr>
        <w:t>طلاق خلع</w:t>
      </w:r>
      <w:bookmarkEnd w:id="1051"/>
    </w:p>
    <w:p>
      <w:pPr>
        <w:pStyle w:val="Heading6"/>
        <w:numPr>
          <w:ilvl w:val="5"/>
          <w:numId w:val="1"/>
        </w:numPr>
        <w:rPr/>
      </w:pPr>
      <w:bookmarkStart w:id="1052" w:name="__RefHeading___Toc50594_2383167630"/>
      <w:bookmarkStart w:id="1053" w:name="_Toc389"/>
      <w:bookmarkEnd w:id="1052"/>
      <w:r>
        <w:rPr>
          <w:rtl w:val="true"/>
        </w:rPr>
        <w:t>اشاره</w:t>
      </w:r>
      <w:bookmarkEnd w:id="105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 آن است كه زن به واسطه كراهتی كه از شوهر خود دارد در مقابل مالی كه به شوهر می‌دهد طلاق بگیرد اعم از اینكه مال مزبور عین مهر یا معادل آن و یا بیشتر و یا كمتر از مهر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خلع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خلع به فتح خاء به معنای جدا كردن و كندن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مجید زن و شوهر را به منزلۀ لباس یكدیگر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لَكُمْ وَ أَنْتُمْ لِبٰاسٌ لَهُنَّ</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لذا جدائی زن و شوهر در بیان قرآن به كندن لباس تشبیه شده است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فقه و حقوق، خلع به معنای رها ساختن زوجه در مقابل بذل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متن مادّۀ فوق تصریح گردیده، طلاق خلع مبتنی بر دو عنصر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داشتن زن از شوهر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مالی از سوی زن به مرد در مقابل انجام طلاق؛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bookmarkStart w:id="1054" w:name="pg1300_13085"/>
    </w:p>
    <w:p>
      <w:pPr>
        <w:pStyle w:val="Heading6"/>
        <w:numPr>
          <w:ilvl w:val="5"/>
          <w:numId w:val="1"/>
        </w:numPr>
        <w:rPr/>
      </w:pPr>
      <w:bookmarkStart w:id="1055" w:name="__RefHeading___Toc50596_2383167630"/>
      <w:bookmarkStart w:id="1056" w:name="_Toc390"/>
      <w:bookmarkEnd w:id="1054"/>
      <w:bookmarkEnd w:id="1055"/>
      <w:r>
        <w:rPr>
          <w:rtl w:val="true"/>
        </w:rPr>
        <w:t>كراهت زوجه نسبت به زوج</w:t>
      </w:r>
      <w:bookmarkEnd w:id="1056"/>
    </w:p>
    <w:p>
      <w:pPr>
        <w:pStyle w:val="BookText"/>
        <w:rPr/>
      </w:pPr>
      <w:r>
        <w:rPr>
          <w:rFonts w:ascii="IRNazanin" w:hAnsi="IRNazanin" w:eastAsia="IRNazanin"/>
          <w:color w:val="111111"/>
          <w:sz w:val="28"/>
          <w:sz w:val="28"/>
          <w:szCs w:val="28"/>
          <w:rtl w:val="true"/>
          <w:lang w:bidi="fa-IR"/>
        </w:rPr>
        <w:t>یكی از عناصر لازم در طلاق خلع آن است كه زوجه نسبت به زوج كراهت داشته باشد و در غیر این صورت طلاق خلع صحیح نیست؛ و لزوما بایستی این كراهت تنها از ناحیه زوجه باشد، نه از طرفین و یا از ناحیۀ فقط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لازم در طلاق خلع، گاهی ذاتی است مثل كراهتی كه ناشی از خصوصیّات زوج است، از قبیل زشتی چهره و سوء خلق وی و امثال آن، و گاهی عارضی است مثل آنكه زوجه بخاطر ازدواج مجدّد شوهرش از وی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هر یك از این دو نوع كراهت طلاق خلع می‌تواند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چنانچه شوهر، زنش را آزار دهد یا او را ناسزا گوید و یا از انجام وظایف زناشوئی تخلّف نماید و زن بخاطر نجات و رهائی از دست او مهر و یا مالی را بذل، و درخواست طلاق كند، گرفتن مال مزبور بر مرد حرام، و خلع باطل است و چنانچه با این شرائط طلاق اتّفاق افتد، رجعی خواهد بود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فقهی لزوم كراهت، اوّلا اجماع و ثانیا نصوص در حدّ متواتر است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بنظر بسیاری از فقها، مطلق كراهت زوجه كافی نیست، بلكه باید به حدّی باشد كه از گفتار و كردار وی چنین استشمام گردد كه چنانچه شوهرش او را طلاق ندهد، مرتكب معصیت خواهد شد و لااقل ناشزه می‌گردد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نكته را از آیه شریفة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استنباط نموده‌اند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خِفْتُمْ أَلّٰا یُقِیمٰا حُدُودَ اللّٰهِ فَلٰا جُنٰاحَ عَلَیْهِمٰا فِیمَا افْتَدَتْ بِهِ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مشهور فقها صرف اظهار كراهت را كافی دانسته و احراز حدّ فوق را </w:t>
      </w:r>
      <w:bookmarkStart w:id="1057" w:name="pg1300_13086"/>
    </w:p>
    <w:p>
      <w:pPr>
        <w:pStyle w:val="BookText"/>
        <w:rPr/>
      </w:pPr>
      <w:bookmarkEnd w:id="1057"/>
      <w:r>
        <w:rPr>
          <w:rFonts w:ascii="IRNazanin" w:hAnsi="IRNazanin" w:eastAsia="IRNazanin"/>
          <w:color w:val="111111"/>
          <w:sz w:val="28"/>
          <w:sz w:val="28"/>
          <w:szCs w:val="28"/>
          <w:rtl w:val="true"/>
          <w:lang w:bidi="fa-IR"/>
        </w:rPr>
        <w:t xml:space="preserve">لازم نمی‌دانند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8" w:name="__RefHeading___Toc50598_2383167630"/>
      <w:bookmarkStart w:id="1059" w:name="_Toc391"/>
      <w:bookmarkEnd w:id="1058"/>
      <w:r>
        <w:rPr>
          <w:rtl w:val="true"/>
        </w:rPr>
        <w:t>فدیه</w:t>
      </w:r>
      <w:bookmarkEnd w:id="1059"/>
    </w:p>
    <w:p>
      <w:pPr>
        <w:pStyle w:val="BookText"/>
        <w:rPr/>
      </w:pPr>
      <w:r>
        <w:rPr>
          <w:rFonts w:ascii="IRNazanin" w:hAnsi="IRNazanin" w:eastAsia="IRNazanin"/>
          <w:color w:val="111111"/>
          <w:sz w:val="28"/>
          <w:sz w:val="28"/>
          <w:szCs w:val="28"/>
          <w:rtl w:val="true"/>
          <w:lang w:bidi="fa-IR"/>
        </w:rPr>
        <w:t xml:space="preserve">به مالی كه زن در مقابل طلاق به شوهر تسلیم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همانند مهر باید مالیّت داشته باشد، و چیزی می‌تواند به عنوان فدیه داده شود كه بتوان آن را مهر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كه عین مهر و یا به مقدار مهر نكاح باشد، بلكه ممكن است كمتر یا زیادتر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یخلعها بما تراضیا علیه من قلیل او كثیر</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 را خلع می‌كند، در مقابل هر چه كه بتراضی برسند خواه كم باشد و خواه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كه فدیه به تفصیل معلوم باشد، بلكه معلوم بودن اجمالی آن كافی است، مثلا اگر مال موجود در صندوق را فدیه قرار دهند،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فدیه می‌تواند عین، دین، و یا منفعت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مهریه و یا نفقه كه در ذمّه شوهر است و یا اجرت شیر دادن فرزند در مدّت معیّن می‌تواند فدیه قرار گیرد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0" w:name="__RefHeading___Toc50600_2383167630"/>
      <w:bookmarkStart w:id="1061" w:name="_Toc392"/>
      <w:bookmarkEnd w:id="1060"/>
      <w:r>
        <w:rPr>
          <w:rtl w:val="true"/>
        </w:rPr>
        <w:t>بررسی فقهی</w:t>
      </w:r>
      <w:bookmarkEnd w:id="106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مشروعیّت طلاق خلع، 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w:t>
      </w:r>
      <w:r>
        <w:rPr>
          <w:rStyle w:val="FootnoteAnchor"/>
          <w:rtl w:val="true"/>
        </w:rPr>
        <w:footnoteReference w:id="560"/>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w:t>
      </w:r>
      <w:r>
        <w:rPr>
          <w:rStyle w:val="FootnoteAnchor"/>
          <w:rtl w:val="true"/>
        </w:rPr>
        <w:footnoteReference w:id="561"/>
      </w:r>
      <w:r>
        <w:rPr>
          <w:rFonts w:ascii="IRNazanin" w:hAnsi="IRNazanin" w:eastAsia="IRNazanin"/>
          <w:color w:val="111111"/>
          <w:sz w:val="28"/>
          <w:sz w:val="28"/>
          <w:szCs w:val="28"/>
          <w:rtl w:val="true"/>
          <w:lang w:bidi="fa-IR"/>
        </w:rPr>
        <w:t xml:space="preserve">و نیز روایات واصله </w:t>
      </w:r>
      <w:r>
        <w:rPr>
          <w:rStyle w:val="FootnoteAnchor"/>
          <w:rtl w:val="true"/>
        </w:rPr>
        <w:footnoteReference w:id="562"/>
      </w:r>
      <w:r>
        <w:rPr>
          <w:rFonts w:ascii="IRNazanin" w:hAnsi="IRNazanin" w:eastAsia="IRNazanin"/>
          <w:color w:val="111111"/>
          <w:sz w:val="28"/>
          <w:sz w:val="28"/>
          <w:szCs w:val="28"/>
          <w:rtl w:val="true"/>
          <w:lang w:bidi="fa-IR"/>
        </w:rPr>
        <w:t>می‌باشد، و این نوع طلاق مورد قبول تمامی مكاتب فقهی اسلامی است</w:t>
      </w:r>
      <w:r>
        <w:rPr>
          <w:rFonts w:eastAsia="IRNazanin" w:cs="IRNazanin"/>
          <w:color w:val="111111"/>
          <w:sz w:val="28"/>
          <w:szCs w:val="28"/>
          <w:rtl w:val="true"/>
          <w:lang w:bidi="fa-IR"/>
        </w:rPr>
        <w:t xml:space="preserve">. </w:t>
      </w:r>
      <w:bookmarkStart w:id="1062" w:name="pg1300_13087"/>
    </w:p>
    <w:p>
      <w:pPr>
        <w:pStyle w:val="Heading6"/>
        <w:numPr>
          <w:ilvl w:val="5"/>
          <w:numId w:val="1"/>
        </w:numPr>
        <w:rPr/>
      </w:pPr>
      <w:bookmarkStart w:id="1063" w:name="__RefHeading___Toc50602_2383167630"/>
      <w:bookmarkStart w:id="1064" w:name="_Toc393"/>
      <w:bookmarkEnd w:id="1062"/>
      <w:bookmarkEnd w:id="1063"/>
      <w:r>
        <w:rPr>
          <w:rtl w:val="true"/>
        </w:rPr>
        <w:t>در مورد طلاق خلع مطالب زیر باید مورد بحث قرار گیرد</w:t>
      </w:r>
      <w:r>
        <w:rPr>
          <w:rtl w:val="true"/>
        </w:rPr>
        <w:t>:</w:t>
      </w:r>
      <w:bookmarkEnd w:id="1064"/>
    </w:p>
    <w:p>
      <w:pPr>
        <w:pStyle w:val="Heading6"/>
        <w:numPr>
          <w:ilvl w:val="5"/>
          <w:numId w:val="1"/>
        </w:numPr>
        <w:rPr/>
      </w:pPr>
      <w:bookmarkStart w:id="1065" w:name="__RefHeading___Toc50604_2383167630"/>
      <w:bookmarkStart w:id="1066" w:name="_Toc394"/>
      <w:bookmarkEnd w:id="1065"/>
      <w:r>
        <w:rPr/>
        <w:t>1</w:t>
      </w:r>
      <w:r>
        <w:rPr>
          <w:rtl w:val="true"/>
        </w:rPr>
        <w:t xml:space="preserve">) </w:t>
      </w:r>
      <w:r>
        <w:rPr>
          <w:rtl w:val="true"/>
        </w:rPr>
        <w:t>صیغه طلاق خلع</w:t>
      </w:r>
      <w:bookmarkEnd w:id="1066"/>
    </w:p>
    <w:p>
      <w:pPr>
        <w:pStyle w:val="BookText"/>
        <w:rPr/>
      </w:pPr>
      <w:r>
        <w:rPr>
          <w:rFonts w:ascii="IRNazanin" w:hAnsi="IRNazanin" w:eastAsia="IRNazanin"/>
          <w:color w:val="111111"/>
          <w:sz w:val="28"/>
          <w:sz w:val="28"/>
          <w:szCs w:val="28"/>
          <w:rtl w:val="true"/>
          <w:lang w:bidi="fa-IR"/>
        </w:rPr>
        <w:t>مقدّمتا ذكر این نكته ضروری است كه در خلع بر خلاف طلاقهای معمولی علاوه بر ارادۀ شوهر، موافقت زن نیز لازم است، زیرا طلاق در مقابل مالی كه زن می‌بخشد انجام می‌گیرد؛ لذا خلع مانند عقد محتاج به ارادۀ دو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زن در جهت بخشیدن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شوهر در جهت قبول مال مزبور و انجام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مقدّمه فوق، می‌گوئیم كه در خصوص صیغه خلع در فقه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معتقدند </w:t>
      </w:r>
      <w:r>
        <w:rPr>
          <w:rStyle w:val="FootnoteAnchor"/>
          <w:rtl w:val="true"/>
        </w:rPr>
        <w:footnoteReference w:id="563"/>
      </w:r>
      <w:r>
        <w:rPr>
          <w:rFonts w:ascii="IRNazanin" w:hAnsi="IRNazanin" w:eastAsia="IRNazanin"/>
          <w:color w:val="111111"/>
          <w:sz w:val="28"/>
          <w:sz w:val="28"/>
          <w:szCs w:val="28"/>
          <w:rtl w:val="true"/>
          <w:lang w:bidi="fa-IR"/>
        </w:rPr>
        <w:t>كه اجرای صیغه خلع دو مرحله‌ای است؛ در مرحله نخست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به تو می‌دهم كه مرا طلاق دهی، و مرد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خلعتك علی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مقابل آن مال خلع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گفتگوی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صیغۀ طلاق را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طالق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رها هستی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این نظریّه، خلع عقدی است كه میان زن و شوهر انجام می‌گیرد؛ زن مالی می‌دهد و شوهر متعهّد می‌گردد كه در قبال آن، طلاق را واقع نماید و لذا بایستی متعاقب آن به جهت انجام تعهّد مزبور صیغۀ طلاق جاری گردد وگرنه در غیر این صورت جدائی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این نظریّه، روایت موسی بن بكیر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یتبعها الطّلاق</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یعنی بایستی پس از خلع صیغه طلاق جاری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گروهی دیگر </w:t>
      </w:r>
      <w:r>
        <w:rPr>
          <w:rStyle w:val="FootnoteAnchor"/>
          <w:rtl w:val="true"/>
        </w:rPr>
        <w:footnoteReference w:id="565"/>
      </w:r>
      <w:r>
        <w:rPr>
          <w:rFonts w:ascii="IRNazanin" w:hAnsi="IRNazanin" w:eastAsia="IRNazanin"/>
          <w:color w:val="111111"/>
          <w:sz w:val="28"/>
          <w:sz w:val="28"/>
          <w:szCs w:val="28"/>
          <w:rtl w:val="true"/>
          <w:lang w:bidi="fa-IR"/>
        </w:rPr>
        <w:t>معتقدند كه خلع یك مرحله بیشتر ندارد؛ و به دو صورت زیر می‌توان خلع را اجرا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اینكه نخست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مال را به تو می‌بخشم كه مرا طلاق دهی، و مرد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خلعتك علی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لازم نیست مجددا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چنانكه شوهر می‌تواند در جواب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خلعتك علی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بلكه مستقیما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علی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اینكه شوهر ابتدائا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خلعتك علی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در جواب قبول كند، در این صورت نیز مجددا آوردن صیغه طلاق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چنانكه ابتدائا شوهر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علی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قبول كند، و دیگر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مختلعه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نظریّه دوّم، طلاق خلع از انواع عقود است؛ یك طرف عقد، بذل و بخششی است كه از ناحیه زوجه انجام گرفته، و طرف دیگر آن ابانۀ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توسط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تو گوئی، صلحی است كه میان زوج و زوجه بر اسقاط زوجیّت از یك سوی، و تملیك فدیه از سوی دیگر منعقد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این نظریّه روایات متعدّده واصله از جمله، روایت اسماعیل بن بزیع است كه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طلاق خلع، بدون اجرای صیغۀ طلاق، جدائی حاصل می‌گردد؟ آن حضرت در پاسخ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Style w:val="FootnoteAnchor"/>
          <w:rtl w:val="true"/>
        </w:rPr>
        <w:footnoteReference w:id="56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می‌رسد مستندات قول اخیر اقوی، و مستند گروه نخست ضعیف است، و فتوای فقهای حاضر نیز بر دوّمین نظر مستقرّ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067" w:name="pg1300_13089"/>
    </w:p>
    <w:p>
      <w:pPr>
        <w:pStyle w:val="Heading6"/>
        <w:numPr>
          <w:ilvl w:val="5"/>
          <w:numId w:val="1"/>
        </w:numPr>
        <w:rPr/>
      </w:pPr>
      <w:bookmarkStart w:id="1068" w:name="__RefHeading___Toc50606_2383167630"/>
      <w:bookmarkStart w:id="1069" w:name="_Toc395"/>
      <w:bookmarkEnd w:id="1067"/>
      <w:bookmarkEnd w:id="1068"/>
      <w:r>
        <w:rPr/>
        <w:t>2</w:t>
      </w:r>
      <w:r>
        <w:rPr>
          <w:rtl w:val="true"/>
        </w:rPr>
        <w:t xml:space="preserve">) </w:t>
      </w:r>
      <w:r>
        <w:rPr>
          <w:rtl w:val="true"/>
        </w:rPr>
        <w:t>خلع از اقسام طلاق است؟</w:t>
      </w:r>
      <w:bookmarkEnd w:id="1069"/>
    </w:p>
    <w:p>
      <w:pPr>
        <w:pStyle w:val="BookText"/>
        <w:rPr/>
      </w:pPr>
      <w:r>
        <w:rPr>
          <w:rFonts w:ascii="IRNazanin" w:hAnsi="IRNazanin" w:eastAsia="IRNazanin"/>
          <w:color w:val="111111"/>
          <w:sz w:val="28"/>
          <w:sz w:val="28"/>
          <w:szCs w:val="28"/>
          <w:rtl w:val="true"/>
          <w:lang w:bidi="fa-IR"/>
        </w:rPr>
        <w:t xml:space="preserve">بنا بر قول نخستین از دو قول فوق الذكر، بی‌تردید خلع از اقسام طلاق است، زیرا به هرحال منتهی به اجرای صیغه طلاق می‌گردد؛ ولی بنا بر نظریّۀ دوّم، بخصوص آنجا كه بكلّی واژه طلاق حذف می‌شود و بكار نمی‌رود، در مورد نتیجه خلع، مبنی بر طلاق یا فسخ بودن آن، اختلاف آراء وجود دارد؛ بعضی معتقدند كه فسخ است، ولی اكثرا به طلاق بودن آن اظهار عقیده نموده‌اند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مدنی نیز همین نظر اخیر مستفاد است، زیرا خلع را یكی از اقسام طلاق محسوب نموده، و بنابراین هرگاه زنی دو بار طلاق خلع داده شود بار سوّم بر شوهرش حرام می‌گردد، و حلال شدنش محتاج به محلّل است، و نیز كلیّه شرایط معتبره در صحّت طلاق، كه در موادّ قبل گفته شد، در خلع نیز معتبر می‌باشد</w:t>
      </w:r>
      <w:r>
        <w:rPr>
          <w:rFonts w:eastAsia="IRNazanin" w:cs="IRNazanin"/>
          <w:color w:val="111111"/>
          <w:sz w:val="28"/>
          <w:szCs w:val="28"/>
          <w:rtl w:val="true"/>
          <w:lang w:bidi="fa-IR"/>
        </w:rPr>
        <w:t>.</w:t>
      </w:r>
    </w:p>
    <w:p>
      <w:pPr>
        <w:pStyle w:val="Heading6"/>
        <w:numPr>
          <w:ilvl w:val="5"/>
          <w:numId w:val="1"/>
        </w:numPr>
        <w:rPr/>
      </w:pPr>
      <w:bookmarkStart w:id="1070" w:name="__RefHeading___Toc50608_2383167630"/>
      <w:bookmarkStart w:id="1071" w:name="_Toc396"/>
      <w:bookmarkEnd w:id="1070"/>
      <w:r>
        <w:rPr/>
        <w:t>3</w:t>
      </w:r>
      <w:r>
        <w:rPr>
          <w:rtl w:val="true"/>
        </w:rPr>
        <w:t xml:space="preserve">) </w:t>
      </w:r>
      <w:r>
        <w:rPr>
          <w:rtl w:val="true"/>
        </w:rPr>
        <w:t>فداء توسط وكیل</w:t>
      </w:r>
      <w:bookmarkEnd w:id="1071"/>
    </w:p>
    <w:p>
      <w:pPr>
        <w:pStyle w:val="BookText"/>
        <w:rPr/>
      </w:pPr>
      <w:r>
        <w:rPr>
          <w:rFonts w:ascii="IRNazanin" w:hAnsi="IRNazanin" w:eastAsia="IRNazanin"/>
          <w:color w:val="111111"/>
          <w:sz w:val="28"/>
          <w:sz w:val="28"/>
          <w:szCs w:val="28"/>
          <w:rtl w:val="true"/>
          <w:lang w:bidi="fa-IR"/>
        </w:rPr>
        <w:t>زوجه می‌تواند خودش شخصا بذل فدیه نماید، همچنانكه می‌تواند توسط وكیل به این كار اقدام كند، كه در این صورت وكیل مالی را از جانب او فدیه خواهد كرد، یا آنكه در ذمّه او قرار خواهد داد</w:t>
      </w:r>
      <w:r>
        <w:rPr>
          <w:rFonts w:eastAsia="IRNazanin" w:cs="IRNazanin"/>
          <w:color w:val="111111"/>
          <w:sz w:val="28"/>
          <w:szCs w:val="28"/>
          <w:rtl w:val="true"/>
          <w:lang w:bidi="fa-IR"/>
        </w:rPr>
        <w:t>.</w:t>
      </w:r>
    </w:p>
    <w:p>
      <w:pPr>
        <w:pStyle w:val="Heading6"/>
        <w:numPr>
          <w:ilvl w:val="5"/>
          <w:numId w:val="1"/>
        </w:numPr>
        <w:rPr/>
      </w:pPr>
      <w:bookmarkStart w:id="1072" w:name="__RefHeading___Toc50610_2383167630"/>
      <w:bookmarkStart w:id="1073" w:name="_Toc397"/>
      <w:bookmarkEnd w:id="1072"/>
      <w:r>
        <w:rPr/>
        <w:t>4</w:t>
      </w:r>
      <w:r>
        <w:rPr>
          <w:rtl w:val="true"/>
        </w:rPr>
        <w:t xml:space="preserve">) </w:t>
      </w:r>
      <w:r>
        <w:rPr>
          <w:rtl w:val="true"/>
        </w:rPr>
        <w:t>صیغه طلاق خلع از سوی وكیل</w:t>
      </w:r>
      <w:bookmarkEnd w:id="1073"/>
    </w:p>
    <w:p>
      <w:pPr>
        <w:pStyle w:val="BookText"/>
        <w:rPr/>
      </w:pPr>
      <w:r>
        <w:rPr>
          <w:rFonts w:ascii="IRNazanin" w:hAnsi="IRNazanin" w:eastAsia="IRNazanin"/>
          <w:color w:val="111111"/>
          <w:sz w:val="28"/>
          <w:sz w:val="28"/>
          <w:szCs w:val="28"/>
          <w:rtl w:val="true"/>
          <w:lang w:bidi="fa-IR"/>
        </w:rPr>
        <w:t>وكیل زوجه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لك كذا علی ان تطلق موكّلتی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كردم به تو آن چیز را در برابر اینكه طلاق دهی موكّله‌ام فلانی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وكیل زوج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موكّلتك فلانه طالق یا موكّلتك فلانه مختلعه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موكّله تو </w:t>
      </w:r>
      <w:bookmarkStart w:id="1074" w:name="pg1300_13090"/>
    </w:p>
    <w:p>
      <w:pPr>
        <w:pStyle w:val="BookText"/>
        <w:rPr/>
      </w:pPr>
      <w:bookmarkEnd w:id="1074"/>
      <w:r>
        <w:rPr>
          <w:rFonts w:ascii="IRNazanin" w:hAnsi="IRNazanin" w:eastAsia="IRNazanin"/>
          <w:color w:val="111111"/>
          <w:sz w:val="28"/>
          <w:sz w:val="28"/>
          <w:szCs w:val="28"/>
          <w:rtl w:val="true"/>
          <w:lang w:bidi="fa-IR"/>
        </w:rPr>
        <w:t>فلانی طالق است یا موكّله تو فلانی مختلعه است</w:t>
      </w:r>
      <w:r>
        <w:rPr>
          <w:rFonts w:eastAsia="IRNazanin" w:cs="IRNazanin"/>
          <w:color w:val="111111"/>
          <w:sz w:val="28"/>
          <w:szCs w:val="28"/>
          <w:rtl w:val="true"/>
          <w:lang w:bidi="fa-IR"/>
        </w:rPr>
        <w:t>).</w:t>
      </w:r>
    </w:p>
    <w:p>
      <w:pPr>
        <w:pStyle w:val="Heading6"/>
        <w:numPr>
          <w:ilvl w:val="5"/>
          <w:numId w:val="1"/>
        </w:numPr>
        <w:rPr/>
      </w:pPr>
      <w:bookmarkStart w:id="1075" w:name="__RefHeading___Toc50612_2383167630"/>
      <w:bookmarkStart w:id="1076" w:name="_Toc398"/>
      <w:bookmarkEnd w:id="1075"/>
      <w:r>
        <w:rPr/>
        <w:t>5</w:t>
      </w:r>
      <w:r>
        <w:rPr>
          <w:rtl w:val="true"/>
        </w:rPr>
        <w:t xml:space="preserve">) </w:t>
      </w:r>
      <w:r>
        <w:rPr>
          <w:rtl w:val="true"/>
        </w:rPr>
        <w:t>فداء تبرعی</w:t>
      </w:r>
      <w:bookmarkEnd w:id="1076"/>
    </w:p>
    <w:p>
      <w:pPr>
        <w:pStyle w:val="BookText"/>
        <w:rPr/>
      </w:pPr>
      <w:r>
        <w:rPr>
          <w:rFonts w:ascii="IRNazanin" w:hAnsi="IRNazanin" w:eastAsia="IRNazanin"/>
          <w:color w:val="111111"/>
          <w:sz w:val="28"/>
          <w:sz w:val="28"/>
          <w:szCs w:val="28"/>
          <w:rtl w:val="true"/>
          <w:lang w:bidi="fa-IR"/>
        </w:rPr>
        <w:t>هرگاه شخصی بدون وكالت و یا ولایت، بنحو تبرعی مالی را به زوج بذل كند، و درخواست طلاق زوجه او را نماید،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خلع از عقود معاوضی است و نمی‌تواند عوض برای غیر صاحب معوض قرار گیرد و ثانیا مستفاد از ادلّۀ خلع آن است كه بذل فدیه توسط زوجه و یا وكیل او انجام گیرد، و پرداخت مال توسط شخص دیگر جواز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چنانچه پرداخت مال توسط شخص اجنبی، انگیزه برای طلاق شود و شوهر زن خویش را طلاق دهد، به نظر می‌رسد طلاق صحیح است، ولی این طلاق رجعی خواهد بود نه خلع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حكم همین فرض خواهد بود آنگاه كه پدر زن به شوهر او بگوید او را طلاق ده در مقابل مهرش؛ چنانچه شوهر بپذیرد و طلاق دهد، طلاق صحیح است، ولی از انواع رجعی خواهد بود؛ و از پرداخت مهریه هم معاف نمی‌باشد زیرا پدر حقّ بخشیدن مهریه دخترش را ندارد</w:t>
      </w:r>
      <w:r>
        <w:rPr>
          <w:rFonts w:eastAsia="IRNazanin" w:cs="IRNazanin"/>
          <w:color w:val="111111"/>
          <w:sz w:val="28"/>
          <w:szCs w:val="28"/>
          <w:rtl w:val="true"/>
          <w:lang w:bidi="fa-IR"/>
        </w:rPr>
        <w:t>.</w:t>
      </w:r>
    </w:p>
    <w:p>
      <w:pPr>
        <w:pStyle w:val="Heading6"/>
        <w:numPr>
          <w:ilvl w:val="5"/>
          <w:numId w:val="1"/>
        </w:numPr>
        <w:rPr/>
      </w:pPr>
      <w:bookmarkStart w:id="1077" w:name="__RefHeading___Toc50614_2383167630"/>
      <w:bookmarkStart w:id="1078" w:name="_Toc399"/>
      <w:bookmarkEnd w:id="1077"/>
      <w:r>
        <w:rPr/>
        <w:t>6</w:t>
      </w:r>
      <w:r>
        <w:rPr>
          <w:rtl w:val="true"/>
        </w:rPr>
        <w:t xml:space="preserve">) </w:t>
      </w:r>
      <w:r>
        <w:rPr>
          <w:rtl w:val="true"/>
        </w:rPr>
        <w:t>فدیه باطل</w:t>
      </w:r>
      <w:bookmarkEnd w:id="1078"/>
    </w:p>
    <w:p>
      <w:pPr>
        <w:pStyle w:val="BookText"/>
        <w:rPr/>
      </w:pPr>
      <w:r>
        <w:rPr>
          <w:rFonts w:ascii="IRNazanin" w:hAnsi="IRNazanin" w:eastAsia="IRNazanin"/>
          <w:color w:val="111111"/>
          <w:sz w:val="28"/>
          <w:sz w:val="28"/>
          <w:szCs w:val="28"/>
          <w:rtl w:val="true"/>
          <w:lang w:bidi="fa-IR"/>
        </w:rPr>
        <w:t>هرگاه مالی را كه زوجه مسلمان بعنوان فداء بذل می‌كند، شرعا قابل تملّك نباشد، مثل آنكه چند بطری مشروبات الكلی بعنوان فدیه قرار داده شود، یا فداء عین معیّن بوده ولی مال غیر درآید، چه حكمی خواهد داشت؟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مسأله، در فقه، اختلاف نظر هست؛ بعضی معتقدند كه خلع صحیح است </w:t>
      </w:r>
      <w:r>
        <w:rPr>
          <w:rStyle w:val="FootnoteAnchor"/>
          <w:rtl w:val="true"/>
        </w:rPr>
        <w:footnoteReference w:id="569"/>
      </w:r>
      <w:r>
        <w:rPr>
          <w:rFonts w:ascii="IRNazanin" w:hAnsi="IRNazanin" w:eastAsia="IRNazanin"/>
          <w:color w:val="111111"/>
          <w:sz w:val="28"/>
          <w:sz w:val="28"/>
          <w:szCs w:val="28"/>
          <w:rtl w:val="true"/>
          <w:lang w:bidi="fa-IR"/>
        </w:rPr>
        <w:t xml:space="preserve">و زوجه ضامن پرداخت مثل و یا قیمت خواهد بود و گروهی دیگر معتقدند </w:t>
      </w:r>
    </w:p>
    <w:p>
      <w:pPr>
        <w:pStyle w:val="BookText"/>
        <w:rPr/>
      </w:pPr>
      <w:r>
        <w:rPr>
          <w:rFonts w:ascii="IRNazanin" w:hAnsi="IRNazanin" w:eastAsia="IRNazanin"/>
          <w:color w:val="111111"/>
          <w:sz w:val="28"/>
          <w:sz w:val="28"/>
          <w:szCs w:val="28"/>
          <w:rtl w:val="true"/>
          <w:lang w:bidi="fa-IR"/>
        </w:rPr>
        <w:t xml:space="preserve">كه خلع باطل و طلاق انجام شده طلاق رجعی است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نظر موجود در این مسأله ناشی از آن است كه گروه نخست، خلع را معاوضۀ حقیقی به شمار نیاورده، و آن را تابع قواعد حاكم بر معاوضات ندانسته‌اند، و در نتیجه بطلان فدیه را موجب بطلان خلع محسوب نكرده‌اند، ولی گروه دوّم خلع را معاوضه دانسته و فدیه را بعنوان عوض، جزء ماهیّت خلع قرار داده و در نتیجه با بطلان عوض، نظر به بطلان معاوضه داده و نهایتا طلاق را رجعی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با پذیرفتن آنكه خلع معاوضۀ حقیقی نیست، معتقدند كه چنانچه زوج با علم به فساد فدیه طلاق داده باشد، خلع باطل است و طلاق رجعی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واقع شوهر با علم به بطلان فدیه اراده طلاق خلع، كه باید در مقابل تملّك فدیه باشد، نكرده، ولی چنانچه جاهلا اقدام كرده باشد صحیح است </w:t>
      </w:r>
      <w:r>
        <w:rPr>
          <w:rStyle w:val="FootnoteAnchor"/>
          <w:rtl w:val="true"/>
        </w:rPr>
        <w:footnoteReference w:id="571"/>
      </w:r>
      <w:r>
        <w:rPr>
          <w:rFonts w:ascii="IRNazanin" w:hAnsi="IRNazanin" w:eastAsia="IRNazanin"/>
          <w:color w:val="111111"/>
          <w:sz w:val="28"/>
          <w:sz w:val="28"/>
          <w:szCs w:val="28"/>
          <w:rtl w:val="true"/>
          <w:lang w:bidi="fa-IR"/>
        </w:rPr>
        <w:t>و زوجه ضامن به ردّ مثل و یا قیمت آن می‌باشد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قول اوّل از نظر حقوقی بیشتر قابل توجیه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طلاق خلع اگر چه همانند عقود معاوضی محتاج به اراده طرفین است ولی واقعا معاوضه نیست بلكه از ایقاعات است و همواره با اراده شوهر انجام می‌گیرد، هر چند كه انگیزه اراده وی دریافت مال از زوجه باشد و به عبارت دیگر فدیه انگیزه شوهر در طلاق خلع است، نه عوض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خلع یك معاوضه حقیقی نیست تا با بطلان عوض معیّن باطل گردد، لذا استنباط چنین است كه بطلان فدیه و یا مال غیر بودن آن، خلع را باطل نمی‌سازد، بلكه خلع صحیح، و زوجه ضامن به جبران است و باید حسب مورد، مثل و یا قیمت آن را بپردازد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79" w:name="pg1300_13092"/>
    </w:p>
    <w:p>
      <w:pPr>
        <w:pStyle w:val="Heading6"/>
        <w:numPr>
          <w:ilvl w:val="5"/>
          <w:numId w:val="1"/>
        </w:numPr>
        <w:rPr/>
      </w:pPr>
      <w:bookmarkStart w:id="1080" w:name="__RefHeading___Toc50616_2383167630"/>
      <w:bookmarkStart w:id="1081" w:name="_Toc400"/>
      <w:bookmarkEnd w:id="1079"/>
      <w:bookmarkEnd w:id="1080"/>
      <w:r>
        <w:rPr/>
        <w:t>7</w:t>
      </w:r>
      <w:r>
        <w:rPr>
          <w:rtl w:val="true"/>
        </w:rPr>
        <w:t xml:space="preserve">) </w:t>
      </w:r>
      <w:r>
        <w:rPr>
          <w:rtl w:val="true"/>
        </w:rPr>
        <w:t>تلف فدیه قبل از قبض</w:t>
      </w:r>
      <w:bookmarkEnd w:id="1081"/>
    </w:p>
    <w:p>
      <w:pPr>
        <w:pStyle w:val="BookText"/>
        <w:rPr/>
      </w:pPr>
      <w:r>
        <w:rPr>
          <w:rFonts w:ascii="IRNazanin" w:hAnsi="IRNazanin" w:eastAsia="IRNazanin"/>
          <w:color w:val="111111"/>
          <w:sz w:val="28"/>
          <w:sz w:val="28"/>
          <w:szCs w:val="28"/>
          <w:rtl w:val="true"/>
          <w:lang w:bidi="fa-IR"/>
        </w:rPr>
        <w:t xml:space="preserve">هرگاه فدیه عین معیّن باشد و پس از خلع و قبل از تسلیم به زوج تلف شود، خلع باطل نمی‌گردد بلكه زوجه ضامن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مسأله این كه ضمان در این مورد از مصادیق ضمان ید است، نه ضمان معاوضی </w:t>
      </w:r>
      <w:r>
        <w:rPr>
          <w:rStyle w:val="FootnoteAnchor"/>
          <w:rtl w:val="true"/>
        </w:rPr>
        <w:footnoteReference w:id="572"/>
      </w:r>
      <w:r>
        <w:rPr>
          <w:rFonts w:ascii="IRNazanin" w:hAnsi="IRNazanin" w:eastAsia="IRNazanin"/>
          <w:color w:val="111111"/>
          <w:sz w:val="28"/>
          <w:sz w:val="28"/>
          <w:szCs w:val="28"/>
          <w:rtl w:val="true"/>
          <w:lang w:bidi="fa-IR"/>
        </w:rPr>
        <w:t xml:space="preserve">و لذا مفاد مادّۀ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قانون مدنی اعمال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تفاوتی ندارد كه تلف، توسط شخص زوجه انجام شده باشد، یا به آفت سماوی، و یا توسط اجنبی، النّهایه در فرض سوّم شوهر حق دارد به زوجه و یا به تلف‌كننده جهت مطالبۀ خسارت مراجعه نماید و چنانچه به زوجه مراجعه كرد او می‌تواند به تلف‌كننده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حصول عیب، زوجه ملزم به پرداخت ارش خواهد بود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2" w:name="__RefHeading___Toc50618_2383167630"/>
      <w:bookmarkStart w:id="1083" w:name="_Toc401"/>
      <w:bookmarkEnd w:id="1082"/>
      <w:r>
        <w:rPr/>
        <w:t>8</w:t>
      </w:r>
      <w:r>
        <w:rPr>
          <w:rtl w:val="true"/>
        </w:rPr>
        <w:t xml:space="preserve">) </w:t>
      </w:r>
      <w:r>
        <w:rPr>
          <w:rtl w:val="true"/>
        </w:rPr>
        <w:t>طلاق خلع در هنگام توافق اخلاقی</w:t>
      </w:r>
      <w:bookmarkEnd w:id="1083"/>
    </w:p>
    <w:p>
      <w:pPr>
        <w:pStyle w:val="BookText"/>
        <w:rPr/>
      </w:pPr>
      <w:r>
        <w:rPr>
          <w:rFonts w:ascii="IRNazanin" w:hAnsi="IRNazanin" w:eastAsia="IRNazanin"/>
          <w:color w:val="111111"/>
          <w:sz w:val="28"/>
          <w:sz w:val="28"/>
          <w:szCs w:val="28"/>
          <w:rtl w:val="true"/>
          <w:lang w:bidi="fa-IR"/>
        </w:rPr>
        <w:t>هرگاه میان زن و شوهر توافق اخلاقی برقرار و كراهتی از ناحیه زوجه وجود نداشته باشد، و در عین حال طلاق در برابر عوض داده شود، حكم طلاق چه خواهد بود؟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فقها، شهید ثانی چنین طلاقی را صحیح و غیر رجعی دانسته، </w:t>
      </w:r>
      <w:bookmarkStart w:id="1084" w:name="pg1300_13093"/>
    </w:p>
    <w:p>
      <w:pPr>
        <w:pStyle w:val="BookText"/>
        <w:rPr/>
      </w:pPr>
      <w:bookmarkEnd w:id="1084"/>
      <w:r>
        <w:rPr>
          <w:rFonts w:ascii="IRNazanin" w:hAnsi="IRNazanin" w:eastAsia="IRNazanin"/>
          <w:color w:val="111111"/>
          <w:sz w:val="28"/>
          <w:sz w:val="28"/>
          <w:szCs w:val="28"/>
          <w:rtl w:val="true"/>
          <w:lang w:bidi="fa-IR"/>
        </w:rPr>
        <w:t xml:space="preserve">هر چند كه آن را طلاق خلع ننامیده بلكه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به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طلاق خلع از انواع طلاق بائن است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معاصرین میرزای قمی از ایشان پیروی كرده است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فقها طلاق به عوض را نپذیرفته و معتقدند چنانچه طلاق فاقد عنصر كراهت زوجه باشد، رجعی واقع می‌گردد و زوج مالك بذل نخواهد شد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مدنی به پیروی از مشهور چنین طلاقی را از اقسام طلاقهای بائن ذكر نكرده است</w:t>
      </w:r>
      <w:r>
        <w:rPr>
          <w:rFonts w:eastAsia="IRNazanin" w:cs="IRNazanin"/>
          <w:color w:val="111111"/>
          <w:sz w:val="28"/>
          <w:szCs w:val="28"/>
          <w:rtl w:val="true"/>
          <w:lang w:bidi="fa-IR"/>
        </w:rPr>
        <w:t>.</w:t>
      </w:r>
    </w:p>
    <w:p>
      <w:pPr>
        <w:pStyle w:val="Heading6"/>
        <w:numPr>
          <w:ilvl w:val="5"/>
          <w:numId w:val="1"/>
        </w:numPr>
        <w:rPr/>
      </w:pPr>
      <w:bookmarkStart w:id="1085" w:name="__RefHeading___Toc50620_2383167630"/>
      <w:bookmarkStart w:id="1086" w:name="_Toc402"/>
      <w:bookmarkEnd w:id="1085"/>
      <w:r>
        <w:rPr/>
        <w:t>9</w:t>
      </w:r>
      <w:r>
        <w:rPr>
          <w:rtl w:val="true"/>
        </w:rPr>
        <w:t xml:space="preserve">) </w:t>
      </w:r>
      <w:r>
        <w:rPr>
          <w:rtl w:val="true"/>
        </w:rPr>
        <w:t>شرایط مخالع</w:t>
      </w:r>
      <w:bookmarkEnd w:id="1086"/>
    </w:p>
    <w:p>
      <w:pPr>
        <w:pStyle w:val="BookText"/>
        <w:rPr/>
      </w:pPr>
      <w:r>
        <w:rPr>
          <w:rFonts w:ascii="IRNazanin" w:hAnsi="IRNazanin" w:eastAsia="IRNazanin"/>
          <w:color w:val="111111"/>
          <w:sz w:val="28"/>
          <w:sz w:val="28"/>
          <w:szCs w:val="28"/>
          <w:rtl w:val="true"/>
          <w:lang w:bidi="fa-IR"/>
        </w:rPr>
        <w:t xml:space="preserve">مخالع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خلع‌كننده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شرائط چهارگانۀ اهلیّت 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 اختیار،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توسّط صغیر، مجنون، مكره، هازل و یا شخصی كه خشم آن چنان بر وی مستولی شده كه قصد از او سلب گشته، صحیح نیست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كه بخاطر سفه و یا ورشكستگی محجور است می‌تواند بدون اذن ولیّ، زوجه خویش را مختلعه سازد؟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دو قول است؛ بعضی معتقدند </w:t>
      </w:r>
      <w:r>
        <w:rPr>
          <w:rStyle w:val="FootnoteAnchor"/>
          <w:rtl w:val="true"/>
        </w:rPr>
        <w:footnoteReference w:id="579"/>
      </w:r>
      <w:r>
        <w:rPr>
          <w:rFonts w:ascii="IRNazanin" w:hAnsi="IRNazanin" w:eastAsia="IRNazanin"/>
          <w:color w:val="111111"/>
          <w:sz w:val="28"/>
          <w:sz w:val="28"/>
          <w:szCs w:val="28"/>
          <w:rtl w:val="true"/>
          <w:lang w:bidi="fa-IR"/>
        </w:rPr>
        <w:t xml:space="preserve">در صورتی كه فدیه به اندازه مهر المثل باشد صحیح است، و چنانچه كمتر باشد باطل است؛ عدّۀ دیگر معتقدند مطلقا صحیح است، خواه فدیه به اندازه مهر المثل و خواه كمتر باشد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1087" w:name="pg1300_13094"/>
    </w:p>
    <w:p>
      <w:pPr>
        <w:pStyle w:val="BookText"/>
        <w:rPr/>
      </w:pPr>
      <w:bookmarkEnd w:id="1087"/>
      <w:r>
        <w:rPr>
          <w:rFonts w:ascii="IRNazanin" w:hAnsi="IRNazanin" w:eastAsia="IRNazanin"/>
          <w:color w:val="111111"/>
          <w:sz w:val="28"/>
          <w:sz w:val="28"/>
          <w:szCs w:val="28"/>
          <w:rtl w:val="true"/>
          <w:lang w:bidi="fa-IR"/>
        </w:rPr>
        <w:t>قول دوّم اقوی بنظر می‌رسد زیرا اقدام مزبور مستلزم بذل مال نیست تا حجر مانع باشد بلكه موجب كسب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همانطور كه قبلا گفته شد، از آنجا كه طلاق مجّانی صادره از این گونه محجورین بلا اشكال است، بنابراین خلع بطریق اولی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زوجه نمی‌تواند عوض را به شخص محجور تسلیم نماید بلكه بایستی به ولیّ او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می‌رسد از نظر قانون مدنی نیز خلع سفیه بدون اذن ولیّ بلامانع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اوّلا رشد در شرائط صحّت ذكر نگردیده، و ثانیا هر چند كه خلع تملّك در برابر طلاق است ولی چون مستلزم پرداخت مالی نیست لذا مشمول ذیل مادّۀ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تملكات بلا عوض بدون اجازه هم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مادّۀ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فقط از تصرّف در اموال و حقوق مالی خود ممنوع شده، كه خلع از مصادیق هیچ یك از دو عنوان مزبور نیست</w:t>
      </w:r>
      <w:r>
        <w:rPr>
          <w:rFonts w:eastAsia="IRNazanin" w:cs="IRNazanin"/>
          <w:color w:val="111111"/>
          <w:sz w:val="28"/>
          <w:szCs w:val="28"/>
          <w:rtl w:val="true"/>
          <w:lang w:bidi="fa-IR"/>
        </w:rPr>
        <w:t>.</w:t>
      </w:r>
    </w:p>
    <w:p>
      <w:pPr>
        <w:pStyle w:val="Heading6"/>
        <w:numPr>
          <w:ilvl w:val="5"/>
          <w:numId w:val="1"/>
        </w:numPr>
        <w:rPr/>
      </w:pPr>
      <w:bookmarkStart w:id="1088" w:name="__RefHeading___Toc50622_2383167630"/>
      <w:bookmarkStart w:id="1089" w:name="_Toc403"/>
      <w:bookmarkEnd w:id="1088"/>
      <w:r>
        <w:rPr/>
        <w:t>10</w:t>
      </w:r>
      <w:r>
        <w:rPr>
          <w:rtl w:val="true"/>
        </w:rPr>
        <w:t xml:space="preserve">) </w:t>
      </w:r>
      <w:r>
        <w:rPr>
          <w:rtl w:val="true"/>
        </w:rPr>
        <w:t>شرائط مختلعه</w:t>
      </w:r>
      <w:bookmarkEnd w:id="1089"/>
    </w:p>
    <w:p>
      <w:pPr>
        <w:pStyle w:val="BookText"/>
        <w:rPr/>
      </w:pPr>
      <w:r>
        <w:rPr>
          <w:rFonts w:ascii="IRNazanin" w:hAnsi="IRNazanin" w:eastAsia="IRNazanin"/>
          <w:color w:val="111111"/>
          <w:sz w:val="28"/>
          <w:sz w:val="28"/>
          <w:szCs w:val="28"/>
          <w:rtl w:val="true"/>
          <w:lang w:bidi="fa-IR"/>
        </w:rPr>
        <w:t xml:space="preserve">مختلعه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كه به طلاق خلع طلاق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علاوه بر واجدیّت كلیّه شرائط لازم در طلاق غیر بائن، مذكور در موادّ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لازم است كه شرائط اهلیّت معاوضات را نیز دارا باشد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مختلعه به خاطر سفه محجوره باشد، نمی‌تواند بدون اذن ولی با تقدیم فدیه از شوهرش درخواست طلاق خلع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اگر ورشكسته باشد، مگر آنكه شرط كند مالی كه مورد تعلّق حقّ طلبكاران نیست فدیه خواهد داد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0" w:name="__RefHeading___Toc50624_2383167630"/>
      <w:bookmarkStart w:id="1091" w:name="_Toc404"/>
      <w:bookmarkEnd w:id="1090"/>
      <w:r>
        <w:rPr/>
        <w:t>11</w:t>
      </w:r>
      <w:r>
        <w:rPr>
          <w:rtl w:val="true"/>
        </w:rPr>
        <w:t xml:space="preserve">) </w:t>
      </w:r>
      <w:r>
        <w:rPr>
          <w:rtl w:val="true"/>
        </w:rPr>
        <w:t>حضور گواهان</w:t>
      </w:r>
      <w:bookmarkEnd w:id="109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دو گواه همانند مورد طلاق رجعی، در طلاق خلع نیز معتبر است با </w:t>
      </w:r>
      <w:bookmarkStart w:id="1092" w:name="pg1300_13095"/>
    </w:p>
    <w:p>
      <w:pPr>
        <w:pStyle w:val="BookText"/>
        <w:rPr/>
      </w:pPr>
      <w:bookmarkEnd w:id="1092"/>
      <w:r>
        <w:rPr>
          <w:rFonts w:ascii="IRNazanin" w:hAnsi="IRNazanin" w:eastAsia="IRNazanin"/>
          <w:color w:val="111111"/>
          <w:sz w:val="28"/>
          <w:sz w:val="28"/>
          <w:szCs w:val="28"/>
          <w:rtl w:val="true"/>
          <w:lang w:bidi="fa-IR"/>
        </w:rPr>
        <w:t>جمیع شرائط و مسائل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خلع و لا مباراة … الّا علی طهر من المرأة من غیر جماع و شاهدین</w:t>
      </w:r>
      <w:r>
        <w:rPr>
          <w:rFonts w:eastAsia="IRNazanin" w:cs="IRNazanin"/>
          <w:color w:val="111111"/>
          <w:sz w:val="28"/>
          <w:szCs w:val="28"/>
          <w:rtl w:val="true"/>
          <w:lang w:bidi="fa-IR"/>
        </w:rPr>
        <w:t xml:space="preserve">)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خلع و مبارات انجام نمی‌گیرد مگر آنكه شرایط طلاق از قبیل پاكی بدون نزدیكی و حضور شاهدین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مضمون فوق، روایات متعدّدی وارد گردیده است؛ فقها به استناد احادیث مزبور عقیده دارند كه حضور شاهدین در هنگام اجرای صیغه خلع معتبر است اعم از آنكه خلع از مصادیق طلاق محسوب شود یا خیر</w:t>
      </w:r>
      <w:r>
        <w:rPr>
          <w:rFonts w:eastAsia="IRNazanin" w:cs="IRNazanin"/>
          <w:color w:val="111111"/>
          <w:sz w:val="28"/>
          <w:szCs w:val="28"/>
          <w:rtl w:val="true"/>
          <w:lang w:bidi="fa-IR"/>
        </w:rPr>
        <w:t>.</w:t>
      </w:r>
    </w:p>
    <w:p>
      <w:pPr>
        <w:pStyle w:val="Heading6"/>
        <w:numPr>
          <w:ilvl w:val="5"/>
          <w:numId w:val="1"/>
        </w:numPr>
        <w:rPr/>
      </w:pPr>
      <w:bookmarkStart w:id="1093" w:name="__RefHeading___Toc50626_2383167630"/>
      <w:bookmarkStart w:id="1094" w:name="_Toc405"/>
      <w:bookmarkEnd w:id="1093"/>
      <w:r>
        <w:rPr/>
        <w:t>12</w:t>
      </w:r>
      <w:r>
        <w:rPr>
          <w:rtl w:val="true"/>
        </w:rPr>
        <w:t xml:space="preserve">) </w:t>
      </w:r>
      <w:r>
        <w:rPr>
          <w:rtl w:val="true"/>
        </w:rPr>
        <w:t>رجوع به مبذول</w:t>
      </w:r>
      <w:bookmarkEnd w:id="1094"/>
    </w:p>
    <w:p>
      <w:pPr>
        <w:pStyle w:val="BookText"/>
        <w:rPr/>
      </w:pPr>
      <w:r>
        <w:rPr>
          <w:rFonts w:ascii="IRNazanin" w:hAnsi="IRNazanin" w:eastAsia="IRNazanin"/>
          <w:color w:val="111111"/>
          <w:sz w:val="28"/>
          <w:sz w:val="28"/>
          <w:szCs w:val="28"/>
          <w:rtl w:val="true"/>
          <w:lang w:bidi="fa-IR"/>
        </w:rPr>
        <w:t>گفته شد كه طلاق خلع، بائن است مادام كه زوجه به شی‌ء مبذول رجوع نكرده باشد و چنانچه رجوع كند، طلاق رجعی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در چه شرائطی زوجه می‌تواند به مبذول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رجوع به مبذول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منقضی نشده باشد، و پس از انقضاء عدّه حقّ رجوع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باشد كه در فرض رجوع زوجه به مبذول، اگر زوج بخواهد، بتواند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چنانچه زوجه یائسه و یا غیر مدخوله و یا در طلاق سوّم باشد، نمی‌تواند به مبذول رجوع كند، زیرا در فروض مزبور امكان رجوع برای زوج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زوجه به مبذول رجوع كند و تا قبل از انقضاء زمان عدّه به اطلاع زوج نرساند، رجوع باطل است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پس از طلاق خلع زوج با خواهر زوجه ازدواج كند دیگر زوجه حقّ رجوع به مبذول را ندارد زیرا امكان رجوع برای زوج از دست رفته است</w:t>
      </w:r>
      <w:r>
        <w:rPr>
          <w:rFonts w:eastAsia="IRNazanin" w:cs="IRNazanin"/>
          <w:color w:val="111111"/>
          <w:sz w:val="28"/>
          <w:szCs w:val="28"/>
          <w:rtl w:val="true"/>
          <w:lang w:bidi="fa-IR"/>
        </w:rPr>
        <w:t xml:space="preserve">. </w:t>
      </w:r>
      <w:bookmarkStart w:id="1095" w:name="pg1300_13096"/>
    </w:p>
    <w:p>
      <w:pPr>
        <w:pStyle w:val="BookText"/>
        <w:rPr/>
      </w:pPr>
      <w:bookmarkEnd w:id="1095"/>
      <w:r>
        <w:rPr>
          <w:rFonts w:ascii="IRNazanin" w:hAnsi="IRNazanin" w:eastAsia="IRNazanin"/>
          <w:color w:val="111111"/>
          <w:sz w:val="28"/>
          <w:sz w:val="28"/>
          <w:szCs w:val="28"/>
          <w:rtl w:val="true"/>
          <w:lang w:bidi="fa-IR"/>
        </w:rPr>
        <w:t>به هرحال چنانچه با رعایت شرایط فوق زوجه به مبذول رجوع كند، طلاق از حالت بائن بودن خارج و به رجعی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صورت كلیّه احكام رجعی بر آن بار می‌شود؛ از قبیل حقّ نفقه، توارث، عدم جواز ازدواج با خواهر مطلّقه</w:t>
      </w:r>
      <w:r>
        <w:rPr>
          <w:rFonts w:eastAsia="IRNazanin" w:cs="IRNazanin"/>
          <w:color w:val="111111"/>
          <w:sz w:val="28"/>
          <w:szCs w:val="28"/>
          <w:rtl w:val="true"/>
          <w:lang w:bidi="fa-IR"/>
        </w:rPr>
        <w:t>.</w:t>
      </w:r>
    </w:p>
    <w:p>
      <w:pPr>
        <w:pStyle w:val="Heading6"/>
        <w:numPr>
          <w:ilvl w:val="5"/>
          <w:numId w:val="1"/>
        </w:numPr>
        <w:rPr/>
      </w:pPr>
      <w:bookmarkStart w:id="1096" w:name="__RefHeading___Toc50628_2383167630"/>
      <w:bookmarkStart w:id="1097" w:name="_Toc406"/>
      <w:bookmarkEnd w:id="1096"/>
      <w:r>
        <w:rPr>
          <w:rtl w:val="true"/>
        </w:rPr>
        <w:t>طلاق مبارات</w:t>
      </w:r>
      <w:bookmarkEnd w:id="1097"/>
    </w:p>
    <w:p>
      <w:pPr>
        <w:pStyle w:val="Heading6"/>
        <w:numPr>
          <w:ilvl w:val="5"/>
          <w:numId w:val="1"/>
        </w:numPr>
        <w:rPr/>
      </w:pPr>
      <w:bookmarkStart w:id="1098" w:name="__RefHeading___Toc50630_2383167630"/>
      <w:bookmarkStart w:id="1099" w:name="_Toc407"/>
      <w:bookmarkEnd w:id="1098"/>
      <w:r>
        <w:rPr>
          <w:rtl w:val="true"/>
        </w:rPr>
        <w:t>اشاره</w:t>
      </w:r>
      <w:bookmarkEnd w:id="109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مبارات آن است كه كراهت از طرفین باشد ولی در این صورت عوض باید زائد بر میزان مهر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مبارات مصدر باب مفاعله به معنای مفارقت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 شریكی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مبارات با طلاق خلع از نظر ماهیّت هیچ فرقی ندارد، مگر در سه جهت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طلاق مبارات كراهت از طرفین است در حالی كه در خلع، كراهت تنها از سوی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اجماع، نصوص معتبره نیز بر این مسأله دلالت دارد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طلاق مبارات جائز نیست فدیه بیش از مقدار مهر باشد، خواه عین مهر باشد خواه معادل آن، درحالی‌كه در خلع چنین شرطی وجود ندارد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صیغه طلاق مبارات لزوما باید منتهی به صیغه طلاق گردد، در حالی كه در طلاق خلع اختلاف نظر وجود داشت، و قبلا درباره آن بحث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100" w:name="pg1300_13097"/>
    </w:p>
    <w:p>
      <w:pPr>
        <w:pStyle w:val="BookText"/>
        <w:rPr/>
      </w:pPr>
      <w:bookmarkEnd w:id="1100"/>
      <w:r>
        <w:rPr>
          <w:rFonts w:ascii="IRNazanin" w:hAnsi="IRNazanin" w:eastAsia="IRNazanin"/>
          <w:color w:val="111111"/>
          <w:sz w:val="28"/>
          <w:sz w:val="28"/>
          <w:szCs w:val="28"/>
          <w:rtl w:val="true"/>
          <w:lang w:bidi="fa-IR"/>
        </w:rPr>
        <w:t>صیغه مبارات چنین است، زوج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بارأتك علی كذا فانت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بدون آوردن واژه بارأتك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صیغۀ مزبور مبارات نیست، بلكه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به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گفتیم در میان فقها عدّۀ قلیلی مانند شهید ثانی و میرزای قمی آن را پذیرفته و صاحب جواهر معتقد است طلاق به عوض عینا همان خلع و مبارات است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1" w:name="__RefHeading___Toc50632_2383167630"/>
      <w:bookmarkStart w:id="1102" w:name="_Toc408"/>
      <w:bookmarkEnd w:id="1101"/>
      <w:r>
        <w:rPr>
          <w:rtl w:val="true"/>
        </w:rPr>
        <w:t>شرائط و احكام مبارات</w:t>
      </w:r>
      <w:bookmarkEnd w:id="110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مبارات از نظر شرائط صحّت و احكام مترتّبۀ بر آن، همانند طلاق خلع است و بنابراین طلاق مبارات، بائن می‌باشد، و زوج ابتدائا حقّ رجوع ندارد ولی چنانچه زوجه در زمان عدّه به مبذول رجوع كند، طلاق مبدّل به رجعی خواهد شد</w:t>
      </w:r>
      <w:r>
        <w:rPr>
          <w:rFonts w:eastAsia="IRNazanin" w:cs="IRNazanin"/>
          <w:color w:val="111111"/>
          <w:sz w:val="28"/>
          <w:szCs w:val="28"/>
          <w:rtl w:val="true"/>
          <w:lang w:bidi="fa-IR"/>
        </w:rPr>
        <w:t xml:space="preserve">. </w:t>
      </w:r>
      <w:bookmarkStart w:id="1103" w:name="pg1300_13098"/>
    </w:p>
    <w:p>
      <w:pPr>
        <w:pStyle w:val="Heading6"/>
        <w:numPr>
          <w:ilvl w:val="5"/>
          <w:numId w:val="1"/>
        </w:numPr>
        <w:rPr/>
      </w:pPr>
      <w:bookmarkStart w:id="1104" w:name="__RefHeading___Toc50634_2383167630"/>
      <w:bookmarkStart w:id="1105" w:name="_Toc409"/>
      <w:bookmarkEnd w:id="1103"/>
      <w:bookmarkEnd w:id="1104"/>
      <w:r>
        <w:rPr>
          <w:rtl w:val="true"/>
        </w:rPr>
        <w:t>قسم دوّم</w:t>
      </w:r>
      <w:r>
        <w:rPr>
          <w:rtl w:val="true"/>
        </w:rPr>
        <w:t xml:space="preserve">- </w:t>
      </w:r>
      <w:r>
        <w:rPr>
          <w:rtl w:val="true"/>
        </w:rPr>
        <w:t>طلاق رجعی</w:t>
      </w:r>
      <w:r>
        <w:rPr>
          <w:rtl w:val="true"/>
        </w:rPr>
        <w:t xml:space="preserve">- </w:t>
      </w:r>
      <w:r>
        <w:rPr>
          <w:rtl w:val="true"/>
        </w:rPr>
        <w:t>حق رجوع</w:t>
      </w:r>
      <w:bookmarkEnd w:id="1105"/>
    </w:p>
    <w:p>
      <w:pPr>
        <w:pStyle w:val="Heading6"/>
        <w:numPr>
          <w:ilvl w:val="5"/>
          <w:numId w:val="1"/>
        </w:numPr>
        <w:rPr/>
      </w:pPr>
      <w:bookmarkStart w:id="1106" w:name="__RefHeading___Toc50636_2383167630"/>
      <w:bookmarkStart w:id="1107" w:name="_Toc410"/>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طلاق رجعی برای شوهر در مدّت عدّه حقّ رجوع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طلاقی كه بائن نباشد رجعی است و بنابراین چنانچه طلاق زوجۀ مدخولۀ غیر یائسه، بدون عوض انجام گیرد، در غیر طلاق سوّم، رجعی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در طلاق خلع و مبارات زوجه به عوض رجوع كند، در آن صورت به طلاق رجعی مبدّل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نوع طلاق، در مدّت عده برای شوهر حق رجوع وجود دارد و می‌تواند با رجوع به طلاق، رابطه زوجیّت خود را با زوجه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كه به طلاق بائن مطلّقه می‌شود از همان لحظه وقوع طلاق پیوند زناشوئی میان او و شوهرش گسسته و نتیجتا كلیّه احكام مترتّبه بر زوجیّت نیز مرتفع می‌شود، از جمله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استحقاق نفقه ندارد، مگر آنكه حامله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قبلا به تفصیل در این مورد بحث شد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توارث میان آنها برقرار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در ایّام عدّه با خواهر او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او كاملا بدست خودش است و لازم نیست در اعمال و رفتارش از زوج استیذان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زنی كه به طلاق رجعی مطلّقه می‌شود، مادام كه عدّۀ وی سپری نشده، رابطه و پیوند زناشوئی میان وی و شوهرش منقطع نمی‌گردد، و به اصطلاح فقهی مطلّقه رجعیه، در حكم زوجه است و بنابراین متقابلا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نفقه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 میان آنها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نمی‌تواند در ایّام عدّه با خواهر او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از منزل باید از شوهر استیذان نماید و در غیر این صورت ناشزه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كلّیۀ احكامی كه بر زوجه دائمه مترتّب است، بر او نیز مترتّب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شرع اسلام چون طلاق و جدائی عملی مذموم و مبغوض است، لذا ترتیبی اتّخاذ گردیده كه در صورت وقوع طلاقهای رجعی طریق آشتی مجدّد و راه ادامۀ زناشوئی مفتوح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نكته در قرآن مجید تصریح شده است؛ آنجا كه در ذیل آیه طلاق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اللّٰهَ یُحْدِثُ بَعْدَ ذٰلِكَ أَمْراً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زوج از عمل خویش پشیمان شود و دو مرتبه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 اخبار نیز آمده است كه مطلّقۀ رجعیّه می‌تواند در ایّام عدّه آرایش نموده و خویشتن را به شوهر عرضه كند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جواز رجوع در ایّام عدّه مفاد نصّ صریح قرآن است كه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بُعُولَتُهُنَّ أَحَقُّ بِرَدِّهِنَّ فِی ذٰلِكَ إِنْ أَرٰادُوا إِصْلٰاحاً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زنان مطلقه سزاوارتر برای بازگرداندن آنها هستند در صورتی كه مایل به سازش و اصلاح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كه زن به طلاق خلع و یا مبارات مطلّقه گردیده، چنانچه به عوض رجوع كند، آیا فقط از نظر حقّ رجوع مانند مطلّقه رجعیّه است یا آنكه در تمامی احكام از قبیل استحقاق نفقه و غیره نیز شبیه آنست؟</w:t>
      </w:r>
    </w:p>
    <w:p>
      <w:pPr>
        <w:pStyle w:val="BookText"/>
        <w:rPr/>
      </w:pPr>
      <w:r>
        <w:rPr>
          <w:rFonts w:ascii="IRNazanin" w:hAnsi="IRNazanin" w:eastAsia="IRNazanin"/>
          <w:color w:val="111111"/>
          <w:sz w:val="28"/>
          <w:sz w:val="28"/>
          <w:szCs w:val="28"/>
          <w:rtl w:val="true"/>
          <w:lang w:bidi="fa-IR"/>
        </w:rPr>
        <w:t xml:space="preserve">در فقه دو نظر است؛ بعضی معتقدند نظر به آن كه جواز رجوع به خاطر وجود نصوص خاصّه است، لذا مابقی احكام، مستندا به استصحاب، كماكان باقی است؛ قول دوّم آنست كه چنین زنی از مصادیق مطلّقه رجعیّه است و بنابراین كلیّه احكام این نوع طلاق بر او مترتّب می‌گردد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مستنبط از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پیروی از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در این مادّه قانونی، طلاقهای بائن احصاء گردیده و مابقی رجعی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وفق بند سه مادّۀ مذكور طلاق خلع و مبارات مادام كه مطلّقه به عوض رجوع نكرده جزء طلاقهای بائن محسوب شده، پس بنابر مفهوم مخالف بند مزبور، پس از رجوع، طلاق رجعی خواهد شد؛ و بنابراین نفقه‌ای كه در مادّۀ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مطلّقه رجعیه مترتّب گردیده به این فرد نیز تعلّق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دیگری هم كه خلع و مبارات به جهتی از جهات، مانند بطلان عوض، باطل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كه گفتیم طلاق مبدّل به رجعی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مسأله به همین قرار است، یعنی كلیّه احكام طلاق رجعی بر آن بار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اسقاط حقّ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زوج می‌تواند حق رجوع در عدّۀ رجعیّه را ابتدائا و یا صلحا و یا در ضمن عقد لازم، از خود اسقاط نماید؟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فقه بعضی چنین احتمالی را داده و پنداشته‌اند كه چون رجوع از</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زوج است، بنابراین قابل اسقاط هم خواهد بود </w:t>
      </w:r>
      <w:r>
        <w:rPr>
          <w:rStyle w:val="FootnoteAnchor"/>
          <w:rtl w:val="true"/>
        </w:rPr>
        <w:footnoteReference w:id="593"/>
      </w:r>
      <w:r>
        <w:rPr>
          <w:rFonts w:ascii="IRNazanin" w:hAnsi="IRNazanin" w:eastAsia="IRNazanin"/>
          <w:color w:val="111111"/>
          <w:sz w:val="28"/>
          <w:sz w:val="28"/>
          <w:szCs w:val="28"/>
          <w:rtl w:val="true"/>
          <w:lang w:bidi="fa-IR"/>
        </w:rPr>
        <w:t>، ولی به نظر می‌رسد كه جواز رجوع زوج به مطلّقه رجعیّه حكمی شرعی و غیر قابل اسقاط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فتاوای فقهای حاضر نیز بر همین معنی مستقرّ است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108" w:name="pg1300_13102"/>
    </w:p>
    <w:p>
      <w:pPr>
        <w:pStyle w:val="Heading6"/>
        <w:numPr>
          <w:ilvl w:val="5"/>
          <w:numId w:val="1"/>
        </w:numPr>
        <w:rPr/>
      </w:pPr>
      <w:bookmarkStart w:id="1109" w:name="__RefHeading___Toc50638_2383167630"/>
      <w:bookmarkStart w:id="1110" w:name="_Toc411"/>
      <w:bookmarkEnd w:id="1108"/>
      <w:bookmarkEnd w:id="1109"/>
      <w:r>
        <w:rPr>
          <w:rtl w:val="true"/>
        </w:rPr>
        <w:t>نحوه رجوع</w:t>
      </w:r>
      <w:bookmarkEnd w:id="111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در طلاق به هر لفظ یا فعلی حاصل می‌شود كه دلالت بر رجوع كند، مشروط بر اینكه مقرون به قصد رجوع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از ایقاعات است، و چنین تعریف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بازگرداندن مطلّقه‌ای كه در عدّه است به نكاح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لفظی مانند آنكه به فارسی و یا زبان دیگری بگوید رجوع كردم به تو، یا من مایل به زندگی هستم، و یا هر جمله دیگری كه بیانگر تمایل به ادامه زندگی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فعلی عبارت است از انجام هرگونه عملی كه برای غیر شوهر، با زن ممنوع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نیّت خاص لازم نیست </w:t>
      </w:r>
      <w:r>
        <w:rPr>
          <w:rStyle w:val="FootnoteAnchor"/>
          <w:rtl w:val="true"/>
        </w:rPr>
        <w:footnoteReference w:id="595"/>
      </w:r>
      <w:r>
        <w:rPr>
          <w:rFonts w:ascii="IRNazanin" w:hAnsi="IRNazanin" w:eastAsia="IRNazanin"/>
          <w:color w:val="111111"/>
          <w:sz w:val="28"/>
          <w:sz w:val="28"/>
          <w:szCs w:val="28"/>
          <w:rtl w:val="true"/>
          <w:lang w:bidi="fa-IR"/>
        </w:rPr>
        <w:t>، بلكه صرفا توجّه به معانی الفاظ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فرض متصوّر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بدون توجه و قصد از زوج سر بزند، و بعبارت دیگر زوج قاصد در فعل نباشد، مثل آنكه در حالت خواب و یا مستی با زوجه مطلّقه رجعیّه مانند زوجه غیر مطلّقه خود عمل نماید، چنین عملی رجوع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مخالف نیز در این فرض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 توجّه و قصد سر بزند، ولی نسبت به زوجه اشتباها انجام شده باشد مثل آنكه زوجه مطلّقه خود را اشتباها به خیال آنكه زوجۀ دیگر اوست لمس نماید، این عمل نیز رجوع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مشاهده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 توجّه و قصد سر زند و اشتباهی هم رخ ندهد و زوج با عمل خود قصد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به قصد رجوع، زوج همسر مطلّقه رجعیّه خویش را لمس نماید، این عمل مسلّما رجوع محسوب است؛ اعم از آنكه به قصد التذاذ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این فرض هم مسلّم است و نظر مخالفی ارائه نگردیده و لازم نیست كه اقدام عملی مسبوق به گفتار لفظی 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با توجّه و قصد سر بزند ولی زوج فاقد قصد رجوع باشد مثل آنكه بدون ارادۀ رجوع، مطلّقه رجعیّه را لمس نماید و یا اصولا جاهل به آن باشد، در این كه آیا چنین عملی می‌تواند رجوع محسوب شود یا خیر، دو قول است؛ ظاهرا مشهور بر آنند كه قصد رجوع لازم نیست </w:t>
      </w:r>
      <w:r>
        <w:rPr>
          <w:rStyle w:val="FootnoteAnchor"/>
          <w:rtl w:val="true"/>
        </w:rPr>
        <w:footnoteReference w:id="596"/>
      </w:r>
      <w:r>
        <w:rPr>
          <w:rFonts w:ascii="IRNazanin" w:hAnsi="IRNazanin" w:eastAsia="IRNazanin"/>
          <w:color w:val="111111"/>
          <w:sz w:val="28"/>
          <w:sz w:val="28"/>
          <w:szCs w:val="28"/>
          <w:rtl w:val="true"/>
          <w:lang w:bidi="fa-IR"/>
        </w:rPr>
        <w:t xml:space="preserve">و قصد فعل كافی است، و گروهی كه علاوه بر قصد فعل، قصد رجوع را هم كه نتیجۀ فعل است معتبر دانسته‌اند در اقلیّتند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مدنی نیز در این مسأله از این نظر پیروی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با تصمیم به عدم رجوع، مرتكب فعل شود، در این فرض بسیاری معتقدند كه رجوع محسوب است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گروه و همچنین نظریّۀ عدم اعتبار نیّت رجوع بطور كلّی اطلاق روایت زیر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با زوجه مطلّقه خویش پس از انقضاء عدّه نزدیكی كند حدّ زنا بر وی جاری خواهد شد و چنانچه قبل از انقضاء عدّه نزدیكی نماید، عمل نزدیكی رجوع محسوب است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1" w:name="pg1300_13106"/>
      <w:bookmarkStart w:id="1112" w:name="pg1300_13106"/>
      <w:bookmarkEnd w:id="1112"/>
    </w:p>
    <w:p>
      <w:pPr>
        <w:pStyle w:val="Heading4"/>
        <w:numPr>
          <w:ilvl w:val="3"/>
          <w:numId w:val="1"/>
        </w:numPr>
        <w:rPr/>
      </w:pPr>
      <w:bookmarkStart w:id="1113" w:name="pg1300_13106"/>
      <w:bookmarkStart w:id="1114" w:name="__RefHeading___Toc50640_2383167630"/>
      <w:bookmarkStart w:id="1115" w:name="_Toc412"/>
      <w:bookmarkEnd w:id="1113"/>
      <w:bookmarkEnd w:id="1114"/>
      <w:r>
        <w:rPr>
          <w:rtl w:val="true"/>
        </w:rPr>
        <w:t>مبحث سوّم</w:t>
      </w:r>
      <w:r>
        <w:rPr>
          <w:rtl w:val="true"/>
        </w:rPr>
        <w:t xml:space="preserve">- </w:t>
      </w:r>
      <w:r>
        <w:rPr>
          <w:rtl w:val="true"/>
        </w:rPr>
        <w:t>در عدّه</w:t>
      </w:r>
      <w:bookmarkEnd w:id="1115"/>
    </w:p>
    <w:p>
      <w:pPr>
        <w:pStyle w:val="Heading5"/>
        <w:numPr>
          <w:ilvl w:val="4"/>
          <w:numId w:val="1"/>
        </w:numPr>
        <w:rPr/>
      </w:pPr>
      <w:bookmarkStart w:id="1116" w:name="__RefHeading___Toc50642_2383167630"/>
      <w:bookmarkStart w:id="1117" w:name="_Toc413"/>
      <w:bookmarkEnd w:id="1116"/>
      <w:r>
        <w:rPr>
          <w:rtl w:val="true"/>
        </w:rPr>
        <w:t>اشاره</w:t>
      </w:r>
      <w:bookmarkEnd w:id="1117"/>
    </w:p>
    <w:p>
      <w:pPr>
        <w:pStyle w:val="BookText"/>
        <w:rPr/>
      </w:pPr>
      <w:r>
        <w:rPr>
          <w:rFonts w:ascii="Amiri" w:hAnsi="Amiri" w:eastAsia="Amiri" w:cs="Amiri"/>
          <w:color w:val="111111"/>
          <w:sz w:val="28"/>
          <w:sz w:val="28"/>
          <w:szCs w:val="28"/>
          <w:rtl w:val="true"/>
          <w:lang w:bidi="ar-SA"/>
        </w:rPr>
        <w:t>تعریف عدّه</w:t>
      </w:r>
    </w:p>
    <w:p>
      <w:pPr>
        <w:pStyle w:val="BookText"/>
        <w:rPr/>
      </w:pPr>
      <w:r>
        <w:rPr>
          <w:rFonts w:ascii="IRNazanin" w:hAnsi="IRNazanin" w:eastAsia="IRNazanin"/>
          <w:color w:val="111111"/>
          <w:sz w:val="28"/>
          <w:sz w:val="28"/>
          <w:szCs w:val="28"/>
          <w:rtl w:val="true"/>
          <w:lang w:bidi="fa-IR"/>
        </w:rPr>
        <w:t>مدّت عدّه طلاق و فسخ در زن حائل</w:t>
      </w:r>
    </w:p>
    <w:p>
      <w:pPr>
        <w:pStyle w:val="BookText"/>
        <w:rPr/>
      </w:pPr>
      <w:r>
        <w:rPr>
          <w:rFonts w:ascii="Amiri" w:hAnsi="Amiri" w:eastAsia="Amiri" w:cs="Amiri"/>
          <w:color w:val="111111"/>
          <w:sz w:val="28"/>
          <w:sz w:val="28"/>
          <w:szCs w:val="28"/>
          <w:rtl w:val="true"/>
          <w:lang w:bidi="ar-SA"/>
        </w:rPr>
        <w:t>عدّه در نكاح منقطع</w:t>
      </w:r>
    </w:p>
    <w:p>
      <w:pPr>
        <w:pStyle w:val="BookText"/>
        <w:rPr/>
      </w:pPr>
      <w:r>
        <w:rPr>
          <w:rFonts w:ascii="IRNazanin" w:hAnsi="IRNazanin" w:eastAsia="IRNazanin"/>
          <w:color w:val="111111"/>
          <w:sz w:val="28"/>
          <w:sz w:val="28"/>
          <w:szCs w:val="28"/>
          <w:rtl w:val="true"/>
          <w:lang w:bidi="fa-IR"/>
        </w:rPr>
        <w:t>عدّه زن حامله</w:t>
      </w:r>
    </w:p>
    <w:p>
      <w:pPr>
        <w:pStyle w:val="BookText"/>
        <w:rPr/>
      </w:pPr>
      <w:r>
        <w:rPr>
          <w:rFonts w:ascii="Amiri" w:hAnsi="Amiri" w:eastAsia="Amiri" w:cs="Amiri"/>
          <w:color w:val="111111"/>
          <w:sz w:val="28"/>
          <w:sz w:val="28"/>
          <w:szCs w:val="28"/>
          <w:rtl w:val="true"/>
          <w:lang w:bidi="ar-SA"/>
        </w:rPr>
        <w:t>عدّه وفات</w:t>
      </w:r>
    </w:p>
    <w:p>
      <w:pPr>
        <w:pStyle w:val="BookText"/>
        <w:rPr/>
      </w:pPr>
      <w:r>
        <w:rPr>
          <w:rFonts w:ascii="IRNazanin" w:hAnsi="IRNazanin" w:eastAsia="IRNazanin"/>
          <w:color w:val="111111"/>
          <w:sz w:val="28"/>
          <w:sz w:val="28"/>
          <w:szCs w:val="28"/>
          <w:rtl w:val="true"/>
          <w:lang w:bidi="fa-IR"/>
        </w:rPr>
        <w:t>عدّه غیر مدخوله و یائسه</w:t>
      </w:r>
    </w:p>
    <w:p>
      <w:pPr>
        <w:pStyle w:val="BookText"/>
        <w:rPr/>
      </w:pPr>
      <w:r>
        <w:rPr>
          <w:rFonts w:ascii="IRNazanin" w:hAnsi="IRNazanin" w:eastAsia="IRNazanin"/>
          <w:color w:val="111111"/>
          <w:sz w:val="28"/>
          <w:sz w:val="28"/>
          <w:szCs w:val="28"/>
          <w:rtl w:val="true"/>
          <w:lang w:bidi="fa-IR"/>
        </w:rPr>
        <w:t>عدّه زوجه مفقود الاثر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نزدیكی به شبهه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8" w:name="pg1300_13108"/>
      <w:bookmarkStart w:id="1119" w:name="pg1300_13108"/>
      <w:bookmarkEnd w:id="1119"/>
    </w:p>
    <w:p>
      <w:pPr>
        <w:pStyle w:val="Heading5"/>
        <w:numPr>
          <w:ilvl w:val="4"/>
          <w:numId w:val="1"/>
        </w:numPr>
        <w:rPr/>
      </w:pPr>
      <w:bookmarkStart w:id="1120" w:name="pg1300_13108"/>
      <w:bookmarkStart w:id="1121" w:name="__RefHeading___Toc50644_2383167630"/>
      <w:bookmarkStart w:id="1122" w:name="_Toc414"/>
      <w:bookmarkEnd w:id="1120"/>
      <w:bookmarkEnd w:id="1121"/>
      <w:r>
        <w:rPr>
          <w:rtl w:val="true"/>
        </w:rPr>
        <w:t>تعریف عدّه</w:t>
      </w:r>
      <w:bookmarkEnd w:id="112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عبارت است از مدّتی كه تا انقضای آن زنی كه عقد نكاح او منحل شده است نمی‌تواند شوهر دیگر اختیار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به كسر عین و فتح دال مشدّد، اسم مصدر اعتداد و گرفته شده از ریشه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فقهی عبارتست از مدّتی كه زن آزاد پس از جدائی از شوهر یا كسی كه اشتباها با او نزدیكی كرده در حالت انتظار است؛ حال فرق نمی‌كند علّت جدائی طلاق باشد یا فسخ نكاح یا موت یا بذل مدّت و یا انقضای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نگهداشتن عدّه برای زنی كه رابطه زوجیّت او منحل شده، جلوگیری از اختلاط 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انتظار، معادل واژۀ تربّص است كه در قرآن مجید در خصوص عدّه زنان بدان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یَتَرَبَّصْنَ بِأَنْفُسِهِنَّ ثَلٰاثَةَ قُرُوءٍ</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و به انتظار ازدواج مجدّد و یا پاك شدن رحم تفسیر نموده‌اند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تعریفی كه برای عدّه شد، معلوم گردید كه نزدیكی ناشی از زنا عدّه ندارد، هر چند حامله باشد </w:t>
      </w:r>
      <w:r>
        <w:rPr>
          <w:rStyle w:val="FootnoteAnchor"/>
          <w:rtl w:val="true"/>
        </w:rPr>
        <w:footnoteReference w:id="601"/>
      </w:r>
      <w:r>
        <w:rPr>
          <w:rFonts w:ascii="IRNazanin" w:hAnsi="IRNazanin" w:eastAsia="IRNazanin"/>
          <w:color w:val="111111"/>
          <w:sz w:val="28"/>
          <w:sz w:val="28"/>
          <w:szCs w:val="28"/>
          <w:rtl w:val="true"/>
          <w:lang w:bidi="fa-IR"/>
        </w:rPr>
        <w:t xml:space="preserve">، ولی وطی به شبهه عدّه دارد، خواه شوهر داشته باشد یا خیر، و خواه شبهه طرفینی باشد یا از طرف واطی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1123" w:name="pg1300_13109"/>
    </w:p>
    <w:p>
      <w:pPr>
        <w:pStyle w:val="Heading5"/>
        <w:numPr>
          <w:ilvl w:val="4"/>
          <w:numId w:val="1"/>
        </w:numPr>
        <w:rPr/>
      </w:pPr>
      <w:bookmarkStart w:id="1124" w:name="__RefHeading___Toc50646_2383167630"/>
      <w:bookmarkStart w:id="1125" w:name="_Toc415"/>
      <w:bookmarkEnd w:id="1123"/>
      <w:bookmarkEnd w:id="1124"/>
      <w:r>
        <w:rPr>
          <w:rtl w:val="true"/>
        </w:rPr>
        <w:t>مدّت عدّۀ طلاق و فسخ در زن حائل</w:t>
      </w:r>
      <w:bookmarkEnd w:id="1125"/>
    </w:p>
    <w:p>
      <w:pPr>
        <w:pStyle w:val="Heading6"/>
        <w:numPr>
          <w:ilvl w:val="5"/>
          <w:numId w:val="1"/>
        </w:numPr>
        <w:rPr/>
      </w:pPr>
      <w:bookmarkStart w:id="1126" w:name="__RefHeading___Toc50648_2383167630"/>
      <w:bookmarkStart w:id="1127" w:name="_Toc416"/>
      <w:bookmarkEnd w:id="1126"/>
      <w:r>
        <w:rPr>
          <w:rtl w:val="true"/>
        </w:rPr>
        <w:t>اشاره</w:t>
      </w:r>
      <w:bookmarkEnd w:id="112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طلاق و عدّۀ فسخ نكاح سه طهر است، مگر اینكه زن با اقتضای سنّ عادت زنانگی نبیند كه در این صورت عدّه او سه ماه است</w:t>
      </w:r>
      <w:r>
        <w:rPr>
          <w:rFonts w:eastAsia="IRNazanin" w:cs="IRNazanin"/>
          <w:color w:val="111111"/>
          <w:sz w:val="28"/>
          <w:szCs w:val="28"/>
          <w:rtl w:val="true"/>
          <w:lang w:bidi="fa-IR"/>
        </w:rPr>
        <w:t>).</w:t>
      </w:r>
    </w:p>
    <w:p>
      <w:pPr>
        <w:pStyle w:val="Heading6"/>
        <w:numPr>
          <w:ilvl w:val="5"/>
          <w:numId w:val="1"/>
        </w:numPr>
        <w:rPr/>
      </w:pPr>
      <w:bookmarkStart w:id="1128" w:name="__RefHeading___Toc50650_2383167630"/>
      <w:bookmarkStart w:id="1129" w:name="_Toc417"/>
      <w:bookmarkEnd w:id="1128"/>
      <w:r>
        <w:rPr>
          <w:rtl w:val="true"/>
        </w:rPr>
        <w:t>در مورد مادّۀ فوق، لازم است كه مطالب زیر مورد بحث قرار گیرد</w:t>
      </w:r>
      <w:r>
        <w:rPr>
          <w:rtl w:val="true"/>
        </w:rPr>
        <w:t>:</w:t>
      </w:r>
      <w:bookmarkEnd w:id="1129"/>
    </w:p>
    <w:p>
      <w:pPr>
        <w:pStyle w:val="Heading6"/>
        <w:numPr>
          <w:ilvl w:val="5"/>
          <w:numId w:val="1"/>
        </w:numPr>
        <w:rPr/>
      </w:pPr>
      <w:bookmarkStart w:id="1130" w:name="__RefHeading___Toc50652_2383167630"/>
      <w:bookmarkStart w:id="1131" w:name="_Toc418"/>
      <w:bookmarkEnd w:id="1130"/>
      <w:r>
        <w:rPr/>
        <w:t>1</w:t>
      </w:r>
      <w:r>
        <w:rPr>
          <w:rtl w:val="true"/>
        </w:rPr>
        <w:t xml:space="preserve">) </w:t>
      </w:r>
      <w:r>
        <w:rPr>
          <w:rtl w:val="true"/>
        </w:rPr>
        <w:t>دماء ثلاثه</w:t>
      </w:r>
      <w:bookmarkEnd w:id="1131"/>
    </w:p>
    <w:p>
      <w:pPr>
        <w:pStyle w:val="BookText"/>
        <w:rPr/>
      </w:pPr>
      <w:r>
        <w:rPr>
          <w:rFonts w:ascii="IRNazanin" w:hAnsi="IRNazanin" w:eastAsia="IRNazanin"/>
          <w:color w:val="111111"/>
          <w:sz w:val="28"/>
          <w:sz w:val="28"/>
          <w:szCs w:val="28"/>
          <w:rtl w:val="true"/>
          <w:lang w:bidi="fa-IR"/>
        </w:rPr>
        <w:t xml:space="preserve">از زنان سه نوع خون خارج می‌شود كه در فقه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یك از آنها دارای احكام و آثار جداگانه‌ای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است كه هنگام وضع حمل بلافاصله و یا اندكی پس از آن از زن خارج می‌گردد، و چنانچه زن معتاده باشد تعداد ایّام نفاس او به اندازۀ ایّام حیض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نفاس حد اقل ندارد و از این جهت با حیض تفاوت 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است كه صفات خون حیض را ندارد و رنگش مایل به زردی و رقیق‌تر از خون حیض است و به آرامی دفع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طبیعی، زنان از سن بلوغ تا قبل از رسیدن به یائسگی، هر از گاهی، چند روز متوالی از آنها خون مخصوصی دفع می‌شود كه به خون حیض موسوم است و زنان را در آن ایّام حائض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غالبا سیاه و با سوزش و گرمی خاصی دفع می‌شود، و در شریعت اسلام احكام و آثار مختلف عبادی و حقوقی بر آن مترتّب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زنان در ایّام حیض نماز نمی‌خوانند و روزه نمی‌گیرند و وارد مسجد نباید بشوند و نزدیكی و مقاربت با آنان در این ایّام ممنوع و وقوع طلاق در آن باطل است و …</w:t>
      </w:r>
    </w:p>
    <w:p>
      <w:pPr>
        <w:pStyle w:val="BookText"/>
        <w:rPr/>
      </w:pPr>
      <w:r>
        <w:rPr>
          <w:rFonts w:ascii="IRNazanin" w:hAnsi="IRNazanin" w:eastAsia="IRNazanin"/>
          <w:color w:val="111111"/>
          <w:sz w:val="28"/>
          <w:sz w:val="28"/>
          <w:szCs w:val="28"/>
          <w:rtl w:val="true"/>
          <w:lang w:bidi="fa-IR"/>
        </w:rPr>
        <w:t xml:space="preserve">به خونی كه قبل از بلوغ و یا بعد از یائسه شدن از زن دفع شود حیض اطلاق نمی‌شود و دارای آثار و احكام آن نمی‌باشد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اقل زمان ابتلاء زنان به حیض سه روز و حد اكثر آن ده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حالتی را كه زن در حال حیض نیست ایّام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اقل حالت طهر ده روز و اكثر آن نامحدود است </w:t>
      </w:r>
      <w:r>
        <w:rPr>
          <w:rStyle w:val="FootnoteAnchor"/>
          <w:rtl w:val="true"/>
        </w:rPr>
        <w:footnoteReference w:id="604"/>
      </w:r>
      <w:r>
        <w:rPr>
          <w:rFonts w:ascii="IRNazanin" w:hAnsi="IRNazanin" w:eastAsia="IRNazanin"/>
          <w:color w:val="111111"/>
          <w:sz w:val="28"/>
          <w:sz w:val="28"/>
          <w:szCs w:val="28"/>
          <w:rtl w:val="true"/>
          <w:lang w:bidi="fa-IR"/>
        </w:rPr>
        <w:t>، بنابراین ممكن است بعضی از زنان در ظرف یك ماه دو بار حیض ببینند، و نیز ممكن است در ظرف دو ماه یا بیشتر فقط یك بار خون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از نظر حیض به سه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زنانی كه برای نخستین بار خون حیض دیده‌اند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زنانی كه بیش از یك بار حیض دیده‌اند، ولی دفعات ابتلاء آنان از نظر تاریخ و طول مدّت ابتلاء یكسان و هماهنگ نباشد،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زنانی كه دو دفعه متوالی امّا همانند و یكسان خون 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و یكسانی قاعدگی این دسته زنان گاهی فقط ازه</w:t>
      </w:r>
      <w:r>
        <w:rPr>
          <w:rFonts w:eastAsia="IRNazanin" w:cs="IRNazanin"/>
          <w:color w:val="111111"/>
          <w:sz w:val="28"/>
          <w:szCs w:val="28"/>
          <w:rtl w:val="true"/>
          <w:lang w:bidi="fa-IR"/>
        </w:rPr>
        <w:t xml:space="preserve">. </w:t>
      </w:r>
      <w:bookmarkStart w:id="1132" w:name="pg1300_13111"/>
    </w:p>
    <w:p>
      <w:pPr>
        <w:pStyle w:val="BookText"/>
        <w:rPr/>
      </w:pPr>
      <w:bookmarkEnd w:id="1132"/>
      <w:r>
        <w:rPr>
          <w:rFonts w:ascii="IRNazanin" w:hAnsi="IRNazanin" w:eastAsia="IRNazanin"/>
          <w:color w:val="111111"/>
          <w:sz w:val="28"/>
          <w:sz w:val="28"/>
          <w:szCs w:val="28"/>
          <w:rtl w:val="true"/>
          <w:lang w:bidi="fa-IR"/>
        </w:rPr>
        <w:t xml:space="preserve">نظر تاریخ است مثل آنكه هر دو بار روز پنجم ماه حیض آغاز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معتاده وقتیه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فقط از نظر تعداد ایّام مثل آنكه در تاریخهای غیر مشابه حیض شده لكن هر بار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ادامه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معتاده عددیّه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هم از هر دو نظر همانند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معتاده وقتیّه عددیّه</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معتاده چنانچه گاهی در مدّتی بیش از میزان ایّام عادت خویش خون ببینند، تا ده روز آن محمول بر حیض و مابقی محمول بر استحاضه است</w:t>
      </w:r>
      <w:r>
        <w:rPr>
          <w:rFonts w:eastAsia="IRNazanin" w:cs="IRNazanin"/>
          <w:color w:val="111111"/>
          <w:sz w:val="28"/>
          <w:szCs w:val="28"/>
          <w:rtl w:val="true"/>
          <w:lang w:bidi="fa-IR"/>
        </w:rPr>
        <w:t>.</w:t>
      </w:r>
    </w:p>
    <w:p>
      <w:pPr>
        <w:pStyle w:val="Heading6"/>
        <w:numPr>
          <w:ilvl w:val="5"/>
          <w:numId w:val="1"/>
        </w:numPr>
        <w:rPr/>
      </w:pPr>
      <w:bookmarkStart w:id="1133" w:name="__RefHeading___Toc50654_2383167630"/>
      <w:bookmarkStart w:id="1134" w:name="_Toc419"/>
      <w:bookmarkEnd w:id="1133"/>
      <w:r>
        <w:rPr/>
        <w:t>2</w:t>
      </w:r>
      <w:r>
        <w:rPr>
          <w:rtl w:val="true"/>
        </w:rPr>
        <w:t xml:space="preserve">) </w:t>
      </w:r>
      <w:r>
        <w:rPr>
          <w:rtl w:val="true"/>
        </w:rPr>
        <w:t>یائسگی</w:t>
      </w:r>
      <w:r>
        <w:rPr>
          <w:rtl w:val="true"/>
        </w:rPr>
        <w:t xml:space="preserve">- </w:t>
      </w:r>
      <w:r>
        <w:rPr>
          <w:rtl w:val="true"/>
        </w:rPr>
        <w:t>سنّ بلوغ و یائسگی</w:t>
      </w:r>
      <w:bookmarkEnd w:id="1134"/>
    </w:p>
    <w:p>
      <w:pPr>
        <w:pStyle w:val="BookText"/>
        <w:rPr/>
      </w:pPr>
      <w:r>
        <w:rPr>
          <w:rFonts w:ascii="IRNazanin" w:hAnsi="IRNazanin" w:eastAsia="IRNazanin"/>
          <w:color w:val="111111"/>
          <w:sz w:val="28"/>
          <w:sz w:val="28"/>
          <w:szCs w:val="28"/>
          <w:rtl w:val="true"/>
          <w:lang w:bidi="fa-IR"/>
        </w:rPr>
        <w:t xml:space="preserve">به زنی كه از نظر سنّی به حدّی رسیده باشد كه بطور طبیعی دیگر حائض نشود و از حامله شدن هم مأیوس باشد، یائسه و به چنین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یائسگی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شریعت، آغاز سن بلوغ زنان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تعیین شده و در این خصوص میان فقهاء اختلاف نظر قابل توجّهی وجود ندارد، ولی در خصوص تعیین میزان دقیق سنّ یائسگی اختلاف نظر زیاد است، بعضی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پاره‌ای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 معیّن كرده‌اند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مزبور ناشی از اختلاف مفاد روایات واصله در این زمینه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فقهاء به استناد روایت ابن ابی عمیر </w:t>
      </w:r>
      <w:r>
        <w:rPr>
          <w:rStyle w:val="FootnoteAnchor"/>
          <w:rtl w:val="true"/>
        </w:rPr>
        <w:footnoteReference w:id="607"/>
      </w:r>
      <w:r>
        <w:rPr>
          <w:rFonts w:ascii="IRNazanin" w:hAnsi="IRNazanin" w:eastAsia="IRNazanin"/>
          <w:color w:val="111111"/>
          <w:sz w:val="28"/>
          <w:sz w:val="28"/>
          <w:szCs w:val="28"/>
          <w:rtl w:val="true"/>
          <w:lang w:bidi="fa-IR"/>
        </w:rPr>
        <w:t>میان دو نظر فوق جمع كرده و پس از تفكیك زنان به قریشی و غیره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در شصت سالگی و غیر آنان در پنجاه سالگی یائسه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نظر چنانچه انتساب زن به تیره قریش اثبات شود معیار همان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در صورت عدم دلیل اثبات </w:t>
      </w:r>
      <w:bookmarkStart w:id="1135" w:name="pg1300_13112"/>
    </w:p>
    <w:p>
      <w:pPr>
        <w:pStyle w:val="BookText"/>
        <w:rPr/>
      </w:pPr>
      <w:bookmarkEnd w:id="1135"/>
      <w:r>
        <w:rPr>
          <w:rFonts w:ascii="IRNazanin" w:hAnsi="IRNazanin" w:eastAsia="IRNazanin"/>
          <w:color w:val="111111"/>
          <w:sz w:val="28"/>
          <w:sz w:val="28"/>
          <w:szCs w:val="28"/>
          <w:rtl w:val="true"/>
          <w:lang w:bidi="fa-IR"/>
        </w:rPr>
        <w:t xml:space="preserve">كننده، اصل عدم انتساب، و در نتیجه معیار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6" w:name="__RefHeading___Toc50656_2383167630"/>
      <w:bookmarkStart w:id="1137" w:name="_Toc420"/>
      <w:bookmarkEnd w:id="1136"/>
      <w:r>
        <w:rPr/>
        <w:t>3</w:t>
      </w:r>
      <w:r>
        <w:rPr>
          <w:rtl w:val="true"/>
        </w:rPr>
        <w:t xml:space="preserve">) </w:t>
      </w:r>
      <w:r>
        <w:rPr>
          <w:rtl w:val="true"/>
        </w:rPr>
        <w:t>پاكداران و ماه داران</w:t>
      </w:r>
      <w:bookmarkEnd w:id="1137"/>
    </w:p>
    <w:p>
      <w:pPr>
        <w:pStyle w:val="Heading6"/>
        <w:numPr>
          <w:ilvl w:val="5"/>
          <w:numId w:val="1"/>
        </w:numPr>
        <w:rPr/>
      </w:pPr>
      <w:bookmarkStart w:id="1138" w:name="__RefHeading___Toc50658_2383167630"/>
      <w:bookmarkStart w:id="1139" w:name="_Toc421"/>
      <w:bookmarkEnd w:id="1138"/>
      <w:r>
        <w:rPr>
          <w:rtl w:val="true"/>
        </w:rPr>
        <w:t>اشاره</w:t>
      </w:r>
      <w:bookmarkEnd w:id="1139"/>
    </w:p>
    <w:p>
      <w:pPr>
        <w:pStyle w:val="BookText"/>
        <w:rPr/>
      </w:pPr>
      <w:r>
        <w:rPr>
          <w:rFonts w:ascii="IRNazanin" w:hAnsi="IRNazanin" w:eastAsia="IRNazanin"/>
          <w:color w:val="111111"/>
          <w:sz w:val="28"/>
          <w:sz w:val="28"/>
          <w:szCs w:val="28"/>
          <w:rtl w:val="true"/>
          <w:lang w:bidi="fa-IR"/>
        </w:rPr>
        <w:t xml:space="preserve">زنان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تقسیم می‌شوند</w:t>
      </w:r>
      <w:r>
        <w:rPr>
          <w:rFonts w:eastAsia="IRNazanin" w:cs="IRNazanin"/>
          <w:color w:val="111111"/>
          <w:sz w:val="28"/>
          <w:szCs w:val="28"/>
          <w:rtl w:val="true"/>
          <w:lang w:bidi="fa-IR"/>
        </w:rPr>
        <w:t>:</w:t>
      </w:r>
    </w:p>
    <w:p>
      <w:pPr>
        <w:pStyle w:val="Heading6"/>
        <w:numPr>
          <w:ilvl w:val="5"/>
          <w:numId w:val="1"/>
        </w:numPr>
        <w:rPr/>
      </w:pPr>
      <w:bookmarkStart w:id="1140" w:name="__RefHeading___Toc50660_2383167630"/>
      <w:bookmarkStart w:id="1141" w:name="_Toc422"/>
      <w:bookmarkEnd w:id="1140"/>
      <w:r>
        <w:rPr>
          <w:rtl w:val="true"/>
        </w:rPr>
        <w:t>الف</w:t>
      </w:r>
      <w:r>
        <w:rPr>
          <w:rtl w:val="true"/>
        </w:rPr>
        <w:t xml:space="preserve">) </w:t>
      </w:r>
      <w:r>
        <w:rPr>
          <w:rtl w:val="true"/>
        </w:rPr>
        <w:t>زنانی كه عادت زنانگی بطور منظّم می‌بینند</w:t>
      </w:r>
      <w:r>
        <w:rPr>
          <w:rtl w:val="true"/>
        </w:rPr>
        <w:t>.</w:t>
      </w:r>
      <w:bookmarkEnd w:id="1141"/>
    </w:p>
    <w:p>
      <w:pPr>
        <w:pStyle w:val="BookText"/>
        <w:rPr/>
      </w:pPr>
      <w:r>
        <w:rPr>
          <w:rFonts w:ascii="IRNazanin" w:hAnsi="IRNazanin" w:eastAsia="IRNazanin"/>
          <w:color w:val="111111"/>
          <w:sz w:val="28"/>
          <w:sz w:val="28"/>
          <w:szCs w:val="28"/>
          <w:rtl w:val="true"/>
          <w:lang w:bidi="fa-IR"/>
        </w:rPr>
        <w:t xml:space="preserve">آنان را در اصطلاح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معتادۀ وقتیّه و عددیّه و یا صرفا وقتیّه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عدّۀ آنان سه طهر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زنان ممكن است ماهی یك بار یا ماهی دو بار یا بیشتر و یا دو ماه یك بار بطور منظّم خون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زنانی كه فاصله دو حیض آنان سه ماه یا بیشتر باشد، از نظر حكم عدّه داخل در دستۀ بعدی می‌باشند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احتساب سه طهر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لزوم وقوع طلاق در حالت طهری كه نزدیكی در آن واقع نشده، با اولین حیض، مدّت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زمانی وقوع طلاق تا اولین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هم كه كوتاه باشد، یك طهر محسوب می‌شود، و پس از پایان حیض، طهر دوّم آغاز و به محض آغاز حیض دو طهر محسوب، و پس از پایان حیض طهر سوّم شروع می‌گردد و بالاخره به محض آغاز حیض سوّم طهر سوّم تكمیل گشته و پایان عدّه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گفته‌اند حد اقل ایّام عدّه در این دسته زنان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دو لحظه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حساب كه پس از انجام طلاق پس از یك لحظه حیض شروع شود و چون حد اقل حیض سه روز است، با انقضاء سه روز طهر دوّم آغاز و چون اقلّ طهر ده روز </w:t>
      </w:r>
      <w:bookmarkStart w:id="1142" w:name="pg1300_13113"/>
    </w:p>
    <w:p>
      <w:pPr>
        <w:pStyle w:val="BookText"/>
        <w:rPr/>
      </w:pPr>
      <w:bookmarkEnd w:id="1142"/>
      <w:r>
        <w:rPr>
          <w:rFonts w:ascii="IRNazanin" w:hAnsi="IRNazanin" w:eastAsia="IRNazanin"/>
          <w:color w:val="111111"/>
          <w:sz w:val="28"/>
          <w:sz w:val="28"/>
          <w:szCs w:val="28"/>
          <w:rtl w:val="true"/>
          <w:lang w:bidi="fa-IR"/>
        </w:rPr>
        <w:t xml:space="preserve">است با انقضاء ده روز حیض دوّم شروع گردد و پس از سه روز طهر سوّم آغاز و پس از ده روز با آغاز حیض و انقضاء یك لحظه عدّه تمام می‌شود، كه مجموعا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دو لحظه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لحظۀ اخیر را هم جزء عدّه دانسته با این استدلال كه با رؤیت خون حیض سوّم انقضاء عدّه صورت می‌گیرد؛ ولی مشهور این استدلال را نپذیرفته و در پاسخ ایشان گفته‌اند پایان عدّه با پایان طهر انجام می‌یابد و بنابراین لحظه رؤیت خون حیض، از باب مقدمه اثبات است و بنابراین جزء عدّه محسوب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ثمرۀ مترتّب بر دو نظریّۀ فوق آن است كه بنا بر نظریّۀ شیخ طوسی چنانچه رجوع در حین لحظه اوّل حیض سوّم صورت گیرد صحیح خواهد بود، درحالی‌كه بنا بر نظریّه مشهور چنین نیست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نفاس همانند حیض است، بنابراین چنانچه طلاق پس از وضع حمل و قبل از خروج خون نفاس واقع شود و سپس نفاس حاصل گردد، زمان فاصله شده میان وضع حمل و خروج خون نفاس یك طهر محسوب می‌گردد و پس از پاك شدن از نفاس طهر دوّم آغاز می‌گردد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3" w:name="__RefHeading___Toc50662_2383167630"/>
      <w:bookmarkStart w:id="1144" w:name="_Toc423"/>
      <w:bookmarkEnd w:id="1143"/>
      <w:r>
        <w:rPr>
          <w:rtl w:val="true"/>
        </w:rPr>
        <w:t>ب</w:t>
      </w:r>
      <w:r>
        <w:rPr>
          <w:rtl w:val="true"/>
        </w:rPr>
        <w:t xml:space="preserve">) </w:t>
      </w:r>
      <w:r>
        <w:rPr>
          <w:rtl w:val="true"/>
        </w:rPr>
        <w:t xml:space="preserve">زنانی كه با وجود اقتضای سن </w:t>
      </w:r>
      <w:r>
        <w:rPr>
          <w:rtl w:val="true"/>
        </w:rPr>
        <w:t>(</w:t>
      </w:r>
      <w:r>
        <w:rPr>
          <w:rtl w:val="true"/>
        </w:rPr>
        <w:t>قبل از سنّ یائسگی</w:t>
      </w:r>
      <w:r>
        <w:rPr>
          <w:rtl w:val="true"/>
        </w:rPr>
        <w:t xml:space="preserve">) </w:t>
      </w:r>
      <w:r>
        <w:rPr>
          <w:rtl w:val="true"/>
        </w:rPr>
        <w:t>خون حیض نمی‌بینند</w:t>
      </w:r>
      <w:r>
        <w:rPr>
          <w:rtl w:val="true"/>
        </w:rPr>
        <w:t>.</w:t>
      </w:r>
      <w:bookmarkEnd w:id="1144"/>
    </w:p>
    <w:p>
      <w:pPr>
        <w:pStyle w:val="BookText"/>
        <w:rPr/>
      </w:pPr>
      <w:r>
        <w:rPr>
          <w:rFonts w:ascii="IRNazanin" w:hAnsi="IRNazanin" w:eastAsia="IRNazanin"/>
          <w:color w:val="111111"/>
          <w:sz w:val="28"/>
          <w:sz w:val="28"/>
          <w:szCs w:val="28"/>
          <w:rtl w:val="true"/>
          <w:lang w:bidi="fa-IR"/>
        </w:rPr>
        <w:t xml:space="preserve">این جریان ممكن است معلول طبیعت خاصّ آنان باشد كه دیرتر از سنّ معمولی عادت زنانگی آغاز می‌گردد، و یا به علّت بیماری و یا شیر دادن طفل حائض نگردند؛ عدّۀ طلاق و فسخ نكاح در این دسته زنان با انقضای سه ماه است و آنان را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مبتدئه و مضطربه نیز می‌توانند داخل در قسم اوّل شوند؛ بدین نحو كه </w:t>
      </w:r>
    </w:p>
    <w:p>
      <w:pPr>
        <w:pStyle w:val="BookText"/>
        <w:rPr/>
      </w:pPr>
      <w:r>
        <w:rPr>
          <w:rFonts w:ascii="IRNazanin" w:hAnsi="IRNazanin" w:eastAsia="IRNazanin"/>
          <w:color w:val="111111"/>
          <w:sz w:val="28"/>
          <w:sz w:val="28"/>
          <w:szCs w:val="28"/>
          <w:rtl w:val="true"/>
          <w:lang w:bidi="fa-IR"/>
        </w:rPr>
        <w:t xml:space="preserve">مبتدئه با رجوع به بستگان و نزدیكان، و مضطربه با رجوع به صفات خون حیض مدّت حیض را مشخّص سازند، كه در این صورت مدّت عدّه با سه طهر منقضی می‌شود؛ و در صورت فقدان بستگان و نزدیكان و نبودن صفات مشخّص، مانند دستۀ دوّم خواهند بود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كه ذات الاقراء است پس از مطلقه شدن یك بار حیض ببیند و سپس یائسه گردد، باید برای تكمیل عدّه دو ماه دیگر عدّه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حكم روایتی است كه بر این مضمون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كه پس از دیدن دو حیض یائسه گردد اختلاف نظر است، ولی مقتضای قاعده آنست كه در این مورد بایستی یك ماه دیگر عدّه نگاهدارد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زوج و زوجه در انقضاء عدّه اختلاف كنند و زن مدّعی عدم انقضاء باشد، بی‌تردید اثبات انقضاء بعهده زوج است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ماه هلالی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كه عدّه به ماه است، هر چند قانون مدنی معیار را مشخّص نكرده، ولی با توجّه به منابع قانون باید ماه هلالی مورد محاسبه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چنانچه طلاق اوّل ماه واقع شود، قهرا سه ماه هلالی پی‌درپی، خواه سی روز باشد و خواه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مراعات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بین ماه طلاق اتّفاق افتد چگونه باید محاسبه كرد؟ احتمالات مختلفی گفته شده كه بنظر بسیاری از فقهای معاصر اقوی آنست كه ماههای دوّم و سوّم هلالی است و نقصان ماه اوّل را ماه چهارم تكمیل خواهد كرد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1145" w:name="pg1300_13115"/>
    </w:p>
    <w:p>
      <w:pPr>
        <w:pStyle w:val="Heading6"/>
        <w:numPr>
          <w:ilvl w:val="5"/>
          <w:numId w:val="1"/>
        </w:numPr>
        <w:rPr/>
      </w:pPr>
      <w:bookmarkStart w:id="1146" w:name="__RefHeading___Toc50664_2383167630"/>
      <w:bookmarkStart w:id="1147" w:name="_Toc424"/>
      <w:bookmarkEnd w:id="1145"/>
      <w:bookmarkEnd w:id="1146"/>
      <w:r>
        <w:rPr>
          <w:rtl w:val="true"/>
        </w:rPr>
        <w:t>فسخ نكاح در زمان عده طلاق</w:t>
      </w:r>
      <w:bookmarkEnd w:id="1147"/>
    </w:p>
    <w:p>
      <w:pPr>
        <w:pStyle w:val="BookText"/>
        <w:rPr/>
      </w:pPr>
      <w:r>
        <w:rPr>
          <w:rFonts w:ascii="IRNazanin" w:hAnsi="IRNazanin" w:eastAsia="IRNazanin"/>
          <w:color w:val="111111"/>
          <w:sz w:val="28"/>
          <w:sz w:val="28"/>
          <w:szCs w:val="28"/>
          <w:rtl w:val="true"/>
          <w:lang w:bidi="fa-IR"/>
        </w:rPr>
        <w:t>از آنجائی كه مطلّقه رجعیّه در حكم زوجه می‌باشد، لذا حقّ فسخ برای طرفین در زمان عدّه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تفاوت آثار حقوقی فسخ و طلاق، چه بسا پس از طلاق و قبل از انقضاء تمامی عدّه، در صورت ظهور موجبات فسخ از حقّ مزبور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مسأله مطرح می‌گردد كه چنانچه پس از طلاق رجعی و انقضاء قسمتی از زمان عدّه طلاق، فسخ صورت گیرد، وضعیّت عدّه چه خواهد شد؟</w:t>
      </w:r>
    </w:p>
    <w:p>
      <w:pPr>
        <w:pStyle w:val="BookText"/>
        <w:rPr/>
      </w:pPr>
      <w:r>
        <w:rPr>
          <w:rFonts w:ascii="IRNazanin" w:hAnsi="IRNazanin" w:eastAsia="IRNazanin"/>
          <w:color w:val="111111"/>
          <w:sz w:val="28"/>
          <w:sz w:val="28"/>
          <w:szCs w:val="28"/>
          <w:rtl w:val="true"/>
          <w:lang w:bidi="fa-IR"/>
        </w:rPr>
        <w:t>در خصوص این مسأله توسط فقهاء سه وجه احتمال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فسخ در این مورد خاص عدّه جدیدی ملحوظ نمی‌گردد و همان عدّه طلاق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كه ادلّه‌ای كه بر لزوم عدّه در صورت وقوع فسخ دلالت دارند، از موردی كه در ضمن عدّه طلاق اتّفاق افتد منصرف است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برای فسخ مستقلا عدّه نگاهدارد، ولی در فرض وقوع فسخ پس از انقضاء قسمتی از مدّت عدّۀ طلاق، عدّه فسخ با بخش باقیمانده از مدّت عده طلاق تداخل خواهند نمود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یك ماه قبل از پایان یافتن عدۀ طلاق، فسخ اتّفاق افتد تاریخ عدّۀ فسخ از همان زمان آغاز و یك ماه باقیمانده از عدّۀ طلاق جزء هر دو محسوب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عدّه طلاق را تمام كند و پس از آن عدّه فسخ را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كه تعدّد اسباب مقتضی تعدّد مسبّبات است، و تداخل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 نحن فیه دو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دو عدّه مستقل خواهد شد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اقوی بنظر می‌رسد ولی قول سوّم مطابق احتیاط است</w:t>
      </w:r>
      <w:r>
        <w:rPr>
          <w:rFonts w:eastAsia="IRNazanin" w:cs="IRNazanin"/>
          <w:color w:val="111111"/>
          <w:sz w:val="28"/>
          <w:szCs w:val="28"/>
          <w:rtl w:val="true"/>
          <w:lang w:bidi="fa-IR"/>
        </w:rPr>
        <w:t xml:space="preserve">. </w:t>
      </w:r>
      <w:bookmarkStart w:id="1148" w:name="pg1300_13116"/>
    </w:p>
    <w:p>
      <w:pPr>
        <w:pStyle w:val="Heading5"/>
        <w:numPr>
          <w:ilvl w:val="4"/>
          <w:numId w:val="1"/>
        </w:numPr>
        <w:rPr/>
      </w:pPr>
      <w:bookmarkStart w:id="1149" w:name="__RefHeading___Toc50666_2383167630"/>
      <w:bookmarkStart w:id="1150" w:name="_Toc425"/>
      <w:bookmarkEnd w:id="1148"/>
      <w:bookmarkEnd w:id="1149"/>
      <w:r>
        <w:rPr>
          <w:rtl w:val="true"/>
        </w:rPr>
        <w:t>عدّه در نكاح منقطع</w:t>
      </w:r>
      <w:bookmarkEnd w:id="115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عدّۀ فسخ نكاح و بذل مدّت و انقضاء آن در مورد نكاح منقطع در غیر حامل دو طهر است مگر اینكه زن با اقتضای سن عادت زنانگی نبیند كه در این صورت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نكاح منقطع، فسخ نكاح و بذل مدّت و انقضاء آن، همانند طلاق در نكاح دائم، موجب عدّه است ولی عدّۀ آن با طلاق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بقرار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منقطعه چنانچه صغیره و یا غیر مدخوله و یا یائسه باشد نگاهداشتن عدّه بر وی واجب نیست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زوجه منقطعه كبیره مدخوله، چنانچه حامله باشد مدت عده تا وضع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بعد توضیح كامل آن خواهد آمد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زوجۀ منقطعه غیر حامله اگر ذات الاقراء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علی‌رغم آنكه در </w:t>
      </w:r>
    </w:p>
    <w:p>
      <w:pPr>
        <w:pStyle w:val="BookText"/>
        <w:rPr/>
      </w:pPr>
      <w:r>
        <w:rPr>
          <w:rFonts w:ascii="IRNazanin" w:hAnsi="IRNazanin" w:eastAsia="IRNazanin"/>
          <w:color w:val="111111"/>
          <w:sz w:val="28"/>
          <w:sz w:val="28"/>
          <w:szCs w:val="28"/>
          <w:rtl w:val="true"/>
          <w:lang w:bidi="fa-IR"/>
        </w:rPr>
        <w:t>سن قاعدگی است حیض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زوجۀ منقطعه غیر حامله اگر ذات الاقراء باشد در مورد عدّه او اختلاف نظر بسیار شدیدی در میان فقهاء وجود دارد؛ كه مجموعا چهار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 حیض، و مستند آن چند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یك حیض و نیم، صدوق در مقنعه قائل به این نظر است و مستند ایشان روایت ابن حجاج است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حیض، مشهور فقها طرفدار این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آنان روایت اسماعیل بن فضل و روایت زراره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آنها تصریح به دو حیض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طهر، مفید و ابن ادریس حلی و علّامه و شهید ثانی این نظر را تأیید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نظر دو روایت است كه در یكی عدّۀ زنان منقطعه همانند عدّۀ كنیزكان شناخته شده و روایت دیگری كه عدّۀ كنیزكان را دو قرء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انضمام این دو روایت به یكدیگر و تفسیر قرء بمعنای طهر، نظریّه فوق تقویت شده است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در این مسأله از نظریّۀ اخیر كه متأسفانه غیر مشهور و دلیل چندان محكمی هم پشتوانه آن نمی‌باشد پیروی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فقهای معاصر بر نظریّۀ سوّم استوار است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151" w:name="pg1300_13118"/>
    </w:p>
    <w:p>
      <w:pPr>
        <w:pStyle w:val="Heading5"/>
        <w:numPr>
          <w:ilvl w:val="4"/>
          <w:numId w:val="1"/>
        </w:numPr>
        <w:rPr/>
      </w:pPr>
      <w:bookmarkStart w:id="1152" w:name="__RefHeading___Toc50668_2383167630"/>
      <w:bookmarkStart w:id="1153" w:name="_Toc426"/>
      <w:bookmarkEnd w:id="1151"/>
      <w:bookmarkEnd w:id="1152"/>
      <w:r>
        <w:rPr>
          <w:rtl w:val="true"/>
        </w:rPr>
        <w:t>عدّۀ زن حامله</w:t>
      </w:r>
      <w:bookmarkEnd w:id="115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طلاق و فسخ نكاح و بذل مدّت و انقضاء آن در مورد زن حامله تا وضع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زنی حامله باشد و شوهرش او را طلاق دهد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او را بذل و یا منقضی گردد، عدّۀ وی به وضع حمل است؛ خواه زایمان طبیعی صورت گیرد و یا آنكه طفل بصورت علقه و مضغه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 خروج حمل عدّه سپری می‌گردد؛ البتّه بی‌تردید احراز اینكه شی‌ء خارج شده مبدأ آدمی بوده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حساب مدّت عدّه در زن حامله حسب مورد تفاوت می‌كند گاه بسیار اندك و گاهی طویل است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فقهی مسأله، آیه شریفه به شرح زیر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أُولٰاتُ الْأَحْمٰالِ أَجَلُهُنَّ أَنْ یَضَعْنَ حَمْلَهُنَّ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زنان باردار به وضع حمل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حمل باید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عدّۀ زن حامله گفته شد، مربوط به زنی است كه از طریق مشروع حامله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ازدواج و یا وطی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طریق زنا حامله باشد احكام فوق مطلقا بر وی بار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زنی پس از حامله شدن از زنا، شوهرش او را طلاق دهد، یا آنكه پس از طلاق در حین گذراندن عدّه از زنا حامله شود، عدّۀ وی همانند زنان غیر باردار به سه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الاقراء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با انقضاء مدّت مزبور می‌تواند شوهر كند هر چند وضع حمل نكرده باشد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در توجیه این موضوع گفته‌اند این حكم به خاطر آن است كه نطفۀ منعقد شده از زنا احترام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حمل متعدّد باشد، آیا با وضع اوّلین آنها، عدّه منقضی می‌گردد، یا آنكه انقضاء عدّه متوقّف بر وضع همۀ آنهاست؟</w:t>
      </w:r>
    </w:p>
    <w:p>
      <w:pPr>
        <w:pStyle w:val="BookText"/>
        <w:rPr/>
      </w:pPr>
      <w:r>
        <w:rPr>
          <w:rFonts w:ascii="IRNazanin" w:hAnsi="IRNazanin" w:eastAsia="IRNazanin"/>
          <w:color w:val="111111"/>
          <w:sz w:val="28"/>
          <w:sz w:val="28"/>
          <w:szCs w:val="28"/>
          <w:rtl w:val="true"/>
          <w:lang w:bidi="fa-IR"/>
        </w:rPr>
        <w:t xml:space="preserve">شیخ طوسی به استناد روایتی كه در خصوص موضوع وارد گردیده عقیده دارد كه با آمدن اوّلین فرزند عدّه منقضی است؛ ولی اكثر فقهای امامیّه </w:t>
      </w:r>
      <w:r>
        <w:rPr>
          <w:rStyle w:val="FootnoteAnchor"/>
          <w:rtl w:val="true"/>
        </w:rPr>
        <w:footnoteReference w:id="627"/>
      </w:r>
      <w:r>
        <w:rPr>
          <w:rFonts w:ascii="IRNazanin" w:hAnsi="IRNazanin" w:eastAsia="IRNazanin"/>
          <w:color w:val="111111"/>
          <w:sz w:val="28"/>
          <w:sz w:val="28"/>
          <w:szCs w:val="28"/>
          <w:rtl w:val="true"/>
          <w:lang w:bidi="fa-IR"/>
        </w:rPr>
        <w:t>انقضای مدّت را با زایمان كامل زن می‌دانند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مشهور فقهاء موجّه است زیرا آیۀ شریفه فوق الذكر و نیز روایات و نصوص وارده دالّ بر آنند كه انقضای عدّه با وضع حمل انجام می‌گیرد و وضع حمل با زایمان كامل مصداق می‌یابد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154" w:name="pg1300_13120"/>
    </w:p>
    <w:p>
      <w:pPr>
        <w:pStyle w:val="Heading5"/>
        <w:numPr>
          <w:ilvl w:val="4"/>
          <w:numId w:val="1"/>
        </w:numPr>
        <w:rPr/>
      </w:pPr>
      <w:bookmarkStart w:id="1155" w:name="__RefHeading___Toc50670_2383167630"/>
      <w:bookmarkStart w:id="1156" w:name="_Toc427"/>
      <w:bookmarkEnd w:id="1154"/>
      <w:bookmarkEnd w:id="1155"/>
      <w:r>
        <w:rPr>
          <w:rtl w:val="true"/>
        </w:rPr>
        <w:t>عدّۀ وفات</w:t>
      </w:r>
      <w:bookmarkEnd w:id="1156"/>
    </w:p>
    <w:p>
      <w:pPr>
        <w:pStyle w:val="Heading6"/>
        <w:numPr>
          <w:ilvl w:val="5"/>
          <w:numId w:val="1"/>
        </w:numPr>
        <w:rPr/>
      </w:pPr>
      <w:bookmarkStart w:id="1157" w:name="__RefHeading___Toc50672_2383167630"/>
      <w:bookmarkStart w:id="1158" w:name="_Toc428"/>
      <w:bookmarkEnd w:id="1157"/>
      <w:r>
        <w:rPr>
          <w:rtl w:val="true"/>
        </w:rPr>
        <w:t>اشاره</w:t>
      </w:r>
      <w:bookmarkEnd w:id="115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وفات چه در دائم و چه در منقطع در هر حال چهار ماه و ده روز است، مگر اینكه زن حامل باشد كه در این صورت عدّۀ وفات تا موقع وضع حمل است، مشروط بر اینكه فاصله بین فوت شوهر و وضع حمل از چهار ماه و ده روز بیشتر باشد و الّا مدّت عدّه همان چهار ماه و ده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كه شوهرش وفات می‌كند، خواه دائم و خواه منقطع، چنانچه حامله نباشد بر وی واجب است كه بمدّت چهار ماه و ده روز عدّه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عدّۀ وفات فرقی میان مدخوله و غیر مدخوله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اجماع محقق است، بعلاوه نصوص </w:t>
      </w:r>
      <w:r>
        <w:rPr>
          <w:rStyle w:val="FootnoteAnchor"/>
          <w:rtl w:val="true"/>
        </w:rPr>
        <w:footnoteReference w:id="628"/>
      </w:r>
      <w:r>
        <w:rPr>
          <w:rFonts w:ascii="IRNazanin" w:hAnsi="IRNazanin" w:eastAsia="IRNazanin"/>
          <w:color w:val="111111"/>
          <w:sz w:val="28"/>
          <w:sz w:val="28"/>
          <w:szCs w:val="28"/>
          <w:rtl w:val="true"/>
          <w:lang w:bidi="fa-IR"/>
        </w:rPr>
        <w:t>و اخبار متعدّدی واصل گردیده و قرآن كریم نیز به شرح زیر صراحت دارد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یُتَوَفَّوْنَ مِنْكُمْ وَ یَذَرُونَ أَزْوٰاجاً یَتَرَبَّصْنَ بِأَنْفُسِهِنَّ أَرْبَعَةَ أَشْهُرٍ وَ عَشْراً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1159" w:name="pg1300_13121"/>
    </w:p>
    <w:p>
      <w:pPr>
        <w:pStyle w:val="BookText"/>
        <w:rPr/>
      </w:pPr>
      <w:bookmarkEnd w:id="1159"/>
      <w:r>
        <w:rPr>
          <w:rFonts w:ascii="IRNazanin" w:hAnsi="IRNazanin" w:eastAsia="IRNazanin"/>
          <w:color w:val="111111"/>
          <w:sz w:val="28"/>
          <w:sz w:val="28"/>
          <w:szCs w:val="28"/>
          <w:rtl w:val="true"/>
          <w:lang w:bidi="fa-IR"/>
        </w:rPr>
        <w:t>كسانی كه از شما فوت می‌كنند و از آنان زنان باقی می‌ماند بایستی چهار ماه و ده روز عدّه نگاهدارند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زن شوهر مرده، حامله باشد، مدّت عدّۀ او باصطلاح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 الاجلین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طولانی‌ترین دو مدّت است؛ بدین طریق كه چنانچه وضع حمل قبل از چهار ماه و ده روز اتّفاق افتد، تا پایان مدّت مزبور عدّه ادامه خواهد یافت، و چنانچه بعد از مدّت اتّفاق افتد، با وضع حمل عدّه سپری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فقهی این مسأله استنتاج از دو آیۀ شریفه است، یكی آیه فوق الذكر و دیگری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طلاق است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أُولٰاتُ الْأَحْمٰالِ أَجَلُهُنَّ أَنْ یَضَعْنَ حَمْلَهُنَّ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زنان باردار به وضع حمل آنان است</w:t>
      </w:r>
      <w:r>
        <w:rPr>
          <w:rFonts w:eastAsia="IRNazanin" w:cs="IRNazanin"/>
          <w:color w:val="111111"/>
          <w:sz w:val="28"/>
          <w:szCs w:val="28"/>
          <w:rtl w:val="true"/>
          <w:lang w:bidi="fa-IR"/>
        </w:rPr>
        <w:t>).</w:t>
      </w:r>
    </w:p>
    <w:p>
      <w:pPr>
        <w:pStyle w:val="Heading6"/>
        <w:numPr>
          <w:ilvl w:val="5"/>
          <w:numId w:val="1"/>
        </w:numPr>
        <w:rPr/>
      </w:pPr>
      <w:bookmarkStart w:id="1160" w:name="__RefHeading___Toc50674_2383167630"/>
      <w:bookmarkStart w:id="1161" w:name="_Toc429"/>
      <w:bookmarkEnd w:id="1160"/>
      <w:r>
        <w:rPr>
          <w:rtl w:val="true"/>
        </w:rPr>
        <w:t>تبصره</w:t>
      </w:r>
      <w:r>
        <w:rPr>
          <w:rtl w:val="true"/>
        </w:rPr>
        <w:t>:</w:t>
      </w:r>
      <w:bookmarkEnd w:id="1161"/>
    </w:p>
    <w:p>
      <w:pPr>
        <w:pStyle w:val="Heading6"/>
        <w:numPr>
          <w:ilvl w:val="5"/>
          <w:numId w:val="1"/>
        </w:numPr>
        <w:rPr/>
      </w:pPr>
      <w:bookmarkStart w:id="1162" w:name="__RefHeading___Toc50676_2383167630"/>
      <w:bookmarkStart w:id="1163" w:name="_Toc430"/>
      <w:bookmarkEnd w:id="1162"/>
      <w:r>
        <w:rPr/>
        <w:t>1</w:t>
      </w:r>
      <w:r>
        <w:rPr>
          <w:rtl w:val="true"/>
        </w:rPr>
        <w:t xml:space="preserve">) </w:t>
      </w:r>
      <w:r>
        <w:rPr>
          <w:rtl w:val="true"/>
        </w:rPr>
        <w:t>فوت در حال عدّۀ رجعیّه</w:t>
      </w:r>
      <w:bookmarkEnd w:id="1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زنی كه عدّه رجعیّه را می‌گذراند شوهرش فوت كند، باید عدّۀ رجعیّه را رها كند و عدّۀ وفات اتّخاذ نماید؛ زیرا كه مطلّقه رجعیّه در حكم زوجه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فتوا نصوص خاصّه واصله است و لذا حتّی كسانی كه در سایر موارد اجتماع عدّه‌های مختلف قائل به عدم تداخل هستند، در این مورد همین گونه نظر داده‌اند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4" w:name="__RefHeading___Toc50678_2383167630"/>
      <w:bookmarkStart w:id="1165" w:name="_Toc431"/>
      <w:bookmarkEnd w:id="1164"/>
      <w:r>
        <w:rPr/>
        <w:t>2</w:t>
      </w:r>
      <w:r>
        <w:rPr>
          <w:rtl w:val="true"/>
        </w:rPr>
        <w:t xml:space="preserve">) </w:t>
      </w:r>
      <w:r>
        <w:rPr>
          <w:rtl w:val="true"/>
        </w:rPr>
        <w:t>فوت در حال عدّۀ بائن</w:t>
      </w:r>
      <w:bookmarkEnd w:id="1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زنی كه دوران عدّۀ طلاق بائن را می‌گذراند شوهرش فوت كند، عدّۀ وفات بر وی واجب نیست؛ زیرا كه طلاق بائن ارتباط میان آن دو را بكلّی قطع كرده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6" w:name="pg1300_13122"/>
    </w:p>
    <w:p>
      <w:pPr>
        <w:pStyle w:val="Heading5"/>
        <w:numPr>
          <w:ilvl w:val="4"/>
          <w:numId w:val="1"/>
        </w:numPr>
        <w:rPr/>
      </w:pPr>
      <w:bookmarkStart w:id="1167" w:name="__RefHeading___Toc50680_2383167630"/>
      <w:bookmarkStart w:id="1168" w:name="_Toc432"/>
      <w:bookmarkEnd w:id="1166"/>
      <w:bookmarkEnd w:id="1167"/>
      <w:r>
        <w:rPr>
          <w:rtl w:val="true"/>
        </w:rPr>
        <w:t>حكم عدّۀ غیر مدخوله و یائسه</w:t>
      </w:r>
      <w:bookmarkEnd w:id="116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كه بین او و شوهرش نزدیكی واقع نشده و همچنین زن یائسه، نه عدّۀ طلاق دارد و نه عدّۀ فسخ نكاح، ولی عدّۀ وفات در هر دو مورد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فوق حاوی مطالب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زوجه غیر مدخوله، عدّۀ طلاق و فسخ نكاح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اختلافی در فقه وجود ندارد و مستند آن اخبار واصله می‌باشد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اخبار مطلق است و هر گونه دخول اعم از قبل و یا دبر را شامل می‌گردد و بنابراین چنانچه زوجه از طریق قبل و یا دبر مدخوله باشد و مطلّقه و یا نكاح وی فسخ شود بایستی عدّه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فقهاء از اخبار آنست كه عدّه به یكی از دو امر واجب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نزدیكی، هر چند بدون انزال منی صورت 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منی در رحم، هر چند بدون نزدیكی انجام شود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به سن یائسگی میرسد عدّۀ 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یائسگی و مستندات فقهی مسأله قبلا بحث گردید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وفات در تمامی حالات واجب است و هیچ چیز رافع آن نمی‌باشد</w:t>
      </w:r>
      <w:r>
        <w:rPr>
          <w:rFonts w:eastAsia="IRNazanin" w:cs="IRNazanin"/>
          <w:color w:val="111111"/>
          <w:sz w:val="28"/>
          <w:szCs w:val="28"/>
          <w:rtl w:val="true"/>
          <w:lang w:bidi="fa-IR"/>
        </w:rPr>
        <w:t xml:space="preserve">. </w:t>
      </w:r>
      <w:bookmarkStart w:id="1169" w:name="pg1300_13123"/>
    </w:p>
    <w:p>
      <w:pPr>
        <w:pStyle w:val="Heading5"/>
        <w:numPr>
          <w:ilvl w:val="4"/>
          <w:numId w:val="1"/>
        </w:numPr>
        <w:rPr/>
      </w:pPr>
      <w:bookmarkStart w:id="1170" w:name="__RefHeading___Toc50682_2383167630"/>
      <w:bookmarkStart w:id="1171" w:name="_Toc433"/>
      <w:bookmarkEnd w:id="1169"/>
      <w:bookmarkEnd w:id="1170"/>
      <w:r>
        <w:rPr>
          <w:rtl w:val="true"/>
        </w:rPr>
        <w:t>عدّه زوجۀ مفقود الاثر</w:t>
      </w:r>
      <w:bookmarkEnd w:id="1171"/>
    </w:p>
    <w:p>
      <w:pPr>
        <w:pStyle w:val="Heading6"/>
        <w:numPr>
          <w:ilvl w:val="5"/>
          <w:numId w:val="1"/>
        </w:numPr>
        <w:rPr/>
      </w:pPr>
      <w:bookmarkStart w:id="1172" w:name="__RefHeading___Toc50684_2383167630"/>
      <w:bookmarkStart w:id="1173" w:name="_Toc434"/>
      <w:bookmarkEnd w:id="1172"/>
      <w:r>
        <w:rPr>
          <w:rtl w:val="true"/>
        </w:rPr>
        <w:t>اشاره</w:t>
      </w:r>
      <w:bookmarkEnd w:id="117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كه شوهر او غایب مفقود الاثر بوده و حاكم او را طلاق داده باشد باید از تاریخ طلاق، عدّۀ وفات نگاهدارد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در فصل غایب مفقود الاثر حكم طلاق او را به شرح زیر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1029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شخصی چهار سال تمام غایب مفقود الاثر باشد زن او می‌تواند تقاضای طلاق كند در این صورت با رعایت مادّۀ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او را طلاق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1030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غایب پس از وقوع طلاق و قبل از انقضاء مدّت عدّه مراجعت نماید، نسبت به طلاق حقّ رجوع دارد ولی بعد از انقضاء مدّت مزبور حقّ رجوع ندارد</w:t>
      </w:r>
      <w:r>
        <w:rPr>
          <w:rFonts w:eastAsia="IRNazanin" w:cs="IRNazanin"/>
          <w:color w:val="111111"/>
          <w:sz w:val="28"/>
          <w:szCs w:val="28"/>
          <w:rtl w:val="true"/>
          <w:lang w:bidi="fa-IR"/>
        </w:rPr>
        <w:t>).</w:t>
      </w:r>
    </w:p>
    <w:p>
      <w:pPr>
        <w:pStyle w:val="Heading6"/>
        <w:numPr>
          <w:ilvl w:val="5"/>
          <w:numId w:val="1"/>
        </w:numPr>
        <w:rPr/>
      </w:pPr>
      <w:bookmarkStart w:id="1174" w:name="__RefHeading___Toc50686_2383167630"/>
      <w:bookmarkStart w:id="1175" w:name="_Toc435"/>
      <w:bookmarkEnd w:id="1174"/>
      <w:r>
        <w:rPr>
          <w:rtl w:val="true"/>
        </w:rPr>
        <w:t>[</w:t>
      </w:r>
      <w:r>
        <w:rPr>
          <w:rtl w:val="true"/>
        </w:rPr>
        <w:t>تحلیل فقهی</w:t>
      </w:r>
      <w:r>
        <w:rPr>
          <w:rtl w:val="true"/>
        </w:rPr>
        <w:t>]</w:t>
      </w:r>
      <w:bookmarkEnd w:id="1175"/>
    </w:p>
    <w:p>
      <w:pPr>
        <w:pStyle w:val="BookText"/>
        <w:rPr/>
      </w:pPr>
      <w:r>
        <w:rPr>
          <w:rFonts w:ascii="IRNazanin" w:hAnsi="IRNazanin" w:eastAsia="IRNazanin"/>
          <w:color w:val="111111"/>
          <w:sz w:val="28"/>
          <w:sz w:val="28"/>
          <w:szCs w:val="28"/>
          <w:rtl w:val="true"/>
          <w:lang w:bidi="fa-IR"/>
        </w:rPr>
        <w:t>اینك به تحلیل فقهی موادّ فوق می‌پردازیم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كه غایب می‌گردد و مدّت مدیدی از وی خبری واصل نمی‌شود، چنانچه مرگش ثابت شود، زوجه‌اش از تاریخ وصول خبر فوت، عدّه وفات اتّخاذ </w:t>
      </w:r>
    </w:p>
    <w:p>
      <w:pPr>
        <w:pStyle w:val="BookText"/>
        <w:rPr/>
      </w:pPr>
      <w:r>
        <w:rPr>
          <w:rFonts w:ascii="IRNazanin" w:hAnsi="IRNazanin" w:eastAsia="IRNazanin"/>
          <w:color w:val="111111"/>
          <w:sz w:val="28"/>
          <w:sz w:val="28"/>
          <w:szCs w:val="28"/>
          <w:rtl w:val="true"/>
          <w:lang w:bidi="fa-IR"/>
        </w:rPr>
        <w:t>می‌كند؛ هر چند كه چند سال هم از فوت وی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پایان عدّه می‌تواند شوهر دیگری انتخاب نماید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خبر حیات واصل شود، ولی معلوم نباشد كه در كجاست، زوجه‌اش باید صبر كند كه تا منتهی به طلاق و یا مرگ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هیچ وجه خبری از مرگ و یا حیات وی واصل نشود، چنانچه زوج غایب اموالی دارد كه زوجه بتواند از آن ارتزاق كند، یا آنكه كسی از ناحیه زوج وجود دارد و مخارج او را تأمین می‌كند، زوجه باید صبر كند؛ و در غیر این صورت به نظر مشهور فقها می‌تواند به محكمه مراجعه و درخواست طلاق نماید و حاكم از تاریخ درخواست او چهار سال ضرب الاجل تعیین می‌كند، كه در این مدّت فحص و جستجوی لازم بعمل آید، و چنانچه خبری از وی بدست نیامد حاكم زوجه را طلاق می‌دهد و زن عدّۀ وفات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 مشهور، برخی از فقهاء از جمله صاحب حدائق باستناد بعضی از روایات معتقدند كه لازم نیست حاكم از تاریخ مراجعه وی ضرب اجل نماید و لزوما چهار سال بگذرد تا زن را طلاق دهد، بلكه چنانچه از تاریخ مفقود شدن زوج چهار سال گذشته باشد حاكم می‌تواند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دو قول كاملا مشهود است، زیرا به موجب نظر مشهور در هر زمان كه زوجه تقاضای طلاق نماید، از همان تاریخ حاكم لزوما ضرب اجل خواهد كرد هر چند كه چندین سال از مفقود شدن زوج گذشته باشد، درحالی‌كه بموجب قول دوّم ضرب اجل حاكم پس از تقاضای زوج شروع نمی‌شود بلكه معیار تاریخ مفقود شدن است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علی الظاهر از نظریّۀ اخیر پیروی كرده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فقهای امامیّه بر آنند كه زوجه مفقود الاثر كه حاكم او را طلاق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می‌دهد باید عدّه وفات نگاهدارد نه عدّه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آنان چند روایت است كه در بعضی از آنها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پس از مراجعه به حاكم چهار ماه و ده روز عدّه نگاه می‌دارد </w:t>
      </w:r>
      <w:r>
        <w:rPr>
          <w:rStyle w:val="FootnoteAnchor"/>
          <w:rtl w:val="true"/>
        </w:rPr>
        <w:footnoteReference w:id="635"/>
      </w:r>
      <w:r>
        <w:rPr>
          <w:rFonts w:ascii="IRNazanin" w:hAnsi="IRNazanin" w:eastAsia="IRNazanin"/>
          <w:color w:val="111111"/>
          <w:sz w:val="28"/>
          <w:sz w:val="28"/>
          <w:szCs w:val="28"/>
          <w:rtl w:val="true"/>
          <w:lang w:bidi="fa-IR"/>
        </w:rPr>
        <w:t>، بدون آنكه نامی از طلاق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باستناد همین روایات بعضی گفته‌اند اصولا حاكم او را طلاق نمی‌دهد، بلكه صرفا دستور به اتّخاذ عدّۀ وفات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فقها گفته‌اند اوّلا حاكم باید طلاق دهد و ثانیا عدّه هم عدّۀ طلاق است نه عدّه وفات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آنان چند روایت است كه در بعضی تصریح به طلاق شده و در بعضی در صورت مراجعه شوهر در زمان عدّه حقّ رجوع به وی داده شده است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فقها با توجّه به جمع روایات متعارض به شرح زیر نظر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باید زن را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عدّه وفات نگاهدارد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عدّۀ وفات همانند عدّۀ طلاق بائن است ولی در این مورد خاص، همانند عدّۀ طلاق رجعی، چنانچه شوهر در زمان عدّه پیدا شود حقّ رجوع دارد و بعد از آن ندارد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توجّه داشت كه غیر از موضوع حقّ رجوع زوج در ایّام عدّه كه همانند عدّۀ طلاق رجعی است، سایر احكام عدّۀ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خواهد بود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در مواد فوق الذكر از مشهور فقهاء پیروی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176" w:name="pg1300_13126"/>
    </w:p>
    <w:p>
      <w:pPr>
        <w:pStyle w:val="Heading5"/>
        <w:numPr>
          <w:ilvl w:val="4"/>
          <w:numId w:val="1"/>
        </w:numPr>
        <w:rPr/>
      </w:pPr>
      <w:bookmarkStart w:id="1177" w:name="__RefHeading___Toc50688_2383167630"/>
      <w:bookmarkStart w:id="1178" w:name="_Toc436"/>
      <w:bookmarkEnd w:id="1176"/>
      <w:bookmarkEnd w:id="1177"/>
      <w:r>
        <w:rPr>
          <w:rtl w:val="true"/>
        </w:rPr>
        <w:t>عدّۀ نزدیكی به شبهه</w:t>
      </w:r>
      <w:bookmarkEnd w:id="1178"/>
    </w:p>
    <w:p>
      <w:pPr>
        <w:pStyle w:val="Heading6"/>
        <w:numPr>
          <w:ilvl w:val="5"/>
          <w:numId w:val="1"/>
        </w:numPr>
        <w:rPr/>
      </w:pPr>
      <w:bookmarkStart w:id="1179" w:name="__RefHeading___Toc50690_2383167630"/>
      <w:bookmarkStart w:id="1180" w:name="_Toc437"/>
      <w:bookmarkEnd w:id="1179"/>
      <w:r>
        <w:rPr>
          <w:rtl w:val="true"/>
        </w:rPr>
        <w:t>اشاره</w:t>
      </w:r>
      <w:bookmarkEnd w:id="118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كه به شبهه با كسی نزدیكی كند باید عدّۀ طلاق نگاهدارد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گفته شد كه یكی از موجبات عدّه وطی به شبهه است، خواه زن دارای شوهر و خواه بی‌شوهر باشد؛ یعنی چنانچه مردی اشتباها با زن اجنبیّه نزدیكی كند اگر بی‌شوهر است تا قبل از انقضاء مدّت عدّۀ طلاق نمی‌تواند بدیگری شوهر كند ولی به نظر بسیاری از فقها با واطی قبل از انقضاء مدّت مزبور می‌تواند ازدواج كند </w:t>
      </w:r>
      <w:r>
        <w:rPr>
          <w:rStyle w:val="FootnoteAnchor"/>
          <w:rtl w:val="true"/>
        </w:rPr>
        <w:footnoteReference w:id="639"/>
      </w:r>
      <w:r>
        <w:rPr>
          <w:rFonts w:ascii="IRNazanin" w:hAnsi="IRNazanin" w:eastAsia="IRNazanin"/>
          <w:color w:val="111111"/>
          <w:sz w:val="28"/>
          <w:sz w:val="28"/>
          <w:szCs w:val="28"/>
          <w:rtl w:val="true"/>
          <w:lang w:bidi="fa-IR"/>
        </w:rPr>
        <w:t xml:space="preserve">، و اگر شوهردار است بی‌تردید در مدّت عدّه با شوهر خود نمی‌تواند نزدیكی كند ولی استمتاعات دیگر مورد اختلاف است؛ اقوی جواز و احوط ترك است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1" w:name="__RefHeading___Toc50692_2383167630"/>
      <w:bookmarkStart w:id="1182" w:name="_Toc438"/>
      <w:bookmarkEnd w:id="1181"/>
      <w:r>
        <w:rPr>
          <w:rtl w:val="true"/>
        </w:rPr>
        <w:t>آغاز عدّه وطی به شبهه</w:t>
      </w:r>
      <w:r>
        <w:rPr>
          <w:rtl w:val="true"/>
        </w:rPr>
        <w:t>:</w:t>
      </w:r>
      <w:bookmarkEnd w:id="118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عدّۀ وطی به شبهه اختلاف نظر وجود دارد كه آیا معیار آخرین نزدیكی یا زمان رفع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معتقد است كه با معیار آخرین </w:t>
      </w:r>
      <w:bookmarkStart w:id="1183" w:name="pg1300_13127"/>
    </w:p>
    <w:p>
      <w:pPr>
        <w:pStyle w:val="BookText"/>
        <w:rPr/>
      </w:pPr>
      <w:bookmarkEnd w:id="1183"/>
      <w:r>
        <w:rPr>
          <w:rFonts w:ascii="IRNazanin" w:hAnsi="IRNazanin" w:eastAsia="IRNazanin"/>
          <w:color w:val="111111"/>
          <w:sz w:val="28"/>
          <w:sz w:val="28"/>
          <w:szCs w:val="28"/>
          <w:rtl w:val="true"/>
          <w:lang w:bidi="fa-IR"/>
        </w:rPr>
        <w:t xml:space="preserve">نزدیكی، آغاز عدّه محسوب می‌گردد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4" w:name="__RefHeading___Toc50694_2383167630"/>
      <w:bookmarkStart w:id="1185" w:name="_Toc439"/>
      <w:bookmarkEnd w:id="1184"/>
      <w:r>
        <w:rPr>
          <w:rtl w:val="true"/>
        </w:rPr>
        <w:t>نفقه در ایّام عدّه وطی به شبهه</w:t>
      </w:r>
      <w:r>
        <w:rPr>
          <w:rtl w:val="true"/>
        </w:rPr>
        <w:t>:</w:t>
      </w:r>
      <w:bookmarkEnd w:id="1185"/>
    </w:p>
    <w:p>
      <w:pPr>
        <w:pStyle w:val="BookText"/>
        <w:rPr/>
      </w:pPr>
      <w:r>
        <w:rPr>
          <w:rFonts w:ascii="IRNazanin" w:hAnsi="IRNazanin" w:eastAsia="IRNazanin"/>
          <w:color w:val="111111"/>
          <w:sz w:val="28"/>
          <w:sz w:val="28"/>
          <w:szCs w:val="28"/>
          <w:rtl w:val="true"/>
          <w:lang w:bidi="fa-IR"/>
        </w:rPr>
        <w:t>اگر چه قائل شویم كه تمامی استمتاعات در زمان عدّۀ وطی به شبهه ممنوع است، ولی به نظر می‌رسد كه چنین زنی ملحق به ناشزه نیست و ادای نفقه بر زوج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مجموع موجبات عدّه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به جمیع اقسام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فسخ به عیوب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انفساخ یا ارتداد و یا مسلمان شدن زوجۀ كافر و یا رضاع طاری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مادر زن نوۀ خود را شیر دهد كه در نتیجه عقد دختر وی منفسخ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وطی به شبهه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انقضاء مدّت در نكاح منقطع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 مدّت در نكاح منقطع</w:t>
      </w:r>
    </w:p>
    <w:p>
      <w:pPr>
        <w:pStyle w:val="BookText"/>
        <w:rPr/>
      </w:pPr>
      <w:r>
        <w:rPr>
          <w:rFonts w:ascii="IRNazanin" w:hAnsi="IRNazanin" w:eastAsia="IRNazanin"/>
          <w:color w:val="111111"/>
          <w:sz w:val="28"/>
          <w:sz w:val="28"/>
          <w:szCs w:val="28"/>
          <w:rtl w:val="true"/>
          <w:lang w:bidi="fa-IR"/>
        </w:rPr>
        <w:t xml:space="preserve">تبصرۀ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سایر موارد شرط وجوب عدّه آنست كه زن مدخوله 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انفساخ به ارتداد اگر فطری باشد عدّۀ وفات خواهد بود، و اگر ملّی باشد همانند عدّۀ طلاق است و در زمان عدّه چنانچه زوج مسلمان شود حقّ رجوع دارد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1186" w:name="pg1300_13128"/>
    </w:p>
    <w:p>
      <w:pPr>
        <w:pStyle w:val="Heading4"/>
        <w:numPr>
          <w:ilvl w:val="3"/>
          <w:numId w:val="1"/>
        </w:numPr>
        <w:rPr/>
      </w:pPr>
      <w:bookmarkStart w:id="1187" w:name="__RefHeading___Toc50696_2383167630"/>
      <w:bookmarkStart w:id="1188" w:name="_Toc440"/>
      <w:bookmarkEnd w:id="1186"/>
      <w:bookmarkEnd w:id="1187"/>
      <w:r>
        <w:rPr>
          <w:rtl w:val="true"/>
        </w:rPr>
        <w:t>بررسی تطبیقی طلاق</w:t>
      </w:r>
      <w:bookmarkEnd w:id="1188"/>
    </w:p>
    <w:p>
      <w:pPr>
        <w:pStyle w:val="Heading5"/>
        <w:numPr>
          <w:ilvl w:val="4"/>
          <w:numId w:val="1"/>
        </w:numPr>
        <w:rPr/>
      </w:pPr>
      <w:bookmarkStart w:id="1189" w:name="__RefHeading___Toc50698_2383167630"/>
      <w:bookmarkStart w:id="1190" w:name="_Toc441"/>
      <w:bookmarkEnd w:id="1189"/>
      <w:r>
        <w:rPr>
          <w:rtl w:val="true"/>
        </w:rPr>
        <w:t>اشاره</w:t>
      </w:r>
      <w:bookmarkEnd w:id="1190"/>
    </w:p>
    <w:p>
      <w:pPr>
        <w:pStyle w:val="BookText"/>
        <w:rPr/>
      </w:pPr>
      <w:r>
        <w:rPr>
          <w:rFonts w:ascii="IRNazanin" w:hAnsi="IRNazanin" w:eastAsia="IRNazanin"/>
          <w:color w:val="111111"/>
          <w:sz w:val="28"/>
          <w:sz w:val="28"/>
          <w:szCs w:val="28"/>
          <w:rtl w:val="true"/>
          <w:lang w:bidi="fa-IR"/>
        </w:rPr>
        <w:t xml:space="preserve">بررسی تطبیقی طلاق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طلاق در مذاهب مختلف اسلامی</w:t>
      </w:r>
    </w:p>
    <w:p>
      <w:pPr>
        <w:pStyle w:val="BookText"/>
        <w:rPr/>
      </w:pPr>
      <w:r>
        <w:rPr>
          <w:rFonts w:ascii="IRNazanin" w:hAnsi="IRNazanin" w:eastAsia="IRNazanin"/>
          <w:color w:val="111111"/>
          <w:sz w:val="28"/>
          <w:sz w:val="28"/>
          <w:szCs w:val="28"/>
          <w:rtl w:val="true"/>
          <w:lang w:bidi="fa-IR"/>
        </w:rPr>
        <w:t>طلاق در كشورهای اسلامی</w:t>
      </w:r>
    </w:p>
    <w:p>
      <w:pPr>
        <w:pStyle w:val="BookText"/>
        <w:rPr/>
      </w:pPr>
      <w:r>
        <w:rPr>
          <w:rFonts w:ascii="IRNazanin" w:hAnsi="IRNazanin" w:eastAsia="IRNazanin"/>
          <w:color w:val="111111"/>
          <w:sz w:val="28"/>
          <w:sz w:val="28"/>
          <w:szCs w:val="28"/>
          <w:rtl w:val="true"/>
          <w:lang w:bidi="fa-IR"/>
        </w:rPr>
        <w:t>طلاق در حقوق كشورهای اروپایی و آمریكایی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در حقوق كشورهای سوسیالیستی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1" w:name="pg1300_13130"/>
      <w:bookmarkStart w:id="1192" w:name="pg1300_13130"/>
      <w:bookmarkEnd w:id="1192"/>
    </w:p>
    <w:p>
      <w:pPr>
        <w:pStyle w:val="Heading5"/>
        <w:numPr>
          <w:ilvl w:val="4"/>
          <w:numId w:val="1"/>
        </w:numPr>
        <w:rPr/>
      </w:pPr>
      <w:bookmarkStart w:id="1193" w:name="pg1300_13130"/>
      <w:bookmarkStart w:id="1194" w:name="__RefHeading___Toc50700_2383167630"/>
      <w:bookmarkStart w:id="1195" w:name="_Toc442"/>
      <w:bookmarkEnd w:id="1193"/>
      <w:bookmarkEnd w:id="1194"/>
      <w:r>
        <w:rPr>
          <w:rtl w:val="true"/>
        </w:rPr>
        <w:t>طلاق در مذاهب مختلف اسلامی</w:t>
      </w:r>
      <w:bookmarkEnd w:id="1195"/>
    </w:p>
    <w:p>
      <w:pPr>
        <w:pStyle w:val="Heading6"/>
        <w:numPr>
          <w:ilvl w:val="5"/>
          <w:numId w:val="1"/>
        </w:numPr>
        <w:rPr/>
      </w:pPr>
      <w:bookmarkStart w:id="1196" w:name="__RefHeading___Toc50702_2383167630"/>
      <w:bookmarkStart w:id="1197" w:name="_Toc443"/>
      <w:bookmarkEnd w:id="1196"/>
      <w:r>
        <w:rPr>
          <w:rtl w:val="true"/>
        </w:rPr>
        <w:t>اشاره</w:t>
      </w:r>
      <w:bookmarkEnd w:id="1197"/>
    </w:p>
    <w:p>
      <w:pPr>
        <w:pStyle w:val="BookText"/>
        <w:rPr/>
      </w:pPr>
      <w:r>
        <w:rPr>
          <w:rFonts w:ascii="IRNazanin" w:hAnsi="IRNazanin" w:eastAsia="IRNazanin"/>
          <w:color w:val="111111"/>
          <w:sz w:val="28"/>
          <w:sz w:val="28"/>
          <w:szCs w:val="28"/>
          <w:rtl w:val="true"/>
          <w:lang w:bidi="fa-IR"/>
        </w:rPr>
        <w:t>در همه مذاهب اسلامی طلاق از ایقاعات و در اختیار شوهر است و كراهت طلاق كه مورد تأكید شارع مقدس اسلام قرار گرفته مانع از آن نیست كه مرد هر وقت بخواهد، بی‌آنكه ملزم بذكر علت باشد، همسرش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مذاهب اسلامی طلاق به رجعی و بائن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صورتی رجعی است كه شرائط زیر در آن جمع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زوجه مدخوله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ابو حنیفه و مالك و حنبل معتقدند طلاق زنی كه با او خلوت شده اگر چه غیر مدخوله باشد در حكم مدخوله است ولی امامیّه و شافعیّه بر خلوت بوحده اثری قائل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در قبال بذل مال از طرف زوجه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سوم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یائسه نبودن زن مطلقه را نیز از شرائط رجعی بودن طلاق می‌دانند، ولی سایر مذاهب اسلامی به چنین شرطی قائل نیستند</w:t>
      </w:r>
      <w:r>
        <w:rPr>
          <w:rFonts w:eastAsia="IRNazanin" w:cs="IRNazanin"/>
          <w:color w:val="111111"/>
          <w:sz w:val="28"/>
          <w:szCs w:val="28"/>
          <w:rtl w:val="true"/>
          <w:lang w:bidi="fa-IR"/>
        </w:rPr>
        <w:t>.</w:t>
      </w:r>
    </w:p>
    <w:p>
      <w:pPr>
        <w:pStyle w:val="Heading6"/>
        <w:numPr>
          <w:ilvl w:val="5"/>
          <w:numId w:val="1"/>
        </w:numPr>
        <w:rPr/>
      </w:pPr>
      <w:bookmarkStart w:id="1198" w:name="__RefHeading___Toc50704_2383167630"/>
      <w:bookmarkStart w:id="1199" w:name="_Toc444"/>
      <w:bookmarkEnd w:id="1198"/>
      <w:r>
        <w:rPr>
          <w:rtl w:val="true"/>
        </w:rPr>
        <w:t>[</w:t>
      </w:r>
      <w:r>
        <w:rPr>
          <w:rtl w:val="true"/>
        </w:rPr>
        <w:t>خلع و مبارات در مذاهب اربعه</w:t>
      </w:r>
      <w:r>
        <w:rPr>
          <w:rtl w:val="true"/>
        </w:rPr>
        <w:t>]</w:t>
      </w:r>
      <w:bookmarkEnd w:id="119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طلاقی كه در قبال بذل مال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در نزد پیروان مذاهب چهارگانۀ اهل سنّت اعم از آنست كه كراهت از طرف زوجه به تنهائی باشد یا طرفین از هم كراهت داشته باشند، ولی امامیّه شرط صحت خلع را </w:t>
      </w:r>
      <w:bookmarkStart w:id="1200" w:name="pg1300_13131"/>
    </w:p>
    <w:p>
      <w:pPr>
        <w:pStyle w:val="BookText"/>
        <w:rPr/>
      </w:pPr>
      <w:bookmarkEnd w:id="1200"/>
      <w:r>
        <w:rPr>
          <w:rFonts w:ascii="IRNazanin" w:hAnsi="IRNazanin" w:eastAsia="IRNazanin"/>
          <w:color w:val="111111"/>
          <w:sz w:val="28"/>
          <w:sz w:val="28"/>
          <w:szCs w:val="28"/>
          <w:rtl w:val="true"/>
          <w:lang w:bidi="fa-IR"/>
        </w:rPr>
        <w:t xml:space="preserve">كراهت زوجه از زوج می‌داند و در صورت كراهت زوجین از یكدیگر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نه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خلع و مبارات این است كه در مبارات مال مبذول باید از مهر تجاوز نكند و این شرط در خلع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بائن بودن طلاق منوط به عوامل خارجی بیرون از اراده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حنیفه می‌گوید اگر زوج به زوجه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طلاقا 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عبارات دیگری به همین مفهوم بكار برد، طلاق بائن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صحّت خلع، به اتّفاق مذاهب اسلامی، بلوغ و عقل است و الّا خلع باطل است ولی طلاق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زوجه سفیه باشد حنفیّه معتقدند كه اگر ولیّ پرداخت عوض خلع را از مال خودش تقبّل كند، خلع صحیح و الّا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و حنابله می‌گویند كه خلع سفیه مطلقا صحیح نیست، خواه ولیّ اذن داده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مالكیّه عقیده دارند در صورت اذن ولیّ خلع صحیح است و از اموال زوجه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باتّفاق مذاهب اربعه، صیغه خلع ممكن است به لفظ صریح باشد یا كنایی، ولی اكثر امامیّه معتقدند كه خلع به لفظ كنایی واقع نمی‌شود و فقط بدو لفظ خلع و طلاق واقع می‌گردد</w:t>
      </w:r>
      <w:r>
        <w:rPr>
          <w:rFonts w:eastAsia="IRNazanin" w:cs="IRNazanin"/>
          <w:color w:val="111111"/>
          <w:sz w:val="28"/>
          <w:szCs w:val="28"/>
          <w:rtl w:val="true"/>
          <w:lang w:bidi="fa-IR"/>
        </w:rPr>
        <w:t>.</w:t>
      </w:r>
    </w:p>
    <w:p>
      <w:pPr>
        <w:pStyle w:val="Heading6"/>
        <w:numPr>
          <w:ilvl w:val="5"/>
          <w:numId w:val="1"/>
        </w:numPr>
        <w:rPr/>
      </w:pPr>
      <w:bookmarkStart w:id="1201" w:name="__RefHeading___Toc50706_2383167630"/>
      <w:bookmarkStart w:id="1202" w:name="_Toc445"/>
      <w:bookmarkEnd w:id="1201"/>
      <w:r>
        <w:rPr>
          <w:rtl w:val="true"/>
        </w:rPr>
        <w:t>طلاق به تقاضای زوجه</w:t>
      </w:r>
      <w:bookmarkEnd w:id="1202"/>
    </w:p>
    <w:p>
      <w:pPr>
        <w:pStyle w:val="Heading6"/>
        <w:numPr>
          <w:ilvl w:val="5"/>
          <w:numId w:val="1"/>
        </w:numPr>
        <w:rPr/>
      </w:pPr>
      <w:bookmarkStart w:id="1203" w:name="__RefHeading___Toc50708_2383167630"/>
      <w:bookmarkStart w:id="1204" w:name="_Toc446"/>
      <w:bookmarkEnd w:id="1203"/>
      <w:r>
        <w:rPr>
          <w:rtl w:val="true"/>
        </w:rPr>
        <w:t>اشاره</w:t>
      </w:r>
      <w:bookmarkEnd w:id="1204"/>
    </w:p>
    <w:p>
      <w:pPr>
        <w:pStyle w:val="BookText"/>
        <w:rPr/>
      </w:pPr>
      <w:r>
        <w:rPr>
          <w:rFonts w:ascii="IRNazanin" w:hAnsi="IRNazanin" w:eastAsia="IRNazanin"/>
          <w:color w:val="111111"/>
          <w:sz w:val="28"/>
          <w:sz w:val="28"/>
          <w:szCs w:val="28"/>
          <w:rtl w:val="true"/>
          <w:lang w:bidi="fa-IR"/>
        </w:rPr>
        <w:t>اگر چه در حقوق اسلام طلاق ایقاع و در اختیار زوج است ولی در مواردی مذاهب اسلامی معتقدند كه زن می‌تواند از حاكم تقاضای صدور حكم طلاق كند، و حاكم زوج را ملزم به طلاق می‌كند یا به ولایت شرعی خود، زوجه را مطلّقه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مزبور بشرح زیر است</w:t>
      </w:r>
      <w:r>
        <w:rPr>
          <w:rFonts w:eastAsia="IRNazanin" w:cs="IRNazanin"/>
          <w:color w:val="111111"/>
          <w:sz w:val="28"/>
          <w:szCs w:val="28"/>
          <w:rtl w:val="true"/>
          <w:lang w:bidi="fa-IR"/>
        </w:rPr>
        <w:t>:</w:t>
      </w:r>
    </w:p>
    <w:p>
      <w:pPr>
        <w:pStyle w:val="Heading6"/>
        <w:numPr>
          <w:ilvl w:val="5"/>
          <w:numId w:val="1"/>
        </w:numPr>
        <w:rPr/>
      </w:pPr>
      <w:bookmarkStart w:id="1205" w:name="__RefHeading___Toc50710_2383167630"/>
      <w:bookmarkStart w:id="1206" w:name="_Toc447"/>
      <w:bookmarkEnd w:id="1205"/>
      <w:r>
        <w:rPr>
          <w:rtl w:val="true"/>
        </w:rPr>
        <w:t>[</w:t>
      </w:r>
      <w:r>
        <w:rPr>
          <w:rtl w:val="true"/>
        </w:rPr>
        <w:t>موارد موجبۀ آن</w:t>
      </w:r>
      <w:r>
        <w:rPr>
          <w:rtl w:val="true"/>
        </w:rPr>
        <w:t>]</w:t>
      </w:r>
      <w:bookmarkEnd w:id="1206"/>
    </w:p>
    <w:p>
      <w:pPr>
        <w:pStyle w:val="Heading6"/>
        <w:numPr>
          <w:ilvl w:val="5"/>
          <w:numId w:val="1"/>
        </w:numPr>
        <w:rPr/>
      </w:pPr>
      <w:bookmarkStart w:id="1207" w:name="__RefHeading___Toc50712_2383167630"/>
      <w:bookmarkStart w:id="1208" w:name="_Toc448"/>
      <w:bookmarkEnd w:id="1207"/>
      <w:r>
        <w:rPr/>
        <w:t>1</w:t>
      </w:r>
      <w:r>
        <w:rPr>
          <w:rtl w:val="true"/>
        </w:rPr>
        <w:t xml:space="preserve">) </w:t>
      </w:r>
      <w:r>
        <w:rPr>
          <w:rtl w:val="true"/>
        </w:rPr>
        <w:t>غیبت زوج</w:t>
      </w:r>
      <w:bookmarkEnd w:id="1208"/>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زوج غایب شود، به نحوی كه محل و مسكنش معلوم نباشد و خبری از </w:t>
      </w:r>
      <w:bookmarkStart w:id="1209" w:name="pg1300_13132"/>
    </w:p>
    <w:p>
      <w:pPr>
        <w:pStyle w:val="BookText"/>
        <w:rPr/>
      </w:pPr>
      <w:bookmarkEnd w:id="1209"/>
      <w:r>
        <w:rPr>
          <w:rFonts w:ascii="IRNazanin" w:hAnsi="IRNazanin" w:eastAsia="IRNazanin"/>
          <w:color w:val="111111"/>
          <w:sz w:val="28"/>
          <w:sz w:val="28"/>
          <w:szCs w:val="28"/>
          <w:rtl w:val="true"/>
          <w:lang w:bidi="fa-IR"/>
        </w:rPr>
        <w:t>او بدست نیاید، ابو حنیفه و شافعی و احمد می‌گویند زوجۀ چنین مفقودی می‌تواند پس از انقضاء مدتی كه غالبا تا پایان این مدّت شخص زنده نمی‌ماند ازدواج كند، و مالك می‌گوید زوجه چهار سال از تاریخ رجوع بقاضی صبر می‌كند چنانچه خبری از زوج نرسد چهار ماه و ده روز عده نگه می‌دارد و آنگاه ازدواج بر وی حلال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امامیّه معتقدند كه اگر غایب خود مالی دارد كه می‌توان از آن نفقه زوجه را پرداخت یا ولیّ او نفقه زوجه را بپردازد </w:t>
      </w:r>
      <w:r>
        <w:rPr>
          <w:rStyle w:val="FootnoteAnchor"/>
          <w:rtl w:val="true"/>
        </w:rPr>
        <w:footnoteReference w:id="644"/>
      </w:r>
      <w:r>
        <w:rPr>
          <w:rFonts w:ascii="IRNazanin" w:hAnsi="IRNazanin" w:eastAsia="IRNazanin"/>
          <w:color w:val="111111"/>
          <w:sz w:val="28"/>
          <w:sz w:val="28"/>
          <w:szCs w:val="28"/>
          <w:rtl w:val="true"/>
          <w:lang w:bidi="fa-IR"/>
        </w:rPr>
        <w:t>، زوجه باید تا زمانی كه به وفات یا طلاق علم پیدا نكرده منتظر بماند، در غیر این صورت می‌تواند به حاكم رجوع كند، و حاكم چهار سال از هنگام رجوع مهلت می‌دهد و در این مدت به جستجوی غایب می‌پردازد اگر خبری از غایب بدست نیامد، چنانچه غایب ولیّ یا وكیل داشته باشد آنها را ملزم به طلاق زوجه می‌كند و در صورت امتناع آنها رأسا زوجه را مطلقه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پس از این طلاق باید چهار ماه و ده روز عدّه نگهدارد</w:t>
      </w:r>
      <w:r>
        <w:rPr>
          <w:rFonts w:eastAsia="IRNazanin" w:cs="IRNazanin"/>
          <w:color w:val="111111"/>
          <w:sz w:val="28"/>
          <w:szCs w:val="28"/>
          <w:rtl w:val="true"/>
          <w:lang w:bidi="fa-IR"/>
        </w:rPr>
        <w:t>.</w:t>
      </w:r>
    </w:p>
    <w:p>
      <w:pPr>
        <w:pStyle w:val="Heading6"/>
        <w:numPr>
          <w:ilvl w:val="5"/>
          <w:numId w:val="1"/>
        </w:numPr>
        <w:rPr/>
      </w:pPr>
      <w:bookmarkStart w:id="1210" w:name="__RefHeading___Toc50714_2383167630"/>
      <w:bookmarkStart w:id="1211" w:name="_Toc449"/>
      <w:bookmarkEnd w:id="1210"/>
      <w:r>
        <w:rPr/>
        <w:t>2</w:t>
      </w:r>
      <w:r>
        <w:rPr>
          <w:rtl w:val="true"/>
        </w:rPr>
        <w:t xml:space="preserve">) </w:t>
      </w:r>
      <w:r>
        <w:rPr>
          <w:rtl w:val="true"/>
        </w:rPr>
        <w:t>امتناع یا عجز از انفاق</w:t>
      </w:r>
      <w:bookmarkEnd w:id="1211"/>
    </w:p>
    <w:p>
      <w:pPr>
        <w:pStyle w:val="BookText"/>
        <w:rPr/>
      </w:pPr>
      <w:r>
        <w:rPr>
          <w:rFonts w:ascii="IRNazanin" w:hAnsi="IRNazanin" w:eastAsia="IRNazanin"/>
          <w:color w:val="111111"/>
          <w:sz w:val="28"/>
          <w:sz w:val="28"/>
          <w:szCs w:val="28"/>
          <w:rtl w:val="true"/>
          <w:lang w:bidi="fa-IR"/>
        </w:rPr>
        <w:t>امام شافعی و احمد و مالك قائلند كه زوجه می‌تواند در صورت امتناع یا عجز شوهر از انفاق از حاكم طلاق خود را تقاضا كند، ولی ابو حنیفه اعسار زوج را موجب طلاق نمی‌داند، بعضی از فقهای امامیّه عسرت زوج را موجب طلاق نمی‌دانند ولی عدّه‌ای از جمله سید محمد كاظم طباطبائی و سید ابو الحسن اصفهانی می‌گویند زوج اگر معسر باشد یا تمنّع از انفاق نماید و الزام او بانفاق مقدور نگردد زوجه می‌تواند از حاكم تقاضای طلاق كند</w:t>
      </w:r>
      <w:r>
        <w:rPr>
          <w:rFonts w:eastAsia="IRNazanin" w:cs="IRNazanin"/>
          <w:color w:val="111111"/>
          <w:sz w:val="28"/>
          <w:szCs w:val="28"/>
          <w:rtl w:val="true"/>
          <w:lang w:bidi="fa-IR"/>
        </w:rPr>
        <w:t>.</w:t>
      </w:r>
    </w:p>
    <w:p>
      <w:pPr>
        <w:pStyle w:val="Heading6"/>
        <w:numPr>
          <w:ilvl w:val="5"/>
          <w:numId w:val="1"/>
        </w:numPr>
        <w:rPr/>
      </w:pPr>
      <w:bookmarkStart w:id="1212" w:name="__RefHeading___Toc50716_2383167630"/>
      <w:bookmarkStart w:id="1213" w:name="_Toc450"/>
      <w:bookmarkEnd w:id="1212"/>
      <w:r>
        <w:rPr/>
        <w:t>3</w:t>
      </w:r>
      <w:r>
        <w:rPr>
          <w:rtl w:val="true"/>
        </w:rPr>
        <w:t xml:space="preserve">) </w:t>
      </w:r>
      <w:r>
        <w:rPr>
          <w:rtl w:val="true"/>
        </w:rPr>
        <w:t>ایلاء یا التزام زوج به ترك وظیفه خاص زوجیّت</w:t>
      </w:r>
      <w:bookmarkEnd w:id="121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زوج به خداوند سوگند یاد كند كه وطی زوجه را ترك نماید در </w:t>
      </w:r>
      <w:bookmarkStart w:id="1214" w:name="pg1300_13133"/>
    </w:p>
    <w:p>
      <w:pPr>
        <w:pStyle w:val="BookText"/>
        <w:rPr/>
      </w:pPr>
      <w:bookmarkEnd w:id="1214"/>
      <w:r>
        <w:rPr>
          <w:rFonts w:ascii="IRNazanin" w:hAnsi="IRNazanin" w:eastAsia="IRNazanin"/>
          <w:color w:val="111111"/>
          <w:sz w:val="28"/>
          <w:sz w:val="28"/>
          <w:szCs w:val="28"/>
          <w:rtl w:val="true"/>
          <w:lang w:bidi="fa-IR"/>
        </w:rPr>
        <w:t xml:space="preserve">صورتی كه سوگند برای بیش از مدت چهار ماه باشد، 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حنیفه می‌گویند اگر تا پایان چهار ماه مرد به سوگند خود عمل كند زوجه به طلاق بائن مطلقه می‌گردد بدون اینكه نیاز به ترافع نزد قاضی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مالك و احمد و شافعی معتقدند در چنین موردی به قاضی باید مراجعه شود و قاضی زوج را امر به وطی می‌كند، چنانچه امتناع كند او را ملزم به طلاق می‌كند و در صورت امتناع، حاكم زوجه را مطلّقه می‌سازد و این طلاق رجعی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معتقد است كه اگر بیش از چهار ماه بگذرد، در صورت رجوع زن به قاضی و گذشت چهار ماه از تاریخ رجوع، قاضی زوج را به رجوع یا طلاق مجبور می‌كند، و در صورت امتناع زوج، قاضی او را تا اختیار یكی از دو امر محبوس می‌نماید، بی‌آنكه اختیار داشته باشد زوجه را مطلقه نماید</w:t>
      </w:r>
      <w:r>
        <w:rPr>
          <w:rFonts w:eastAsia="IRNazanin" w:cs="IRNazanin"/>
          <w:color w:val="111111"/>
          <w:sz w:val="28"/>
          <w:szCs w:val="28"/>
          <w:rtl w:val="true"/>
          <w:lang w:bidi="fa-IR"/>
        </w:rPr>
        <w:t>.</w:t>
      </w:r>
    </w:p>
    <w:p>
      <w:pPr>
        <w:pStyle w:val="Heading6"/>
        <w:numPr>
          <w:ilvl w:val="5"/>
          <w:numId w:val="1"/>
        </w:numPr>
        <w:rPr/>
      </w:pPr>
      <w:bookmarkStart w:id="1215" w:name="__RefHeading___Toc50718_2383167630"/>
      <w:bookmarkStart w:id="1216" w:name="_Toc451"/>
      <w:bookmarkEnd w:id="1215"/>
      <w:r>
        <w:rPr/>
        <w:t>4</w:t>
      </w:r>
      <w:r>
        <w:rPr>
          <w:rtl w:val="true"/>
        </w:rPr>
        <w:t xml:space="preserve">) </w:t>
      </w:r>
      <w:r>
        <w:rPr>
          <w:rtl w:val="true"/>
        </w:rPr>
        <w:t>بعضی از مذاهب اسلامی تضرّر زوجه از قول یا فعل زوج و یا بیم خطر و عسر و حرج</w:t>
      </w:r>
      <w:bookmarkEnd w:id="1216"/>
    </w:p>
    <w:p>
      <w:pPr>
        <w:pStyle w:val="BookText"/>
        <w:rPr/>
      </w:pPr>
      <w:r>
        <w:rPr>
          <w:rFonts w:ascii="IRNazanin" w:hAnsi="IRNazanin" w:eastAsia="IRNazanin"/>
          <w:color w:val="111111"/>
          <w:sz w:val="28"/>
          <w:sz w:val="28"/>
          <w:szCs w:val="28"/>
          <w:rtl w:val="true"/>
          <w:lang w:bidi="fa-IR"/>
        </w:rPr>
        <w:t>را نیز از موارد طلاق می‌دانند</w:t>
      </w:r>
      <w:r>
        <w:rPr>
          <w:rFonts w:eastAsia="IRNazanin" w:cs="IRNazanin"/>
          <w:color w:val="111111"/>
          <w:sz w:val="28"/>
          <w:szCs w:val="28"/>
          <w:rtl w:val="true"/>
          <w:lang w:bidi="fa-IR"/>
        </w:rPr>
        <w:t>.</w:t>
      </w:r>
    </w:p>
    <w:p>
      <w:pPr>
        <w:pStyle w:val="Heading6"/>
        <w:numPr>
          <w:ilvl w:val="5"/>
          <w:numId w:val="1"/>
        </w:numPr>
        <w:rPr/>
      </w:pPr>
      <w:bookmarkStart w:id="1217" w:name="__RefHeading___Toc50720_2383167630"/>
      <w:bookmarkStart w:id="1218" w:name="_Toc452"/>
      <w:bookmarkEnd w:id="1217"/>
      <w:r>
        <w:rPr>
          <w:rtl w:val="true"/>
        </w:rPr>
        <w:t>صیغه طلاق</w:t>
      </w:r>
      <w:bookmarkEnd w:id="1218"/>
    </w:p>
    <w:p>
      <w:pPr>
        <w:pStyle w:val="BookText"/>
        <w:rPr/>
      </w:pPr>
      <w:r>
        <w:rPr>
          <w:rFonts w:ascii="IRNazanin" w:hAnsi="IRNazanin" w:eastAsia="IRNazanin"/>
          <w:color w:val="111111"/>
          <w:sz w:val="28"/>
          <w:sz w:val="28"/>
          <w:szCs w:val="28"/>
          <w:rtl w:val="true"/>
          <w:lang w:bidi="fa-IR"/>
        </w:rPr>
        <w:t xml:space="preserve">مذاهب اربعه وقوع طلاق را با هر لفظ كه بر آن دلالت كند، حتی به كنایه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اذهبی و تزوّجی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كتابت تجویز می‌كنند، ولی در فقه امامیه طلاق به صیغه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اجرا شود و اگر صیغ دیگری اداء گردد طلاق واقع نمی‌گردد، مگر در مورد لال كه كتابت یا اشاره نیز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دو شاهد عادل در فقه امامیّه برای صحت طلاق لازم است ولی سایر مذاهب چنین شرطی را لازم نمی‌دانند</w:t>
      </w:r>
      <w:r>
        <w:rPr>
          <w:rFonts w:eastAsia="IRNazanin" w:cs="IRNazanin"/>
          <w:color w:val="111111"/>
          <w:sz w:val="28"/>
          <w:szCs w:val="28"/>
          <w:rtl w:val="true"/>
          <w:lang w:bidi="fa-IR"/>
        </w:rPr>
        <w:t>.</w:t>
      </w:r>
    </w:p>
    <w:p>
      <w:pPr>
        <w:pStyle w:val="Heading6"/>
        <w:numPr>
          <w:ilvl w:val="5"/>
          <w:numId w:val="1"/>
        </w:numPr>
        <w:rPr/>
      </w:pPr>
      <w:bookmarkStart w:id="1219" w:name="__RefHeading___Toc50722_2383167630"/>
      <w:bookmarkStart w:id="1220" w:name="_Toc453"/>
      <w:bookmarkEnd w:id="1219"/>
      <w:r>
        <w:rPr>
          <w:rtl w:val="true"/>
        </w:rPr>
        <w:t>عدّه</w:t>
      </w:r>
      <w:bookmarkEnd w:id="122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باتّفاق مذاهب اسلامی، بر مطلّقه غیر مدخوله عدّه لازم نیست، و عدّه زن </w:t>
      </w:r>
    </w:p>
    <w:p>
      <w:pPr>
        <w:pStyle w:val="BookText"/>
        <w:rPr/>
      </w:pPr>
      <w:r>
        <w:rPr>
          <w:rFonts w:ascii="IRNazanin" w:hAnsi="IRNazanin" w:eastAsia="IRNazanin"/>
          <w:color w:val="111111"/>
          <w:sz w:val="28"/>
          <w:sz w:val="28"/>
          <w:szCs w:val="28"/>
          <w:rtl w:val="true"/>
          <w:lang w:bidi="fa-IR"/>
        </w:rPr>
        <w:t>حامل تا وضع حمل است، و عده مطلّقۀ بالغ كه حامل یا یائسه هم نیست سه قرء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و حنابله قرء را به حیض تفسیر كرده‌اند و گفته‌اند عدّۀ چنین زنی سه حیض است، ولی امامیّه و مالكیّه و شافعیّه قرء را طهر تفسیر و عدّه زن مطلقه بالغه را سه طهر می‌دانند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متفقا عدّه مطلقه‌ای را كه به سن بلوغ رسیده لیكن حیض نمی‌بیند سه ماه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حكم را مذاهب اربعه شامل زن یائسه نیز دانسته‌اند ولی امامیّه برای زن یائسه قائل به عدّه نیست</w:t>
      </w:r>
      <w:r>
        <w:rPr>
          <w:rFonts w:eastAsia="IRNazanin" w:cs="IRNazanin"/>
          <w:color w:val="111111"/>
          <w:sz w:val="28"/>
          <w:szCs w:val="28"/>
          <w:rtl w:val="true"/>
          <w:lang w:bidi="fa-IR"/>
        </w:rPr>
        <w:t xml:space="preserve">. </w:t>
      </w:r>
      <w:bookmarkStart w:id="1221" w:name="pg1300_13135"/>
    </w:p>
    <w:p>
      <w:pPr>
        <w:pStyle w:val="Heading5"/>
        <w:numPr>
          <w:ilvl w:val="4"/>
          <w:numId w:val="1"/>
        </w:numPr>
        <w:rPr/>
      </w:pPr>
      <w:bookmarkStart w:id="1222" w:name="__RefHeading___Toc50724_2383167630"/>
      <w:bookmarkStart w:id="1223" w:name="_Toc454"/>
      <w:bookmarkEnd w:id="1221"/>
      <w:bookmarkEnd w:id="1222"/>
      <w:r>
        <w:rPr>
          <w:rtl w:val="true"/>
        </w:rPr>
        <w:t>طلاق در كشورهای اسلامی</w:t>
      </w:r>
      <w:bookmarkEnd w:id="1223"/>
    </w:p>
    <w:p>
      <w:pPr>
        <w:pStyle w:val="Heading6"/>
        <w:numPr>
          <w:ilvl w:val="5"/>
          <w:numId w:val="1"/>
        </w:numPr>
        <w:rPr/>
      </w:pPr>
      <w:bookmarkStart w:id="1224" w:name="__RefHeading___Toc50726_2383167630"/>
      <w:bookmarkStart w:id="1225" w:name="_Toc455"/>
      <w:bookmarkEnd w:id="1224"/>
      <w:r>
        <w:rPr>
          <w:rtl w:val="true"/>
        </w:rPr>
        <w:t>اشاره</w:t>
      </w:r>
      <w:bookmarkEnd w:id="1225"/>
    </w:p>
    <w:p>
      <w:pPr>
        <w:pStyle w:val="BookText"/>
        <w:rPr/>
      </w:pPr>
      <w:r>
        <w:rPr>
          <w:rFonts w:ascii="IRNazanin" w:hAnsi="IRNazanin" w:eastAsia="IRNazanin"/>
          <w:color w:val="111111"/>
          <w:sz w:val="28"/>
          <w:sz w:val="28"/>
          <w:szCs w:val="28"/>
          <w:rtl w:val="true"/>
          <w:lang w:bidi="fa-IR"/>
        </w:rPr>
        <w:t>مقرّرات طلاق در كشورهای اسلامی مبتنی بر احكام شرع است، و هر كشوری در این مورد در بیشتر مواقع از یكی از مذاهب اسلامی پیروی كرده است و بر این اساس در این كشورها طلاق به اراده مرد واقع می‌شود، و طلاق به تقاضای زن در مواردی صورت می‌گیرد كه شرعا تجویز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دو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حكم طلاق را از طرف دادگاه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بموجب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شخصیّه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متقاضی طلاق اعم از زوج و زوجه باید بدادگاه شرع رجوع كند و حكم طلاق بگیرد و در صورت تعذّر مراجعه به دادگاه باید در خلال مدّت عدّه، طلاق را در دفتر دادگاه به ثبت برساند، ولی قانون مدنی عراق برای طلاق به تقاضای شوهر علل خاصی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شخصیّه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مادتین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كه طلاق باید به حكم دادگاه واقع شود و دادگاه به تقاضای احد از زوجین در موارد معیّنه قانونی یا به تراضی زوجین حكم طلاق صادر می‌كند</w:t>
      </w:r>
      <w:r>
        <w:rPr>
          <w:rFonts w:eastAsia="IRNazanin" w:cs="IRNazanin"/>
          <w:color w:val="111111"/>
          <w:sz w:val="28"/>
          <w:szCs w:val="28"/>
          <w:rtl w:val="true"/>
          <w:lang w:bidi="fa-IR"/>
        </w:rPr>
        <w:t>.</w:t>
      </w:r>
    </w:p>
    <w:p>
      <w:pPr>
        <w:pStyle w:val="Heading6"/>
        <w:numPr>
          <w:ilvl w:val="5"/>
          <w:numId w:val="1"/>
        </w:numPr>
        <w:rPr/>
      </w:pPr>
      <w:bookmarkStart w:id="1226" w:name="__RefHeading___Toc50728_2383167630"/>
      <w:bookmarkStart w:id="1227" w:name="_Toc456"/>
      <w:bookmarkEnd w:id="1226"/>
      <w:r>
        <w:rPr>
          <w:rtl w:val="true"/>
        </w:rPr>
        <w:t>طلاق به تقاضای زن در كشورهای اسلامی</w:t>
      </w:r>
      <w:bookmarkEnd w:id="1227"/>
    </w:p>
    <w:p>
      <w:pPr>
        <w:pStyle w:val="Heading6"/>
        <w:numPr>
          <w:ilvl w:val="5"/>
          <w:numId w:val="1"/>
        </w:numPr>
        <w:rPr/>
      </w:pPr>
      <w:bookmarkStart w:id="1228" w:name="__RefHeading___Toc50730_2383167630"/>
      <w:bookmarkStart w:id="1229" w:name="_Toc457"/>
      <w:bookmarkEnd w:id="1228"/>
      <w:r>
        <w:rPr>
          <w:rtl w:val="true"/>
        </w:rPr>
        <w:t>اشاره</w:t>
      </w:r>
      <w:bookmarkEnd w:id="122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به تقاضای زن در كشورهای اسلامی در موارد زیر پذیرفته شده است</w:t>
      </w:r>
      <w:r>
        <w:rPr>
          <w:rFonts w:eastAsia="IRNazanin" w:cs="IRNazanin"/>
          <w:color w:val="111111"/>
          <w:sz w:val="28"/>
          <w:szCs w:val="28"/>
          <w:rtl w:val="true"/>
          <w:lang w:bidi="fa-IR"/>
        </w:rPr>
        <w:t xml:space="preserve">: </w:t>
      </w:r>
      <w:bookmarkStart w:id="1230" w:name="pg1300_13136"/>
    </w:p>
    <w:p>
      <w:pPr>
        <w:pStyle w:val="Heading6"/>
        <w:numPr>
          <w:ilvl w:val="5"/>
          <w:numId w:val="1"/>
        </w:numPr>
        <w:rPr/>
      </w:pPr>
      <w:bookmarkStart w:id="1231" w:name="__RefHeading___Toc50732_2383167630"/>
      <w:bookmarkStart w:id="1232" w:name="_Toc458"/>
      <w:bookmarkEnd w:id="1230"/>
      <w:bookmarkEnd w:id="1231"/>
      <w:r>
        <w:rPr>
          <w:rtl w:val="true"/>
        </w:rPr>
        <w:t>الف</w:t>
      </w:r>
      <w:r>
        <w:rPr>
          <w:rtl w:val="true"/>
        </w:rPr>
        <w:t xml:space="preserve">) </w:t>
      </w:r>
      <w:r>
        <w:rPr>
          <w:rtl w:val="true"/>
        </w:rPr>
        <w:t>غیبت شوهر</w:t>
      </w:r>
      <w:bookmarkEnd w:id="1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احوال شخصیّه مراكش، اگر شوهر برای مدّتی زائد از یك سال بدون عذر موجه غیبت كند و در مكان معلومی بسر برد، زن می‌تواند بسبب تضرّر از دوری شوهر برای مطلّقه ساختن خود به طلاق بائن به قاضی مراجعه نماید، اگر چه شوهر دارای اموالی باشد كه بتوان از آن نفقه زن را تأدیه كرد؛ در صورتی كه امكان اطلاع بشوهر وجود داشته باشد قاضی او را دعوت می‌كند كه یا زن را به محل سكونت خود دعوت كند یا خود در محل اقامت زن مقیم شود و یا حاضر بطلاق زوجه گردد و اگر شوهر پیشنهادهای مزبور را نپذیرد قاضی زوجه را مطلّقه می‌سازد، و اگر امكان نباشد كه به زوج اطلاع داده شود، قاضی وكیلی تعیین می‌كند تا سعی در پیدا كردن غایب بكند و در صورت عدم دسترسی یا عدم حضور غایب، قاضی بدون اعلام و تعیین وقت، زوجه را مطلّقه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احوال شخصیّه عراق، اگر شوهر بدون عذر قابل قبول بیش از دو سال غیبت كند زن می‌تواند از دادگاه تقاضای طلاق نماید و دادگاه بعلّت تضرّر زن حكم طلاق صادر می‌كند؛ چنین طلاقی طلاق بائن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احوال شخصیّه سوریّه، هرگاه شوهر بدون عذر موجه غیبت كند زوجه می‌تواند پس از گذشت یك سال از غیبت شوهر از دادگاه تقاضای طلاق كند؛ این طلاق رجعی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احوال شخصیّه مصر مصوّب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غیبت شوهر بمدّت یك سال یا بیشتر بدون عذر موجه مجوز تقاضای طلاق زوجه از محكمه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احوال شخصیّه تونس، در صورت غیبت زوج و نبودن مال برای پرداخت نفقه زن یا نبودن كسی كه بر زوجه انفاق كند قاضی مهلتی یك ماهه برای حضور غایب معیّن می‌كند و پس از گذشت مدّت مزبور از ادای سوگند توسط زن، دادگاه حكم به طلاق صادر می‌كند</w:t>
      </w:r>
      <w:r>
        <w:rPr>
          <w:rFonts w:eastAsia="IRNazanin" w:cs="IRNazanin"/>
          <w:color w:val="111111"/>
          <w:sz w:val="28"/>
          <w:szCs w:val="28"/>
          <w:rtl w:val="true"/>
          <w:lang w:bidi="fa-IR"/>
        </w:rPr>
        <w:t xml:space="preserve">. </w:t>
      </w:r>
      <w:bookmarkStart w:id="1233" w:name="pg1300_13137"/>
    </w:p>
    <w:p>
      <w:pPr>
        <w:pStyle w:val="Heading6"/>
        <w:numPr>
          <w:ilvl w:val="5"/>
          <w:numId w:val="1"/>
        </w:numPr>
        <w:rPr/>
      </w:pPr>
      <w:bookmarkStart w:id="1234" w:name="__RefHeading___Toc50734_2383167630"/>
      <w:bookmarkStart w:id="1235" w:name="_Toc459"/>
      <w:bookmarkEnd w:id="1233"/>
      <w:bookmarkEnd w:id="1234"/>
      <w:r>
        <w:rPr>
          <w:rtl w:val="true"/>
        </w:rPr>
        <w:t>ب</w:t>
      </w:r>
      <w:r>
        <w:rPr>
          <w:rtl w:val="true"/>
        </w:rPr>
        <w:t xml:space="preserve">) </w:t>
      </w:r>
      <w:r>
        <w:rPr>
          <w:rtl w:val="true"/>
        </w:rPr>
        <w:t>امتناع یا عجز از انفاق</w:t>
      </w:r>
      <w:bookmarkEnd w:id="1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احوال شخصیّه مراكش مقرّر می‌دارد زوجه می‌تواند از دادگاه بجهت امتناع شوهر از انفاق یا عدم اثبات عجز شوهر از تأدیه نفقه تقاضای طلاق نماید، در صورتی كه شوهر غایب باشد یا عجزش به اثبات رسد قاضی مدت مناسبی كه از سه ماه تجاوز نكند تعیین می‌كند اگر شوهر در این مدّت نفقه را نپردازد قاضی مبادرت به طلاق می‌كند؛ این طلاق رجعی است و شوهر می‌تواند، بشرط اثبات پرداخت نفقه، در مدت عدّه به زوجه رجوع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احوال شخصیّه، در دو حالت برای زن حق طلاق قائل شده است؛ یكی آنكه شوهر از پرداخت نفقه بدون عذر مشروع بعد از مهلتی كه دادگاه به او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مهلت نباید زائد بر شصت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كند، دیگر اینكه انفاق شوهر به علت غیبت، مفقود شدن، پنهان شدن، یا محبوس شدن در مدتی زائد بر یك سال مقدور نباشد؛ طلاق صادره توسط قاضی در این دو حالت طلاق رجعی بشمار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طلاق در این مورد مشابه مقرّرات مراكش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مقرّر می‌دارد كه در صورت عدم انفاق شوهر، حكم به پرداخت نفقه از مال او به زوجه صادر می‌شود ولی اگر دسترسی به اموال شوهر نباشد، و شوهر نگوید ملجأ است یا معسر، قاضی حكم بطلاق زوجه صادر می‌كند و اگر شوهر مدعی عسرت شود و نتواند آن را ثابت كند قاضی زوجه را مطلّقه می‌كند ولی اگر شوهر اعسار خود را ثابت كند قاضی برای پرداخت نفقه به او مهلتی كه بیش از یك ماه نباشد می‌دهد و پس از گذشت مدّت مزبور، در صورت عدم انفاق، حكم طلاق زوجه را صادر می‌كند</w:t>
      </w:r>
      <w:r>
        <w:rPr>
          <w:rFonts w:eastAsia="IRNazanin" w:cs="IRNazanin"/>
          <w:color w:val="111111"/>
          <w:sz w:val="28"/>
          <w:szCs w:val="28"/>
          <w:rtl w:val="true"/>
          <w:lang w:bidi="fa-IR"/>
        </w:rPr>
        <w:t>.</w:t>
      </w:r>
    </w:p>
    <w:p>
      <w:pPr>
        <w:pStyle w:val="Heading6"/>
        <w:numPr>
          <w:ilvl w:val="5"/>
          <w:numId w:val="1"/>
        </w:numPr>
        <w:rPr/>
      </w:pPr>
      <w:bookmarkStart w:id="1236" w:name="__RefHeading___Toc50736_2383167630"/>
      <w:bookmarkStart w:id="1237" w:name="_Toc460"/>
      <w:bookmarkEnd w:id="1236"/>
      <w:r>
        <w:rPr>
          <w:rtl w:val="true"/>
        </w:rPr>
        <w:t>ج</w:t>
      </w:r>
      <w:r>
        <w:rPr>
          <w:rtl w:val="true"/>
        </w:rPr>
        <w:t xml:space="preserve">) </w:t>
      </w:r>
      <w:r>
        <w:rPr>
          <w:rtl w:val="true"/>
        </w:rPr>
        <w:t>ایلاء</w:t>
      </w:r>
      <w:bookmarkEnd w:id="1237"/>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قوانین مصر و سوریّه و عراق حكمی راجع به ایلاء نیست ولی 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238" w:name="pg1300_13138"/>
    </w:p>
    <w:p>
      <w:pPr>
        <w:pStyle w:val="BookText"/>
        <w:rPr/>
      </w:pPr>
      <w:bookmarkEnd w:id="1238"/>
      <w:r>
        <w:rPr>
          <w:rFonts w:ascii="IRNazanin" w:hAnsi="IRNazanin" w:eastAsia="IRNazanin"/>
          <w:color w:val="111111"/>
          <w:sz w:val="28"/>
          <w:sz w:val="28"/>
          <w:szCs w:val="28"/>
          <w:rtl w:val="true"/>
          <w:lang w:bidi="fa-IR"/>
        </w:rPr>
        <w:t>قانون احوال شخصیّه مراكش ایلاء را در صورتی كه الزام شوهر بمواقعه ممكن نباشد از موارد طلاق شناخته است</w:t>
      </w:r>
      <w:r>
        <w:rPr>
          <w:rFonts w:eastAsia="IRNazanin" w:cs="IRNazanin"/>
          <w:color w:val="111111"/>
          <w:sz w:val="28"/>
          <w:szCs w:val="28"/>
          <w:rtl w:val="true"/>
          <w:lang w:bidi="fa-IR"/>
        </w:rPr>
        <w:t>.</w:t>
      </w:r>
    </w:p>
    <w:p>
      <w:pPr>
        <w:pStyle w:val="Heading6"/>
        <w:numPr>
          <w:ilvl w:val="5"/>
          <w:numId w:val="1"/>
        </w:numPr>
        <w:rPr/>
      </w:pPr>
      <w:bookmarkStart w:id="1239" w:name="__RefHeading___Toc50738_2383167630"/>
      <w:bookmarkStart w:id="1240" w:name="_Toc461"/>
      <w:bookmarkEnd w:id="1239"/>
      <w:r>
        <w:rPr>
          <w:rtl w:val="true"/>
        </w:rPr>
        <w:t>د</w:t>
      </w:r>
      <w:r>
        <w:rPr>
          <w:rtl w:val="true"/>
        </w:rPr>
        <w:t xml:space="preserve">) </w:t>
      </w:r>
      <w:r>
        <w:rPr>
          <w:rtl w:val="true"/>
        </w:rPr>
        <w:t>طلاق یا تفریق به سبب عیب، ضرر و شقاق</w:t>
      </w:r>
      <w:bookmarkEnd w:id="124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مراكش و مواد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قانون سوریّه و مقرّرات قانون احوال شخصیّه عراق و قانون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طلاق به سبب عیب زوج و ضرر و 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تجویز كرده است</w:t>
      </w:r>
      <w:r>
        <w:rPr>
          <w:rFonts w:eastAsia="IRNazanin" w:cs="IRNazanin"/>
          <w:color w:val="111111"/>
          <w:sz w:val="28"/>
          <w:szCs w:val="28"/>
          <w:rtl w:val="true"/>
          <w:lang w:bidi="fa-IR"/>
        </w:rPr>
        <w:t>.</w:t>
      </w:r>
    </w:p>
    <w:p>
      <w:pPr>
        <w:pStyle w:val="Heading6"/>
        <w:numPr>
          <w:ilvl w:val="5"/>
          <w:numId w:val="1"/>
        </w:numPr>
        <w:rPr/>
      </w:pPr>
      <w:bookmarkStart w:id="1241" w:name="__RefHeading___Toc50740_2383167630"/>
      <w:bookmarkStart w:id="1242" w:name="_Toc462"/>
      <w:bookmarkEnd w:id="1241"/>
      <w:r>
        <w:rPr>
          <w:rtl w:val="true"/>
        </w:rPr>
        <w:t>تشریفات طلاق</w:t>
      </w:r>
      <w:bookmarkEnd w:id="124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احوال شخصیّه مراكش مقرّر داشته است كه طلاق بهر لفظی كه بر این امر دلالت كند و یا كتابت و در صورت عجز از تلفّظ و كتابت با اشاره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احوال شخصیّه عراق برای اجرای طلاق، صیغۀ شرعی مخصوص را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سوریّه طلاق را با لفظ و یا كتابت و در صورت عجز از این دو با اشاره معلوم تجویز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مصر طلاق را حتی با الفاظ كنایی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قانون احوال شخصیّه مراكش كه حضور عدلین را در طلاق لازم می‌داند قانون هیچ كشور دیگری چنین شرطی را نپذیرفته است</w:t>
      </w:r>
      <w:r>
        <w:rPr>
          <w:rFonts w:eastAsia="IRNazanin" w:cs="IRNazanin"/>
          <w:color w:val="111111"/>
          <w:sz w:val="28"/>
          <w:szCs w:val="28"/>
          <w:rtl w:val="true"/>
          <w:lang w:bidi="fa-IR"/>
        </w:rPr>
        <w:t>.</w:t>
      </w:r>
    </w:p>
    <w:p>
      <w:pPr>
        <w:pStyle w:val="Heading6"/>
        <w:numPr>
          <w:ilvl w:val="5"/>
          <w:numId w:val="1"/>
        </w:numPr>
        <w:rPr/>
      </w:pPr>
      <w:bookmarkStart w:id="1243" w:name="__RefHeading___Toc50742_2383167630"/>
      <w:bookmarkStart w:id="1244" w:name="_Toc463"/>
      <w:bookmarkEnd w:id="1243"/>
      <w:r>
        <w:rPr>
          <w:rtl w:val="true"/>
        </w:rPr>
        <w:t>شرائط طلاق</w:t>
      </w:r>
      <w:bookmarkEnd w:id="124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احوال شخصیّه سوریّه، اهلیّت زوج را كه رسیدن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است در طلاق لازم می‌داند ولی اگر زوج قبل از رسیدن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ازدواج كرده باشد در صورتی كه قاضی مصلحت بداند اجازه طلاق می‌دهد و اگر طلاق واقع شده باشد تنفیذ آن با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بند یك مادّه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قانون، طلاق </w:t>
      </w:r>
      <w:bookmarkStart w:id="1245" w:name="pg1300_13139"/>
    </w:p>
    <w:p>
      <w:pPr>
        <w:pStyle w:val="BookText"/>
        <w:rPr/>
      </w:pPr>
      <w:bookmarkEnd w:id="1245"/>
      <w:r>
        <w:rPr>
          <w:rFonts w:ascii="IRNazanin" w:hAnsi="IRNazanin" w:eastAsia="IRNazanin"/>
          <w:color w:val="111111"/>
          <w:sz w:val="28"/>
          <w:sz w:val="28"/>
          <w:szCs w:val="28"/>
          <w:rtl w:val="true"/>
          <w:lang w:bidi="fa-IR"/>
        </w:rPr>
        <w:t xml:space="preserve">مست و مدهوش باطل است و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مدهوش كسی را می‌شناسد كه به سبب خشم و غضب قوّۀ تمیز خود را از دست داده و نداند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احوال شخصیّۀ مراكش طلاق مستی كه مستی او از حد گذشته و شخص خشمگین كه شدیدا غضبناك شده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یك قانون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هم طلاق مست را باطل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احوال شخصیّه عراق هم به بطلان طلاق مست و مجنون و كسی كه به سبب غضب یا مصیبت ناگهانی یا پیری و یا مرض فاقد شعور شده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و سوریّه و عراق و مراكش، جنون و كره را از موجبات بطلان طلاق می‌دانند</w:t>
      </w:r>
      <w:r>
        <w:rPr>
          <w:rFonts w:eastAsia="IRNazanin" w:cs="IRNazanin"/>
          <w:color w:val="111111"/>
          <w:sz w:val="28"/>
          <w:szCs w:val="28"/>
          <w:rtl w:val="true"/>
          <w:lang w:bidi="fa-IR"/>
        </w:rPr>
        <w:t>.</w:t>
      </w:r>
    </w:p>
    <w:p>
      <w:pPr>
        <w:pStyle w:val="Heading6"/>
        <w:numPr>
          <w:ilvl w:val="5"/>
          <w:numId w:val="1"/>
        </w:numPr>
        <w:rPr/>
      </w:pPr>
      <w:bookmarkStart w:id="1246" w:name="__RefHeading___Toc50744_2383167630"/>
      <w:bookmarkStart w:id="1247" w:name="_Toc464"/>
      <w:bookmarkEnd w:id="1246"/>
      <w:r>
        <w:rPr>
          <w:rtl w:val="true"/>
        </w:rPr>
        <w:t>داوری در طلاق</w:t>
      </w:r>
      <w:bookmarkEnd w:id="1247"/>
    </w:p>
    <w:p>
      <w:pPr>
        <w:pStyle w:val="BookText"/>
        <w:rPr/>
      </w:pPr>
      <w:r>
        <w:rPr>
          <w:rFonts w:ascii="IRNazanin" w:hAnsi="IRNazanin" w:eastAsia="IRNazanin"/>
          <w:color w:val="111111"/>
          <w:sz w:val="28"/>
          <w:sz w:val="28"/>
          <w:szCs w:val="28"/>
          <w:rtl w:val="true"/>
          <w:lang w:bidi="fa-IR"/>
        </w:rPr>
        <w:t>كشورهای عربی احكام داوری را بر اساس حقوق اسلامی در قوانین خود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مراكش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طلاق شود و زن اصرار در این تقاضا داشته باشد، و وقوع ضرر نیز ثابت نشده باشد، دادگاه دو داور برای آشتی میان زوجین معیّن می‌كند؛ داوران باید علّت ناسازگاری زن و شوهر را كشف كنند و كوشش در اصلاح ذات البین نمایند و چنانچه نتوانند بین زوجین آشتی و سازش برقرار كنند نظر خود را به قاضی اعلام می‌دارند تا قاضی بر اساس آنچه داوران گفته‌اند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نیز همین حكم را بیان می‌كند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احوال شخصیّه عراق نیز اشعار دارد كه در صورت تقاضای طلاق از طرف یكی از زوجین باستناد تضرّر و ناسازگاری، قاضی قبل از صدور حكم دو داور از خانواده زن و شوهر معیّن می‌كند تا كوشش در اصلاح بین آنها نمایند و در صورت عدم توفیق داوران در این امر قاضی از زن و شوهر می‌خواهد كه </w:t>
      </w:r>
    </w:p>
    <w:p>
      <w:pPr>
        <w:pStyle w:val="BookText"/>
        <w:rPr/>
      </w:pPr>
      <w:r>
        <w:rPr>
          <w:rFonts w:ascii="IRNazanin" w:hAnsi="IRNazanin" w:eastAsia="IRNazanin"/>
          <w:color w:val="111111"/>
          <w:sz w:val="28"/>
          <w:sz w:val="28"/>
          <w:szCs w:val="28"/>
          <w:rtl w:val="true"/>
          <w:lang w:bidi="fa-IR"/>
        </w:rPr>
        <w:t>دو داور دیگر معیّن كنند، هرگاه قاضی احراز كند كه یكی از زوجین بر دیگری ضرر وارد می‌كند و نتواند بین آنها صلح دهد و زوج حاضر به طلاق زنش نشود، قاضی حكم طلاق صادر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قانون احوال شخصیّه سوریّه اگر داوران نتوانند بین زوجین آشتی برقرار كنند نظر خود را به قاضی اعلام می‌كنند و قاضی بر اساس آن حكم طلاق صادر می‌كند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احوال شخصیّه تونس هرگاه یكی از زوجین باستناد تضرّر تقاضای طلاق كند و به علّت عدم اقامه دلیل، احراز ضرر برای قاضی مشكل باشد دو داور تعیین می‌شود كه بقدر مقدور بین طرفین آشتی و سازش برقرار كنند و در صورت عدم توفیق آنها در سازش مراتب را بقاضی اعلام می‌كنند چنانچه قاضی نیز از اصلاح بین آنها عاجز گردد، حكم طلاق صادر می‌كند</w:t>
      </w:r>
      <w:r>
        <w:rPr>
          <w:rFonts w:eastAsia="IRNazanin" w:cs="IRNazanin"/>
          <w:color w:val="111111"/>
          <w:sz w:val="28"/>
          <w:szCs w:val="28"/>
          <w:rtl w:val="true"/>
          <w:lang w:bidi="fa-IR"/>
        </w:rPr>
        <w:t xml:space="preserve">. </w:t>
      </w:r>
      <w:bookmarkStart w:id="1248" w:name="pg1300_13141"/>
    </w:p>
    <w:p>
      <w:pPr>
        <w:pStyle w:val="Heading5"/>
        <w:numPr>
          <w:ilvl w:val="4"/>
          <w:numId w:val="1"/>
        </w:numPr>
        <w:rPr/>
      </w:pPr>
      <w:bookmarkStart w:id="1249" w:name="__RefHeading___Toc50746_2383167630"/>
      <w:bookmarkStart w:id="1250" w:name="_Toc465"/>
      <w:bookmarkEnd w:id="1248"/>
      <w:bookmarkEnd w:id="1249"/>
      <w:r>
        <w:rPr>
          <w:rtl w:val="true"/>
        </w:rPr>
        <w:t>طلاق در حقوق كشورهای اروپائی و آمریكائی</w:t>
      </w:r>
      <w:bookmarkEnd w:id="1250"/>
    </w:p>
    <w:p>
      <w:pPr>
        <w:pStyle w:val="Heading6"/>
        <w:numPr>
          <w:ilvl w:val="5"/>
          <w:numId w:val="1"/>
        </w:numPr>
        <w:rPr/>
      </w:pPr>
      <w:bookmarkStart w:id="1251" w:name="__RefHeading___Toc50748_2383167630"/>
      <w:bookmarkStart w:id="1252" w:name="_Toc466"/>
      <w:bookmarkEnd w:id="1251"/>
      <w:r>
        <w:rPr>
          <w:rtl w:val="true"/>
        </w:rPr>
        <w:t>[</w:t>
      </w:r>
      <w:r>
        <w:rPr>
          <w:rtl w:val="true"/>
        </w:rPr>
        <w:t>مبانی طلاق</w:t>
      </w:r>
      <w:r>
        <w:rPr>
          <w:rtl w:val="true"/>
        </w:rPr>
        <w:t>]</w:t>
      </w:r>
      <w:bookmarkEnd w:id="1252"/>
    </w:p>
    <w:p>
      <w:pPr>
        <w:pStyle w:val="Heading6"/>
        <w:numPr>
          <w:ilvl w:val="5"/>
          <w:numId w:val="1"/>
        </w:numPr>
        <w:rPr/>
      </w:pPr>
      <w:bookmarkStart w:id="1253" w:name="__RefHeading___Toc50750_2383167630"/>
      <w:bookmarkStart w:id="1254" w:name="_Toc467"/>
      <w:bookmarkEnd w:id="1253"/>
      <w:r>
        <w:rPr>
          <w:rtl w:val="true"/>
        </w:rPr>
        <w:t>اشاره</w:t>
      </w:r>
      <w:bookmarkEnd w:id="1254"/>
    </w:p>
    <w:p>
      <w:pPr>
        <w:pStyle w:val="BookText"/>
        <w:rPr/>
      </w:pPr>
      <w:r>
        <w:rPr>
          <w:rFonts w:ascii="IRNazanin" w:hAnsi="IRNazanin" w:eastAsia="IRNazanin"/>
          <w:color w:val="111111"/>
          <w:sz w:val="28"/>
          <w:sz w:val="28"/>
          <w:szCs w:val="28"/>
          <w:rtl w:val="true"/>
          <w:lang w:bidi="fa-IR"/>
        </w:rPr>
        <w:t xml:space="preserve">قبل از بیان طلاق در حقوق كشورهای غربی و سوسیالیست، تذكار این نكته بی‌مناسبت نیست كه مبانی طلاق در این كشورها بر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w:t>
      </w:r>
    </w:p>
    <w:p>
      <w:pPr>
        <w:pStyle w:val="Heading6"/>
        <w:numPr>
          <w:ilvl w:val="5"/>
          <w:numId w:val="1"/>
        </w:numPr>
        <w:rPr/>
      </w:pPr>
      <w:bookmarkStart w:id="1255" w:name="__RefHeading___Toc50752_2383167630"/>
      <w:bookmarkStart w:id="1256" w:name="_Toc468"/>
      <w:bookmarkEnd w:id="1255"/>
      <w:r>
        <w:rPr>
          <w:rtl w:val="true"/>
        </w:rPr>
        <w:t>طلاق مجازات</w:t>
      </w:r>
      <w:bookmarkEnd w:id="1256"/>
    </w:p>
    <w:p>
      <w:pPr>
        <w:pStyle w:val="BookText"/>
        <w:rPr/>
      </w:pPr>
      <w:r>
        <w:rPr>
          <w:rFonts w:ascii="IRNazanin" w:hAnsi="IRNazanin" w:eastAsia="IRNazanin"/>
          <w:color w:val="111111"/>
          <w:sz w:val="28"/>
          <w:sz w:val="28"/>
          <w:szCs w:val="28"/>
          <w:rtl w:val="true"/>
          <w:lang w:bidi="fa-IR"/>
        </w:rPr>
        <w:t>، نظریّه‌ای است كه به موجب آن، در صورت تقصیر یكی از زوجین یا عدم انجام تعهّدات ناشی از زناشوئی، طلاق تجویز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طلاق به عنوان جزای تقصیر پذیرفته شده آن را طلاق مجازات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خصوصیّات آن تعیین موارد تقصیر در قانون است كه باستناد آن می‌توان تقاضای طلاق كرد</w:t>
      </w:r>
      <w:r>
        <w:rPr>
          <w:rFonts w:eastAsia="IRNazanin" w:cs="IRNazanin"/>
          <w:color w:val="111111"/>
          <w:sz w:val="28"/>
          <w:szCs w:val="28"/>
          <w:rtl w:val="true"/>
          <w:lang w:bidi="fa-IR"/>
        </w:rPr>
        <w:t>.</w:t>
      </w:r>
    </w:p>
    <w:p>
      <w:pPr>
        <w:pStyle w:val="Heading6"/>
        <w:numPr>
          <w:ilvl w:val="5"/>
          <w:numId w:val="1"/>
        </w:numPr>
        <w:rPr/>
      </w:pPr>
      <w:bookmarkStart w:id="1257" w:name="__RefHeading___Toc50754_2383167630"/>
      <w:bookmarkStart w:id="1258" w:name="_Toc469"/>
      <w:bookmarkEnd w:id="1257"/>
      <w:r>
        <w:rPr>
          <w:rtl w:val="true"/>
        </w:rPr>
        <w:t>طلاق درمان</w:t>
      </w:r>
      <w:bookmarkEnd w:id="1258"/>
    </w:p>
    <w:p>
      <w:pPr>
        <w:pStyle w:val="BookText"/>
        <w:rPr/>
      </w:pPr>
      <w:r>
        <w:rPr>
          <w:rFonts w:ascii="IRNazanin" w:hAnsi="IRNazanin" w:eastAsia="IRNazanin"/>
          <w:color w:val="111111"/>
          <w:sz w:val="28"/>
          <w:sz w:val="28"/>
          <w:szCs w:val="28"/>
          <w:rtl w:val="true"/>
          <w:lang w:bidi="fa-IR"/>
        </w:rPr>
        <w:t>، یا طلاق مبتنی بر شكست ازدواج، بر این نظریّه متّكی است كه قطع نظر از اینكه تقصیری واقع شده یا نه و در صورت وقوع تقصیر چه كسی مقصّر است، چون ادامه زندگی مشترك امكان‌ناپذیر شود و نظام خانواده از هم گسیخته گردد طلاق باید به عنوان درمان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این نظام حقوقی عدم تصریح و تعیین موارد طلاق در قانون است، بجای ذكر علل متعدّد برای طلاق تنها به ذكر یك علّت كلّی عدم امكان زندگی مشترك اكتفا می‌شود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كشورهای اروپایی و آمریكایی منحصرا نظریّه قدیمی طلاق </w:t>
      </w:r>
      <w:bookmarkStart w:id="1259" w:name="pg1300_13142"/>
    </w:p>
    <w:p>
      <w:pPr>
        <w:pStyle w:val="BookText"/>
        <w:rPr/>
      </w:pPr>
      <w:bookmarkEnd w:id="1259"/>
      <w:r>
        <w:rPr>
          <w:rFonts w:ascii="IRNazanin" w:hAnsi="IRNazanin" w:eastAsia="IRNazanin"/>
          <w:color w:val="111111"/>
          <w:sz w:val="28"/>
          <w:sz w:val="28"/>
          <w:szCs w:val="28"/>
          <w:rtl w:val="true"/>
          <w:lang w:bidi="fa-IR"/>
        </w:rPr>
        <w:t>مجازات، یا طلاق مبتنی بر تقصیر، مورد قبول است مانند تعدادی از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كشورها فقط نظریّه طلاق درمان یا طلاق شكست را پذیرفته‌اند، مثل شوروی و بعضی از ایالات آمریكا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دسته سوّمی از كشورها از هر دو نظریّه استفاده كرده و تلفیقی از آن دو بعمل آورده‌اند كه می‌تواند جوابگوی طرفداران هر دو نظریّه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فرانسه و انگلیس و … 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بذكر طلاق در حقوق بعضی از این كشورها می‌پردازیم</w:t>
      </w:r>
      <w:r>
        <w:rPr>
          <w:rFonts w:eastAsia="IRNazanin" w:cs="IRNazanin"/>
          <w:color w:val="111111"/>
          <w:sz w:val="28"/>
          <w:szCs w:val="28"/>
          <w:rtl w:val="true"/>
          <w:lang w:bidi="fa-IR"/>
        </w:rPr>
        <w:t>.</w:t>
      </w:r>
    </w:p>
    <w:p>
      <w:pPr>
        <w:pStyle w:val="Heading6"/>
        <w:numPr>
          <w:ilvl w:val="5"/>
          <w:numId w:val="1"/>
        </w:numPr>
        <w:rPr/>
      </w:pPr>
      <w:bookmarkStart w:id="1260" w:name="__RefHeading___Toc50756_2383167630"/>
      <w:bookmarkStart w:id="1261" w:name="_Toc470"/>
      <w:bookmarkEnd w:id="1260"/>
      <w:r>
        <w:rPr>
          <w:rtl w:val="true"/>
        </w:rPr>
        <w:t>طلاق در حقوق فرانسه</w:t>
      </w:r>
      <w:bookmarkEnd w:id="1261"/>
    </w:p>
    <w:p>
      <w:pPr>
        <w:pStyle w:val="Heading6"/>
        <w:numPr>
          <w:ilvl w:val="5"/>
          <w:numId w:val="1"/>
        </w:numPr>
        <w:rPr/>
      </w:pPr>
      <w:bookmarkStart w:id="1262" w:name="__RefHeading___Toc50758_2383167630"/>
      <w:bookmarkStart w:id="1263" w:name="_Toc471"/>
      <w:bookmarkEnd w:id="1262"/>
      <w:r>
        <w:rPr>
          <w:rtl w:val="true"/>
        </w:rPr>
        <w:t>[</w:t>
      </w:r>
      <w:r>
        <w:rPr>
          <w:rtl w:val="true"/>
        </w:rPr>
        <w:t>موارد موجبه آن</w:t>
      </w:r>
      <w:r>
        <w:rPr>
          <w:rtl w:val="true"/>
        </w:rPr>
        <w:t>]</w:t>
      </w:r>
      <w:bookmarkEnd w:id="1263"/>
    </w:p>
    <w:p>
      <w:pPr>
        <w:pStyle w:val="Heading6"/>
        <w:numPr>
          <w:ilvl w:val="5"/>
          <w:numId w:val="1"/>
        </w:numPr>
        <w:rPr/>
      </w:pPr>
      <w:bookmarkStart w:id="1264" w:name="__RefHeading___Toc50760_2383167630"/>
      <w:bookmarkStart w:id="1265" w:name="_Toc472"/>
      <w:bookmarkEnd w:id="1264"/>
      <w:r>
        <w:rPr>
          <w:rtl w:val="true"/>
        </w:rPr>
        <w:t>اشاره</w:t>
      </w:r>
      <w:bookmarkEnd w:id="1265"/>
    </w:p>
    <w:p>
      <w:pPr>
        <w:pStyle w:val="BookText"/>
        <w:rPr/>
      </w:pPr>
      <w:r>
        <w:rPr>
          <w:rFonts w:ascii="IRNazanin" w:hAnsi="IRNazanin" w:eastAsia="IRNazanin"/>
          <w:color w:val="111111"/>
          <w:sz w:val="28"/>
          <w:sz w:val="28"/>
          <w:szCs w:val="28"/>
          <w:rtl w:val="true"/>
          <w:lang w:bidi="fa-IR"/>
        </w:rPr>
        <w:t xml:space="preserve">به موجب مادّۀ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قانون مدنی فرانسه مصوب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در موارد زیر حكم طلاق صادر می‌گردد</w:t>
      </w:r>
      <w:r>
        <w:rPr>
          <w:rFonts w:eastAsia="IRNazanin" w:cs="IRNazanin"/>
          <w:color w:val="111111"/>
          <w:sz w:val="28"/>
          <w:szCs w:val="28"/>
          <w:rtl w:val="true"/>
          <w:lang w:bidi="fa-IR"/>
        </w:rPr>
        <w:t>:</w:t>
      </w:r>
    </w:p>
    <w:p>
      <w:pPr>
        <w:pStyle w:val="Heading6"/>
        <w:numPr>
          <w:ilvl w:val="5"/>
          <w:numId w:val="1"/>
        </w:numPr>
        <w:rPr/>
      </w:pPr>
      <w:bookmarkStart w:id="1266" w:name="__RefHeading___Toc50762_2383167630"/>
      <w:bookmarkStart w:id="1267" w:name="_Toc473"/>
      <w:bookmarkEnd w:id="1266"/>
      <w:r>
        <w:rPr/>
        <w:t>1</w:t>
      </w:r>
      <w:r>
        <w:rPr>
          <w:rtl w:val="true"/>
        </w:rPr>
        <w:t xml:space="preserve">) </w:t>
      </w:r>
      <w:r>
        <w:rPr>
          <w:rtl w:val="true"/>
        </w:rPr>
        <w:t>رضایت زوجین</w:t>
      </w:r>
      <w:bookmarkEnd w:id="12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زندگی مشترك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تقصیر‌</w:t>
      </w:r>
    </w:p>
    <w:p>
      <w:pPr>
        <w:pStyle w:val="Heading6"/>
        <w:numPr>
          <w:ilvl w:val="5"/>
          <w:numId w:val="1"/>
        </w:numPr>
        <w:rPr/>
      </w:pPr>
      <w:bookmarkStart w:id="1268" w:name="__RefHeading___Toc50764_2383167630"/>
      <w:bookmarkStart w:id="1269" w:name="_Toc474"/>
      <w:bookmarkEnd w:id="1268"/>
      <w:r>
        <w:rPr/>
        <w:t>1</w:t>
      </w:r>
      <w:r>
        <w:rPr>
          <w:rtl w:val="true"/>
        </w:rPr>
        <w:t xml:space="preserve">) </w:t>
      </w:r>
      <w:r>
        <w:rPr>
          <w:rtl w:val="true"/>
        </w:rPr>
        <w:t>رضایت زوجین</w:t>
      </w:r>
      <w:bookmarkEnd w:id="1269"/>
    </w:p>
    <w:p>
      <w:pPr>
        <w:pStyle w:val="BookText"/>
        <w:rPr/>
      </w:pPr>
      <w:r>
        <w:rPr>
          <w:rFonts w:ascii="IRNazanin" w:hAnsi="IRNazanin" w:eastAsia="IRNazanin"/>
          <w:color w:val="111111"/>
          <w:sz w:val="28"/>
          <w:sz w:val="28"/>
          <w:szCs w:val="28"/>
          <w:rtl w:val="true"/>
          <w:lang w:bidi="fa-IR"/>
        </w:rPr>
        <w:t>بدو طریق اعمال می‌شود؛ اوّل تقاضای مشترك زن و شوهر، دوّم تقاضای طلاق توسط یكی از زوجین و قبول طرف دیگر، كه هر یك از این دو طریق دارای آثار و احكامی است بشرح زیر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تقاضای مشترك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 هرگاه زن و شوهر متّفقا درخواست طلاق نمایند، مجبور به ذكر علّت آن نیستند و فقط باید طرح قراردادی را كه نتایج حاصل از طلاق را متذكّر است، جهت تأیید به قاضی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مادّه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قانون قاضی هر یك از طرفین را بدوا به تنهائی دعوت كرده و در مورد تقاضا با او مذاكره می‌كند سپس مجتمعا آنها را با </w:t>
      </w:r>
    </w:p>
    <w:p>
      <w:pPr>
        <w:pStyle w:val="BookText"/>
        <w:rPr/>
      </w:pPr>
      <w:r>
        <w:rPr>
          <w:rFonts w:ascii="IRNazanin" w:hAnsi="IRNazanin" w:eastAsia="IRNazanin"/>
          <w:color w:val="111111"/>
          <w:sz w:val="28"/>
          <w:sz w:val="28"/>
          <w:szCs w:val="28"/>
          <w:rtl w:val="true"/>
          <w:lang w:bidi="fa-IR"/>
        </w:rPr>
        <w:t xml:space="preserve">وكلایشان دعوت كرده و پس از مذاكره در صورت اصرار طرفین در تقاضای طلاق بآنان تذكّر می‌دهد كه درخواست خود را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تعمّق تجدید كنند در صورتی كه ظرف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پایان مدّت تعمّق تقاضای خود را تجدید نكنند تقاضای مشترك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ماده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قانون مدنی در صورتی قاضی حكم طلاق صادر خواهد كرد كه در مورد رضایت واقعی زوجین و آزادی عمل آنان اقناع وجدانی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حكم، قاضی قراردادی را كه نتایج طلاق را تنظیم می‌كند مورد تأیید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بنظر قاضی قرارداد تنظیمی منافع اطفال و یا یكی از زوجین را كاملا تأمین نكند می‌تواند از تأیید قرارداد و صدور حكم طلاق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مواد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كه مكمّل مادّۀ مزبور می‌باشد، قاضی می‌تواند قرارداد زوجین را با در نظر گرفتن نفع یكی از طرفین و یا فرزندان تأیید نكرده و تا تسلیم قرارداد اصلاحی طلاق را بتعویق اندازد و در موارد خاصی حكم قاضی پژوهش‌پذیر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به تقاضای مشترك در صورتی قابل طرح است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تاریخ ازدواج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تقاضای یكی از زوجین و قبول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یكی از زوجین می‌تواند باستناد اینكه مجموعه اعمال و رفتار آنان زندگی مشترك را غیر قابل تحمّل می‌سازد، تقاضای طلاق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 دیگر اعمال مزبور را در محضر قاضی تأیید نمود قاضی حكم طلاق را بدون اظهار نظر در تعیین تقصیر هر یك صادر می‌كند چنین طلاقی آثار طلاق با تقصیر طرفین را خواهد داشت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آئین‌نامه اجرائی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مذكور را اصلاح نموده و مقرّر می‌دارد كه قاضی حكمی بر مبنای اقاریر زوجین و اینكه زندگی مشترك برای </w:t>
      </w:r>
      <w:bookmarkStart w:id="1270" w:name="pg1300_13144"/>
    </w:p>
    <w:p>
      <w:pPr>
        <w:pStyle w:val="BookText"/>
        <w:rPr/>
      </w:pPr>
      <w:bookmarkEnd w:id="1270"/>
      <w:r>
        <w:rPr>
          <w:rFonts w:ascii="IRNazanin" w:hAnsi="IRNazanin" w:eastAsia="IRNazanin"/>
          <w:color w:val="111111"/>
          <w:sz w:val="28"/>
          <w:sz w:val="28"/>
          <w:szCs w:val="28"/>
          <w:rtl w:val="true"/>
          <w:lang w:bidi="fa-IR"/>
        </w:rPr>
        <w:t>زوجین غیر قابل تحمّل است صادر و سپس آنان را برای صدور حكم طلاق و نتایج حاصل از آن دعوت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چه تفاوتی میان تقاضای مشترك و تقاضای مورد قبول طرف دیگر وجود دارد كه در این نوع طلاق نیازی به تنظیم قرارداد موقّت و نهایی نیست</w:t>
      </w:r>
      <w:r>
        <w:rPr>
          <w:rFonts w:eastAsia="IRNazanin" w:cs="IRNazanin"/>
          <w:color w:val="111111"/>
          <w:sz w:val="28"/>
          <w:szCs w:val="28"/>
          <w:rtl w:val="true"/>
          <w:lang w:bidi="fa-IR"/>
        </w:rPr>
        <w:t>.</w:t>
      </w:r>
    </w:p>
    <w:p>
      <w:pPr>
        <w:pStyle w:val="Heading6"/>
        <w:numPr>
          <w:ilvl w:val="5"/>
          <w:numId w:val="1"/>
        </w:numPr>
        <w:rPr/>
      </w:pPr>
      <w:bookmarkStart w:id="1271" w:name="__RefHeading___Toc50766_2383167630"/>
      <w:bookmarkStart w:id="1272" w:name="_Toc475"/>
      <w:bookmarkEnd w:id="1271"/>
      <w:r>
        <w:rPr/>
        <w:t>2</w:t>
      </w:r>
      <w:r>
        <w:rPr>
          <w:rtl w:val="true"/>
        </w:rPr>
        <w:t xml:space="preserve">) </w:t>
      </w:r>
      <w:r>
        <w:rPr>
          <w:rtl w:val="true"/>
        </w:rPr>
        <w:t>طلاق به سبب قطع زندگی مشترك</w:t>
      </w:r>
      <w:bookmarkEnd w:id="1272"/>
    </w:p>
    <w:p>
      <w:pPr>
        <w:pStyle w:val="BookText"/>
        <w:rPr/>
      </w:pP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فرانسه، وقتی كه زوجین عملا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هم جدا زندگی كرده باشند همسر می‌تواند به علت قطع رابطه طولانی تقاضای طلاق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حكم به موجب مادّه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در موردی نیز جاری است كه یكی از زوجین مبتلاء به جنون بوده و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این طرف قوای دماغی او شدیدا مختل شده باشد به حدّی كه بین زن و شوهر زندگی مشترك وجود نداشته و طبق پیش‌بینی‌های معقول در آینده نیز برقراری آن ممكن نباشد، ولی در صورتی كه طلاق اثرات سوء شدیدی در بیماری همسر داشته باشد قاضی می‌تواند علاوه بر آنچه كه در مادّه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شده رأسا تقاضای طلاق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ناظر به مادّتین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همسر دیگر اثبات نماید كه طلاق برای او با توجه به سنّ و طول مدّت ازدواج و یا برای اطفال نتایج مادی یا معنوی بد خواهد داشت قاضی تقاضا را رد می‌كند و در مورد پیش‌بینی شده در مادّه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تقاضای طلاق را راسا رد می‌نماید</w:t>
      </w:r>
      <w:r>
        <w:rPr>
          <w:rFonts w:eastAsia="IRNazanin" w:cs="IRNazanin"/>
          <w:color w:val="111111"/>
          <w:sz w:val="28"/>
          <w:szCs w:val="28"/>
          <w:rtl w:val="true"/>
          <w:lang w:bidi="fa-IR"/>
        </w:rPr>
        <w:t>).</w:t>
      </w:r>
    </w:p>
    <w:p>
      <w:pPr>
        <w:pStyle w:val="Heading6"/>
        <w:numPr>
          <w:ilvl w:val="5"/>
          <w:numId w:val="1"/>
        </w:numPr>
        <w:rPr/>
      </w:pPr>
      <w:bookmarkStart w:id="1273" w:name="__RefHeading___Toc50768_2383167630"/>
      <w:bookmarkStart w:id="1274" w:name="_Toc476"/>
      <w:bookmarkEnd w:id="1273"/>
      <w:r>
        <w:rPr/>
        <w:t>3</w:t>
      </w:r>
      <w:r>
        <w:rPr>
          <w:rtl w:val="true"/>
        </w:rPr>
        <w:t xml:space="preserve">) </w:t>
      </w:r>
      <w:r>
        <w:rPr>
          <w:rtl w:val="true"/>
        </w:rPr>
        <w:t>طلاق به سبب تقصیر</w:t>
      </w:r>
      <w:bookmarkEnd w:id="1274"/>
    </w:p>
    <w:p>
      <w:pPr>
        <w:pStyle w:val="BookText"/>
        <w:rPr/>
      </w:pP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طلاق ممكن است توسط یكی از زوجین به سبب اعمال قابل انتساب به طرف دیگر تقاضا شود در صورتی كه این اعمال تخطی شدید یا تكراری از تكالیف و الزامات زناشوئی را در بر داشته و بقاء زندگی مشترك را غیر قابل تحمّل سازد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تقاضای طلاق به سبب تقصیر اگر طرفین سازش كنند دیگر نمی‌توانند </w:t>
      </w:r>
      <w:bookmarkStart w:id="1275" w:name="pg1300_13145"/>
    </w:p>
    <w:p>
      <w:pPr>
        <w:pStyle w:val="BookText"/>
        <w:rPr/>
      </w:pPr>
      <w:bookmarkEnd w:id="1275"/>
      <w:r>
        <w:rPr>
          <w:rFonts w:ascii="IRNazanin" w:hAnsi="IRNazanin" w:eastAsia="IRNazanin"/>
          <w:color w:val="111111"/>
          <w:sz w:val="28"/>
          <w:sz w:val="28"/>
          <w:szCs w:val="28"/>
          <w:rtl w:val="true"/>
          <w:lang w:bidi="fa-IR"/>
        </w:rPr>
        <w:t>به استناد همان تقصیر تقاضای طلاق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طلاق در زندگی یكی از زوجین عدم تعادل ایجاد كند، در این صورت همسر دیگر مبلغی به عنوان كمك هزینه باید به او پرداخت نماید كمك مزبور بر حسب احتیاج همسر نیازمند، منابع درآمد همسر دیگر و با امعان نظر در وضع طرفین و تحوّل آن در آیندۀ قابل پیش‌بینی تعیین می‌گردد، همسری كه بواسطه خطای انحصاری او طلاق صورت گرفته حق دریافت هیچ‌گونه كمك هزینه را ندارد</w:t>
      </w:r>
      <w:r>
        <w:rPr>
          <w:rFonts w:eastAsia="IRNazanin" w:cs="IRNazanin"/>
          <w:color w:val="111111"/>
          <w:sz w:val="28"/>
          <w:szCs w:val="28"/>
          <w:rtl w:val="true"/>
          <w:lang w:bidi="fa-IR"/>
        </w:rPr>
        <w:t>.</w:t>
      </w:r>
    </w:p>
    <w:p>
      <w:pPr>
        <w:pStyle w:val="Heading6"/>
        <w:numPr>
          <w:ilvl w:val="5"/>
          <w:numId w:val="1"/>
        </w:numPr>
        <w:rPr/>
      </w:pPr>
      <w:bookmarkStart w:id="1276" w:name="__RefHeading___Toc50770_2383167630"/>
      <w:bookmarkStart w:id="1277" w:name="_Toc477"/>
      <w:bookmarkEnd w:id="1276"/>
      <w:r>
        <w:rPr>
          <w:rtl w:val="true"/>
        </w:rPr>
        <w:t>عدّه زن مطلّقه در حقوق فرانسه</w:t>
      </w:r>
      <w:bookmarkEnd w:id="1277"/>
    </w:p>
    <w:p>
      <w:pPr>
        <w:pStyle w:val="BookText"/>
        <w:rPr/>
      </w:pPr>
      <w:r>
        <w:rPr>
          <w:rFonts w:ascii="IRNazanin" w:hAnsi="IRNazanin" w:eastAsia="IRNazanin"/>
          <w:color w:val="111111"/>
          <w:sz w:val="28"/>
          <w:sz w:val="28"/>
          <w:szCs w:val="28"/>
          <w:rtl w:val="true"/>
          <w:lang w:bidi="fa-IR"/>
        </w:rPr>
        <w:t>مدّت عدّه برای زن مطلّقه یا بیوه در فرانسه سیصد روز است، مگر اینكه حكم طلاق به علّت قطع زندگی مشترك صادر شده باشد كه در این صورت رعایت عدّه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زوجین در طول محاكمه با اجازه دادگاه جدا از هم زندگی نمایند مدّت عده از تاریخ اجازه برای اقامت جداگانه شروع می‌شود، و در طلاق به تقاضای مشترك مدّت مزبور از تاریخ تأیید قرارداد موقت زوجین بوسیله قاضی آغاز می‌گردد، اگر زن پیش از سپری شدن سیصد روز وضع حمل كند مدّت عدّه با وضع حمل پایان می‌پذیرد</w:t>
      </w:r>
      <w:r>
        <w:rPr>
          <w:rFonts w:eastAsia="IRNazanin" w:cs="IRNazanin"/>
          <w:color w:val="111111"/>
          <w:sz w:val="28"/>
          <w:szCs w:val="28"/>
          <w:rtl w:val="true"/>
          <w:lang w:bidi="fa-IR"/>
        </w:rPr>
        <w:t>.</w:t>
      </w:r>
    </w:p>
    <w:p>
      <w:pPr>
        <w:pStyle w:val="Heading6"/>
        <w:numPr>
          <w:ilvl w:val="5"/>
          <w:numId w:val="1"/>
        </w:numPr>
        <w:rPr/>
      </w:pPr>
      <w:bookmarkStart w:id="1278" w:name="__RefHeading___Toc50772_2383167630"/>
      <w:bookmarkStart w:id="1279" w:name="_Toc478"/>
      <w:bookmarkEnd w:id="1278"/>
      <w:r>
        <w:rPr>
          <w:rtl w:val="true"/>
        </w:rPr>
        <w:t>تفریق جسمانی</w:t>
      </w:r>
      <w:bookmarkEnd w:id="127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تفریق جسمانی را نباید با تفریق عملی كه به علّت قطع عملی زندگی مشترك بوجود می‌آید 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جسمانی، از حكم دادگاه ناشی می‌شود، كه ممكن است به تقاضای یكی از طرفین یا هر دو با رضایت مشترك و رعایت شرایط طلاق مورد حكم دادگاه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جسمانی بدون اینكه ازدواج را منحل كند موجب می‌شود كه تكالیف ناشی از زندگی مشترك خاتمه یابد؛ ولی در صورت مرگ یكی از زوجین، طرف دیگر از همه حقوقی كه قانونا پس از فوت </w:t>
      </w:r>
      <w:bookmarkStart w:id="1280" w:name="pg1300_13146"/>
    </w:p>
    <w:p>
      <w:pPr>
        <w:pStyle w:val="BookText"/>
        <w:rPr/>
      </w:pPr>
      <w:bookmarkEnd w:id="1280"/>
      <w:r>
        <w:rPr>
          <w:rFonts w:ascii="IRNazanin" w:hAnsi="IRNazanin" w:eastAsia="IRNazanin"/>
          <w:color w:val="111111"/>
          <w:sz w:val="28"/>
          <w:sz w:val="28"/>
          <w:szCs w:val="28"/>
          <w:rtl w:val="true"/>
          <w:lang w:bidi="fa-IR"/>
        </w:rPr>
        <w:t>همسر به همسر دیگر تعلّق می‌گیرد برخوردار می‌شود؛ مشروط بر اینكه حكم تفریق جسمانی به سبب تقصیر انحصاری همسر بازمانده یا به تقاضای او صادر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زوجین متّفقا تقاضای تفریق جسمانی از دادگاه كرده باشند می‌توانند در قراردادی كه بین خود منعقد می‌كنند حقوق خود را در مورد توارث از یكدیگر ساقط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جسمانی همیشه موجب جدائی اموال زن و شوهر می‌شود، ولی اگر قاضی دستور دهد كه یكی كمك مالی بدیگری بنماید این دستور باید اجراء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تفریق جسمانی با تقاضای مشترك زوجین صادر شده باشد، دیگر قابل تبدیل به طلاق نیست، مگر با تقاضای مجدّد و مشترك، در غیر این صورت همسر متقاضی طلاق باید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صبر كند تا باستناد قطع زندگی مشترك تقاضای طلاق نماید؛ ولی اگر حكم تفریق جسمانی بتقاضای یكی از طرفین صادر شده باشد در صورتی كه این تفریق سه سال ادامه یابد بتقاضای یكی از زوجین تبدیل به حكم طلاق می‌شود</w:t>
      </w:r>
      <w:r>
        <w:rPr>
          <w:rFonts w:eastAsia="IRNazanin" w:cs="IRNazanin"/>
          <w:color w:val="111111"/>
          <w:sz w:val="28"/>
          <w:szCs w:val="28"/>
          <w:rtl w:val="true"/>
          <w:lang w:bidi="fa-IR"/>
        </w:rPr>
        <w:t>.</w:t>
      </w:r>
    </w:p>
    <w:p>
      <w:pPr>
        <w:pStyle w:val="Heading6"/>
        <w:numPr>
          <w:ilvl w:val="5"/>
          <w:numId w:val="1"/>
        </w:numPr>
        <w:rPr/>
      </w:pPr>
      <w:bookmarkStart w:id="1281" w:name="__RefHeading___Toc50774_2383167630"/>
      <w:bookmarkStart w:id="1282" w:name="_Toc479"/>
      <w:bookmarkEnd w:id="1281"/>
      <w:r>
        <w:rPr>
          <w:rtl w:val="true"/>
        </w:rPr>
        <w:t>طلاق در حقوق ایتالیا</w:t>
      </w:r>
      <w:bookmarkEnd w:id="1282"/>
    </w:p>
    <w:p>
      <w:pPr>
        <w:pStyle w:val="Heading6"/>
        <w:numPr>
          <w:ilvl w:val="5"/>
          <w:numId w:val="1"/>
        </w:numPr>
        <w:rPr/>
      </w:pPr>
      <w:bookmarkStart w:id="1283" w:name="__RefHeading___Toc50776_2383167630"/>
      <w:bookmarkStart w:id="1284" w:name="_Toc480"/>
      <w:bookmarkEnd w:id="1283"/>
      <w:r>
        <w:rPr>
          <w:rtl w:val="true"/>
        </w:rPr>
        <w:t>[</w:t>
      </w:r>
      <w:r>
        <w:rPr>
          <w:rtl w:val="true"/>
        </w:rPr>
        <w:t>موارد آن</w:t>
      </w:r>
      <w:r>
        <w:rPr>
          <w:rtl w:val="true"/>
        </w:rPr>
        <w:t>]</w:t>
      </w:r>
      <w:bookmarkEnd w:id="1284"/>
    </w:p>
    <w:p>
      <w:pPr>
        <w:pStyle w:val="Heading6"/>
        <w:numPr>
          <w:ilvl w:val="5"/>
          <w:numId w:val="1"/>
        </w:numPr>
        <w:rPr/>
      </w:pPr>
      <w:bookmarkStart w:id="1285" w:name="__RefHeading___Toc50778_2383167630"/>
      <w:bookmarkStart w:id="1286" w:name="_Toc481"/>
      <w:bookmarkEnd w:id="1285"/>
      <w:r>
        <w:rPr>
          <w:rtl w:val="true"/>
        </w:rPr>
        <w:t>اشاره</w:t>
      </w:r>
      <w:bookmarkEnd w:id="1286"/>
    </w:p>
    <w:p>
      <w:pPr>
        <w:pStyle w:val="BookText"/>
        <w:rPr/>
      </w:pPr>
      <w:r>
        <w:rPr>
          <w:rFonts w:ascii="IRNazanin" w:hAnsi="IRNazanin" w:eastAsia="IRNazanin"/>
          <w:color w:val="111111"/>
          <w:sz w:val="28"/>
          <w:sz w:val="28"/>
          <w:szCs w:val="28"/>
          <w:rtl w:val="true"/>
          <w:lang w:bidi="fa-IR"/>
        </w:rPr>
        <w:t xml:space="preserve">قانون طلاق در ایتالیا، پس از كشمكش‌های زیاد بین طرفداران و هواداران كلیسا،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بتصویب رسید و به دادگاه اجازه داد كه در موارد مندرج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 پس از احراز عدم امكان سازش بین زوجین حكم طلاق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كه زوجین می‌توانند تقاضای طلاق نمایند، بشرح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محكومیّت قطعی یكی از زوجین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منكوحه غیر مدخوله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به بطلان یا انحلال ازدواج در خارج از كشور یا انعقاد نكاح جدید در خارج، مشروط بر اینكه یكی از زوجین تبعه خارجی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رابطه زندگی مشترك</w:t>
      </w:r>
      <w:r>
        <w:rPr>
          <w:rFonts w:eastAsia="IRNazanin" w:cs="IRNazanin"/>
          <w:color w:val="111111"/>
          <w:sz w:val="28"/>
          <w:szCs w:val="28"/>
          <w:rtl w:val="true"/>
          <w:lang w:bidi="fa-IR"/>
        </w:rPr>
        <w:t xml:space="preserve">. </w:t>
      </w:r>
      <w:bookmarkStart w:id="1287" w:name="pg1300_13147"/>
    </w:p>
    <w:p>
      <w:pPr>
        <w:pStyle w:val="Heading6"/>
        <w:numPr>
          <w:ilvl w:val="5"/>
          <w:numId w:val="1"/>
        </w:numPr>
        <w:rPr/>
      </w:pPr>
      <w:bookmarkStart w:id="1288" w:name="__RefHeading___Toc50780_2383167630"/>
      <w:bookmarkStart w:id="1289" w:name="_Toc482"/>
      <w:bookmarkEnd w:id="1287"/>
      <w:bookmarkEnd w:id="1288"/>
      <w:r>
        <w:rPr/>
        <w:t>1</w:t>
      </w:r>
      <w:r>
        <w:rPr>
          <w:rtl w:val="true"/>
        </w:rPr>
        <w:t xml:space="preserve">) </w:t>
      </w:r>
      <w:r>
        <w:rPr>
          <w:rtl w:val="true"/>
        </w:rPr>
        <w:t>محكومیّت قطعی یكی از زوجین</w:t>
      </w:r>
      <w:bookmarkEnd w:id="1289"/>
    </w:p>
    <w:p>
      <w:pPr>
        <w:pStyle w:val="BookText"/>
        <w:rPr/>
      </w:pPr>
      <w:r>
        <w:rPr>
          <w:rFonts w:ascii="IRNazanin" w:hAnsi="IRNazanin" w:eastAsia="IRNazanin"/>
          <w:color w:val="111111"/>
          <w:sz w:val="28"/>
          <w:sz w:val="28"/>
          <w:szCs w:val="28"/>
          <w:rtl w:val="true"/>
          <w:lang w:bidi="fa-IR"/>
        </w:rPr>
        <w:t>مشروط بر اینكه محكومیّت بعد از عقد نكاح باشد، و لو اینكه اعمال ارتكابی مربوط بدوران پیش از نكاح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محكومیّت‌های مجوز طلاق معیّنه در قانون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محكومیّت به حبس دائم یا به حبس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بشرطی كه محكومیّت به علّت ارتكاب جرائم سیاسی یا جرائمی كه علل خاص اخلاقی و اجتماعی داشته،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جزای ایتالیا حتی جرائمی را كه جزئا بدلایل سیاسی واقع شده باشد جرم سیاسی تلقّی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محكومیّت بهر میزان حبس باتهام داشتن رابطه جنسی با محارم كه توأم با جریحه‌دار كردن عفت عمومی باشد، یا محكومیّت به هتك ناموس بعنف، عمل منافی عفت، ربودن شخص برای عیّاشی، محكومیّت به تحریك یا اجبار همسر، فرزند، فرزند خوانده به فحشاء یا بهره‌برداری از آن یا تسهیل فحشاء یكی از اعقاب یا فرزندخواندگان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محكومیّت بهر مجازاتی به سبب قتل عمد یكی از اعقاب یا فرزند خوانده و یا شروع به قتل همسر یا یكی از اعقاب یا فرزند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محكومیّت بهر میزان حبس كه ناشی از دو حكم یا بیشتر بعلّت صدمه جسمانی شدید، تخلّف از تعهّدات معاضدت خانوادگی، بدرفتاری نسبت به همسر و فرزندان، سوء استفاده از اشخاص معلول، مشروط بر اینكه جرائم مذكور علیه همسر یا فرزند و فرزند خوانده واقع شده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فروض مذكور در این بند، و نیز در صورتی كه متّهم به علّت ضعف قوای دماغی بخاطر ارتكاب اعمال مندرج در بندهای ب و ج مجرم محسوب نگردد قاضی برای صادر كردن حكم طلاق باید رفتار بعدی مرتكب را در نظر گرفته و عدم توانائی او را برای ادامه زندگی زناشوئی احراز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همه موارد بالا در صورتی </w:t>
      </w:r>
      <w:bookmarkStart w:id="1290" w:name="pg1300_13148"/>
    </w:p>
    <w:p>
      <w:pPr>
        <w:pStyle w:val="BookText"/>
        <w:rPr/>
      </w:pPr>
      <w:bookmarkEnd w:id="1290"/>
      <w:r>
        <w:rPr>
          <w:rFonts w:ascii="IRNazanin" w:hAnsi="IRNazanin" w:eastAsia="IRNazanin"/>
          <w:color w:val="111111"/>
          <w:sz w:val="28"/>
          <w:sz w:val="28"/>
          <w:szCs w:val="28"/>
          <w:rtl w:val="true"/>
          <w:lang w:bidi="fa-IR"/>
        </w:rPr>
        <w:t>همسر می‌تواند تقاضای طلاق كند كه خود او در وقوع جرم شركت نداشته باشد، یا با وصف محكومیّت‌های مزبور، ادامه زندگی زناشوئی را نپذیرفته باشد</w:t>
      </w:r>
      <w:r>
        <w:rPr>
          <w:rFonts w:eastAsia="IRNazanin" w:cs="IRNazanin"/>
          <w:color w:val="111111"/>
          <w:sz w:val="28"/>
          <w:szCs w:val="28"/>
          <w:rtl w:val="true"/>
          <w:lang w:bidi="fa-IR"/>
        </w:rPr>
        <w:t>.</w:t>
      </w:r>
    </w:p>
    <w:p>
      <w:pPr>
        <w:pStyle w:val="Heading6"/>
        <w:numPr>
          <w:ilvl w:val="5"/>
          <w:numId w:val="1"/>
        </w:numPr>
        <w:rPr/>
      </w:pPr>
      <w:bookmarkStart w:id="1291" w:name="__RefHeading___Toc50782_2383167630"/>
      <w:bookmarkStart w:id="1292" w:name="_Toc483"/>
      <w:bookmarkEnd w:id="1291"/>
      <w:r>
        <w:rPr/>
        <w:t>2</w:t>
      </w:r>
      <w:r>
        <w:rPr>
          <w:rtl w:val="true"/>
        </w:rPr>
        <w:t xml:space="preserve">) </w:t>
      </w:r>
      <w:r>
        <w:rPr>
          <w:rtl w:val="true"/>
        </w:rPr>
        <w:t>منكوحه غیر مدخوله بودن</w:t>
      </w:r>
      <w:bookmarkEnd w:id="1292"/>
    </w:p>
    <w:p>
      <w:pPr>
        <w:pStyle w:val="BookText"/>
        <w:rPr/>
      </w:pPr>
      <w:r>
        <w:rPr>
          <w:rFonts w:ascii="IRNazanin" w:hAnsi="IRNazanin" w:eastAsia="IRNazanin"/>
          <w:color w:val="111111"/>
          <w:sz w:val="28"/>
          <w:sz w:val="28"/>
          <w:szCs w:val="28"/>
          <w:rtl w:val="true"/>
          <w:lang w:bidi="fa-IR"/>
        </w:rPr>
        <w:t xml:space="preserve">این علّت از حقوق كلیسائی سرچشمه می‌گیرد كه در قانون طلاق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گردیده است</w:t>
      </w:r>
      <w:r>
        <w:rPr>
          <w:rFonts w:eastAsia="IRNazanin" w:cs="IRNazanin"/>
          <w:color w:val="111111"/>
          <w:sz w:val="28"/>
          <w:szCs w:val="28"/>
          <w:rtl w:val="true"/>
          <w:lang w:bidi="fa-IR"/>
        </w:rPr>
        <w:t>.</w:t>
      </w:r>
    </w:p>
    <w:p>
      <w:pPr>
        <w:pStyle w:val="Heading6"/>
        <w:numPr>
          <w:ilvl w:val="5"/>
          <w:numId w:val="1"/>
        </w:numPr>
        <w:rPr/>
      </w:pPr>
      <w:bookmarkStart w:id="1293" w:name="__RefHeading___Toc50784_2383167630"/>
      <w:bookmarkStart w:id="1294" w:name="_Toc484"/>
      <w:bookmarkEnd w:id="1293"/>
      <w:r>
        <w:rPr/>
        <w:t>3</w:t>
      </w:r>
      <w:r>
        <w:rPr>
          <w:rtl w:val="true"/>
        </w:rPr>
        <w:t xml:space="preserve">) </w:t>
      </w:r>
      <w:r>
        <w:rPr>
          <w:rtl w:val="true"/>
        </w:rPr>
        <w:t>حكم به بطلان یا انحلال ازدواج یا وقوع نكاح جدید در خارج از كشور به شرط اینكه یكی از زوجین تبعه خارجی باشند</w:t>
      </w:r>
      <w:r>
        <w:rPr>
          <w:rtl w:val="true"/>
        </w:rPr>
        <w:t>.</w:t>
      </w:r>
      <w:bookmarkEnd w:id="1294"/>
    </w:p>
    <w:p>
      <w:pPr>
        <w:pStyle w:val="BookText"/>
        <w:rPr/>
      </w:pPr>
      <w:r>
        <w:rPr>
          <w:rFonts w:ascii="IRNazanin" w:hAnsi="IRNazanin" w:eastAsia="IRNazanin"/>
          <w:color w:val="111111"/>
          <w:sz w:val="28"/>
          <w:sz w:val="28"/>
          <w:szCs w:val="28"/>
          <w:rtl w:val="true"/>
          <w:lang w:bidi="fa-IR"/>
        </w:rPr>
        <w:t>بدین شرح كه اگر یكی از محاكم خارجی حكم به انحلال نكاح یا طلاق زوجین كه یكی از آنها ایتالیائی است صادر كند یا شوهر خارجی در خارج ازدواج كند، آن همسر كه تبعه ایتالیا است می‌تواند بر اساس احكام مزبور یا برای جلوگیری از تعدّد زوجات از دادگاه ایتالیا تقاضای طلاق كند و دادگاه نیز حكم طلاق صادر خواهد كرد</w:t>
      </w:r>
      <w:r>
        <w:rPr>
          <w:rFonts w:eastAsia="IRNazanin" w:cs="IRNazanin"/>
          <w:color w:val="111111"/>
          <w:sz w:val="28"/>
          <w:szCs w:val="28"/>
          <w:rtl w:val="true"/>
          <w:lang w:bidi="fa-IR"/>
        </w:rPr>
        <w:t>.</w:t>
      </w:r>
    </w:p>
    <w:p>
      <w:pPr>
        <w:pStyle w:val="Heading6"/>
        <w:numPr>
          <w:ilvl w:val="5"/>
          <w:numId w:val="1"/>
        </w:numPr>
        <w:rPr/>
      </w:pPr>
      <w:bookmarkStart w:id="1295" w:name="__RefHeading___Toc50786_2383167630"/>
      <w:bookmarkStart w:id="1296" w:name="_Toc485"/>
      <w:bookmarkEnd w:id="1295"/>
      <w:r>
        <w:rPr/>
        <w:t>4</w:t>
      </w:r>
      <w:r>
        <w:rPr>
          <w:rtl w:val="true"/>
        </w:rPr>
        <w:t xml:space="preserve">) </w:t>
      </w:r>
      <w:r>
        <w:rPr>
          <w:rtl w:val="true"/>
        </w:rPr>
        <w:t>قطع رابطه زندگی مشترك</w:t>
      </w:r>
      <w:bookmarkEnd w:id="1296"/>
    </w:p>
    <w:p>
      <w:pPr>
        <w:pStyle w:val="BookText"/>
        <w:rPr/>
      </w:pPr>
      <w:r>
        <w:rPr>
          <w:rFonts w:ascii="IRNazanin" w:hAnsi="IRNazanin" w:eastAsia="IRNazanin"/>
          <w:color w:val="111111"/>
          <w:sz w:val="28"/>
          <w:sz w:val="28"/>
          <w:szCs w:val="28"/>
          <w:rtl w:val="true"/>
          <w:lang w:bidi="fa-IR"/>
        </w:rPr>
        <w:t xml:space="preserve">در صورتی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رابطه زناشوئی قطع شود هر یك از زوجین می‌تواند تقاضای طلاق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طلاق در ایتالیا بر مبنای قطع رابطه زندگی مشترك یا تفریق جسمانی است و طلاق به علّت محكومیّت جزائی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به علّت قطع رابطه زندگی مشترك یا تفریق جسمانی در دو مورد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عملی زوجین قبل از اجرای قانون جدید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جسمانی زوجین بعد از اجرای قانون جدید طلاق</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الف، زن و شوهری كه عملا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قانون جدید طلاق از هم جدا شده باشند می‌توانند تقاضای طلاق نمایند؛ كه با توجه به گذشت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تصویب این قانون بحث در اطراف این بند زائد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بند ب، باید توجّه داشت كه این تفریق كه آن را تفریق قانونی می‌گویند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با توافق، و یا تفریق قضائی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تفریق كه با توافق زوجین از دادگاه صلاحیّت دار درخواست می‌شود مورد تأیید دادگاه واقع نشود، هیچ اثر قانونی بر آن مترتّب نیست و فقط تفریق عملی بحساب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تفریق با توافق مؤثّر خواهد بود كه دادگاه آن را مورد تأیید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تفریق با توافق از طرف زوجین به دادگاه مدنی صالح تقدیم می‌شود، دادگاه پس از دریافت این درخواست طرفین را برای سازش دعوت می‌نماید اگر موفق به اصلاح بین زوجین نشود ضمن تأیید توافق آنها قرار تفریق جسمانی صادر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توافق زوجین باید تكلیف نفقه و حضانت اطفال تعیین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تفریق قضائی به تقاضای یكی از طرفین و در موارد زیر باستناد مواد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از دادگاه صورت می‌گیرد و مورد حكم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زنا، ترك خانواده، ایراد صدمه جسمانی و توهین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محكومیّت همسر به حبس ابد یا به حبس مجرّد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به محرومیّت از خدمات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شوهر بدون داشتن دلائل قانع‌كننده محل سكونت برای زن فراهم نكند یا زندگی همسرش را با داشتن امكانات بنحو متناسب مرتب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وصول دادخواست، دادگاه طرفین را برای سازش دعوت می‌كند و در صورت عدم حصول سازش قرار تفریق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قابل پژوهش و فرجام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تفریق جسمانی مقدّمه برای طلاق است؛ البتّه تفریق با توافق سریعتر از تفریق قضائی به طلاق منتهی می‌شود چون مراحل پژوهشی و فرجامی را طی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تقاضای طلاق معمولا باید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تاریخ حضور طرفین برای </w:t>
      </w:r>
      <w:bookmarkStart w:id="1297" w:name="pg1300_13150"/>
    </w:p>
    <w:p>
      <w:pPr>
        <w:pStyle w:val="BookText"/>
        <w:rPr/>
      </w:pPr>
      <w:bookmarkEnd w:id="1297"/>
      <w:r>
        <w:rPr>
          <w:rFonts w:ascii="IRNazanin" w:hAnsi="IRNazanin" w:eastAsia="IRNazanin"/>
          <w:color w:val="111111"/>
          <w:sz w:val="28"/>
          <w:sz w:val="28"/>
          <w:szCs w:val="28"/>
          <w:rtl w:val="true"/>
          <w:lang w:bidi="fa-IR"/>
        </w:rPr>
        <w:t xml:space="preserve">سازش در محضر قاضی دادگاه منقضی گردد، در مواردی این مدّت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افزایش می‌یابد</w:t>
      </w:r>
      <w:r>
        <w:rPr>
          <w:rFonts w:eastAsia="IRNazanin" w:cs="IRNazanin"/>
          <w:color w:val="111111"/>
          <w:sz w:val="28"/>
          <w:szCs w:val="28"/>
          <w:rtl w:val="true"/>
          <w:lang w:bidi="fa-IR"/>
        </w:rPr>
        <w:t>.</w:t>
      </w:r>
    </w:p>
    <w:p>
      <w:pPr>
        <w:pStyle w:val="Heading6"/>
        <w:numPr>
          <w:ilvl w:val="5"/>
          <w:numId w:val="1"/>
        </w:numPr>
        <w:rPr/>
      </w:pPr>
      <w:bookmarkStart w:id="1298" w:name="__RefHeading___Toc50788_2383167630"/>
      <w:bookmarkStart w:id="1299" w:name="_Toc486"/>
      <w:bookmarkEnd w:id="1298"/>
      <w:r>
        <w:rPr>
          <w:rtl w:val="true"/>
        </w:rPr>
        <w:t>عدّه زن مطلّقه در حقوق ایتالیا</w:t>
      </w:r>
      <w:bookmarkEnd w:id="12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ایتالیا برای زن مطلّقه عدّه وجود ندارد و پس از طلاق هر یك از زوجین برای انعقاد عقد جدید آزاد خواهند بود</w:t>
      </w:r>
      <w:r>
        <w:rPr>
          <w:rFonts w:eastAsia="IRNazanin" w:cs="IRNazanin"/>
          <w:color w:val="111111"/>
          <w:sz w:val="28"/>
          <w:szCs w:val="28"/>
          <w:rtl w:val="true"/>
          <w:lang w:bidi="fa-IR"/>
        </w:rPr>
        <w:t>.</w:t>
      </w:r>
    </w:p>
    <w:p>
      <w:pPr>
        <w:pStyle w:val="Heading6"/>
        <w:numPr>
          <w:ilvl w:val="5"/>
          <w:numId w:val="1"/>
        </w:numPr>
        <w:rPr/>
      </w:pPr>
      <w:bookmarkStart w:id="1300" w:name="__RefHeading___Toc50790_2383167630"/>
      <w:bookmarkStart w:id="1301" w:name="_Toc487"/>
      <w:bookmarkEnd w:id="1300"/>
      <w:r>
        <w:rPr>
          <w:rtl w:val="true"/>
        </w:rPr>
        <w:t>طلاق در حقوق انگلستان</w:t>
      </w:r>
      <w:bookmarkEnd w:id="1301"/>
    </w:p>
    <w:p>
      <w:pPr>
        <w:pStyle w:val="Heading6"/>
        <w:numPr>
          <w:ilvl w:val="5"/>
          <w:numId w:val="1"/>
        </w:numPr>
        <w:rPr/>
      </w:pPr>
      <w:bookmarkStart w:id="1302" w:name="__RefHeading___Toc50792_2383167630"/>
      <w:bookmarkStart w:id="1303" w:name="_Toc488"/>
      <w:bookmarkEnd w:id="1302"/>
      <w:r>
        <w:rPr>
          <w:rtl w:val="true"/>
        </w:rPr>
        <w:t>اشاره</w:t>
      </w:r>
      <w:bookmarkEnd w:id="1303"/>
    </w:p>
    <w:p>
      <w:pPr>
        <w:pStyle w:val="BookText"/>
        <w:rPr/>
      </w:pPr>
      <w:r>
        <w:rPr>
          <w:rFonts w:ascii="IRNazanin" w:hAnsi="IRNazanin" w:eastAsia="IRNazanin"/>
          <w:color w:val="111111"/>
          <w:sz w:val="28"/>
          <w:sz w:val="28"/>
          <w:szCs w:val="28"/>
          <w:rtl w:val="true"/>
          <w:lang w:bidi="fa-IR"/>
        </w:rPr>
        <w:t>تا اواسط قرن نوزدهم در انگلستان فقط با تصویب پارلمان طلاق امكان‌پذیر بود كه به علّت صعوبت و هزینه سنگین و صرف وقت طولانی كمتر كسی از این طریق اقدام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دادگاههای انگلیس بر اساس قوانین كلیسایی مجاز به صدور حكم طلاق نبودند و تنها در دو مورد حكم به جدائی زن و شوهر صادر می‌شد بی‌آنكه زن و شوهر پس از جدائی حق ازدواج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مورد یكی در صورت ارتكاب زنا یا اعمال وحشیانه بود، و دیگری در صورت ترك همسر توسط همسر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قوانین جدید انگلستان به دادگاهها اجازه صدور حكم طلاق در موارد معیّن داده شده است</w:t>
      </w:r>
      <w:r>
        <w:rPr>
          <w:rFonts w:eastAsia="IRNazanin" w:cs="IRNazanin"/>
          <w:color w:val="111111"/>
          <w:sz w:val="28"/>
          <w:szCs w:val="28"/>
          <w:rtl w:val="true"/>
          <w:lang w:bidi="fa-IR"/>
        </w:rPr>
        <w:t>.</w:t>
      </w:r>
    </w:p>
    <w:p>
      <w:pPr>
        <w:pStyle w:val="Heading6"/>
        <w:numPr>
          <w:ilvl w:val="5"/>
          <w:numId w:val="1"/>
        </w:numPr>
        <w:rPr/>
      </w:pPr>
      <w:bookmarkStart w:id="1304" w:name="__RefHeading___Toc50794_2383167630"/>
      <w:bookmarkStart w:id="1305" w:name="_Toc489"/>
      <w:bookmarkEnd w:id="1304"/>
      <w:r>
        <w:rPr>
          <w:rtl w:val="true"/>
        </w:rPr>
        <w:t>[</w:t>
      </w:r>
      <w:r>
        <w:rPr>
          <w:rtl w:val="true"/>
        </w:rPr>
        <w:t>موارد طلاق</w:t>
      </w:r>
      <w:r>
        <w:rPr>
          <w:rtl w:val="true"/>
        </w:rPr>
        <w:t>]</w:t>
      </w:r>
      <w:bookmarkEnd w:id="1305"/>
    </w:p>
    <w:p>
      <w:pPr>
        <w:pStyle w:val="Heading6"/>
        <w:numPr>
          <w:ilvl w:val="5"/>
          <w:numId w:val="1"/>
        </w:numPr>
        <w:rPr/>
      </w:pPr>
      <w:bookmarkStart w:id="1306" w:name="__RefHeading___Toc50796_2383167630"/>
      <w:bookmarkStart w:id="1307" w:name="_Toc490"/>
      <w:bookmarkEnd w:id="1306"/>
      <w:r>
        <w:rPr>
          <w:rtl w:val="true"/>
        </w:rPr>
        <w:t>اشاره</w:t>
      </w:r>
      <w:bookmarkEnd w:id="1307"/>
    </w:p>
    <w:p>
      <w:pPr>
        <w:pStyle w:val="BookText"/>
        <w:rPr/>
      </w:pPr>
      <w:r>
        <w:rPr>
          <w:rFonts w:ascii="IRNazanin" w:hAnsi="IRNazanin" w:eastAsia="IRNazanin"/>
          <w:color w:val="111111"/>
          <w:sz w:val="28"/>
          <w:sz w:val="28"/>
          <w:szCs w:val="28"/>
          <w:rtl w:val="true"/>
          <w:lang w:bidi="fa-IR"/>
        </w:rPr>
        <w:t>مواردی كه به موجب این قوانین زن و شوهر متّفقا یا منفردا می‌توانند تقاضای طلاق كنند، بشرح زیر است</w:t>
      </w:r>
      <w:r>
        <w:rPr>
          <w:rFonts w:eastAsia="IRNazanin" w:cs="IRNazanin"/>
          <w:color w:val="111111"/>
          <w:sz w:val="28"/>
          <w:szCs w:val="28"/>
          <w:rtl w:val="true"/>
          <w:lang w:bidi="fa-IR"/>
        </w:rPr>
        <w:t>:</w:t>
      </w:r>
    </w:p>
    <w:p>
      <w:pPr>
        <w:pStyle w:val="Heading6"/>
        <w:numPr>
          <w:ilvl w:val="5"/>
          <w:numId w:val="1"/>
        </w:numPr>
        <w:rPr/>
      </w:pPr>
      <w:bookmarkStart w:id="1308" w:name="__RefHeading___Toc50798_2383167630"/>
      <w:bookmarkStart w:id="1309" w:name="_Toc491"/>
      <w:bookmarkEnd w:id="1308"/>
      <w:r>
        <w:rPr/>
        <w:t>1</w:t>
      </w:r>
      <w:r>
        <w:rPr>
          <w:rtl w:val="true"/>
        </w:rPr>
        <w:t xml:space="preserve">) </w:t>
      </w:r>
      <w:r>
        <w:rPr>
          <w:rtl w:val="true"/>
        </w:rPr>
        <w:t>اگر یكی از زوجین مرتكب زنا شود</w:t>
      </w:r>
      <w:bookmarkEnd w:id="130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همسر وی ادامه زندگانی مشترك را بهمین جهت غیر ممكن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ارتكاب زنا به تنهائی برای صدور حكم طلاق كافی نیست، بلكه این عمل باید ادامه زندگی زناشوئی را برای همسر غیر مقدور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اگر پس از ارتكاب یا كشف زنا، همسر زناكار با او زندگی كند و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آن بگذرد دادگاه دیگر بدین علت تقاضای طلاق را نخواهد پذیرفت؛ مع ذلك تشخیص موضوع با دادگاه است</w:t>
      </w:r>
      <w:r>
        <w:rPr>
          <w:rFonts w:eastAsia="IRNazanin" w:cs="IRNazanin"/>
          <w:color w:val="111111"/>
          <w:sz w:val="28"/>
          <w:szCs w:val="28"/>
          <w:rtl w:val="true"/>
          <w:lang w:bidi="fa-IR"/>
        </w:rPr>
        <w:t xml:space="preserve">. </w:t>
      </w:r>
      <w:bookmarkStart w:id="1310" w:name="pg1300_13151"/>
    </w:p>
    <w:p>
      <w:pPr>
        <w:pStyle w:val="Heading6"/>
        <w:numPr>
          <w:ilvl w:val="5"/>
          <w:numId w:val="1"/>
        </w:numPr>
        <w:rPr/>
      </w:pPr>
      <w:bookmarkStart w:id="1311" w:name="__RefHeading___Toc50800_2383167630"/>
      <w:bookmarkStart w:id="1312" w:name="_Toc492"/>
      <w:bookmarkEnd w:id="1310"/>
      <w:bookmarkEnd w:id="1311"/>
      <w:r>
        <w:rPr/>
        <w:t>2</w:t>
      </w:r>
      <w:r>
        <w:rPr>
          <w:rtl w:val="true"/>
        </w:rPr>
        <w:t xml:space="preserve">) </w:t>
      </w:r>
      <w:r>
        <w:rPr>
          <w:rtl w:val="true"/>
        </w:rPr>
        <w:t>اگر رفتار یكی از زوجین آنچنان باشد كه برای همسرش ادامه زندگی زناشوئی غیر مقدور گردد</w:t>
      </w:r>
      <w:bookmarkEnd w:id="1312"/>
    </w:p>
    <w:p>
      <w:pPr>
        <w:pStyle w:val="BookText"/>
        <w:rPr/>
      </w:pPr>
      <w:r>
        <w:rPr>
          <w:rFonts w:ascii="IRNazanin" w:hAnsi="IRNazanin" w:eastAsia="IRNazanin"/>
          <w:color w:val="111111"/>
          <w:sz w:val="28"/>
          <w:sz w:val="28"/>
          <w:szCs w:val="28"/>
          <w:rtl w:val="true"/>
          <w:lang w:bidi="fa-IR"/>
        </w:rPr>
        <w:t>، همسر حق دارد از دادگاه تقاضای طلاق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اینكه ادامه زندگی زناشوئی ممكن است یا نه، با توجه به اوضاع و احوال هر خانواده، با دادگاه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دادگاهها جنون همسر را نیز مشمول این مورد می‌دانند</w:t>
      </w:r>
      <w:r>
        <w:rPr>
          <w:rFonts w:eastAsia="IRNazanin" w:cs="IRNazanin"/>
          <w:color w:val="111111"/>
          <w:sz w:val="28"/>
          <w:szCs w:val="28"/>
          <w:rtl w:val="true"/>
          <w:lang w:bidi="fa-IR"/>
        </w:rPr>
        <w:t>.</w:t>
      </w:r>
    </w:p>
    <w:p>
      <w:pPr>
        <w:pStyle w:val="Heading6"/>
        <w:numPr>
          <w:ilvl w:val="5"/>
          <w:numId w:val="1"/>
        </w:numPr>
        <w:rPr/>
      </w:pPr>
      <w:bookmarkStart w:id="1313" w:name="__RefHeading___Toc50802_2383167630"/>
      <w:bookmarkStart w:id="1314" w:name="_Toc493"/>
      <w:bookmarkEnd w:id="1313"/>
      <w:r>
        <w:rPr/>
        <w:t>3</w:t>
      </w:r>
      <w:r>
        <w:rPr>
          <w:rtl w:val="true"/>
        </w:rPr>
        <w:t xml:space="preserve">) </w:t>
      </w:r>
      <w:r>
        <w:rPr>
          <w:rtl w:val="true"/>
        </w:rPr>
        <w:t>اگر یكی از زوجین دو سال مداوم همسرش را ترك كرده باشد</w:t>
      </w:r>
      <w:bookmarkEnd w:id="1314"/>
    </w:p>
    <w:p>
      <w:pPr>
        <w:pStyle w:val="Heading6"/>
        <w:numPr>
          <w:ilvl w:val="5"/>
          <w:numId w:val="1"/>
        </w:numPr>
        <w:rPr/>
      </w:pPr>
      <w:bookmarkStart w:id="1315" w:name="__RefHeading___Toc50804_2383167630"/>
      <w:bookmarkStart w:id="1316" w:name="_Toc494"/>
      <w:bookmarkEnd w:id="1315"/>
      <w:r>
        <w:rPr/>
        <w:t>4</w:t>
      </w:r>
      <w:r>
        <w:rPr>
          <w:rtl w:val="true"/>
        </w:rPr>
        <w:t xml:space="preserve">) </w:t>
      </w:r>
      <w:r>
        <w:rPr>
          <w:rtl w:val="true"/>
        </w:rPr>
        <w:t xml:space="preserve">اگر زوجین دو سال جدا از یكدیگر زندگی كنند </w:t>
      </w:r>
      <w:r>
        <w:rPr>
          <w:rtl w:val="true"/>
        </w:rPr>
        <w:t>[</w:t>
      </w:r>
      <w:r>
        <w:rPr>
          <w:rtl w:val="true"/>
        </w:rPr>
        <w:t>بدون عذر موجه</w:t>
      </w:r>
      <w:r>
        <w:rPr>
          <w:rtl w:val="true"/>
        </w:rPr>
        <w:t>]</w:t>
      </w:r>
      <w:bookmarkEnd w:id="1316"/>
    </w:p>
    <w:p>
      <w:pPr>
        <w:pStyle w:val="BookText"/>
        <w:rPr/>
      </w:pPr>
      <w:r>
        <w:rPr>
          <w:rFonts w:ascii="IRNazanin" w:hAnsi="IRNazanin" w:eastAsia="IRNazanin"/>
          <w:color w:val="111111"/>
          <w:sz w:val="28"/>
          <w:sz w:val="28"/>
          <w:szCs w:val="28"/>
          <w:rtl w:val="true"/>
          <w:lang w:bidi="fa-IR"/>
        </w:rPr>
        <w:t>و علّت این جدایی معاذیر موجّهی از قبیل بیماری یا مأموریت اداری و امثال آن نباشد، در صورتی كه متراضیا تقاضای طلاق كنند دادگاه درخواست آنها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جدائی در این زمینه الزاما بمفهوم زندگی در دو محل جدا از هم نیست، بلكه اگر در یك خانه هم مانند دو بیگانه زندگی كنند جدائی مصداق پیدا می‌كند</w:t>
      </w:r>
      <w:r>
        <w:rPr>
          <w:rFonts w:eastAsia="IRNazanin" w:cs="IRNazanin"/>
          <w:color w:val="111111"/>
          <w:sz w:val="28"/>
          <w:szCs w:val="28"/>
          <w:rtl w:val="true"/>
          <w:lang w:bidi="fa-IR"/>
        </w:rPr>
        <w:t>.</w:t>
      </w:r>
    </w:p>
    <w:p>
      <w:pPr>
        <w:pStyle w:val="Heading6"/>
        <w:numPr>
          <w:ilvl w:val="5"/>
          <w:numId w:val="1"/>
        </w:numPr>
        <w:rPr/>
      </w:pPr>
      <w:bookmarkStart w:id="1317" w:name="__RefHeading___Toc50806_2383167630"/>
      <w:bookmarkStart w:id="1318" w:name="_Toc495"/>
      <w:bookmarkEnd w:id="1317"/>
      <w:r>
        <w:rPr/>
        <w:t>5</w:t>
      </w:r>
      <w:r>
        <w:rPr>
          <w:rtl w:val="true"/>
        </w:rPr>
        <w:t xml:space="preserve">) </w:t>
      </w:r>
      <w:r>
        <w:rPr>
          <w:rtl w:val="true"/>
        </w:rPr>
        <w:t xml:space="preserve">اگر زوجین مدّت </w:t>
      </w:r>
      <w:r>
        <w:rPr/>
        <w:t>5</w:t>
      </w:r>
      <w:r>
        <w:rPr>
          <w:rtl w:val="true"/>
        </w:rPr>
        <w:t xml:space="preserve"> </w:t>
      </w:r>
      <w:r>
        <w:rPr>
          <w:rtl w:val="true"/>
        </w:rPr>
        <w:t>سال مداوم جدا از هم زندگی كنند</w:t>
      </w:r>
      <w:bookmarkEnd w:id="1318"/>
    </w:p>
    <w:p>
      <w:pPr>
        <w:pStyle w:val="BookText"/>
        <w:rPr/>
      </w:pPr>
      <w:r>
        <w:rPr>
          <w:rFonts w:ascii="IRNazanin" w:hAnsi="IRNazanin" w:eastAsia="IRNazanin"/>
          <w:color w:val="111111"/>
          <w:sz w:val="28"/>
          <w:sz w:val="28"/>
          <w:szCs w:val="28"/>
          <w:rtl w:val="true"/>
          <w:lang w:bidi="fa-IR"/>
        </w:rPr>
        <w:t>دادخواست طلاق توسط هر یك از آنها بدادگاه تسلیم شود پذیرفته خواهد شد؛ اعم از اینكه توافق در طلاق داشته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دادگاه تشخیص دهد كه بعد از این مدّت امكان زندگی زناشوئی وجود دارد دادخواست طلاق را نخواهد پذیرفت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دعوی طلاق در دادگاه بخش طلاق با دادخواست اقامه می‌شود، اگر خوانده پاسخ دهد كه از دعوی دفاع می‌كند دادگاه طلاق پرونده را به دادگاه مدنی می‌فرستد تا مثل یك دعوی حقوقی رسیدگی شود، ولی اگر خوانده قصد دفاع نداشته باشد دادگاه بخش طلاق به تقاضای خواهان رأی صادر می‌كند، در صورتی كه حكم طلاق صادر گردد این حكم معلّق است و ازدواج هنوز پابرجا است، پس از گذشت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از این تاریخ به تقاضای یكی از طرفین حكم طلاق منجز صادر می‌شود و در صورتی كه طرفین بچه داشته باشند باید پس از گذشت سه ماه تقاضای صدور حكم قطعی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زیر حكم طلاق معلّق به منجّز تبدیل </w:t>
      </w:r>
      <w:bookmarkStart w:id="1319" w:name="pg1300_13152"/>
    </w:p>
    <w:p>
      <w:pPr>
        <w:pStyle w:val="BookText"/>
        <w:rPr/>
      </w:pPr>
      <w:bookmarkEnd w:id="1319"/>
      <w:r>
        <w:rPr>
          <w:rFonts w:ascii="IRNazanin" w:hAnsi="IRNazanin" w:eastAsia="IRNazanin"/>
          <w:color w:val="111111"/>
          <w:sz w:val="28"/>
          <w:sz w:val="28"/>
          <w:szCs w:val="28"/>
          <w:rtl w:val="true"/>
          <w:lang w:bidi="fa-IR"/>
        </w:rPr>
        <w:t>نخواهد شد و حكم معلّق فسخ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طرفین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محكوم علیه استیناف بخواهد و در استیناف بنفع پژوهش‌خواه رای صادر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موردی كه علت طلاق و دوری از زندگی خانوادگی به مدّت دو سال باشد، چون صدور حكم طلاق منوط به رضایت طرفی است كه همسرش او را ترك كرده لذا اگر مدعی شود همسرش در كسب رضایت او را اغفال كرده است دادگاه می‌تواند حكم طلاق معلّق را لغو نماید</w:t>
      </w:r>
      <w:r>
        <w:rPr>
          <w:rFonts w:eastAsia="IRNazanin" w:cs="IRNazanin"/>
          <w:color w:val="111111"/>
          <w:sz w:val="28"/>
          <w:szCs w:val="28"/>
          <w:rtl w:val="true"/>
          <w:lang w:bidi="fa-IR"/>
        </w:rPr>
        <w:t>.</w:t>
      </w:r>
    </w:p>
    <w:p>
      <w:pPr>
        <w:pStyle w:val="Heading6"/>
        <w:numPr>
          <w:ilvl w:val="5"/>
          <w:numId w:val="1"/>
        </w:numPr>
        <w:rPr/>
      </w:pPr>
      <w:bookmarkStart w:id="1320" w:name="__RefHeading___Toc50808_2383167630"/>
      <w:bookmarkStart w:id="1321" w:name="_Toc496"/>
      <w:bookmarkEnd w:id="1320"/>
      <w:r>
        <w:rPr>
          <w:rtl w:val="true"/>
        </w:rPr>
        <w:t>دخالت در دعوی طلاق بعنوان نماینده مقام سلطنت</w:t>
      </w:r>
      <w:bookmarkEnd w:id="1321"/>
    </w:p>
    <w:p>
      <w:pPr>
        <w:pStyle w:val="BookText"/>
        <w:rPr/>
      </w:pPr>
      <w:r>
        <w:rPr>
          <w:rFonts w:ascii="IRNazanin" w:hAnsi="IRNazanin" w:eastAsia="IRNazanin"/>
          <w:color w:val="111111"/>
          <w:sz w:val="28"/>
          <w:sz w:val="28"/>
          <w:szCs w:val="28"/>
          <w:rtl w:val="true"/>
          <w:lang w:bidi="fa-IR"/>
        </w:rPr>
        <w:t>نماینده مقام سلطنت با مشورت و زیر نظر دادستان كل پس از كسب اجازه از دادگاه می‌تواند از صدور حكم طلاق جلوگیری كند و این در زمانی است كه مدارك كافی برای صدور حكم طلاق به دادگاه ارائه نشده و یا اینكه دادگاه كاملا به مسائل مادّی توجه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انگلستان دادگاه برای حفظ و نگهداری و تعلیم و تربیت و امور مادّی اطفال كلیّه امكانات را در نظر می‌گیرد تا بتواند بهترین تصمیم را در مورد فرزندان خانواده بعد از طلاق اتخاذ كند، بنابراین چنانچه دادگاه حكم طلاق را صادر كند بی‌آنكه در مورد فرزند یا فرزندان خانواده ترتیب اطمینان‌بخشی بدهد این حكم قانونا باطل است، مگر اینكه زن و شوهر دادگاه را قانع كنند كه در وقت معیّن به دادگاه مراجعه كرده و تكلیف فرزندان را روشن خواهند كرد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محكوم علیهی كه حكم طلاق معلّق علیه او صادر شده اگر به ادعای اینكه در جریان محاكمه در مورد او بی‌عدالتی شده یا دادگاه در موردی اشتباه كرده تقاضای رسیدگی مجدّد كند دادگاهی كه به دعوای طلاق رسیدگی كرده می‌تواند تقاضا را قبول و مجددا رسیدگی نماید</w:t>
      </w:r>
      <w:r>
        <w:rPr>
          <w:rFonts w:eastAsia="IRNazanin" w:cs="IRNazanin"/>
          <w:color w:val="111111"/>
          <w:sz w:val="28"/>
          <w:szCs w:val="28"/>
          <w:rtl w:val="true"/>
          <w:lang w:bidi="fa-IR"/>
        </w:rPr>
        <w:t xml:space="preserve">. </w:t>
      </w:r>
      <w:bookmarkStart w:id="1322" w:name="pg1300_13153"/>
    </w:p>
    <w:p>
      <w:pPr>
        <w:pStyle w:val="Heading6"/>
        <w:numPr>
          <w:ilvl w:val="5"/>
          <w:numId w:val="1"/>
        </w:numPr>
        <w:rPr/>
      </w:pPr>
      <w:bookmarkStart w:id="1323" w:name="__RefHeading___Toc50810_2383167630"/>
      <w:bookmarkStart w:id="1324" w:name="_Toc497"/>
      <w:bookmarkEnd w:id="1322"/>
      <w:bookmarkEnd w:id="1323"/>
      <w:r>
        <w:rPr>
          <w:rtl w:val="true"/>
        </w:rPr>
        <w:t>تفریق جسمانی در انگلستان</w:t>
      </w:r>
      <w:bookmarkEnd w:id="1324"/>
    </w:p>
    <w:p>
      <w:pPr>
        <w:pStyle w:val="BookText"/>
        <w:rPr/>
      </w:pPr>
      <w:r>
        <w:rPr>
          <w:rFonts w:ascii="IRNazanin" w:hAnsi="IRNazanin" w:eastAsia="IRNazanin"/>
          <w:color w:val="111111"/>
          <w:sz w:val="28"/>
          <w:sz w:val="28"/>
          <w:szCs w:val="28"/>
          <w:rtl w:val="true"/>
          <w:lang w:bidi="fa-IR"/>
        </w:rPr>
        <w:t xml:space="preserve">قبل از قانون اصلاح طلاق مصوب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تفریق جسمانی در انگلستان رواج داشته ولی امروزه احكامی كه در این مورد صادر می‌شود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دادخواست تفریق جسمانی پس از ازدواج ممكن است به دادگاه داده بشود بی‌آنكه قید زمانی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تفریق جسمانی همانست كه در مورد طلاق پذیرفته شده و تشریفات مربوط به این درخواست مثل تشریفاتی است كه برای طلاق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جدائی قضائی از لحظه صدور حكم نسبت به طرفین ازدواج مؤثّر است، ولی دادگاه هر وقت كه مقتضی بداند می‌تواند آن را لغو كند، خواه تقاضای تفریق با تراضی طرفین صورت گرفته باشد یا نه و خواه درخواست شكستن حكم را طرفین كرده باشند یا آنكه دادگاه راسا صلاح بداند كه حكم جدائی قضائی را لغو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حكم تفریق جسمانی ازدواج را منحل نمی‌كند و طرفین را تنها از انجام وظایف زناشوئی آزاد می‌سازد</w:t>
      </w:r>
      <w:r>
        <w:rPr>
          <w:rFonts w:eastAsia="IRNazanin" w:cs="IRNazanin"/>
          <w:color w:val="111111"/>
          <w:sz w:val="28"/>
          <w:szCs w:val="28"/>
          <w:rtl w:val="true"/>
          <w:lang w:bidi="fa-IR"/>
        </w:rPr>
        <w:t>.</w:t>
      </w:r>
    </w:p>
    <w:p>
      <w:pPr>
        <w:pStyle w:val="Heading6"/>
        <w:numPr>
          <w:ilvl w:val="5"/>
          <w:numId w:val="1"/>
        </w:numPr>
        <w:rPr/>
      </w:pPr>
      <w:bookmarkStart w:id="1325" w:name="__RefHeading___Toc50812_2383167630"/>
      <w:bookmarkStart w:id="1326" w:name="_Toc498"/>
      <w:bookmarkEnd w:id="1325"/>
      <w:r>
        <w:rPr>
          <w:rtl w:val="true"/>
        </w:rPr>
        <w:t>طلاق در حقوق آمریكا</w:t>
      </w:r>
      <w:bookmarkEnd w:id="1326"/>
    </w:p>
    <w:p>
      <w:pPr>
        <w:pStyle w:val="Heading6"/>
        <w:numPr>
          <w:ilvl w:val="5"/>
          <w:numId w:val="1"/>
        </w:numPr>
        <w:rPr/>
      </w:pPr>
      <w:bookmarkStart w:id="1327" w:name="__RefHeading___Toc50814_2383167630"/>
      <w:bookmarkStart w:id="1328" w:name="_Toc499"/>
      <w:bookmarkEnd w:id="1327"/>
      <w:r>
        <w:rPr>
          <w:rtl w:val="true"/>
        </w:rPr>
        <w:t>اشاره</w:t>
      </w:r>
      <w:bookmarkEnd w:id="1328"/>
    </w:p>
    <w:p>
      <w:pPr>
        <w:pStyle w:val="BookText"/>
        <w:rPr/>
      </w:pPr>
      <w:r>
        <w:rPr>
          <w:rFonts w:ascii="IRNazanin" w:hAnsi="IRNazanin" w:eastAsia="IRNazanin"/>
          <w:color w:val="111111"/>
          <w:sz w:val="28"/>
          <w:sz w:val="28"/>
          <w:szCs w:val="28"/>
          <w:rtl w:val="true"/>
          <w:lang w:bidi="fa-IR"/>
        </w:rPr>
        <w:t>قانون اساسی فدرال آمریكا به هر یك از ایالات اختیار داده است كه برای اهالی خود درباره مسائل مربوط به خانواده و بخصوص ازدواج و طلاق، قانونی وضع كند و بهمین دلیل هر یك از ایالات در این مورد قوانین خاص خود را دارد كه با ایالات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ایالات بر مبنای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تدوین قانون طلاق پرداخته‌اند و 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طلاق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ایالاتی كه طلاق بعنوان مجازات قبول شده، علل طلاق بدو گروه زیر منقسم می‌شود</w:t>
      </w:r>
      <w:r>
        <w:rPr>
          <w:rFonts w:eastAsia="IRNazanin" w:cs="IRNazanin"/>
          <w:color w:val="111111"/>
          <w:sz w:val="28"/>
          <w:szCs w:val="28"/>
          <w:rtl w:val="true"/>
          <w:lang w:bidi="fa-IR"/>
        </w:rPr>
        <w:t xml:space="preserve">: </w:t>
      </w:r>
      <w:bookmarkStart w:id="1329" w:name="pg1300_13154"/>
    </w:p>
    <w:p>
      <w:pPr>
        <w:pStyle w:val="Heading6"/>
        <w:numPr>
          <w:ilvl w:val="5"/>
          <w:numId w:val="1"/>
        </w:numPr>
        <w:rPr/>
      </w:pPr>
      <w:bookmarkStart w:id="1330" w:name="__RefHeading___Toc50816_2383167630"/>
      <w:bookmarkStart w:id="1331" w:name="_Toc500"/>
      <w:bookmarkEnd w:id="1329"/>
      <w:bookmarkEnd w:id="1330"/>
      <w:r>
        <w:rPr>
          <w:rtl w:val="true"/>
        </w:rPr>
        <w:t>[</w:t>
      </w:r>
      <w:r>
        <w:rPr>
          <w:rtl w:val="true"/>
        </w:rPr>
        <w:t>علل طلاق</w:t>
      </w:r>
      <w:r>
        <w:rPr>
          <w:rtl w:val="true"/>
        </w:rPr>
        <w:t>]</w:t>
      </w:r>
      <w:bookmarkEnd w:id="1331"/>
    </w:p>
    <w:p>
      <w:pPr>
        <w:pStyle w:val="Heading6"/>
        <w:numPr>
          <w:ilvl w:val="5"/>
          <w:numId w:val="1"/>
        </w:numPr>
        <w:rPr/>
      </w:pPr>
      <w:bookmarkStart w:id="1332" w:name="__RefHeading___Toc50818_2383167630"/>
      <w:bookmarkStart w:id="1333" w:name="_Toc501"/>
      <w:bookmarkEnd w:id="1332"/>
      <w:r>
        <w:rPr/>
        <w:t>1</w:t>
      </w:r>
      <w:r>
        <w:rPr>
          <w:rtl w:val="true"/>
        </w:rPr>
        <w:t xml:space="preserve">) </w:t>
      </w:r>
      <w:r>
        <w:rPr>
          <w:rtl w:val="true"/>
        </w:rPr>
        <w:t>علل مبتنی بر تقصیر</w:t>
      </w:r>
      <w:bookmarkEnd w:id="1333"/>
    </w:p>
    <w:p>
      <w:pPr>
        <w:pStyle w:val="BookText"/>
        <w:rPr/>
      </w:pPr>
      <w:r>
        <w:rPr>
          <w:rFonts w:ascii="IRNazanin" w:hAnsi="IRNazanin" w:eastAsia="IRNazanin"/>
          <w:color w:val="111111"/>
          <w:sz w:val="28"/>
          <w:sz w:val="28"/>
          <w:szCs w:val="28"/>
          <w:rtl w:val="true"/>
          <w:lang w:bidi="fa-IR"/>
        </w:rPr>
        <w:t>بر این مبنا، هر یك از زوجین می‌تواند مستندا به اینكه همسرش مرتكب تقصیر شده تقاضای طلاق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تقصیرهایی كه به استناد آن می‌توان تقاضای طلاق كرد در ایالات مختلف یكسان نیستند، ولی معمولا تقصیراتی كه مجوز طلاق شناخته می‌شوند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محكومیّت به حبس به علّت ارتكاب جنایت، خشونت و آزار روحی و ترك خانواده</w:t>
      </w:r>
      <w:r>
        <w:rPr>
          <w:rFonts w:eastAsia="IRNazanin" w:cs="IRNazanin"/>
          <w:color w:val="111111"/>
          <w:sz w:val="28"/>
          <w:szCs w:val="28"/>
          <w:rtl w:val="true"/>
          <w:lang w:bidi="fa-IR"/>
        </w:rPr>
        <w:t>.</w:t>
      </w:r>
    </w:p>
    <w:p>
      <w:pPr>
        <w:pStyle w:val="Heading6"/>
        <w:numPr>
          <w:ilvl w:val="5"/>
          <w:numId w:val="1"/>
        </w:numPr>
        <w:rPr/>
      </w:pPr>
      <w:bookmarkStart w:id="1334" w:name="__RefHeading___Toc50820_2383167630"/>
      <w:bookmarkStart w:id="1335" w:name="_Toc502"/>
      <w:bookmarkEnd w:id="1334"/>
      <w:r>
        <w:rPr/>
        <w:t>2</w:t>
      </w:r>
      <w:r>
        <w:rPr>
          <w:rtl w:val="true"/>
        </w:rPr>
        <w:t xml:space="preserve">) </w:t>
      </w:r>
      <w:r>
        <w:rPr>
          <w:rtl w:val="true"/>
        </w:rPr>
        <w:t>علل عینی</w:t>
      </w:r>
      <w:bookmarkEnd w:id="1335"/>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جنسی یا سرد مزاجی، ابتلاء به جنون كه در اغلب ایالات از موجبات طلاق شناخته شده، ابتلا به بیماریهای شرم‌آور مخصوصا بیماری‌های آمیزشی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ایالاتی كه از نظریّه طلاق به عنوان درمان پیروی می‌كنند، فقط یك نوع علت برای طلاق وجود دارد و آن هم از هم گسیختگی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گسیختگی ازدواج چنین تعریف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چاره‌ناپذیری كه نتوان در آن بطور معقول امكان آشتی را در نظر گرفت و این اختلافات آشتی‌ناپذیر ادامه زندگی مشترك را غیر ممكن می‌سازد بدون اینكه رفتار خطاكارانه و تقصیر یكی از طرفین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ایالات، اختلافات موجب گسیختگی ازدواج مجوز طلاق نیست مگر پس از یك دوران تفریق جسمانی بین زوجین؛ كه گاه بوسیله دادگاه یا بطوری كه در ایالت نیویورك معمول است طبق یك توافق كتبی بمدّت یك سال 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ایالات آمریكا و یا كشورهای این قاره، آنچنان تسهیلاتی برای طلاق وجود داشت كه مردم از نقاط مختلف برای طلاق به آن شهرها رو می‌آورند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شهرها بود و به پایتخت طلاق معرفی می‌گردید،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مكزیكوسیتی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 را گرفت تا آنجا كه </w:t>
      </w:r>
    </w:p>
    <w:p>
      <w:pPr>
        <w:pStyle w:val="BookText"/>
        <w:rPr/>
      </w:pPr>
      <w:r>
        <w:rPr>
          <w:rFonts w:ascii="IRNazanin" w:hAnsi="IRNazanin" w:eastAsia="IRNazanin"/>
          <w:color w:val="111111"/>
          <w:sz w:val="28"/>
          <w:sz w:val="28"/>
          <w:szCs w:val="28"/>
          <w:rtl w:val="true"/>
          <w:lang w:bidi="fa-IR"/>
        </w:rPr>
        <w:t>برای تقاضای طلاق نه اقامت قبلی و نه ارائه سند ازدواج را مطالبه می‌كردند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ایالات آمریكا قواعدی مربوط به آئین دادرسی به منظور كاهش دادن به تقاضاهای غیر موجه طلاق وضع نموده‌اند و دادگاههای سازش ایجاد نموده‌اند كه بدوا اختلافات زناشوئی در آن دادگاهها بررسی و كوشش‌هائی كه بطور معقول برای سازش امكان‌پذیر است معمول گردد و فواصل لازم بین دادخواست و صدور حكم بوجود آید تا از این طریق از میزان طلاق كاسته شود</w:t>
      </w:r>
      <w:r>
        <w:rPr>
          <w:rFonts w:eastAsia="IRNazanin" w:cs="IRNazanin"/>
          <w:color w:val="111111"/>
          <w:sz w:val="28"/>
          <w:szCs w:val="28"/>
          <w:rtl w:val="true"/>
          <w:lang w:bidi="fa-IR"/>
        </w:rPr>
        <w:t xml:space="preserve">. </w:t>
      </w:r>
      <w:bookmarkStart w:id="1336" w:name="pg1300_13156"/>
    </w:p>
    <w:p>
      <w:pPr>
        <w:pStyle w:val="Heading5"/>
        <w:numPr>
          <w:ilvl w:val="4"/>
          <w:numId w:val="1"/>
        </w:numPr>
        <w:rPr/>
      </w:pPr>
      <w:bookmarkStart w:id="1337" w:name="__RefHeading___Toc50822_2383167630"/>
      <w:bookmarkStart w:id="1338" w:name="_Toc503"/>
      <w:bookmarkEnd w:id="1336"/>
      <w:bookmarkEnd w:id="1337"/>
      <w:r>
        <w:rPr>
          <w:rtl w:val="true"/>
        </w:rPr>
        <w:t>طلاق در حقوق كشورهای سوسیالیستی</w:t>
      </w:r>
      <w:bookmarkEnd w:id="1338"/>
    </w:p>
    <w:p>
      <w:pPr>
        <w:pStyle w:val="Heading6"/>
        <w:numPr>
          <w:ilvl w:val="5"/>
          <w:numId w:val="1"/>
        </w:numPr>
        <w:rPr/>
      </w:pPr>
      <w:bookmarkStart w:id="1339" w:name="__RefHeading___Toc50824_2383167630"/>
      <w:bookmarkStart w:id="1340" w:name="_Toc504"/>
      <w:bookmarkEnd w:id="1339"/>
      <w:r>
        <w:rPr>
          <w:rtl w:val="true"/>
        </w:rPr>
        <w:t>طلاق در حقوق شوروی</w:t>
      </w:r>
      <w:bookmarkEnd w:id="1340"/>
    </w:p>
    <w:p>
      <w:pPr>
        <w:pStyle w:val="BookText"/>
        <w:rPr/>
      </w:pPr>
      <w:r>
        <w:rPr>
          <w:rFonts w:ascii="IRNazanin" w:hAnsi="IRNazanin" w:eastAsia="IRNazanin"/>
          <w:color w:val="111111"/>
          <w:sz w:val="28"/>
          <w:sz w:val="28"/>
          <w:szCs w:val="28"/>
          <w:rtl w:val="true"/>
          <w:lang w:bidi="fa-IR"/>
        </w:rPr>
        <w:t xml:space="preserve">در شوروی بعد از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رژیم قبلی در تمام شئون اجتماعی تحوّل ایجاد شد؛ از جمله در حقوق خانواده مقرّرات تازه‌ای وضع گردید؛ اوّلین قانون خانواده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كه بر مبنای آن همین كه زوجین توافق می‌كردند، با ثبت آن در دفاتر محلّی، طلاق تحقّق می‌یافت و در صورت عدم توافق به دادگاه مراجعه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تازه‌ای تصویب شد كه بموجب آن تشریفات طلاق ساده‌تر شد، بطوری كه هر یك از زوجین می‌توانستند با مراجعه به دفتری كه برای این كار معیّن شده بود طلاق را ثبت كنند و بدین ترتیب زوجیّت را بگسلند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مسئولان دفتر كارت‌پستالی به مراجعه‌كننده می‌دادند كه آن را پر كند و برای طرف بفرستد، بهمین مناسبت این طلاق به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كارت‌پستالی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 گرچه گاهی از ارسال همین كارت‌پستال نیز خودداری می‌شد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آزادی بیش از صدور امر طلاق عملا به مشكلات بزرگی منجر می‌شد؛ از جمله آن كه طلاق بطور منظّم در دفاتر ثبت نمی‌شد و ازدواج مجدّد، بعد از طلاقی كه در جائی ثبت نشده بود، در عمل با مسأله تعدّد ازدواج یا تعدد زوجات مواجه می‌گردید كه خود جرم بود و اساس خانواده‌ها نیز متزلزل می‌شد؛ به علّت سستی بنیان </w:t>
      </w:r>
    </w:p>
    <w:p>
      <w:pPr>
        <w:pStyle w:val="BookText"/>
        <w:rPr/>
      </w:pPr>
      <w:r>
        <w:rPr>
          <w:rFonts w:ascii="IRNazanin" w:hAnsi="IRNazanin" w:eastAsia="IRNazanin"/>
          <w:color w:val="111111"/>
          <w:sz w:val="28"/>
          <w:sz w:val="28"/>
          <w:szCs w:val="28"/>
          <w:rtl w:val="true"/>
          <w:lang w:bidi="fa-IR"/>
        </w:rPr>
        <w:t xml:space="preserve">خانواده و تزلزل اركان آن بر تعداد اطفال بزهكار افزوده می‌شد؛ تا آنجا كه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العمل این آزادی مطلق موجب وضع مقرّراتی شد كه علاوه بر آن كه طلاق به دادگاه واگذار گردید محدودیّت فراوانی برای آن قائل شدند؛ و این محدودیّت‌ها نیز بنوبه خود مشكلاتی بوجود آورد كه ناچار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خانوادۀ متعادلی برای تمام جماهیر شوروی تصویب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تنها یك علت كلّی برای طلاق منظور شده و آن عدم امكان ادامه زندگی مشترك بین زوجین می‌باشد بدون آنكه جهات و اسباب خاصی برای آن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رویۀ قضایی شوروی موجباتی را كه به عنوان اسباب عدم توافق شناخته است، بدون آنكه آنها را از اسباب منحصر بشناسد، از این قرار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وفاداری در امر زناشویی، الكلیسم مزمن، رفتار اهانت‌آمیز یكی از زوجین نسبت به دیگری، رفتار خلاف مقرّرات زندگی جامعۀ سوسیالیستی، غیبت و ترك خانواده، ارتكاب جرم، حجر، ابتلاء به امراض صعب العلاج روحی و جسمی و نظایر آن؛ عقیم بودن یكی از زوجین و نداشتن اولاد نیز ممكن است از موجبات طلاق باشد، بشرطی كه این امر باعث بروز اختلاف شدید و سبب عدم امكان ادامۀ زندگی گردد؛ هرگاه زن و شوهر كسالت شدید و مرض خود را هنگام ازدواج كتمان كرده باشند، همسر دیگر به این علّت نیز می‌تواند تقاضای طلاق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همه این موارد در قالب عدم امكان ادامۀ زندگی مشترك گنجانده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صالح برای رسیدگی به طلاق باید احراز كند كه اولا عدم توافق اخلاقی و روحی بین زوجین وجود دارد، ثانیا این عدم توافق در حدی است كه ادامه زندگی مشترك را غیر مقدور می‌سازد؛ بی‌آنكه در چهارچوب مقرّرات خاص محصور باشد</w:t>
      </w:r>
      <w:r>
        <w:rPr>
          <w:rFonts w:eastAsia="IRNazanin" w:cs="IRNazanin"/>
          <w:color w:val="111111"/>
          <w:sz w:val="28"/>
          <w:szCs w:val="28"/>
          <w:rtl w:val="true"/>
          <w:lang w:bidi="fa-IR"/>
        </w:rPr>
        <w:t xml:space="preserve">. </w:t>
      </w:r>
      <w:bookmarkStart w:id="1341" w:name="pg1300_13158"/>
    </w:p>
    <w:p>
      <w:pPr>
        <w:pStyle w:val="Heading6"/>
        <w:numPr>
          <w:ilvl w:val="5"/>
          <w:numId w:val="1"/>
        </w:numPr>
        <w:rPr/>
      </w:pPr>
      <w:bookmarkStart w:id="1342" w:name="__RefHeading___Toc50826_2383167630"/>
      <w:bookmarkStart w:id="1343" w:name="_Toc505"/>
      <w:bookmarkEnd w:id="1341"/>
      <w:bookmarkEnd w:id="1342"/>
      <w:r>
        <w:rPr>
          <w:rtl w:val="true"/>
        </w:rPr>
        <w:t>طلاق در حقوق رومانی</w:t>
      </w:r>
      <w:bookmarkEnd w:id="1343"/>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كشور رومانی علل و موجبات طلاق تصریح شده بود، و ضمنا به زوجین امكان داده شده بود كه به استناد مواد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متراضیا دادخواست انحلال نكاح به دادگاه تسلیم كنند و با رضایت متقابل حكم طلاق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لغو و طلاق با توافق طرفین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خانواده به تصویب رسید كه فعلا نیز با تغییراتی كه در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ایجاد شده قابلیّت اجرا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قانون، اسباب و جهات طلاق محدود به موارد معیّن و انحصاری نیست؛ و هرگاه یكی از زوجین ثابت كند ادامۀ زندگی زناشویی بین او و همسرش امكان‌پذیر نیست و دادگاه موجّه بودن انگیزه و علّت طلاق را احراز نماید، با در نظر گرفتن منافع اطفال حاصل از نكاح، حكم طلاق را صادر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كلّی قانون رومانی جمع بین دو نظریّه طلاق مجازات و طلاق درمان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علل معیّنۀ مجوز طلاق در رومانی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شخصی و مربوط به تقصیر یكی از زوجین؛ مثل تخلّف از تعهّدات ناشی از ازدواج نظیر ترك اقامتگاه مشترك زوجین، بدرفتاری و صدمه بدنی، توهین، ارتكاب زنا، محكومیّت به حد اقل سه سال حبس به علّت ارتكاب جرائم علیه امنیّت كشور و جرائم علیه صلح و حقوق بشر، قتل، بچه‌كشی، دزدی، راهزنی، فاحشگی، كلاهبرداری، جعل و استفاده از آن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عللی كه ناشی از تقصیر زوجین نیست؛ مثل امراض روحی، بیماری مزمن، امراض مسری كه مانع ادامۀ زندگی عادی زناشویی باشد و غایب مفقود الاثر بودن یكی از زوجین</w:t>
      </w:r>
      <w:r>
        <w:rPr>
          <w:rFonts w:eastAsia="IRNazanin" w:cs="IRNazanin"/>
          <w:color w:val="111111"/>
          <w:sz w:val="28"/>
          <w:szCs w:val="28"/>
          <w:rtl w:val="true"/>
          <w:lang w:bidi="fa-IR"/>
        </w:rPr>
        <w:t xml:space="preserve">. </w:t>
      </w:r>
      <w:bookmarkStart w:id="1344" w:name="pg1300_13159"/>
    </w:p>
    <w:p>
      <w:pPr>
        <w:pStyle w:val="BookText"/>
        <w:rPr/>
      </w:pPr>
      <w:bookmarkEnd w:id="1344"/>
      <w:r>
        <w:rPr>
          <w:rFonts w:ascii="IRNazanin" w:hAnsi="IRNazanin" w:eastAsia="IRNazanin"/>
          <w:color w:val="111111"/>
          <w:sz w:val="28"/>
          <w:sz w:val="28"/>
          <w:szCs w:val="28"/>
          <w:rtl w:val="true"/>
          <w:lang w:bidi="fa-IR"/>
        </w:rPr>
        <w:t>اگر موجبات طلاق مربوط به قبل از وقوع نكاح باشد در صورتی مورد قبول محاكم قرار می‌گیرد كه اولا حین ازدواج مكتوم مانده باشد، ثانیا ادامه زندگی مشترك زناشویی را غیر ممكن سازد؛ مثل جنون دائمی یا ادواری یكی از زوجین یا ابتلا به مرض صعب العلاج یا عقیم بودن یكی از آنان</w:t>
      </w:r>
      <w:r>
        <w:rPr>
          <w:rFonts w:eastAsia="IRNazanin" w:cs="IRNazanin"/>
          <w:color w:val="111111"/>
          <w:sz w:val="28"/>
          <w:szCs w:val="28"/>
          <w:rtl w:val="true"/>
          <w:lang w:bidi="fa-IR"/>
        </w:rPr>
        <w:t>.</w:t>
      </w:r>
    </w:p>
    <w:p>
      <w:pPr>
        <w:pStyle w:val="Heading6"/>
        <w:numPr>
          <w:ilvl w:val="5"/>
          <w:numId w:val="1"/>
        </w:numPr>
        <w:rPr/>
      </w:pPr>
      <w:bookmarkStart w:id="1345" w:name="__RefHeading___Toc50828_2383167630"/>
      <w:bookmarkStart w:id="1346" w:name="_Toc506"/>
      <w:bookmarkEnd w:id="1345"/>
      <w:r>
        <w:rPr>
          <w:rtl w:val="true"/>
        </w:rPr>
        <w:t>طلاق در حقوق چكسلواكی</w:t>
      </w:r>
      <w:bookmarkEnd w:id="1346"/>
    </w:p>
    <w:p>
      <w:pPr>
        <w:pStyle w:val="BookText"/>
        <w:rPr/>
      </w:pPr>
      <w:r>
        <w:rPr>
          <w:rFonts w:ascii="IRNazanin" w:hAnsi="IRNazanin" w:eastAsia="IRNazanin"/>
          <w:color w:val="111111"/>
          <w:sz w:val="28"/>
          <w:sz w:val="28"/>
          <w:szCs w:val="28"/>
          <w:rtl w:val="true"/>
          <w:lang w:bidi="fa-IR"/>
        </w:rPr>
        <w:t>در چكسلواكی طلاق از جمله مسائل مهمّه‌ای است كه صرف رضایت زوجین نمی‌تواند موجب وقوع آن گردد، چون طلاق خانواده را متلاشی می‌كند و منافع جامعه را مختل می‌سازد و اطفال كه نوعا ذخایر ذی‌قیمت كشور محسوب می‌شوند باید در كانون خانواده بطور منظّم تربیت شوند لذا طلاق در صورتی امكان‌پذیر است كه از نظر مصالح و منافع جامعه قابل توجیه باشد، بنابراین قانون‌گذار علل و موجبات خاصّی را برای طلاق، بنحو انحصاری، در قانون پیش‌بینی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قابل توجیه طلاق در دادگاه ابراز می‌گردد و قاضی باید احراز كند كه رابطه زناشویی آنچنان غیر حسنه است كه ادامۀ زندگی مشترك و تربیت صحیح فرزندان غیر ممكن است در این صورت به تجویز مواد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خانواده مصوّب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با رعایت منافع فرزندان صغیر حاصل از ازدواج حكم طلاق صادر خواهد كرد</w:t>
      </w:r>
      <w:r>
        <w:rPr>
          <w:rFonts w:eastAsia="IRNazanin" w:cs="IRNazanin"/>
          <w:color w:val="111111"/>
          <w:sz w:val="28"/>
          <w:szCs w:val="28"/>
          <w:rtl w:val="true"/>
          <w:lang w:bidi="fa-IR"/>
        </w:rPr>
        <w:t>.</w:t>
      </w:r>
    </w:p>
    <w:p>
      <w:pPr>
        <w:pStyle w:val="Heading6"/>
        <w:numPr>
          <w:ilvl w:val="5"/>
          <w:numId w:val="1"/>
        </w:numPr>
        <w:rPr/>
      </w:pPr>
      <w:bookmarkStart w:id="1347" w:name="__RefHeading___Toc50830_2383167630"/>
      <w:bookmarkStart w:id="1348" w:name="_Toc507"/>
      <w:bookmarkEnd w:id="1347"/>
      <w:r>
        <w:rPr>
          <w:rtl w:val="true"/>
        </w:rPr>
        <w:t>طلاق در حقوق مجارستان</w:t>
      </w:r>
      <w:bookmarkEnd w:id="134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قانون مصوّب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ازدواج به درخواست یكی از زوجین، اگر دلائل و علل جدّی و واقعی وجود داشته باشد، منحل خواهد شد و دادگاه در صورتی كه ادامۀ زندگی مشترك را غیر ممكن تشخیص دهد حكم طلاق </w:t>
      </w:r>
      <w:bookmarkStart w:id="1349" w:name="pg1300_13160"/>
    </w:p>
    <w:p>
      <w:pPr>
        <w:pStyle w:val="BookText"/>
        <w:rPr/>
      </w:pPr>
      <w:bookmarkEnd w:id="1349"/>
      <w:r>
        <w:rPr>
          <w:rFonts w:ascii="IRNazanin" w:hAnsi="IRNazanin" w:eastAsia="IRNazanin"/>
          <w:color w:val="111111"/>
          <w:sz w:val="28"/>
          <w:sz w:val="28"/>
          <w:szCs w:val="28"/>
          <w:rtl w:val="true"/>
          <w:lang w:bidi="fa-IR"/>
        </w:rPr>
        <w:t>صادر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مجارستان از گروه كشورهایی است كه طلاق درمان را پذیرفته و بهمین علّت از تعیین موارد طلاق در قانون اجتناب كرده بلكه تنها عدم امكان زندگی مشترك را به هر علّت، در طلاق ملاك قرار داده است</w:t>
      </w:r>
      <w:r>
        <w:rPr>
          <w:rFonts w:eastAsia="IRNazanin" w:cs="IRNazanin"/>
          <w:color w:val="111111"/>
          <w:sz w:val="28"/>
          <w:szCs w:val="28"/>
          <w:rtl w:val="true"/>
          <w:lang w:bidi="fa-IR"/>
        </w:rPr>
        <w:t>.</w:t>
      </w:r>
    </w:p>
    <w:p>
      <w:pPr>
        <w:pStyle w:val="Heading6"/>
        <w:numPr>
          <w:ilvl w:val="5"/>
          <w:numId w:val="1"/>
        </w:numPr>
        <w:rPr/>
      </w:pPr>
      <w:bookmarkStart w:id="1350" w:name="__RefHeading___Toc50832_2383167630"/>
      <w:bookmarkStart w:id="1351" w:name="_Toc508"/>
      <w:bookmarkEnd w:id="1350"/>
      <w:r>
        <w:rPr>
          <w:rtl w:val="true"/>
        </w:rPr>
        <w:t>طلاق در حقوق لهستان</w:t>
      </w:r>
      <w:bookmarkEnd w:id="1351"/>
    </w:p>
    <w:p>
      <w:pPr>
        <w:pStyle w:val="BookText"/>
        <w:rPr/>
      </w:pP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خانواده لهستان، هرگاه عدم تفاهم كامل و مداوم بین زوجین بوجود آید هر یك از آنان حق دارد با ارائه دلایل قابل قبول از دادگاه تقاضای صدور حكم طلاق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حقوق لهستان نیز مانند شوروی و دیگر كشورهای سوسیالیستی كه نام برده شد، علل و موجبات طلاق در مواد قانون احصاء نشده و هر عاملی كه ادامۀ زندگی مشترك بین زوجین را غیر ممكن سازد سبب طلاق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 قضایی لهستان، زنا، فحاشی و توهین شدید، ضرب و جرح، مرض صعب العلاج، فریبكاری در اختفاء مرض روحی قبل از نكاح، عدم انجام وظائف زناشویی، ترك اقامتگاه خانواده بدون عذر موجّه، الكلیسم و نظایر آن را بعنوان دلیل قابل قبول و سبب انحلال نكاح پذیرفته است</w:t>
      </w:r>
      <w:r>
        <w:rPr>
          <w:rFonts w:eastAsia="IRNazanin" w:cs="IRNazanin"/>
          <w:color w:val="111111"/>
          <w:sz w:val="28"/>
          <w:szCs w:val="28"/>
          <w:rtl w:val="true"/>
          <w:lang w:bidi="fa-IR"/>
        </w:rPr>
        <w:t>.</w:t>
      </w:r>
    </w:p>
    <w:p>
      <w:pPr>
        <w:pStyle w:val="Heading6"/>
        <w:numPr>
          <w:ilvl w:val="5"/>
          <w:numId w:val="1"/>
        </w:numPr>
        <w:rPr/>
      </w:pPr>
      <w:bookmarkStart w:id="1352" w:name="__RefHeading___Toc50834_2383167630"/>
      <w:bookmarkStart w:id="1353" w:name="_Toc509"/>
      <w:bookmarkEnd w:id="1352"/>
      <w:r>
        <w:rPr>
          <w:rtl w:val="true"/>
        </w:rPr>
        <w:t>طلاق در حقوق چین كمونیست</w:t>
      </w:r>
      <w:bookmarkEnd w:id="135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خانواده مصوّب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علّت و موجب خاصّی را برای طلاق تعیین نكرده است، ولی طبق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خانواده و مواد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اجرای مقرّرات ثبت ازدواج، هر عاملی كه سبب عدم سازش بین زوجین باشد برای طلاق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دادگاههای چین توافق زوجین را برای طلاق كافی دانسته و یا مراجعه احد از آنها و اصرار و پافشاری یك طرفه برای طلاق را برای صدور حكم طلاق كافی می‌دانند</w:t>
      </w:r>
      <w:r>
        <w:rPr>
          <w:rFonts w:eastAsia="IRNazanin" w:cs="IRNazanin"/>
          <w:color w:val="111111"/>
          <w:sz w:val="28"/>
          <w:szCs w:val="28"/>
          <w:rtl w:val="true"/>
          <w:lang w:bidi="fa-IR"/>
        </w:rPr>
        <w:t xml:space="preserve">. </w:t>
      </w:r>
      <w:bookmarkStart w:id="1354" w:name="pg1300_13161"/>
    </w:p>
    <w:p>
      <w:pPr>
        <w:pStyle w:val="Heading6"/>
        <w:numPr>
          <w:ilvl w:val="5"/>
          <w:numId w:val="1"/>
        </w:numPr>
        <w:rPr/>
      </w:pPr>
      <w:bookmarkStart w:id="1355" w:name="__RefHeading___Toc50836_2383167630"/>
      <w:bookmarkStart w:id="1356" w:name="_Toc510"/>
      <w:bookmarkEnd w:id="1354"/>
      <w:bookmarkEnd w:id="1355"/>
      <w:r>
        <w:rPr>
          <w:rtl w:val="true"/>
        </w:rPr>
        <w:t>طلاق در حقوق یوگسلاوی</w:t>
      </w:r>
      <w:bookmarkEnd w:id="1356"/>
    </w:p>
    <w:p>
      <w:pPr>
        <w:pStyle w:val="BookText"/>
        <w:rPr/>
      </w:pPr>
      <w:r>
        <w:rPr>
          <w:rFonts w:ascii="IRNazanin" w:hAnsi="IRNazanin" w:eastAsia="IRNazanin"/>
          <w:color w:val="111111"/>
          <w:sz w:val="28"/>
          <w:sz w:val="28"/>
          <w:szCs w:val="28"/>
          <w:rtl w:val="true"/>
          <w:lang w:bidi="fa-IR"/>
        </w:rPr>
        <w:t>در قوانین كشور یوگسلاوی موجبات طلاق صریحا معیّن شده و این علل را می‌توان به دو دسته تقسیم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كلّی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امكان ادامۀ زندگی مشترك، به علّت نداشتن علاقه به همدیگر و عدم تفاهم اخلاقی و اهانت و فحاشی و بدرفتاری، تا آنجا كه روابط زوجین آنچنان متزلزل گردد كه زندگی مشترك قابل دوام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متقابل زوجین، در صورتی كه زن و شوهر متراضیا مبادرت به تسلیم دادخواست طلاق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 در صورتی كه یك سال از آن نگذشته باشد چون بموجب 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ازدواج یوگسلاوی مرور زمان این حق یك ساله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 همسر و خانواده، به موجب 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ازدواج، چنانچه كسی همسر و خانواده را بدون عذر موجّه به منظور كینه‌توزی ترك كند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تاریخ ترك خانواده گذشته باشد، مورد از موارد طلاق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یكی از زوجین دو سال غایب مفقود الاثر باشد، در این صورت همسرش می‌تواند تقاضای طلاق كند، و در صورتی كه همسر در زمان جنگ مفقود الاثر شده باشد، طبق 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ازدواج، وقتی حق طلاق برای همسرش ایجاد خواهد شد كه یك سال از خاتمه جنگ گذشته باشد، بنابراین اگر دو سال مذكور همزمان با پایان جنگ منقضی شده باشد همسر غایب برای اقامه دعوی طلاق باید یك سال هم از تاریخ پایان جنگ صبر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سوء قصد، هرگاه یكی از زوجین نسبت به زندگی همسر خود سوء قصد كرده باشد و یا از سوء قصد شخص ثالث نسبت به جان همسرش مطلع گردد ولی </w:t>
      </w:r>
      <w:bookmarkStart w:id="1357" w:name="pg1300_13162"/>
    </w:p>
    <w:p>
      <w:pPr>
        <w:pStyle w:val="BookText"/>
        <w:rPr/>
      </w:pPr>
      <w:bookmarkEnd w:id="1357"/>
      <w:r>
        <w:rPr>
          <w:rFonts w:ascii="IRNazanin" w:hAnsi="IRNazanin" w:eastAsia="IRNazanin"/>
          <w:color w:val="111111"/>
          <w:sz w:val="28"/>
          <w:sz w:val="28"/>
          <w:szCs w:val="28"/>
          <w:rtl w:val="true"/>
          <w:lang w:bidi="fa-IR"/>
        </w:rPr>
        <w:t>برای حفظ وی اقدام نكرده یا او را از توطئه مزبور آگاه نسازد، مورد از موارد طلاق است؛ در صورتی كه همسر مقصّر از این عمل خود عذرخواهی كند حق طلاق ساقط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مرض روحی غیر قابل علاج یا از بین رفتن قوّه تمیز و شعور، در صورتی كه این امراض بعد از انعقاد عقد نكاح عارض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محكومیّت، ارتكاب هر یك از زوجین به جرمی علیه منافع ملّت و دولت یا جرمی خلاف حیثیّت و یا ارتكاب هر نوع جرم با مجازات حبس بیش از سه سال، طبق 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ازدواج، از اسباب و علل طلاق 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اهانت و فحاشی و داشتن زندگی غیر شرافتمندانه یا امر دیگری نظیر بدرفتاری و غیره كه زندگی مشترك را غیر قابل تحمّل سازد از موجبات و علل طلاق دانسته است؛ كه می‌توان علل مزبور را جزو علل كلی دانست</w:t>
      </w:r>
      <w:r>
        <w:rPr>
          <w:rFonts w:eastAsia="IRNazanin" w:cs="IRNazanin"/>
          <w:color w:val="111111"/>
          <w:sz w:val="28"/>
          <w:szCs w:val="28"/>
          <w:rtl w:val="true"/>
          <w:lang w:bidi="fa-IR"/>
        </w:rPr>
        <w:t>.</w:t>
      </w:r>
    </w:p>
    <w:p>
      <w:pPr>
        <w:pStyle w:val="Heading6"/>
        <w:numPr>
          <w:ilvl w:val="5"/>
          <w:numId w:val="1"/>
        </w:numPr>
        <w:rPr/>
      </w:pPr>
      <w:bookmarkStart w:id="1358" w:name="__RefHeading___Toc50838_2383167630"/>
      <w:bookmarkStart w:id="1359" w:name="_Toc511"/>
      <w:bookmarkEnd w:id="1358"/>
      <w:r>
        <w:rPr>
          <w:rtl w:val="true"/>
        </w:rPr>
        <w:t>طلاق در حقوق كوبا</w:t>
      </w:r>
      <w:bookmarkEnd w:id="1359"/>
    </w:p>
    <w:p>
      <w:pPr>
        <w:pStyle w:val="BookText"/>
        <w:rPr/>
      </w:pPr>
      <w:r>
        <w:rPr>
          <w:rFonts w:ascii="IRNazanin" w:hAnsi="IRNazanin" w:eastAsia="IRNazanin"/>
          <w:color w:val="111111"/>
          <w:sz w:val="28"/>
          <w:sz w:val="28"/>
          <w:szCs w:val="28"/>
          <w:rtl w:val="true"/>
          <w:lang w:bidi="fa-IR"/>
        </w:rPr>
        <w:t xml:space="preserve">در كوبا علاوه بر اینكه طلاق به توافق زوجین، بدون نیاز به ذكر علّت، واقع می‌شود،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طلاق مصوّب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از قبیل زنا، تحریك به فساد و فحشاء را به عنوان علل طلاق احصاء كرده بود، ولی در قانون مصوّب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است كه دادگاه فقط وقتی حكم طلاق صادر می‌كند كه با توافق زوجین درخواست شده باشد یا با اقامه دلائل كافی ثابت گردد كه زندگی مشترك برای زوجین و اطفال و بالاخره جامعه مفهوم واقعی خود را از دست داده است؛ بنابراین موجبات طلاق در قانون اخیر الذكر كوبا حصری نیست و اثبات عدم امكان سازش بهر سببی امكان‌پذیر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كوبا از كشورهای معدودی است كه مثل فرانسه برای زن مطلّقه عدّه </w:t>
      </w:r>
    </w:p>
    <w:p>
      <w:pPr>
        <w:pStyle w:val="BookText"/>
        <w:rPr/>
      </w:pPr>
      <w:r>
        <w:rPr>
          <w:rFonts w:ascii="IRNazanin" w:hAnsi="IRNazanin" w:eastAsia="IRNazanin"/>
          <w:color w:val="111111"/>
          <w:sz w:val="28"/>
          <w:sz w:val="28"/>
          <w:szCs w:val="28"/>
          <w:rtl w:val="true"/>
          <w:lang w:bidi="fa-IR"/>
        </w:rPr>
        <w:t>قائل شده و مدّت عدّه سیصد روز است، مگر اینكه زن حامل باشد كه در این صورت مدّت عدّه تا وضع حمل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كشورهای ذكر شده طلاق موقعی انجام می‌گیرد كه ترتیب مطمئنی برای اداره صغار حاصل از ازدواج داده شده باشد</w:t>
      </w:r>
      <w:r>
        <w:rPr>
          <w:rFonts w:eastAsia="IRNazanin" w:cs="IRNazanin"/>
          <w:color w:val="111111"/>
          <w:sz w:val="28"/>
          <w:szCs w:val="28"/>
          <w:rtl w:val="true"/>
          <w:lang w:bidi="fa-IR"/>
        </w:rPr>
        <w:t xml:space="preserve">. </w:t>
      </w:r>
      <w:bookmarkStart w:id="1360" w:name="pg1300_13164"/>
    </w:p>
    <w:p>
      <w:pPr>
        <w:pStyle w:val="Heading2"/>
        <w:numPr>
          <w:ilvl w:val="1"/>
          <w:numId w:val="1"/>
        </w:numPr>
        <w:rPr/>
      </w:pPr>
      <w:bookmarkStart w:id="1361" w:name="__RefHeading___Toc50840_2383167630"/>
      <w:bookmarkStart w:id="1362" w:name="_Toc512"/>
      <w:bookmarkEnd w:id="1360"/>
      <w:bookmarkEnd w:id="1361"/>
      <w:r>
        <w:rPr>
          <w:rtl w:val="true"/>
        </w:rPr>
        <w:t>ضمائم</w:t>
      </w:r>
      <w:bookmarkEnd w:id="1362"/>
    </w:p>
    <w:p>
      <w:pPr>
        <w:pStyle w:val="Heading3"/>
        <w:numPr>
          <w:ilvl w:val="2"/>
          <w:numId w:val="1"/>
        </w:numPr>
        <w:rPr/>
      </w:pPr>
      <w:bookmarkStart w:id="1363" w:name="__RefHeading___Toc50842_2383167630"/>
      <w:bookmarkStart w:id="1364" w:name="_Toc513"/>
      <w:bookmarkEnd w:id="1363"/>
      <w:r>
        <w:rPr>
          <w:rtl w:val="true"/>
        </w:rPr>
        <w:t>اشاره</w:t>
      </w:r>
      <w:bookmarkEnd w:id="1364"/>
    </w:p>
    <w:p>
      <w:pPr>
        <w:pStyle w:val="BookText"/>
        <w:rPr/>
      </w:pPr>
      <w:r>
        <w:rPr>
          <w:rFonts w:ascii="IRNazanin" w:hAnsi="IRNazanin" w:eastAsia="IRNazanin"/>
          <w:color w:val="111111"/>
          <w:sz w:val="28"/>
          <w:sz w:val="28"/>
          <w:szCs w:val="28"/>
          <w:rtl w:val="true"/>
          <w:lang w:bidi="fa-IR"/>
        </w:rPr>
        <w:t xml:space="preserve">ضمیمۀ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صیغ مفصّله عقد نكاح</w:t>
      </w:r>
    </w:p>
    <w:p>
      <w:pPr>
        <w:pStyle w:val="BookText"/>
        <w:rPr/>
      </w:pPr>
      <w:r>
        <w:rPr>
          <w:rFonts w:ascii="IRNazanin" w:hAnsi="IRNazanin" w:eastAsia="IRNazanin"/>
          <w:color w:val="111111"/>
          <w:sz w:val="28"/>
          <w:sz w:val="28"/>
          <w:szCs w:val="28"/>
          <w:rtl w:val="true"/>
          <w:lang w:bidi="fa-IR"/>
        </w:rPr>
        <w:t xml:space="preserve">ضمیمۀ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رأی وحدت رویّه در مورد مادّه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ضمیمۀ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شرایط مندرج در نكاحیّه</w:t>
      </w:r>
    </w:p>
    <w:p>
      <w:pPr>
        <w:pStyle w:val="BookText"/>
        <w:rPr/>
      </w:pPr>
      <w:r>
        <w:rPr>
          <w:rFonts w:ascii="IRNazanin" w:hAnsi="IRNazanin" w:eastAsia="IRNazanin"/>
          <w:color w:val="111111"/>
          <w:sz w:val="28"/>
          <w:sz w:val="28"/>
          <w:szCs w:val="28"/>
          <w:rtl w:val="true"/>
          <w:lang w:bidi="fa-IR"/>
        </w:rPr>
        <w:t xml:space="preserve">ضمیمۀ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دادگاه صالح در دعاوی خانواده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ضمیمۀ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سؤال ملّا علی نوری از میرزای قمی در مورد بذل مدّت توسّط ولی و پاسخ آن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5" w:name="pg1300_13166"/>
      <w:bookmarkStart w:id="1366" w:name="pg1300_13166"/>
      <w:bookmarkEnd w:id="1366"/>
    </w:p>
    <w:p>
      <w:pPr>
        <w:pStyle w:val="Heading3"/>
        <w:numPr>
          <w:ilvl w:val="2"/>
          <w:numId w:val="1"/>
        </w:numPr>
        <w:rPr/>
      </w:pPr>
      <w:bookmarkStart w:id="1367" w:name="pg1300_13166"/>
      <w:bookmarkStart w:id="1368" w:name="__RefHeading___Toc50844_2383167630"/>
      <w:bookmarkStart w:id="1369" w:name="_Toc514"/>
      <w:bookmarkEnd w:id="1367"/>
      <w:bookmarkEnd w:id="1368"/>
      <w:r>
        <w:rPr>
          <w:rtl w:val="true"/>
        </w:rPr>
        <w:t xml:space="preserve">ضمیمۀ شماره </w:t>
      </w:r>
      <w:r>
        <w:rPr/>
        <w:t>1</w:t>
      </w:r>
      <w:bookmarkEnd w:id="1369"/>
    </w:p>
    <w:p>
      <w:pPr>
        <w:pStyle w:val="BookText"/>
        <w:rPr/>
      </w:pPr>
      <w:r>
        <w:rPr>
          <w:rFonts w:ascii="IRNazanin" w:hAnsi="IRNazanin" w:eastAsia="IRNazanin"/>
          <w:color w:val="111111"/>
          <w:sz w:val="28"/>
          <w:sz w:val="28"/>
          <w:szCs w:val="28"/>
          <w:rtl w:val="true"/>
          <w:lang w:bidi="fa-IR"/>
        </w:rPr>
        <w:t>همانطور كه در متن اشاره شد، با توجّه به اهمیّت موضوع نكاح و امر تزویج و بمنظور آنكه بطور یقین لفظی كه دلالت بر انشاء امر مزبور از ناحیۀ زوجین می‌نماید باید بطور صحیح و بی‌غلط انجام گیرد، لذا صیغه‌های زیر برای احتیاط درج می‌شود تا مورد ملاحظه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 مفصّله ذیل با توجه به تقدّم و تأخّر دو مفعول واژۀ تزویج و نكاح و حروف جر مختلفی كه از نظر ادبی در تعدیه این دو صیغه بكار می‌رود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زوجه شخصا عاقد باشد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 در جواب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زوّجتك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لنفسی علی الصّداق المعلوم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 نفسی منك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لنفسی علی الصّداق المعلوم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 منك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لنفسی علی الصّداق المعلوم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 نفسی لك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لنفسی علی الصّداق المعلوم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 لك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لنفسی علی الصّداق المعلوم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زوّجت نفسی بك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التّزویج لنفسی علی الصّداق المعلوم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 بك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لنفسی علی الصّداق المعلوم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انكحت نفسی منك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لنفسی علی الصّداق المعلوم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انكحتك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لنفسی علی الصّداق المعلوم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انكحت منك نفسی علی الصّداق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لنفسی علی الصّداق المعیّن</w:t>
      </w:r>
    </w:p>
    <w:p>
      <w:pPr>
        <w:pStyle w:val="BookText"/>
        <w:rPr/>
      </w:pPr>
      <w:r>
        <w:rPr>
          <w:rFonts w:ascii="IRNazanin" w:hAnsi="IRNazanin" w:eastAsia="IRNazanin"/>
          <w:color w:val="111111"/>
          <w:sz w:val="28"/>
          <w:sz w:val="28"/>
          <w:szCs w:val="28"/>
          <w:rtl w:val="true"/>
          <w:lang w:bidi="fa-IR"/>
        </w:rPr>
        <w:t>ممكن است صیغه نكاح توسط وكیل طرفین اجراء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وكیل می‌تواند یك نفر باشد كه از سوی هر دو نفر صیغه را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كه صیغه نكاح توسّط وكیل انجام گیرد بصورت ذیل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وكیل زوجه خطاب به وكیل زوج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وكیل زوج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 موكّلتی فلانه موكّلك فلان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لموكّلی فلان علی المهر المعلوم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 موكّلك فلان موكّلتی فلانه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لموكّلی فلان علی المهر المعلوم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 موكّلتی فلانه من موكّلك فلان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لموكّلی فلان علی المهر المعلوم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 من موكّلك فلان موكّلتی فلانه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لموكّلی فلان علی المهر المعلوم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 موكّلتی فلانه لموكلك فلان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لموكّلی فلان علی المهر المعلوم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 لموكّلك فلان موكّلتی فلانه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لموكّلی فلان علی المهر المعلوم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 المرأة المعلومة فلانه المرء المعلوم فلان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للمرء المعلوم فلان علی المهر المعلوم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 فلانه فلان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لفلان علی المهر المعلوم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زوّجتها ایّاه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له علی المهر المعلوم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زوّجته ایّاها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التّزویج له علی المهر المعلوم </w:t>
      </w:r>
    </w:p>
    <w:p>
      <w:pPr>
        <w:pStyle w:val="BookText"/>
        <w:rPr/>
      </w:pPr>
      <w:r>
        <w:rPr>
          <w:rFonts w:ascii="IRNazanin" w:hAnsi="IRNazanin" w:eastAsia="IRNazanin"/>
          <w:color w:val="111111"/>
          <w:sz w:val="28"/>
          <w:sz w:val="28"/>
          <w:szCs w:val="28"/>
          <w:rtl w:val="true"/>
          <w:lang w:bidi="fa-IR"/>
        </w:rPr>
        <w:t xml:space="preserve">اجرای صیغه بوسیله وكیل با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وكیل زوجه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وكیل زوج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انكحت موكّلتی فلانه موكّلك فلان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لموكّلی فلان علی الصّداق المعلوم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انكحت موكّلك فلان موكّلتی فلانه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لموكّلی فلان علی الصّداق المعلوم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انكحت موكّلتی فلانه من موكّلك فلان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لموكّلی فلان علی الصّداق المعلوم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انكحت من موكّلك فلان موكّلتی فلانه علی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لموكّلی فلان علی الصّداق المعلوم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انكحت موكّلتی فلانه لموكّلك فلان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لموكّلی فلان علی الصّداق المعلوم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انكحت لموكّلك فلان موكّلتی فلانه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لموكّلی فلان علی الصّداق المعلوم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انكحت المرأة المعلومة فلانه المرء المعلوم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للمرء المعلوم علی الصّداق المعلوم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انكحت فلانه فلان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لفلان علی الصّداق المعلوم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انكحتها ایّاه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له علی الصّداق المعلوم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انكحته ایّاها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النّكاح له علی الصّداق المعلوم </w:t>
      </w:r>
      <w:bookmarkStart w:id="1370" w:name="pg1300_13169"/>
    </w:p>
    <w:p>
      <w:pPr>
        <w:pStyle w:val="Heading3"/>
        <w:numPr>
          <w:ilvl w:val="2"/>
          <w:numId w:val="1"/>
        </w:numPr>
        <w:rPr/>
      </w:pPr>
      <w:bookmarkStart w:id="1371" w:name="__RefHeading___Toc50846_2383167630"/>
      <w:bookmarkStart w:id="1372" w:name="_Toc515"/>
      <w:bookmarkEnd w:id="1370"/>
      <w:bookmarkEnd w:id="1371"/>
      <w:r>
        <w:rPr>
          <w:rtl w:val="true"/>
        </w:rPr>
        <w:t xml:space="preserve">ضمیمۀ شمارۀ </w:t>
      </w:r>
      <w:r>
        <w:rPr/>
        <w:t>2</w:t>
      </w:r>
      <w:bookmarkEnd w:id="1372"/>
    </w:p>
    <w:p>
      <w:pPr>
        <w:pStyle w:val="BookText"/>
        <w:rPr/>
      </w:pPr>
      <w:r>
        <w:rPr>
          <w:rFonts w:ascii="IRNazanin" w:hAnsi="IRNazanin" w:eastAsia="IRNazanin"/>
          <w:color w:val="111111"/>
          <w:sz w:val="28"/>
          <w:sz w:val="28"/>
          <w:szCs w:val="28"/>
          <w:rtl w:val="true"/>
          <w:lang w:bidi="fa-IR"/>
        </w:rPr>
        <w:t xml:space="preserve">رأی وحدت رویّه اخیر الصدور هیأت عمومی دیوان‌عالی كشور در مورد مادّه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استنباط از ماده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بین شعب دادگاه مدنی خاصّ آراء مختلفی صادر گردید مراتب برای اتّخاذ رویّه واحد از طرف دادستان كل كشور در هیأت عمومی دیوان‌عالی كشور مطرح و رأی وحدت رویّه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امر بطور خلاصه بشرح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 بشرح پرونده … شعبه اول دادگاه مدنی خاص به خواستۀ فسخ عقدنامه دادخواستی بطرفیّت آقای … تقدیم و توضیح داده خوانده دختر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را اغفال و بدون كسب اجازه از ولیّ با او ازدواج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پس از رسیدگی دعوی را مردود و عقد را صحیح اعلام داشته است؛ از رأی پژوهش‌خواهی بعمل آمده، و شعبه اوّل دادگاه تجدید نظر اعلام داشته اجازه ولیّ شرط صحّت عقد بوده و بدین ترتیب حكم بدوی را مخدوش تشخیص و فسخ كرده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خواهان نامبرده بطرفین خوانده فوق دادخواستی به خواسته ابطال سند ازدواج دوّم به شعبه نهم دادگاه مدنی خاص تقدیم و توضیح داده آقای …، خوانده فوق، بعد از صدور رأی شعبه اوّل دادگاه تجدید نظر بدون اخذ رضایت ولیّ با دخترش بنام … مبادرت به ازدواج و تنظیم سند ازدواج نموده است، دادگاه مذكور بعد از رسیدگی اعلام </w:t>
      </w:r>
    </w:p>
    <w:p>
      <w:pPr>
        <w:pStyle w:val="BookText"/>
        <w:rPr/>
      </w:pPr>
      <w:r>
        <w:rPr>
          <w:rFonts w:ascii="IRNazanin" w:hAnsi="IRNazanin" w:eastAsia="IRNazanin"/>
          <w:color w:val="111111"/>
          <w:sz w:val="28"/>
          <w:sz w:val="28"/>
          <w:szCs w:val="28"/>
          <w:rtl w:val="true"/>
          <w:lang w:bidi="fa-IR"/>
        </w:rPr>
        <w:t>داشته چون این ازدواج بعد از بطلان ازدواج اوّل صورت گرفته و هنگام ازدواج مجدّد آقای …</w:t>
      </w:r>
    </w:p>
    <w:p>
      <w:pPr>
        <w:pStyle w:val="BookText"/>
        <w:rPr/>
      </w:pPr>
      <w:r>
        <w:rPr>
          <w:rFonts w:ascii="IRNazanin" w:hAnsi="IRNazanin" w:eastAsia="IRNazanin"/>
          <w:color w:val="111111"/>
          <w:sz w:val="28"/>
          <w:sz w:val="28"/>
          <w:szCs w:val="28"/>
          <w:rtl w:val="true"/>
          <w:lang w:bidi="fa-IR"/>
        </w:rPr>
        <w:t>با خانم … مشار الیها بیوه بوده ازدواج را خالی از اشكال تشخیص و حكم بردّ دعوی صادر كرده است؛ خواهان از رأی صادره پژوهش‌خواهی بعمل آورده و شعبه اوّل دادگاه تجدید نظر این بار حكم را صحیح تشخیص و تأیید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پرونده مشابه آقای … بطرفیّت آقای … دادخواستی به خواسته ابطال نكاح به شعبه اوّل دادگاه مدنی خاص تقدیم و توضیح داده دخترش كه كمتر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 اغفال خوانده به نكاح او درآمده است دادگاه پس از رسیدگی حكم به بطلان نكاح مزبور صادر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خواهان نامبرده دادخواست دیگر به طرفیّت خوانده مزبور به شعبه اوّل دادگاه مدنی خاص تقدیم و توضیح داده بعد از صدور حكم به بطلان ازدواج اوّل خوانده مجددا با مراجعه به دفترخانه بار دیگر با دخترش ازدواج كرده است، دادگاه بعد از رسیدگی حكم به بطلان ازدواج دوّم نیز صادر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بشرح فوق الذكر بین آراء صادره از شعبه نهم دادگاه مدنی خاص و شعبه اوّل دادگاه تجدید نظر مدنی خاص از یك طرف، و رأی شعبه اوّل دادگاه مدنی خاص كه در پرونده اخیر صادر گردیده از طرف دیگر، اختلاف و تهافت بوجود آمده موضوع در هیأت عمومی دیوان‌عالی كشور طرح و هیأت مذكور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زیر اظهار نظر كرده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نظر اكثر فقها و بویژه نظر مبارك حضرت امام مد ظله العالی در حاشیه عروة الوثقی و نظر حضرت آیت اللّه العظمی منتظری كه در پرونده منعكس است و همچنین با عنایت به ملاك صدر ماده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عقد دوّم از نظر این هیأت صحیح و ولایت پدر نسبت به چنین عقدی ساقط است، و مشروعیّت دخول قبل از عقد شرط صحّت عقد و یا شرط سقوط ولایت پدر نیست و دخول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باشد یا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سقوط ولایت پدر می‌باشد، بنابراین رأی شعبه نهم مدنی خاص موضوع دادنامه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بر صحّت عقد دوّم طبق موازین شرعی و قانونی صادر شده و صحیح است و این رأی برای محاكم در موارد مشابه لازم الاتباع است</w:t>
      </w:r>
      <w:r>
        <w:rPr>
          <w:rFonts w:eastAsia="IRNazanin" w:cs="IRNazanin"/>
          <w:color w:val="111111"/>
          <w:sz w:val="28"/>
          <w:szCs w:val="28"/>
          <w:rtl w:val="true"/>
          <w:lang w:bidi="fa-IR"/>
        </w:rPr>
        <w:t xml:space="preserve">). </w:t>
      </w:r>
      <w:bookmarkStart w:id="1373" w:name="pg1300_13171"/>
    </w:p>
    <w:p>
      <w:pPr>
        <w:pStyle w:val="Heading3"/>
        <w:numPr>
          <w:ilvl w:val="2"/>
          <w:numId w:val="1"/>
        </w:numPr>
        <w:rPr/>
      </w:pPr>
      <w:bookmarkStart w:id="1374" w:name="__RefHeading___Toc50848_2383167630"/>
      <w:bookmarkStart w:id="1375" w:name="_Toc516"/>
      <w:bookmarkEnd w:id="1373"/>
      <w:bookmarkEnd w:id="1374"/>
      <w:r>
        <w:rPr>
          <w:rtl w:val="true"/>
        </w:rPr>
        <w:t xml:space="preserve">ضمیمۀ شماره </w:t>
      </w:r>
      <w:r>
        <w:rPr/>
        <w:t>3</w:t>
      </w:r>
      <w:bookmarkEnd w:id="1375"/>
    </w:p>
    <w:p>
      <w:pPr>
        <w:pStyle w:val="Heading4"/>
        <w:numPr>
          <w:ilvl w:val="3"/>
          <w:numId w:val="1"/>
        </w:numPr>
        <w:rPr/>
      </w:pPr>
      <w:bookmarkStart w:id="1376" w:name="__RefHeading___Toc50850_2383167630"/>
      <w:bookmarkStart w:id="1377" w:name="_Toc517"/>
      <w:bookmarkEnd w:id="1376"/>
      <w:r>
        <w:rPr>
          <w:rtl w:val="true"/>
        </w:rPr>
        <w:t>شرایط مندرج در نكاحیّه</w:t>
      </w:r>
      <w:bookmarkEnd w:id="1377"/>
    </w:p>
    <w:p>
      <w:pPr>
        <w:pStyle w:val="BookText"/>
        <w:rPr/>
      </w:pPr>
      <w:r>
        <w:rPr>
          <w:rFonts w:ascii="IRNazanin" w:hAnsi="IRNazanin" w:eastAsia="IRNazanin"/>
          <w:color w:val="111111"/>
          <w:sz w:val="28"/>
          <w:sz w:val="28"/>
          <w:szCs w:val="28"/>
          <w:rtl w:val="true"/>
          <w:lang w:bidi="fa-IR"/>
        </w:rPr>
        <w:t xml:space="preserve">اخیرا شورای عالی قضائی طی مصوّبۀ </w:t>
      </w:r>
      <w:r>
        <w:rPr>
          <w:rFonts w:eastAsia="IRNazanin" w:cs="IRNazanin"/>
          <w:color w:val="111111"/>
          <w:sz w:val="28"/>
          <w:szCs w:val="28"/>
          <w:rtl w:val="true"/>
          <w:lang w:bidi="fa-IR"/>
        </w:rPr>
        <w:t>(</w:t>
      </w:r>
      <w:r>
        <w:rPr>
          <w:rFonts w:eastAsia="IRNazanin" w:cs="IRNazanin"/>
          <w:color w:val="111111"/>
          <w:sz w:val="28"/>
          <w:szCs w:val="28"/>
          <w:lang w:bidi="fa-IR"/>
        </w:rPr>
        <w:t>34823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31823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ثبت اسناد و املاك كشور ابلاغ كرده است كه در دفترچه‌های نكاحیه‌ای كه در اختیار سردفتران قرار می‌گیرد، شرایطی به عنوان شرائط ضمن عقد یا عقد خارج لازم درج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سردفتر می‌بایست حین نكاح آن شرایط را مورد به مورد به زوجین تفهیم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كه مورد توافق زوجین واقع و به امضاء آنها رسیده باشد، بعنوان شرط ضمن العقد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شرائطی كه در دفترچه‌های نكاحیّۀ فعلی چاپ شده بشرح زیر است</w:t>
      </w:r>
      <w:r>
        <w:rPr>
          <w:rFonts w:eastAsia="IRNazanin" w:cs="IRNazanin"/>
          <w:color w:val="111111"/>
          <w:sz w:val="28"/>
          <w:szCs w:val="28"/>
          <w:rtl w:val="true"/>
          <w:lang w:bidi="fa-IR"/>
        </w:rPr>
        <w:t>:</w:t>
      </w:r>
    </w:p>
    <w:p>
      <w:pPr>
        <w:pStyle w:val="Heading4"/>
        <w:numPr>
          <w:ilvl w:val="3"/>
          <w:numId w:val="1"/>
        </w:numPr>
        <w:rPr/>
      </w:pPr>
      <w:bookmarkStart w:id="1378" w:name="__RefHeading___Toc50852_2383167630"/>
      <w:bookmarkStart w:id="1379" w:name="_Toc518"/>
      <w:bookmarkEnd w:id="1378"/>
      <w:r>
        <w:rPr>
          <w:rtl w:val="true"/>
        </w:rPr>
        <w:t>شرایط ضمن عقد یا عقد خارج لازم</w:t>
      </w:r>
      <w:bookmarkEnd w:id="1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خارج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شرط نمود هرگاه طلاق بنا به درخواست زوجه نباشد و طبق تشخیص دادگاه تقاضای طلاق ناشی از تخلّف زن از وظائف همسری یا سوء اخلاق و رفتار وی نبوده، زوج موظّف است تا نصف دارائی موجود خود را كه در ایّام زناشوئی با او بدست آورده یا معادل آن را طبق نظر دادگاه بلاعوض به زوجه منتقل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بنظر می‌رسد كه بهتر بود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شرط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شرط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است كه مشروط لها زوجه است، ولی شرط مربوط به طرفین و ناشی از توافق اراده و قصد و رضای دو طرف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خارج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به زوجه وكالت بلاعزل با حقّ توكیل غیر داد كه در موارد مشروحۀ زیر با رجوع به دادگاه و اخذ مجوز از دادگاه، پس از انتخاب نوع طلاق، خود را مطلّقه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زوجه وكالت بلاعزل با حقّ توكیل غیر داد تا در صورت بذل از طرف او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كه زن می‌تواند حسب مورد تقاضای صدور اجازه طلاق نماید، بشرح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استنكاف شوهر از دادن نفقۀ زن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هر عنوان، و عدم امكان الزام او به تأدیۀ نفقه، و همچنین در موردی كه شوهر سایر حقوق واجبه زن را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وفا نكند، و اجبار او به ایفاء هم ممكن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رفتار و یا سوء معاشرت زوج، بحدّی كه ادامه زندگی را برای زوجه غیر قابل تحمّل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ابتلاء زوج به امراض صعب العلاج، به نحوی كه دوام زناشوئی برای زوجه مخاطره‌آمیز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جنون زوج در مواردی كه فسخ نكاح شرعا ممكن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رعایت دستور دادگاه در مورد منع اشتغال زوج به شغلی كه طبق نظر دادگاه صالح منافی با مصالح خانوادگی و حیثیّت زوجه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محكومیّت شوهر به حكم قطعی به مجازات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حبس یا بیشتر یا به جزای نقدی كه بر اثر عجز از پرداخت منجر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بازداشت شود، یا به حبس و جزای نقدی كه مجموعا منتهی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 بازداشت شود و حكم و مجازات در حال اجرا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ابتلاء زوج به هر گونه اعتیاد مضرّی كه به تشخیص دادگاه به اساس زندگی خانوادگی خلل وارد آورد و ادامه زندگی برای زوجه دشوار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 زندگی خانوادگی را بدون عذر موجه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ترك زندگی خانوادگی و تشخیص عذر موجه با دادگاه است؛ و یا شش ماه متوالی بدون عذر موجه از نظر دادگاه غیبت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محكومیّت قطعی زوج در اثر ارتكاب جرم، و اجراء هر گونه مجازات اعم از حد و تعزیر در اثر ارتكاب جرمی كه مغایر با حیثیّت خانوادگی و شئون زوجه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اینكه مجازات مغایر با حیثیّت و شئون خانوادگی است با توجّه به وضع و موقعیّت زوجه و عرف و موازین دیگر با دادگاه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كه پس از گذشت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زوجه از شوهر خود به جهت عقیم بودن و یا عوارض جسمی دیگر زوج، صاحب فرزند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كه زوج مفقود الاثر شود و ظرف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مراجعه زوجه به دادگاه پیدا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 همسر دیگری بدون رضایت زوجه اختیار كند، یا به تشخیص دادگاه نسبت به همسران خود اجرای عدالت ننماید</w:t>
      </w:r>
      <w:r>
        <w:rPr>
          <w:rFonts w:eastAsia="IRNazanin" w:cs="IRNazanin"/>
          <w:color w:val="111111"/>
          <w:sz w:val="28"/>
          <w:szCs w:val="28"/>
          <w:rtl w:val="true"/>
          <w:lang w:bidi="fa-IR"/>
        </w:rPr>
        <w:t xml:space="preserve">. </w:t>
      </w:r>
      <w:bookmarkStart w:id="1380" w:name="pg1300_13174"/>
    </w:p>
    <w:p>
      <w:pPr>
        <w:pStyle w:val="Heading3"/>
        <w:numPr>
          <w:ilvl w:val="2"/>
          <w:numId w:val="1"/>
        </w:numPr>
        <w:rPr/>
      </w:pPr>
      <w:bookmarkStart w:id="1381" w:name="__RefHeading___Toc50854_2383167630"/>
      <w:bookmarkStart w:id="1382" w:name="_Toc519"/>
      <w:bookmarkEnd w:id="1380"/>
      <w:bookmarkEnd w:id="1381"/>
      <w:r>
        <w:rPr>
          <w:rtl w:val="true"/>
        </w:rPr>
        <w:t xml:space="preserve">ضمیمۀ شمارۀ </w:t>
      </w:r>
      <w:r>
        <w:rPr/>
        <w:t>4</w:t>
      </w:r>
      <w:bookmarkEnd w:id="1382"/>
    </w:p>
    <w:p>
      <w:pPr>
        <w:pStyle w:val="Heading4"/>
        <w:numPr>
          <w:ilvl w:val="3"/>
          <w:numId w:val="1"/>
        </w:numPr>
        <w:rPr/>
      </w:pPr>
      <w:bookmarkStart w:id="1383" w:name="__RefHeading___Toc50856_2383167630"/>
      <w:bookmarkStart w:id="1384" w:name="_Toc520"/>
      <w:bookmarkEnd w:id="1383"/>
      <w:r>
        <w:rPr>
          <w:rtl w:val="true"/>
        </w:rPr>
        <w:t>دادگاه صالح در دعاوی خانواده</w:t>
      </w:r>
      <w:bookmarkEnd w:id="1384"/>
    </w:p>
    <w:p>
      <w:pPr>
        <w:pStyle w:val="BookText"/>
        <w:rPr/>
      </w:pPr>
      <w:r>
        <w:rPr>
          <w:rFonts w:ascii="IRNazanin" w:hAnsi="IRNazanin" w:eastAsia="IRNazanin"/>
          <w:color w:val="111111"/>
          <w:sz w:val="28"/>
          <w:sz w:val="28"/>
          <w:szCs w:val="28"/>
          <w:rtl w:val="true"/>
          <w:lang w:bidi="fa-IR"/>
        </w:rPr>
        <w:t xml:space="preserve">به موجب 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لایحۀ قانونی دادگاه مدنی خاصّ مصوّب اوّل مهر ماه سال پنجاه و هشت، رسیدگی به دعاوی راجع به نكاح و طلاق و فسخ نكاح و مهر و نفقۀ زوج و سایر اشخاص واجب النفقه و حضانت، در صلاحیّت دادگاههای مدنی خاص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لازم است در زمینۀ گذشتۀ تاریخی و فلسفه ایجاد آن توضیحات مختصری داده شود</w:t>
      </w:r>
      <w:r>
        <w:rPr>
          <w:rFonts w:eastAsia="IRNazanin" w:cs="IRNazanin"/>
          <w:color w:val="111111"/>
          <w:sz w:val="28"/>
          <w:szCs w:val="28"/>
          <w:rtl w:val="true"/>
          <w:lang w:bidi="fa-IR"/>
        </w:rPr>
        <w:t>.</w:t>
      </w:r>
    </w:p>
    <w:p>
      <w:pPr>
        <w:pStyle w:val="Heading4"/>
        <w:numPr>
          <w:ilvl w:val="3"/>
          <w:numId w:val="1"/>
        </w:numPr>
        <w:rPr/>
      </w:pPr>
      <w:bookmarkStart w:id="1385" w:name="__RefHeading___Toc50858_2383167630"/>
      <w:bookmarkStart w:id="1386" w:name="_Toc521"/>
      <w:bookmarkEnd w:id="1385"/>
      <w:r>
        <w:rPr>
          <w:rtl w:val="true"/>
        </w:rPr>
        <w:t>سابقۀ تاریخی</w:t>
      </w:r>
      <w:bookmarkEnd w:id="1386"/>
    </w:p>
    <w:p>
      <w:pPr>
        <w:pStyle w:val="BookText"/>
        <w:rPr/>
      </w:pPr>
      <w:r>
        <w:rPr>
          <w:rFonts w:ascii="IRNazanin" w:hAnsi="IRNazanin" w:eastAsia="IRNazanin"/>
          <w:color w:val="111111"/>
          <w:sz w:val="28"/>
          <w:sz w:val="28"/>
          <w:szCs w:val="28"/>
          <w:rtl w:val="true"/>
          <w:lang w:bidi="fa-IR"/>
        </w:rPr>
        <w:t>دادگاههای مدنی خاص از تأسیسات حقوقی بعد از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آن بر این اندیشه مبتنی بوده است كه تا زمانی كه زمینه و امكان حلّ و فصل كلیّه امور و دعاوی بر اساس موازین شرعی فراهم نشده، اموری كه حیثیّت شرعی آن در خور توجّه و اهمیّت بیشتری است، در این دادگاهها توسط مجتهدین جامع الشرائط و با رعایت مقرّرات شرعیّه رسیدگی 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معتقدین به اجرای مقرّرات شرعی دو نظریّه وجود داشت؛ بعضی بدون در نظر گرفتن محدودیتها و ارزیابی امكانات و نیازهای جامعه، به اجرای فوری و بدون تأخیر مقرّرات شرعیّه معتقد بودند؛ و در مقابل، عدّه‌ای هم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الاهمّ فالاهمّ و الاقدم فالاقدم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اجرای تدریجی مقرّرات شرعیّه، با در نظر گرفتن امكانات و احتیاجات </w:t>
      </w:r>
    </w:p>
    <w:p>
      <w:pPr>
        <w:pStyle w:val="BookText"/>
        <w:rPr/>
      </w:pPr>
      <w:r>
        <w:rPr>
          <w:rFonts w:ascii="IRNazanin" w:hAnsi="IRNazanin" w:eastAsia="IRNazanin"/>
          <w:color w:val="111111"/>
          <w:sz w:val="28"/>
          <w:sz w:val="28"/>
          <w:szCs w:val="28"/>
          <w:rtl w:val="true"/>
          <w:lang w:bidi="fa-IR"/>
        </w:rPr>
        <w:t>جامعه،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كه در میان تصمیم‌گیرندگان آن روز دادگستری اكثریّت داشتند، موفّق به اجرای طرح تأسیس دادگاههای مدنی خاص شدند؛ تا هم قسمتی از دعاوی شرعیّه و امور حسبیّه در این دادگاهها توسّط فقهاء و مجتهدین فیصله یابد، و هم دادگاههای عرفی به كارهای عادّی خود بپردازند، تا نظام حقوقی جامعه دچار اختلال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اساس، لایحۀ قانونی دادگاه مدنی خاص در تاریخ مهر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تصویب شورای انقلاب جمهوری اسلامی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پیش از این، محاكم شرع به شرحی كه در قانون محاكم شرع مصوّب آذرماه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قانون مزبور محكمۀ شرع از یك مجتهد جامع الشرائط تشكیل می‌شد، و در تهران می‌توانست دو معاون كه به درجۀ اجتهاد رسیده باشند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حوزه‌هائی كه وزارت عدلیّه محكمه شرع تشكیل نداده بود، محضر رسمی قائم مقام محكمه شرع بوده و هر محضر شرع از یك مجتهد جامع الشرائط تشكیل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تجدید نظر در احكام محاكم شرع ولایات، محكمۀ شرع تهران بود و مرجع تجدید نظر در احكام محكمه شرع تهران بدین ترتیب معیّن می‌شد كه محكمه شرع تهران در جلسه علنی با حضور طرفین یا نمایندگان آنها و در صورت عدم حضور یكی از طرفین با حضور طرف دیگر، و نیز با حضور نمایندۀ مدعی العموم یك نفر از مجتهدین جامع الشرائط تهران را برای تجدید نظر با قرعه تعیین می‌كرد؛ البته استقراع از میان مجتهدینی بعمل می‌آمد كه از طرف وزارت عدلیّه تعیین و به محكمه شرع معرفی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صلاحیّت محاكم شرع به دعاوی راجع به اصل نكاح و طلاق، و مورد مذكور در مادّۀ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ازدواج محدود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 برای توضیح بیشتر، مادّۀ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ازدواج عینا نقل می‌گردد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می‌تواند در مورد استنكاف شوهر از دادن نفقه به محكمه رجوع كند، در این صورت محكمه میزان نفقه را معیّن و شوهر را به دادن آن محكوم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اجرای حكم مزبور ممكن نباشد، زن می‌تواند برای تفریق از طریق محاكم عدلیه به محاكم شرع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حكم، در مادّۀ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استنكاف شوهر از دادن نفقه و عدم امكان اجراء حكم محكمه و الزام او به دادن نفقه، زن می‌تواند برای طلاق به حاكم رجوع كند و حاكم شوهر او را اجبار به طلاق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صورت عجز شوهر از دادن 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 عدّه‌ای صلاحیّت محكمه شرع در این مورد با تصویب قانون حمایت خانواده منتفی شده بود، چرا كه رسیدگی به دعاوی خانوادگی در صلاحیّت دادگاههای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شعبی از دادگاه شهرستان و در نقاطی كه دادگاه شهرستان نبود، دادگاه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كه دعوی خانوادگی شامل این مورد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افراد حقّ مراجعۀ مستقیم به محاكم شرع نداشتند، و دعاوی از طرف دادگاهها یا دادسراها به محاكم مزبور ارجاع می‌شد، و رسیدگی در محكمه شرع طبق موازین شرعی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محكمه پس از صدور حكم باید آن را ظرف دو روز به دفتر محكمه یا دادسرایی كه موضوع را ارجاع كرده بود می‌فرستاد، و مدیر دفتر محكمه یا دادسرا حكم را برای ابلاغ به طرفین ظرف دو روز به مأمور ابلاغ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محكمه شرع جز در صورتی كه طرفین قبل از صدور حكم كتبا از حقّ اعتراض صرفنظر می‌كردند یا حكم مستند به اقرار صادر می‌شد، قابل تجدید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صدور رأی قطعی از طرف محاكم شرع، مرجعی كه دعوی را به محكمۀ شرع ارجاع كرده بود، بر اساس حكم محكمۀ شرع رأی خود را صادر می‌كرد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شوهری علیه زن خود در دادگاه دعوی تمكین اقامه می‌كند، زن در مقام دفاع مدّعی وقوع طلاق می‌شود، و شوهر منكر طلاق می‌گردد، در این مورد محكمه‌ای كه به تمكین رسیدگی می‌كرد، به علّت اختلاف در اصل طلاق دعوی </w:t>
      </w:r>
      <w:bookmarkStart w:id="1387" w:name="pg1300_13177"/>
    </w:p>
    <w:p>
      <w:pPr>
        <w:pStyle w:val="BookText"/>
        <w:rPr/>
      </w:pPr>
      <w:bookmarkEnd w:id="1387"/>
      <w:r>
        <w:rPr>
          <w:rFonts w:ascii="IRNazanin" w:hAnsi="IRNazanin" w:eastAsia="IRNazanin"/>
          <w:color w:val="111111"/>
          <w:sz w:val="28"/>
          <w:sz w:val="28"/>
          <w:szCs w:val="28"/>
          <w:rtl w:val="true"/>
          <w:lang w:bidi="fa-IR"/>
        </w:rPr>
        <w:t>را به محكمۀ شرع ارجاع می‌داد، پس از صدور حكم قطعی محكمۀ شرع در مورد طلاق، دادگاه رسیدگی‌كننده به دعوای تمكین مكلّف به تبعیّت از حكم محكمۀ شرع بود و بر اساس آن در مورد دعوی تمكین حكم صادر می‌كرد</w:t>
      </w:r>
      <w:r>
        <w:rPr>
          <w:rFonts w:eastAsia="IRNazanin" w:cs="IRNazanin"/>
          <w:color w:val="111111"/>
          <w:sz w:val="28"/>
          <w:szCs w:val="28"/>
          <w:rtl w:val="true"/>
          <w:lang w:bidi="fa-IR"/>
        </w:rPr>
        <w:t>.</w:t>
      </w:r>
    </w:p>
    <w:p>
      <w:pPr>
        <w:pStyle w:val="Heading4"/>
        <w:numPr>
          <w:ilvl w:val="3"/>
          <w:numId w:val="1"/>
        </w:numPr>
        <w:rPr/>
      </w:pPr>
      <w:bookmarkStart w:id="1388" w:name="__RefHeading___Toc50860_2383167630"/>
      <w:bookmarkStart w:id="1389" w:name="_Toc522"/>
      <w:bookmarkEnd w:id="1388"/>
      <w:r>
        <w:rPr>
          <w:rtl w:val="true"/>
        </w:rPr>
        <w:t>تأسیس دادگاههای مدنی خاص</w:t>
      </w:r>
      <w:bookmarkEnd w:id="1389"/>
    </w:p>
    <w:p>
      <w:pPr>
        <w:pStyle w:val="BookText"/>
        <w:rPr/>
      </w:pPr>
      <w:r>
        <w:rPr>
          <w:rFonts w:ascii="IRNazanin" w:hAnsi="IRNazanin" w:eastAsia="IRNazanin"/>
          <w:color w:val="111111"/>
          <w:sz w:val="28"/>
          <w:sz w:val="28"/>
          <w:szCs w:val="28"/>
          <w:rtl w:val="true"/>
          <w:lang w:bidi="fa-IR"/>
        </w:rPr>
        <w:t>بطوری كه ملاحظه می‌شود، دائره عمل محاكم شرع بسیار محدود و اثر آن در جامعه نامحسوس بود، و این تصوّر می‌رفت كه جامعه اسلامی در اختلافات راجع به زناشوئی، دعاوی خانوادگی، امور حسبیّه، وقف، وصیّت و امثال آن تشنه قضاوت فقها و مجتهدین جامع الشرائط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لایحۀ قانونی دادگاه مدنی خاص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شورای انقلاب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لایحه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لایحۀ قانونی اصلاح لایحۀ قانونی دادگاه مدنی خاص، 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اصلاح و مادّۀ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یك بند به عنوان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لایحۀ قانونی دادگاه مدنی خاصّ اضافه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لایحۀ قانونی مزبور و اصلاحیّۀ آن، دادگاه مدنی خاص از یك مجتهد جامع الشرائط یا فرد صالحی كه منصوب از طرف وی باشد، و یك یا دو مشاور حقوقدان تشكیل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دادگاه و صدور حكم با مجتهد مذكور یا فرد منصوب از طرف او است، و عضو مشاور علاوه بر مشاوره با رئیس دادگاه نظارت در امور اداری و دفتری و ابلاغ و اجراء را بعهده دارد</w:t>
      </w:r>
      <w:r>
        <w:rPr>
          <w:rFonts w:eastAsia="IRNazanin" w:cs="IRNazanin"/>
          <w:color w:val="111111"/>
          <w:sz w:val="28"/>
          <w:szCs w:val="28"/>
          <w:rtl w:val="true"/>
          <w:lang w:bidi="fa-IR"/>
        </w:rPr>
        <w:t>.</w:t>
      </w:r>
    </w:p>
    <w:p>
      <w:pPr>
        <w:pStyle w:val="Heading4"/>
        <w:numPr>
          <w:ilvl w:val="3"/>
          <w:numId w:val="1"/>
        </w:numPr>
        <w:rPr/>
      </w:pPr>
      <w:bookmarkStart w:id="1390" w:name="__RefHeading___Toc50862_2383167630"/>
      <w:bookmarkStart w:id="1391" w:name="_Toc523"/>
      <w:bookmarkEnd w:id="1390"/>
      <w:r>
        <w:rPr>
          <w:rtl w:val="true"/>
        </w:rPr>
        <w:t>تحقیق و بررسی</w:t>
      </w:r>
      <w:bookmarkEnd w:id="139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در این مادّه می‌تواند مورد بحث قرار گیرد فرد صالح منصوب از طرف مجتهد است؛ در واقع معلوم نیست اگر مجتهدی كه بعنوان رئیس یك دادگاه مدنی خاص انتخاب می‌شود، خود او حقّ دارد بجای خود فردی را بعنوان فرد صالح به طور موقّت یا دائم به این سمت بگمارد؟ و اگر چنین كاری انجام دهد، چه </w:t>
      </w:r>
      <w:bookmarkStart w:id="1392" w:name="pg1300_13178"/>
    </w:p>
    <w:p>
      <w:pPr>
        <w:pStyle w:val="BookText"/>
        <w:rPr/>
      </w:pPr>
      <w:bookmarkEnd w:id="1392"/>
      <w:r>
        <w:rPr>
          <w:rFonts w:ascii="IRNazanin" w:hAnsi="IRNazanin" w:eastAsia="IRNazanin"/>
          <w:color w:val="111111"/>
          <w:sz w:val="28"/>
          <w:sz w:val="28"/>
          <w:szCs w:val="28"/>
          <w:rtl w:val="true"/>
          <w:lang w:bidi="fa-IR"/>
        </w:rPr>
        <w:t>اشكالی بر این كار از نظر قانونی وارد است؟</w:t>
      </w:r>
    </w:p>
    <w:p>
      <w:pPr>
        <w:pStyle w:val="BookText"/>
        <w:rPr/>
      </w:pPr>
      <w:r>
        <w:rPr>
          <w:rFonts w:ascii="IRNazanin" w:hAnsi="IRNazanin" w:eastAsia="IRNazanin"/>
          <w:color w:val="111111"/>
          <w:sz w:val="28"/>
          <w:sz w:val="28"/>
          <w:szCs w:val="28"/>
          <w:rtl w:val="true"/>
          <w:lang w:bidi="fa-IR"/>
        </w:rPr>
        <w:t xml:space="preserve">فرض كنیم مجتهد جامع الشرائطی بعنوان رئیس دادگاه مدنی خاص از طرف شورایعالی قضائی تعیین شود، اگر این مجتهد به فرد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بفردی كه او را صالح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دهد كه در غیاب او یا علی الدوام تصدّی شعبه دادگاه را بعهده گیرد، تكلیف چه خواهد بود؟ اگر گفته شود چنین مجتهدی حقّ تعیین فرد صالح را ندارد كه خلاف ظاهر مادّه است، و اگر چنین كاری مجاز شناخته شود، نظم دادگاه مختل و نظارت شورایعالی قضائی متعسر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می‌رسد استنباط فوق از مادّۀ مزبور صحیح نباشد؛ مادّۀ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لایحۀ قانونی دادگاه مدنی خاص در مقام این نبوده است كه به مجتهدی كه به ریاست دادگاه تعیین می‌شود، اجازه دهد دیگری را هر چند صالح باشد بجای خود به تصدّی دادگاه مأمور و منصوب كند، بلكه منظور این است كه انتخاب قاضی دادگاه مدنی یا از میان مجتهدین واجد شرایط بعمل آید، و یا از بین كسانی كه به تشخیص مجتهدین جامع الشرائط برای تصدّی این مقام صالح باشند؛ مسلّما انتخاب‌كننده مقامی است كه نصب و عزل قضات در صلاحیّت آنها است؛ در واقع انتخاب‌كننده شورایعالی قضائی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قانون‌گذار در این مادّه فرد صالح را تعریف نكرده، و معلوم نیست چه كسی از این نظر صالح است؛ ولی با توجّه به اینكه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شرایط انتخاب قضات دادگستری، شرائط لازم برای قضات تعیین شده، می‌توان گفت منظور از فرد صالح كسی است كه واجد شرایطی باشد كه برای قضات لازم شمرده شده است</w:t>
      </w:r>
      <w:r>
        <w:rPr>
          <w:rFonts w:eastAsia="IRNazanin" w:cs="IRNazanin"/>
          <w:color w:val="111111"/>
          <w:sz w:val="28"/>
          <w:szCs w:val="28"/>
          <w:rtl w:val="true"/>
          <w:lang w:bidi="fa-IR"/>
        </w:rPr>
        <w:t>.</w:t>
      </w:r>
    </w:p>
    <w:p>
      <w:pPr>
        <w:pStyle w:val="Heading4"/>
        <w:numPr>
          <w:ilvl w:val="3"/>
          <w:numId w:val="1"/>
        </w:numPr>
        <w:rPr/>
      </w:pPr>
      <w:bookmarkStart w:id="1393" w:name="__RefHeading___Toc50864_2383167630"/>
      <w:bookmarkStart w:id="1394" w:name="_Toc524"/>
      <w:bookmarkEnd w:id="1393"/>
      <w:r>
        <w:rPr>
          <w:rtl w:val="true"/>
        </w:rPr>
        <w:t>تجدید نظر در احكام صادره</w:t>
      </w:r>
      <w:bookmarkEnd w:id="139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لایحۀ قانونی دادگاه مدنی خاص، اصلاح شده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 مرجع تجدید نظر از آراء دادگاه بدوی را مجتهدین و قضات مأذونی دانسته است كه </w:t>
      </w:r>
      <w:bookmarkStart w:id="1395" w:name="pg1300_13179"/>
    </w:p>
    <w:p>
      <w:pPr>
        <w:pStyle w:val="BookText"/>
        <w:rPr/>
      </w:pPr>
      <w:bookmarkEnd w:id="1395"/>
      <w:r>
        <w:rPr>
          <w:rFonts w:ascii="IRNazanin" w:hAnsi="IRNazanin" w:eastAsia="IRNazanin"/>
          <w:color w:val="111111"/>
          <w:sz w:val="28"/>
          <w:sz w:val="28"/>
          <w:szCs w:val="28"/>
          <w:rtl w:val="true"/>
          <w:lang w:bidi="fa-IR"/>
        </w:rPr>
        <w:t>توسط شورایعالی قضائی تعیین می‌شوند، و اگر در محلّی مرجع تجدید نظر نباشد، بعبارت دیگر افراد واجد شرایط در محل نباشند، به مرجع تجدید نظر مركز استان مراجعه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تجدید نظر نیز در مادّۀ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مادّه احكام دادگاههای مدنی خاص جز در موارد مشروحه ذیل قابل تجدید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كه حكم مستند به اقرار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كه طرفین قبل از صدور حكم از حقّ درخواست تجدید نظر صرفنظر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مستند به رأی یك یا چند نفر داور یا كارشناس باشد كه طرفین كتبا رأی آنها را قاطع دعوی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مالی كه خواستۀ دعوی بیش از دویست هزار ریال نباشد</w:t>
      </w:r>
      <w:r>
        <w:rPr>
          <w:rFonts w:eastAsia="IRNazanin" w:cs="IRNazanin"/>
          <w:color w:val="111111"/>
          <w:sz w:val="28"/>
          <w:szCs w:val="28"/>
          <w:rtl w:val="true"/>
          <w:lang w:bidi="fa-IR"/>
        </w:rPr>
        <w:t>.</w:t>
      </w:r>
    </w:p>
    <w:p>
      <w:pPr>
        <w:pStyle w:val="Heading4"/>
        <w:numPr>
          <w:ilvl w:val="3"/>
          <w:numId w:val="1"/>
        </w:numPr>
        <w:rPr/>
      </w:pPr>
      <w:bookmarkStart w:id="1396" w:name="__RefHeading___Toc50866_2383167630"/>
      <w:bookmarkStart w:id="1397" w:name="_Toc525"/>
      <w:bookmarkEnd w:id="1396"/>
      <w:r>
        <w:rPr>
          <w:rtl w:val="true"/>
        </w:rPr>
        <w:t>نظریّۀ شورای نگهبان</w:t>
      </w:r>
      <w:bookmarkEnd w:id="1397"/>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نظر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به علّت مغایرت با موازین شرعی، ملغی شده تلقّی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كه تجدید نظر منحصر به مواردی شده كه ادعای عدم صلاحیّت قاضی شده باشد، یا حكم مخالف ضرورت فقه، یا غفلت قاضی از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نظریّۀ شورای نگهبان به شرح زیر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نظر در حكم حاكم شرع جز در مورد ادعای عدم صلاحیّت قاضی از سوی احد متداعیین، و در مواردی كه حكم مخالف ضرورت فقه و یا غفلت قاضی از دلیل باشد، جائز نیست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1398" w:name="pg1300_13180"/>
    </w:p>
    <w:p>
      <w:pPr>
        <w:pStyle w:val="Heading4"/>
        <w:numPr>
          <w:ilvl w:val="3"/>
          <w:numId w:val="1"/>
        </w:numPr>
        <w:rPr/>
      </w:pPr>
      <w:bookmarkStart w:id="1399" w:name="__RefHeading___Toc50868_2383167630"/>
      <w:bookmarkStart w:id="1400" w:name="_Toc526"/>
      <w:bookmarkEnd w:id="1398"/>
      <w:bookmarkEnd w:id="1399"/>
      <w:r>
        <w:rPr>
          <w:rtl w:val="true"/>
        </w:rPr>
        <w:t>صلاحیّت دادگاه مدنی خاص</w:t>
      </w:r>
      <w:bookmarkEnd w:id="1400"/>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لایحۀ قانونی دادگاه مدنی خاص </w:t>
      </w:r>
      <w:r>
        <w:rPr>
          <w:rStyle w:val="FootnoteAnchor"/>
          <w:rtl w:val="true"/>
        </w:rPr>
        <w:footnoteReference w:id="647"/>
      </w:r>
      <w:r>
        <w:rPr>
          <w:rFonts w:ascii="IRNazanin" w:hAnsi="IRNazanin" w:eastAsia="IRNazanin"/>
          <w:color w:val="111111"/>
          <w:sz w:val="28"/>
          <w:sz w:val="28"/>
          <w:szCs w:val="28"/>
          <w:rtl w:val="true"/>
          <w:lang w:bidi="fa-IR"/>
        </w:rPr>
        <w:t xml:space="preserve">و اصلاحیّۀ آن </w:t>
      </w:r>
      <w:r>
        <w:rPr>
          <w:rStyle w:val="FootnoteAnchor"/>
          <w:rtl w:val="true"/>
        </w:rPr>
        <w:footnoteReference w:id="648"/>
      </w:r>
      <w:r>
        <w:rPr>
          <w:rFonts w:ascii="IRNazanin" w:hAnsi="IRNazanin" w:eastAsia="IRNazanin"/>
          <w:color w:val="111111"/>
          <w:sz w:val="28"/>
          <w:sz w:val="28"/>
          <w:szCs w:val="28"/>
          <w:rtl w:val="true"/>
          <w:lang w:bidi="fa-IR"/>
        </w:rPr>
        <w:t>صلاحیّت دادگاههای مدنی خاص را به شرح زیر تعیین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دعاوی راجع به نكاح و طلاق و فسخ نكاح و مهر و نفقه زوجه و سایر اشخاص واجب النفقه و حضانت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دعاوی راجع به نسب و وصیّت و وقف و ثلث و حبس و تولیت و وصایت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قیّم و ناظر و ضمّ امین و عزل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دعاوی حقوقی به تراضی طرفین دعوی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دادگاههای مدنی خاص می‌توانند در امور جزائی كه با دعاوی حقوقی مطروحه در آن دادگاه ارتباط مستقیم پیدا می‌كند رسیدگی نموده حكم مقتضی را طبق مقرّرات صادر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 كه ملاحظه می‌شود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كلیّۀ اموری را كه رسیدگی به آن در صلاحیّت دادگاههای حمایت خانواده بود، به دادگاه مدنی خاص واگذار كرد، مضافا اینكه دعاوی راجع به اصل نكاح و طلاق را نیز كه خارج از صلاحیّت دادگاه خانواده و در صلاحیّت اختصاصی محاكم شرع بود، و نیز دعاوی راجع به وصیّت، وقف، ثلث، حبس تولیت و وصایت و رسیدگی به امور جزائی را كه ارتباط مستقیم با دعوی حقوقی مطروحه در دادگاه مدنی خاص داشته باشد، قانون‌گذار به دادگاه مدنی خاص محول كرده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طی اصلاحیّۀ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صلاحیّت دادگاههای مدنی خاص اضافه شد، منظور جرائمی است كه دقیقا با دعاوی حقوقی مطروحه در آن دادگاه مربوط است، كه نمونه‌های آن ذیلا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انفاق، زن می‌تواند در صورتی كه شوهر از ادای نفقه خودداری كند، به دادگاه مدنی خاص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ازدواج مجدد طبق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دعوی جهیزیّه جزو دعاوی راجع به ازدواج و طلاق محسوب می‌شود؟ و آیا رسیدگی به آن در صلاحیّت دادگاه مدنی خاص است یا خیر؟</w:t>
      </w:r>
    </w:p>
    <w:p>
      <w:pPr>
        <w:pStyle w:val="BookText"/>
        <w:rPr/>
      </w:pPr>
      <w:r>
        <w:rPr>
          <w:rFonts w:ascii="IRNazanin" w:hAnsi="IRNazanin" w:eastAsia="IRNazanin"/>
          <w:color w:val="111111"/>
          <w:sz w:val="28"/>
          <w:sz w:val="28"/>
          <w:szCs w:val="28"/>
          <w:rtl w:val="true"/>
          <w:lang w:bidi="fa-IR"/>
        </w:rPr>
        <w:t>بنظر می‌رسد كه اگر چه جهیزیه عرفا از متفرّعات ازدواج است، و معمول در خانواده‌ها این است كه همراه زوجه جهیزیه‌ای به خانه شوهر می‌فرستند، ولی دعوی راجع به آن از جمله دعاوی راجع به نكاح و طلاق نیست، بلكه امری مستقل و حقوقی است كه باید در دادگاههای عمومی مطرح شود؛ مگر آنكه طرفین به رسیدگی در دادگاه مدنی خاص توافق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دعاوی راجع به وقف، ثلث، وصیّت و امثال آن، این موضوع قابل بررسی است كه آیا هر دعوائی كه یك طرف آن وقف یا ثلث و امثال آن باشد، باید در دادگاه مدنی خاص مطرح شود؟ مثلا اگر واقف موجر بوده و تقاضای تخلیه موقوفه را از مستأجر داشته باشد، آیا دعوی تخلیۀ موقوفه دعوی راجع به وقف تلقّی می‌شود و در دادگاه مدنی خاصّ باید مطرح گردد، یا آنكه این دعوی باید در دادگاه عمومی مطرح شود؟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می‌رسد منظور قانون‌گذار از دعاوی راجع به وقف یا وصیّت و امثال آن، دعاوی باشد كه در آن وقفیّت و وصیّت و غیره از حیث اصل وقفیّت و وصیّت و آثار و عوارض آن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جا كه اظهار نظر در باب وقف و وصیّت و تولیت و آثار آن‌ها در دادگاه لازم باشد، اینگونه دعاوی باید در دادگاه مدنی خاص اقامه گردد؛ و الّا دعوی تخلیه كه متولّی یا واقف خواهان آن است و وقفیّت و آثار آن مورد نزاع و گفتگو نیست، از شمول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لایحۀ قانونی دادگاه مدنی خاص خارج است</w:t>
      </w:r>
      <w:r>
        <w:rPr>
          <w:rFonts w:eastAsia="IRNazanin" w:cs="IRNazanin"/>
          <w:color w:val="111111"/>
          <w:sz w:val="28"/>
          <w:szCs w:val="28"/>
          <w:rtl w:val="true"/>
          <w:lang w:bidi="fa-IR"/>
        </w:rPr>
        <w:t xml:space="preserve">. </w:t>
      </w:r>
      <w:bookmarkStart w:id="1401" w:name="pg1300_13182"/>
    </w:p>
    <w:p>
      <w:pPr>
        <w:pStyle w:val="Heading4"/>
        <w:numPr>
          <w:ilvl w:val="3"/>
          <w:numId w:val="1"/>
        </w:numPr>
        <w:rPr/>
      </w:pPr>
      <w:bookmarkStart w:id="1402" w:name="__RefHeading___Toc50870_2383167630"/>
      <w:bookmarkStart w:id="1403" w:name="_Toc527"/>
      <w:bookmarkEnd w:id="1401"/>
      <w:bookmarkEnd w:id="1402"/>
      <w:r>
        <w:rPr>
          <w:rtl w:val="true"/>
        </w:rPr>
        <w:t>ترتیب رسیدگی</w:t>
      </w:r>
      <w:bookmarkEnd w:id="1403"/>
    </w:p>
    <w:p>
      <w:pPr>
        <w:pStyle w:val="BookText"/>
        <w:rPr/>
      </w:pPr>
      <w:r>
        <w:rPr>
          <w:rFonts w:ascii="IRNazanin" w:hAnsi="IRNazanin" w:eastAsia="IRNazanin"/>
          <w:color w:val="111111"/>
          <w:sz w:val="28"/>
          <w:sz w:val="28"/>
          <w:szCs w:val="28"/>
          <w:rtl w:val="true"/>
          <w:lang w:bidi="fa-IR"/>
        </w:rPr>
        <w:t>رسیدگی در دادگاه مدنی خاص تابع تشریفات قانونی آئین دادرسی نیست؛ تنها باید هزینه دادرسی پرداخت شود، مگر آنكه خواهان به تشخیص دادگاه معسر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رسیدگی ترتیب شرعی باید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احكام این دادگاهها، طبق مقرّرات اجرای احكام مدنی، با دائرۀ اجرای احكام دادگاههای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اجرای حكم دادگاه در مواردی كه حكم طلاق به تقاضای زن صادر شود، حسب مورد به صورت‌های زیر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وكالت از شوهر داشته باشد كه در صورت تحقّق شرطی پس از اثبات در محكمه، وكیل و وكیل در توكیل باشد كه خود را مطلّقه نماید، رویّۀ دادگاههای مدنی خاصّ بر این است كه به دفترخانه‌های طلاق حكم محكمه را ابلاغ، و تذكّر می‌دهند كه زن وكالت یا توكیل غیر از شوهر در طلاق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طلاق به درخواست زوجه باشد ولی وكالت در طلاق نداشته باشد، بلكه مطابق مادّتین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تقاضای طلاق كند، دادگاه حكم به الزام شوهر به طلاق صادر می‌كند، اگر زوج از طلاق و تمكین از حكم دادگاه امتناع كند، به تجویز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ولیّ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بر این است كه رئیس دادگاه مدنی خاص حكم را به دفترخانۀ طلاق ارسال و به سر دفتر وكالت می‌دهد كه به وكالت از حاكم كه ولیّ زوج ممتنع است، صیغه طلاق را جاری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درخواست طلاق از طرف زوج، به استناد مادّۀ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لایحۀ قانونی دادگاه مدنی خاصّ چنین مقرّر داشته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طلاق همانست كه در قانون مدنی و احكام شرع مقرّر گردیده ولی در مواردی كه شوهر به استناد مادّۀ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تقاضای طلاق می‌كند، </w:t>
      </w:r>
    </w:p>
    <w:p>
      <w:pPr>
        <w:pStyle w:val="BookText"/>
        <w:rPr/>
      </w:pPr>
      <w:r>
        <w:rPr>
          <w:rFonts w:ascii="IRNazanin" w:hAnsi="IRNazanin" w:eastAsia="IRNazanin"/>
          <w:color w:val="111111"/>
          <w:sz w:val="28"/>
          <w:sz w:val="28"/>
          <w:szCs w:val="28"/>
          <w:rtl w:val="true"/>
          <w:lang w:bidi="fa-IR"/>
        </w:rPr>
        <w:t>دادگاه بدوا حسب آیۀ كریمه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شِقٰاقَ بَیْنِهِمٰا فَابْعَثُوا حَكَماً مِنْ أَهْلِهِ وَ حَكَماً مِنْ أَهْلِهٰا إِنْ یُرِیدٰا إِصْلٰاحاً یُوَفِّقِ اللّٰهُ بَیْنَهُمٰا إِنَّ اللّٰهَ كٰانَ عَلِیماً خَبِیراً</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موضوع را به داوری ارجاع می‌كند، و در صورتی كه بین زوجین سازش حاصل نشود اجازه طلاق به زوج خواهد داد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بنظر می‌رسد آیۀ مورد استناد در تبصرۀ فوق الاشعار به خوف شقاق اشاره دارد، و شقاق، ناسازگاری و اختلاف طرفین است و چندان ارتباطی با موضوع مادّۀ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كه اعم از موارد شقاق است، ندارد؛ ولی به هرحال قانون مزبور تلویحا انجام طلاق در غیر موارد اختلاف و ناسازگاری را ممنوع ساخته، و مقرّر داشته است كه در موارد تنازع و اختلاف بدوا باید دو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طرف زن و دیگری از ناحیۀ شوهر انتخاب شوند، چنانچه این دو حكم موفّق به ایجاد سازش بین زوجین نشوند، دادگاه به زوج اجازه طلاق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به استناد این اجازه‌نامه با مراجعه به دفترخانه مبادرت به طلاق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ذیل تبصرۀ فوق الاشعار در مواردی كه بین زوجین راجع به طلاق توافق شده باشد، مراجعه به دادگاه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می‌توانند مستقیما به دفترخانه مراجعه نموده، و دفترخانه صیغه طلاق را با رعایت موازین شرعی اجرا خواهد ساخت</w:t>
      </w:r>
      <w:r>
        <w:rPr>
          <w:rFonts w:eastAsia="IRNazanin" w:cs="IRNazanin"/>
          <w:color w:val="111111"/>
          <w:sz w:val="28"/>
          <w:szCs w:val="28"/>
          <w:rtl w:val="true"/>
          <w:lang w:bidi="fa-IR"/>
        </w:rPr>
        <w:t>.).</w:t>
      </w:r>
      <w:bookmarkStart w:id="1404" w:name="pg1300_13184"/>
    </w:p>
    <w:p>
      <w:pPr>
        <w:pStyle w:val="Heading3"/>
        <w:numPr>
          <w:ilvl w:val="2"/>
          <w:numId w:val="1"/>
        </w:numPr>
        <w:rPr/>
      </w:pPr>
      <w:bookmarkStart w:id="1405" w:name="__RefHeading___Toc50872_2383167630"/>
      <w:bookmarkStart w:id="1406" w:name="_Toc528"/>
      <w:bookmarkEnd w:id="1404"/>
      <w:bookmarkEnd w:id="1405"/>
      <w:r>
        <w:rPr>
          <w:rtl w:val="true"/>
        </w:rPr>
        <w:t xml:space="preserve">ضمیمه شماره </w:t>
      </w:r>
      <w:r>
        <w:rPr/>
        <w:t>5</w:t>
      </w:r>
      <w:bookmarkEnd w:id="1406"/>
    </w:p>
    <w:p>
      <w:pPr>
        <w:pStyle w:val="Heading4"/>
        <w:numPr>
          <w:ilvl w:val="3"/>
          <w:numId w:val="1"/>
        </w:numPr>
        <w:rPr/>
      </w:pPr>
      <w:bookmarkStart w:id="1407" w:name="__RefHeading___Toc50874_2383167630"/>
      <w:bookmarkStart w:id="1408" w:name="_Toc529"/>
      <w:bookmarkEnd w:id="1407"/>
      <w:r>
        <w:rPr>
          <w:rtl w:val="true"/>
        </w:rPr>
        <w:t xml:space="preserve">سؤال ملّا علی نوری </w:t>
      </w:r>
      <w:r>
        <w:rPr>
          <w:rtl w:val="true"/>
        </w:rPr>
        <w:t>«</w:t>
      </w:r>
      <w:r>
        <w:rPr/>
        <w:t>1</w:t>
      </w:r>
      <w:r>
        <w:rPr>
          <w:rtl w:val="true"/>
        </w:rPr>
        <w:t xml:space="preserve">» </w:t>
      </w:r>
      <w:r>
        <w:rPr>
          <w:rtl w:val="true"/>
        </w:rPr>
        <w:t>از میرزای قمی در مورد بذل مدّت توسط ولیّ و پاسخ آن</w:t>
      </w:r>
      <w:bookmarkEnd w:id="1408"/>
    </w:p>
    <w:p>
      <w:pPr>
        <w:pStyle w:val="BookText"/>
        <w:rPr/>
      </w:pPr>
      <w:r>
        <w:rPr>
          <w:rFonts w:ascii="IRNazanin" w:hAnsi="IRNazanin" w:eastAsia="IRNazanin"/>
          <w:color w:val="111111"/>
          <w:sz w:val="28"/>
          <w:sz w:val="28"/>
          <w:szCs w:val="28"/>
          <w:rtl w:val="true"/>
          <w:lang w:bidi="fa-IR"/>
        </w:rPr>
        <w:t xml:space="preserve">سؤال ملّا علی نوری </w:t>
      </w:r>
      <w:r>
        <w:rPr>
          <w:rStyle w:val="FootnoteAnchor"/>
          <w:rtl w:val="true"/>
        </w:rPr>
        <w:footnoteReference w:id="650"/>
      </w:r>
      <w:r>
        <w:rPr>
          <w:rFonts w:ascii="IRNazanin" w:hAnsi="IRNazanin" w:eastAsia="IRNazanin"/>
          <w:color w:val="111111"/>
          <w:sz w:val="28"/>
          <w:sz w:val="28"/>
          <w:szCs w:val="28"/>
          <w:rtl w:val="true"/>
          <w:lang w:bidi="fa-IR"/>
        </w:rPr>
        <w:t>از میرزای قمی در مورد بذل مدّت توسط ولیّ و پاسخ آن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كنیز آزادی را به جهت ضرورت و گزارشات خانه به جهت بندزادۀ صغیر غیر بالغ، نودساله صیغه خوانده‌ام و در خانه بودند و حال مدّتی است كه بنا را به ناسازگاری گذاشته جای بجائی رفته است و نشسته است و متوجّه او می‌باشم و صرفه هم به جهت ما ندارد و دلش می‌خواهد كه مدّتش بخشیده شود بلكه شوهر كرده باشد، فی الجمله مشتری‌پسند هم هست آیا حقیر كه ولیّ صغیر می‌باشم می‌توانم مدّتش را بخشیده باشم با راه صرفه به جهت صغیر ملاحظه نموده باشم، مثل مصالحه به مالی یا نمی‌توانم؟ علامة العلمائی مجتهد الزمانی صاحبی آقا شیخ محمد جعفر نجفی </w:t>
      </w:r>
      <w:r>
        <w:rPr>
          <w:rStyle w:val="FootnoteAnchor"/>
          <w:rtl w:val="true"/>
        </w:rPr>
        <w:footnoteReference w:id="651"/>
      </w:r>
      <w:r>
        <w:rPr>
          <w:rFonts w:ascii="IRNazanin" w:hAnsi="IRNazanin" w:eastAsia="IRNazanin"/>
          <w:color w:val="111111"/>
          <w:sz w:val="28"/>
          <w:sz w:val="28"/>
          <w:szCs w:val="28"/>
          <w:rtl w:val="true"/>
          <w:lang w:bidi="fa-IR"/>
        </w:rPr>
        <w:t xml:space="preserve">سلمه الله تعالی در حضور حقیر فرمودند كه به رأی من تو می‌توانی مدّتش را بخشیده باشی و ضرری ندارد، و این معنی را قیاس به طلاق نمودن، چنانكه جمهور فقهای ما رضی الله عنهم قیاس كرده‌اند، صورت ندارد، و امّا </w:t>
      </w:r>
    </w:p>
    <w:p>
      <w:pPr>
        <w:pStyle w:val="BookText"/>
        <w:rPr/>
      </w:pPr>
      <w:r>
        <w:rPr>
          <w:rFonts w:ascii="IRNazanin" w:hAnsi="IRNazanin" w:eastAsia="IRNazanin"/>
          <w:color w:val="111111"/>
          <w:sz w:val="28"/>
          <w:sz w:val="28"/>
          <w:szCs w:val="28"/>
          <w:rtl w:val="true"/>
          <w:lang w:bidi="fa-IR"/>
        </w:rPr>
        <w:t>چون نقل فروج است احتیاطی باید كرد، و عالی‌جناب قدسی القاب علامی مطاعی میرزا محمد مهدی مشهدی سلمه الله تعالی در این مسأله با ایشان گفتگو كردم ایشان هم فرمودند كه این معنی ربط به طلاق ندارد و قیاس به آن پوچ است و احدی از فقها هم این قیاس نكره‌اند و ولیّ خاطر جمع می‌تواند مدّت منقطعه صغیر را بخشیده باشد، خلاصه بسیار دلم می‌خواهد كه اگر بشود و عیب و نقصی نداشته باشد این بیچاره را حسب دلخواه خودش مرخص كرده باشم بدانچه رأی صاحبی مطاعی قرار بگیرد مقرّر فرموده باشند به هر نسبت تدبیری كه موجب زیادتی اطمینان بوده باشد و بخاطر شریف می‌رسید قلمی فرموده باشند و عالی‌جناب قدسی القاب زبدة الفقهائی خیر الحاج الكرام الاخ اعز ارجمند حاج محمد ابراهیم كلباسی می‌نماید كه می‌تواند شد و هر كه فقیه است مظنّه است كه غیر از این نگوید و چون واجب بود مراتب را بعرض رسانیدن همه گوشیم تا چه فرمائی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سؤال از حال هبه مدّت و جواز آن از برای ولیّ، پس ذكر این مسأله در كتب فقهیّه صریحا نفیا و اثباتا هیچ‌كدام در نظر حقیر نیست و آنچه فرموده بودند كه عالی‌جناب علّامه شیخ المشایخ العظام و قدوة الفضلاء الكرام شیخ محمد جعفر نجفی سلمه الله تعالی فرموده‌اند كه جمهور فقهای ما این را قیاس به طلاق كرده‌اند و تجویز نكرده‌اند و لكن رأی ایشان جواز است حقیر تا بحال به این قیاس بر نخورده‌ام و تكذیب ایشان نمی‌كنم و من هم ذكر و فكر خود را می‌دانم زیرا كه حقیر در همه چیز قلیل البضاعت می‌باشم بلید و سیئ الحفظ و بطی‌ء الانتقال و قلیل الاسباب و الكتاب و لكن اظهر در نظر احقر جواز است به شرط مصلحت، و بدون مصلحت دلیلی بر آن نمی‌دانم، پس هرگاه بخشیدن مدّت متمتّعه اصلح باشد به حال صغیر، هر چند به این نحو باشد كه مالی به ضعیفه داده شود كه او آن مال را صلح كند در عوض این مدّت و صلاح صغیر هم در آن باشد، جایز خواهد بود و شما ولایة از جانب او صلح بكنید، خصوصا از قرار تقدیر مخدومی، كه معلوم نیست كه صلاح در عقدی كه شده بیش از این صلاحی باشد كه در هبۀ مدّت باشد بلكه در </w:t>
      </w:r>
    </w:p>
    <w:p>
      <w:pPr>
        <w:pStyle w:val="BookText"/>
        <w:rPr/>
      </w:pPr>
      <w:r>
        <w:rPr>
          <w:rFonts w:ascii="IRNazanin" w:hAnsi="IRNazanin" w:eastAsia="IRNazanin"/>
          <w:color w:val="111111"/>
          <w:sz w:val="28"/>
          <w:sz w:val="28"/>
          <w:szCs w:val="28"/>
          <w:rtl w:val="true"/>
          <w:lang w:bidi="fa-IR"/>
        </w:rPr>
        <w:t>آن هم مصلحت باید منظور باشد پس هر قدر كه مصلحت كار كرده این مصلحت آن را می‌تواند بردارد و قیاس به طلاق هم وجهی ندارد، و اگر در طلاق نصوص و احادیث نبود در طلاق هم می‌گفتیم كه هرگاه مصلحت باشد جایز است، و مؤیّد این است جواز طلاق ولیّ از جانب مجنون و همچنین جواز خلع، ولی هرگاه خلع را طلاق ندانیم یا محتاج به ذكر صیغۀ طلاق عقب آن ندانیم چنانكه تصریح به آن در قواعد و غیره شده و از این كلام نیز مستفاد می‌شود حصر عدم جواز در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مؤیّد مطلب است احادیث بسیاری كه در آنها به فرزند خطاب شده بانت و مالك لابیك خصوصا بعض آنها كه در نكاح وارد شده كه از عموم و علّت منصوصه حكم ما نحن فیه هم ثابت می‌شود از جمله حدیثی است كه 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قوی روایت كرده است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فرمود كه انی كنت ذات یوم عند زیاد بن عبد الله الحارثی اذ جاء رجل یستعدی علی أبیه فقال اصلح الله الأمیر إنّ ابی زوّج ابنتی بغیر اذنی فقال زیاد لجلسائه الذین عنده ما تقولون فیما یقول هذا الرجل قالوا نكاحه باطل قال ثم اقبل علی فقال ما تقول یا ابا عبد الله فلما سالنی اقبلت علی الذین اجابوه فقلت لهم أ لیس فیما تروون انتم عن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جاء یستعدی عن أبیه فی مثل هذا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مالك لابیك فقالوا بلی فقلت لهم فكیف یكون هذا و هو و ماله لابیه و لا یجوز نكاحه علیه؟ فقال اخذ بقولهم و ترك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مؤیّد جواز است در ما نحن فیه قول به جواز فسخ ولی عقد نكاح را به سبب عیب با مصلحت قال العلّامه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یثبت للاولیاء الخیار الوجه ذلك مع مصلحة المولّی علیه زوجا كان او زوجة و لو اختار الامضاء لم یسقط خیار المولی علیه بعد كماله فی الفسخ</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ولده فی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الكلام هنا فی مسألتین الاولی هل للاولیاء الخیار فی العیب المتقدم علی العقد أم لا الاقرب ذلك مع مصلحة المولی علیه بعد كماله فی الفسخ لان الاولیاء تعمّل كل المصالح غیر الطلاق لان النص اخرجه و یحتمل عدمه </w:t>
      </w:r>
    </w:p>
    <w:p>
      <w:pPr>
        <w:pStyle w:val="BookText"/>
        <w:rPr/>
      </w:pPr>
      <w:r>
        <w:rPr>
          <w:rFonts w:ascii="IRNazanin" w:hAnsi="IRNazanin" w:eastAsia="IRNazanin"/>
          <w:color w:val="111111"/>
          <w:sz w:val="28"/>
          <w:sz w:val="28"/>
          <w:szCs w:val="28"/>
          <w:rtl w:val="true"/>
          <w:lang w:bidi="fa-IR"/>
        </w:rPr>
        <w:t>لان النكاح متعلق بالشهوة و هی مختصة بالزوجین و الاصح الاول الثانیة فی العیب اذا كانت بعد العقد الوجه ذلك ایضا لما تقدم و یحتمل عدمه الی آخر ما ذكره</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و به هرحال اظهر در نظر حقیر جواز هبۀ مدت است با ملاحظه غبطه و مصلحت صغیر مخدوما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نیز از آن بابت است كه احتیاط در آن در نهایت عسر است كه با ضعیفۀ فقیره را با كمال شوق به نكاح و خوف وقوع در زنا الزام كنند بر نشستن با وجودی كه اصل صحت نكاح او نظر به اعتبار ملاحظه غبطۀ صغیر راه اشكال دارد كه مقصود اهم خدمت خانه بوده است با استمتاع صغیر از آن كمال صعوبت به هم می‌رساند و از این طرف هم حكایت اهتمام در امر فرج است و نص صریحی بر جواز آن نیست و عمومات و آیه به این دست و پاها ساخته می‌شود كه ملاحظه كردید و اگر كسی خواهد در هر مسأله بنا را به احتیاط بگذارد كجا به انجام می‌رسد و گاهست خلاف احتیاط می‌شود از راه دیگر عجّل اللّه فرجنا به ظهور مولانا امین یا رب العالمین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09" w:name="pg1300_13188"/>
    </w:p>
    <w:p>
      <w:pPr>
        <w:pStyle w:val="Heading2"/>
        <w:numPr>
          <w:ilvl w:val="1"/>
          <w:numId w:val="1"/>
        </w:numPr>
        <w:rPr/>
      </w:pPr>
      <w:bookmarkStart w:id="1410" w:name="__RefHeading___Toc50876_2383167630"/>
      <w:bookmarkStart w:id="1411" w:name="_Toc530"/>
      <w:bookmarkEnd w:id="1409"/>
      <w:bookmarkEnd w:id="1410"/>
      <w:r>
        <w:rPr>
          <w:rtl w:val="true"/>
        </w:rPr>
        <w:t>فهرست منابع و مآخذ</w:t>
      </w:r>
      <w:bookmarkEnd w:id="1411"/>
    </w:p>
    <w:p>
      <w:pPr>
        <w:pStyle w:val="BookText"/>
        <w:rPr/>
      </w:pPr>
      <w:r>
        <w:rPr>
          <w:rFonts w:ascii="IRNazanin" w:hAnsi="IRNazanin" w:eastAsia="IRNazanin"/>
          <w:color w:val="111111"/>
          <w:sz w:val="28"/>
          <w:sz w:val="28"/>
          <w:szCs w:val="28"/>
          <w:rtl w:val="true"/>
          <w:lang w:bidi="fa-IR"/>
        </w:rPr>
        <w:t>قرآن 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الاحوال الشخصیة فی الشریعة الاسلامیّة، شیخ حسن خالد و عدنان 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القرآن، جصّاص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الاشباه و النظائر،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الموقّعین، ابن قیّم الجوزیه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الانتصار،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ایضاح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المحققین، چاپ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الاحكام،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الوسیله، امام خمینی چاپ نجف،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الفقهاء، علامه حلّی، چاپ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افست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حاج شیخ عبد الكریم حائری، نوشته میرزا محمد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الاحكام، شیخ طوسی، با تصحیح حسن موسوی خرسان، چاپ نجف،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افست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الشّتات، میرزای قمی، چاپ تهران،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افست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المقاصد، محقّق كركی، چاپ تهران،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جزوات منتشره و منابع تهیه شده در مؤسسه حقوق تطبیقی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پرسش و پاسخ شورای عالی قضایی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جزوه منتشره دانشكده حقوق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نگارنده در مورد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الفقهیّه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الكلام، محمد حسن بن محمد باقر نجفی، با تصحیح شیخ عباس قوچانی، چاپ نجف،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افست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شرح لمعه، مرحوم كركی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بر مكاسب شیخ انصاری، سید محمد كاظم یزدی، چاپ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افست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حاشیه بر عروة الوثقی، میرزای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الحدائق الناضرة، شیخ یوسف بحرانی، چاپ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خانواده، دكتر لنگرودی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زن در اسلام و اروپا، حسن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شیخ طوسی، چاپ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الرساله،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المصاهره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المسائل، سید علی طباطبایی،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افست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ابن ادریس، چاپ تهران،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سفینه النّجاة، كاشف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شرایع الاسلام، محقق حلّی، چاپ تهران و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ارشاد، 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لمعه، شهید ثانی، دو 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 الاسلام، اشرفی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ابو عبد الله محمد بن اسماعیل بخاری، چاپ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 حاج سید محمد كاظم یزدی، چاپ حروفی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المهمه،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علی مذاهب الاربعه، عبد الرحمن جزیری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علی مذاهب الخمسه، محمد 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قانونی مدنی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الاحكام، علامه حلّی، چاپ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افست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القواعد الفقهیّه، میرزا حسن موسوی بجنوردی، چاپ نجف،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فقه، بحثهای سید مصطفی محقّق داماد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الكافی، محمد بن یعقوب كلینی، تصحیح علی اكبر غفّاری، چاپ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الكافی، فی الفقه، ابو الصلاح حلبی، با تحقیق رضا استادی، چاپ اصفهان،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القضاء،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لمعة الدمشقیه، شهید اوّل، چاپ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فی فقه الامامیّه، شیخ طوسی، چاپ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علامه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المسائل، آیت 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مجموعه‌های قوانین منتشره روزنامه رسمی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مختلف الشیعة، علامه حلّی، چاپ تهران،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مسالك الافهام فی شرح شرایع الاسلام، شهید ثانی، چاپ تهران،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افست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حاجی نوری، چاپ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مستمسك العروة الوثقی، حاج سید محسن حكیم، چاپ نجف، نوبت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الشیعة، احمد بن محمد مهدی نراقی، چاپ تهران،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مكاسب، شیخ مرتضی انصاری، محشی، دو جلدی، چاپ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المتقین، مامقانی، افست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الصالحین، حاج سید محسن حكیم، چاپ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منیة الطالب، تقریرات میرزای نائینی به قلم نجفی خوانساری، چاپ نجف،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الموطّأ،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 حقوق زن در اسلام، استاد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النّهایه، شیخ طوسی، چاپ بیروت، افست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محمد بن حسن حرّ عاملی، با تصحیح عبد الرحیم ربانی شیرازی، چاپ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وسیلة النّجاه، حاج سید أبو الحسن اصفهانی، چاپ نجف</w:t>
      </w:r>
      <w:r>
        <w:rPr>
          <w:rFonts w:eastAsia="IRNazanin" w:cs="IRNazanin"/>
          <w:color w:val="111111"/>
          <w:sz w:val="28"/>
          <w:szCs w:val="28"/>
          <w:rtl w:val="true"/>
          <w:lang w:bidi="fa-IR"/>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 ینكح، نكاحا و نكحا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قیاسی مصادر متعدّی افعال سه حرفی می‌باشد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الفیّه ابن مالك باب ابنیة المصادر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تذكرة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تحریر الاحكام علّامه حلّی، اول نكاح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دكتر امامی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 استاد شهید مرتضی مطهّری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سورۀ نساء،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بكسر الخاء، هی طلب من نفسها او ولیّها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الافهام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طلب المراة للزواج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كریم، سورۀ بقره، آیۀ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كتاب النكاح،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الرسالة شافعی شماره‌های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الموطأ مالك،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دكتر امامی،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مراجعه شود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نگارنده،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مبحث غرور؛ و كتاب القواعد الفقهیه مرحوم بجنوردی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حقوق زن در اسلام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حضرت امام خمینی مد ظله العالی،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الاحوال الشخصیّة فی الشریعة الاسلامیة، نوشته شیخ حسن خالد و عدنان نجا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عقد نكاح،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مسالك الافهام شهید ثانی، افست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افست قم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چاپ بیروت،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عقد نكاح،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عقد نكاح،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امام خمینی؛ شرح لمعه،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حاج سیّد محمّد كاظم یزدی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سید محمد كاظم یزدی،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حاشیه میرزای نائینی بر عروة الوثقی؛ تذكرة الفقهاء، علّامه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النكاح؛ قواعد الاحكام، علّامه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عقد الاب علی بكر قد بلغت مبلغ النّساء من غیر استیذان لها مضی العقد و لم یكن لها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چاپ بیروت،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شهید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افست قم؛ تقریرات حاج شیخ عبد الكریم حائری، نوشتۀ میرزا محمّد آشتیانی، كتاب النكاح،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مستند الشیعة، مرحوم نراقی،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سابق؛ شرایع الاسلام و جواهر الكلام،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مرحوم نراقی،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محمّد كاظم یزدی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ضمیمه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عضلا و عضلا و عضلانا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المراة عن الزواج ای حبسها و منعها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چاپ بیستم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محمّد كاظم یزدی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كتاب النكاح،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الشیعة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عقد نكاح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مرحوم كركی بر شرح لمعه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كتاب النكاح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كتاب النكاح، فصل اولیاء عقد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افست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افست تهران،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افست قم،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یحرم بالرضاع،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نظائر این روایت زیاد است از جمله اینكه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رضاع محرّم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پاسخ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آنجا كه گوشت بر آن بروید و استخوان نیز محكم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الشیعة،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یحرم بالرضاع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روایات فوق الذّكر به كتاب وسائل الشیعة، كتاب النكاح،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رضاع رجوع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جلد دوّم،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مآخذ 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القواعد الفقهیّة،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مآخذ سابق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مآخذ سابق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دو جلدی،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كتاب النكاح،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رضاع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یكون اللبن لفحل واحد فلوا رضعت المراة جماعة بلبن فحلین لم یحرم بعضهم علی بعض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الرّابع ان یكون اللّبن لفحل واحد فلوا رضعت بلبن فحل واحد مائة حرم بعضهم علی بعض و كذا لو نكح الفحل عشرا و ارضعت كل واحدة واحدا او اكثر حرم التناكح بینهم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دو جلدی،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المصاهره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بر ارشاد الاذهان 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مطبوع در آخر مكاسب محشّی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شدن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ده جلدی،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سورۀ نساء،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مناهج المتقین، شیخ عبد الله مامقانی،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دو جلدی،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فصل محرّمات بالمصاهرة، مسأله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نظریّات مراجعه شود به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ریاض المسائل طباطبائی،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ایضاح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رضاع مفصّلا مورد بحث و بررسی قرار گرفت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سورۀ بقره، آیۀ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علّامۀ حلّی، افست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امامی،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حاج سیّد محمّد كاظم یزدی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حاج سیّد محسن حكیم،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سابق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علّامۀ حلّی؛ مسالك الافهام شهید ثانی؛ مستمسك العروة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طباطبائی،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 مراجعه 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المتقین مامقانی،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قبل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النكاح، مسأله شمارۀ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الفقهیه، كتاب الغنیه،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سرائر، به نقل از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به مأخذ قبل الذكر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النكاح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مناهج المتقین مامقانی،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عروة الوثقی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مآخذ قبل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فی شرح 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چاپ جدید،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شیخ طوسی،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الكافی ابی الصلاح حلبی،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تذكرة الفقهاء، علّامۀ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ایضاح الفوائد فخر المحقّقین،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شرح لمعه دو جلدی شهید اوّل و 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مسالك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بسیاری از فقهای دیگر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حرّ عاملی، صاحب وسائل الشیعة، تمام روایات را در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مصاهره نقل كرده است؛ و نیز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تهذیب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محرمات بالمصاهره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ان نزلت … ان علت …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مراجعه شود به وسائل الشیعة، روایات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مصاهره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بسیاری از كتب فقهای عظام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وسائل الشیعة،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اقسام طلاق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سورۀ بقره، آیۀ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شروط مفصّله ذیل باطل است ولی مفسد عقد نیست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شرایع الاسلام كتاب نكاح، چاپ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شرایع الاسلام؛ 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لمعۀ ده جلدی،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شرایع الاسلام در متن جواهر،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مرحوم حاج شیخ عبد لكریم حائری یزدی به قلم آیة الله آشتیانی، چاپ خراسان،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الخمسه،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الاحوال الشخصیّة تألیف شیخ حسن خالد؛ عدنان نجا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الفقه علی مذاهب الخمسه محمّد جواد مغنیه،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كریم، سورۀ بقره، آیۀ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نكاح مشركین در نیائید تا اینكه ایمان آورند، همانا بندۀ مؤمن بهتر از مشرك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علّامۀ طبرسی، مجلّد اول،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الاربعه،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مسالك الافهام شهید ثانی، افست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شرح لمعه چاپ نجف،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تذكرة الفقهاء، افست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مناهج المتقین ممقانی،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اصفهانی، چاپ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مأخذ قبل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اصفهانی، كتاب نكاح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الاحوال الشخصیّة حسن خالد،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الخمسه محمّد مغنیه،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اصول 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شرایع الاسلام و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چهارگانه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اموال او به ورثه، عدم قبول توبه، جدائی همسر، اعدام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الحدود،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النكاح،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تقریرات نائینی به قلم نجفی خوانساری،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ممكن است بیع به دادوستد نیز واقع شود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علّامۀ حلّی، كتاب نكاح،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ریاض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مبسوط شیخ،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 عروة الوثقی حاج سیّد محمّد كاظم طباطبائی، كتاب النكاح و حواشی بر آن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چاپ سنگی،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شیخ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دو واژه فوق از كتاب خدا اتخاذ گردیده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احزاب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سورۀ نساء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شیخ،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كتاب النكاح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الاحوال الشخصیّة، شیخ حسن خالد و عدنان نجا،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قبل؛ الفقه علی مذاهب الاربعه، بخش احوال شخصیّه، تألیف عبد الرحمن الجزیری؛ 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متعه،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اصلاحیۀ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شرح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نكاح اناث قبل از رسیدن به سنّ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تمام و نكاح ذكور قبل از رسیدن به سنّ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تمام ممنوع است مع ذلك در مواردی كه مصالحی اقتضاء كند با پیشنهاد مدّعی العموم و تصویب محكمه ممكن است استثنائا معافیت از شرط سن اعطاء شود ولی در هر حال این معافیت نمی‌تواند به اناثی داده شود كه كمتر 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تمام و به ذكوری شامل گردد كه كمتر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تمام دارند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خانواده دكتر لنگرودی،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حقوق مدنی دكتر امامی،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عبادات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العاقله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عروة الوثقی فصل مربوط به عقد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حواشی بر آن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مسالك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اهمیّت موضوع نكاح و امر تزویج به منظور آنكه لفظی كه از ناحیه زوجین یا وكیل آنان صادر می‌شود صحیح و بی‌غلط انجام گیرد و یقینا بر انشاء امر نكاح دلالت نماید لذا صیغ مفصله آن تهیّه و جهت استفاده در ضمایم آخر این نوشته درج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ضمیمۀ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علّامه و كشف اللثام فاضل هندی،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نكاح،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فصل عقد نكاح، مسأله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كشف اللثام فاضل هندی،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عروة الوثقی، فصل عقد،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طلاق،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باب عقد نكاح،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در باب نكاح كتاب تذكرة الفقهاء، جلد دوّم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زوجین را به یكی از امور سه‌گانه ذیل حاصل دانسته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علّامه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كشف اللّثام،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الحدائق النّاضره، چاپ سنگی،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مستند نراقی،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قانون مدنی در خصوص پذیرفتن عقد معلّق مذكور در ماده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است، و ما در جای خود بحث خواهیم كرد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مكاسب شیخ انصاری،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مستمسك العروة،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تذكرة الفقهاء، علّامه حلّی، جلد دوّم كتاب النكاح،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فصل عقد نكاح، مسأله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مستمسك العروة،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مستمسك العروة،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عروة الوثقی، فصل مسائل متفرقه؛ مستمسك العروة،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كشف اللثام فاضل هندی و قواعد علّامه، كتاب نكاح،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مهور و نیز به 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عیوب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در كتاب سرائر؛ حاج سیّد محمّد كاظم یزدی در عروة الوثقی؛ مستمسك العروة الوثقی،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كاظم یزدی در عروة الوثقی؛ سیّد أبو الحسن اصفهانی در وسیله النجاة،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امام خمینی در تحریر الوسیله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عروة الوثقی، مسائل متفرقه نكاح، مسأله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نفس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چاپ نجف،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شهید اوّل در متن لمعة الدمشقیه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لمعه، جلد دوّم، چاپ افست اسلامیّه،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در مسالك و شرح لمعه و علّامه حلّی در تذكرة الفقهاء جلد دوّم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مكاسب شیخ، بحث بیع فضولی؛ منیة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مستند نراقی،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حاج سیّد محمّد كاظم یزدی؛ مستمسك العروة الوثقی،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دكتر امامی،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قواعد علّامه و كشف اللّثام فاضل هندی و مستمسك العروة الوثقی،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صحیح مسلم، كتاب نكاح،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طبع مشكول؛ شرح لمعه،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 بیروت،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خلاف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افست قم؛ شرح لمعه،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چاپ بیروت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احكام القرآن حصاص،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شهید مطهری،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الفصول المهمه، شرف الدین،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شیخ طوسی و شهید اول در شرح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خلاف شیخ،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تحریر الاحكام علّامه،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در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بكار بردن لفظ متعه در ایجاب عقد دائم، مورد اختلاف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لمعه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تذكرة الفقهاء، جلد دوّم،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الاحكام علّامه حلّی، جلد دوّم،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حدائق،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صدقات جمع صدقه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دال و فتح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و یا كسر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جمع آن اصدقه و صدق است از آن جهت كابین را صداق گویند كه نشانه صادقانه بودن علاقه مرد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خاطر آنكه نشانه صدق ایمان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بخشش از روی طیب نفس و رضایت خاطر و به كار رفتن این واژه از آن جهت است كه مهر جنبه اهدائی و پیشكشی و عطیّه و هدیه دارد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الاحكام علّامه حلّی، جلد دوّم،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المقصد السادس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جلد دوّم،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دانسته كه از این مقدار بیشتر نباشد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وسائل الشیعة،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مهور؛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سید مرتضی،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انفردت به الامامیه انّه لا یتجاوز بالمهر خمسمائة درهم جیادا قیمتها خمسون دینارا فما زاد علی ذلك ردّ الی هذه السّنه و باقی الفقهاء یخالفون فی ذلك</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جلد دوّم،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كتاب نكاح،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مهور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قواعد علّامه،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قصص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قبل،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صورتی كه ثمن یا مثمن معامله عین متعلق به غیر باشد آن معامله برای صاحب عین خواهد بود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امامی،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ابواب مهور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طباطبائی؛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مهور؛ تحریر الاحكام علّامه حلّی، جلد دوّم،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تحریر الوسیله جلد دوّم،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سورۀ نساء،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علّامه، جلد دوّم،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ان تتصرف فیه قبل قبضه بالبیع و الهبه و ما شاءت من انواع التصرّفات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شعائر الاسلام،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شرح لمعه، چاپ 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مسأله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تحریر الوسیله، جلد دوم،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النجاة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تحریر الوسیله، كتاب دین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مبیع قبل از تسلیم بدون تقصیر و اهمال از طرف بایع تلف شود بیع منفسخ و ثمن باید به مشتری مسترد گردد مگر اینكه بایع برای تسلیم به حاكم یا قائم مقام او رجوع نموده باشد كه در این صورت تلف از مال مشتری خواهد بود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مورد قاعده فوق رجوع شود به كتاب قواعد فقه اثر نگارنده، بخش مدنی،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الاحكام، علّامه حلّی، جلد دوم،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شهید، افست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جامع المقاصد، ج دوّم صفحه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خلاف شیخ، فصل مهور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فقه حق حبس گفته می‌شود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افست قم؛ به سؤال و پاسخ انجام شده از كمیسیون حقوقی شورای عالی قضائی توجه فرمائید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مسالك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افست قم،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مسالك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مناهج المتقین ممقانی، افست قم، صفحه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تحریر الوسیله، امام خمینی، فصل مهر؛ شرح لمعه، جلد دوّم،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كتاب نكاح،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مهور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المتّقین،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المتّقین، ممقانی،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كتاب نكاح،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مهور؛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جلد دوّم،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جلد دوّم،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مهور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و شهید ثانی، متن و شرح لمعه،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و صاحب جواهر، متن شرایع و جواهر الكلام،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نسبت به مسائل فوق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شرح لمعه دو جلدی، جلد دوّم،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جامع الشتات قمی،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مناهج المتقین، ممقانی،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بابهای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مهور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مهور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متعه،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مآخذ قبل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مسالك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متعه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مختلف است ولی مضمون همان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مناهج المتقین، ممقانی،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مناهج المتقین، ممقانی،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نهایه و مفید در مقنعه و ابن براج و ابو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ایضاح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جنید؛ شیخ طوسی در خلاف؛ علّامه در قواعد و فخر المحققین در ایضاح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 فوق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قواعد؛ و نیز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شرایع الاسلام، محقق،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وسیله النجاه، اصفهانی،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 قواعد فقه، بحث‌های نگارنده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جهاد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خانواده، دكتر لنگرودی،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قانون مدنی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قانون مدنی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سوره طلاق،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الشیعة،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نفقات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در متن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سید ابو الحسن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الجزء الثالث،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الاحوال الشخصیة فی الشریعة الاسلامیة، عدنان نجا و شیخ حسن خالد مفتی لبنان،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النجاة سید ابو الحسن اصفهانی،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قبل،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النجاة سید ابو الحسن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الاحوال الشخصیة، حسن خالد مفتی لبنان و عدنان نجا،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نشزت المراة استعصت علی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 فیروزآبادی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شرایع الاسلام در متن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شهید ثانی، مبحث نفقات؛ شرایع الاسلام در متن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قواعد الاحكام علّامه حلّی در متن ایضاح الفوائد،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قبل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مسالك الافهام، مبحث نفقات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ریاض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كشف اللثام، كتاب نكاح،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المبسوط فی فقه الامامیّه، كتاب نكاح</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المطلّقة ثلاثا لیس لها نفقه علی زوجها، انّما ذلك للّتی لزوجها علیها 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نفقات،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نفقات،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نفقه الامامیة، كتاب نكاح</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مسالك الافهام، شهید ثانی؛ 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ریاض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مسالك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نفقات،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در شرایع الاسلام؛ علّامه حلّی در قواعد الاحكام؛ تحریر 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نفقات،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تحریر الوسیلة،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طباطبائی،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متن لمعه و شرح 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شرایع الاسلام مبحث نكاح منقطع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الشیعة،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متعه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قواعد الاحكام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كشف اللثام، كتاب النكاح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متن قواعد،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ایضاح الفوائد فخر المحققین،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قواعد الاحكام،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ایضاح الفوائد،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مادّۀ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فرانسه؛ حقوق زن در اسلام و اروپا حسن صدر،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خانواده دكتر لنگرودی،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شرط در ضمن عقد شرط فعل باشد اثباتا یا نفیا، كسی كه ملتزم به انجام شرط شده است باید آن را بجا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 تخلّف طرف معامله می‌تواند بحاكم رجوع نموده تقاضای اجبار بوفاء شرط بنماید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اجبار مشروط علیه برای انجام فعل مشروط ممكن نباشد، و فعل مشروط هم از جمله اعمالی نباشد كه دیگری بتواند از جانب او واقع سازد، طرف مقابل حقّ فسخ معامله را خواهد داشت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كتاب الرهن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قبل،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قوانین سال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قواعد الاحكام،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شرح آن ایضاح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فی شرح شرایع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افست قم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كشف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شعائر،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عیوب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عیوب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عیوب؛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حدائق الناضرة، چاپ سنگی،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وسائل الشیعة،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عیوب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قبل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عیوب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فی فقه الامامیه،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فصل چهارم در عیوب و تدلیس،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طباطبائی،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السلام، كتاب النكاح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وسیلة النجاة سیّد ابو الحسن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زنی كه دارای بیماری قرن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عیوب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عیوب و تدلیس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افست قم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مسالك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عیوب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جامع الشتات،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شرح ایضاح الفوائد بر 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سید ابو الحسن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عبد الرّحمن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عیوب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عیوب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سیوطی،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افست قم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چاپ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شما را به پاسخ كمیسیون استفتائات شورای عالی قضائی جلب می‌نمائیم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و شرایع الاسلام،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مناهج المتقین،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وسیلة النجاة سیّد أبو الحسن اصفهانی، چاپ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قبل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مجازات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با داشتن استطاعت مالی نفقۀ زن خود را در صورت تمكین ندهد، و یا از تأدیۀ نفقۀ سایر اشخاص واجب النفقه امتناع نماید، دادگاه می‌تواند او را به شلاق 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محكوم نماید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الحاق یك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مادّۀ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لایحۀ قانونی دادگاه مدنی خاص مصوّب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دادگاههای مدنی خاص می‌توانند در امور جزائی كه با دعاوی حقوقی مطروحه در آن دادگاه ارتباط مستقیم پیدا می‌كند، رسیدگی نموده حكم مقتضی را طبق مقررات صادر نمایند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مسئلۀ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شرایع الاسلام و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افست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حاجی نوری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نفقات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نفقات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مسئلۀ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حاج سیّد محمّد كاظم یزدی، مسئلۀ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مسائل ضمان؛ سفینة النجاة كاشف الغطاء، باب ضمان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حاج سیّد محسن حكیم،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الناشر فی النفقات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بحث‌های نگارنده در مورد ضمان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تكثیر از دانشكدۀ حقوق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جَعَلَ عَلَیْكُمْ فِی الدِّینِ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در این دین حرجی قرار داده نشده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سیّد محسن حكیم،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چاپ نجف؛ منهاج الصالحین سیّد أبو القاسم خوئی، چاپ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عروة الوثقی حاج سیّد محمّد كاظم یزدی،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مناهج المتقین ممقانی،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چاپ قدیم،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جامع الشتات، میرزای قمی،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مسالك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نكاح؛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قبل؛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و جواهر الكلام،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ایقاع، عملی قضایی و یك طرفی است كه به صرف قصد انشاء و رضای یك طرف منشأ اثر حقوقی می‌شود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الاحكام، علّامه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علّامه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تحریر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طلاق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علّامه حلّی،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قواعد الاحكام،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ریاض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قبل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تحریر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قبل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سیّد مرتضی،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افست قم،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مكاسب، سیّد محمّد كاظم طباطبائی،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القضاء، آشتیانی،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المتقین،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تحریر علّامه،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كتاب طلاق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وضوح بیشتر مراجعه شود به بحث تنجیز در عقد نكاح،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چاپ قدیم،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قبل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طلاق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طلاق</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الشیعة،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طلاق</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چاپ قدیم،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مناهج المتقین، مامقانی،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باب‌های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طلاق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الحدائق الناضرة، چاپ قدیم،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طلاق،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الاربعه الجزیری،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طلاق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طلاق،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شهید 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حدائق الناضرة،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تذكرة الفقهاء، علّامه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استدلالهای میرزای قمی در خصوص مسأله فوق در پاسخ ملا علی نوری، ضمیمه شماره </w:t>
      </w:r>
      <w:r>
        <w:rPr>
          <w:rFonts w:eastAsia="IRNazanin" w:cs="IRNazanin"/>
          <w:b w:val="false"/>
          <w:bCs w:val="false"/>
          <w:i w:val="false"/>
          <w:iCs w:val="false"/>
          <w:color w:val="333333"/>
          <w:sz w:val="20"/>
          <w:szCs w:val="20"/>
        </w:rPr>
        <w:t>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شیخ طوسی،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مناهج المتقین، مامقانی،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قبل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مسالك الافهام، شهید 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طلاق؛ مناهج المتقین، ممقانی،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طلاق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پیش،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طلاق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 ریب به معنای شك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طباطبائی،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طلاق؛ مسالك الافهام، شهید 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طلاق؛ 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مناهج المتقین، ممقانی،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شهید 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یائسه به زنی گفته می‌شود كه از نظر سنّ و سال در حدّی است كه زنان نظایر و امثال او در آن سنّ و سال حائض نمی‌شوند، به عبارت دیگر از باردار شدن مأیوس و ناامید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غیر قرشی در سنّ پنجاه سالگی، و زنان قرشی در سنّ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یائسه می‌شوند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چنین مردی كه برای حلال شدن زن سه طلاقه بر شوهر سابقش آن زن را عقد می‌كند، در اصطلاح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حلال‌كننده، اطلاق می‌شود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حدائق الناضرة چاپ قدیم،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مناهج المتقین مامقانی،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قواعد شهید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مناهج المتّقین مامقانی،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شهید 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طلاق؛ ریاض المسائل طباطبائی، كتاب طلاق؛ جواهر الكلام، كتاب خلع؛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حدائق الناضرة، چاپ قدیم،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وسائل الشیعة، خلع مبارات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و مبارات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خِفْتُمْ أَلّٰا یُقِیمٰا حُدُودَ اللّٰهِ فَلٰا جُنٰاحَ عَلَیْهِمٰا فِیمَا افْتَدَتْ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طِبْنَ لَكُمْ عَنْ شَیْ‌ءٍ مِنْهُ نَفْساً فَكُلُوهُ هَنِیئاً مَرِیئاً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خلع و مبارات،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علامه حلی در تحریر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المختلف،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خلع و مبارات،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حدائق الناضرة، چاپ قدیم،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در لمعه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 حنیفه و شافعی بر همین نظرند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شیخ</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خلاف؛ شهید ثانی در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خلع؛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منهاج الصالحین، مسأله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محقّق در شرایع الاسلام؛ علّامه حلّی در قواعد الاحكام،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افست قم؛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قواعد فقه، اثر نگارنده،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قاعدۀ ضمان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 مبیع قبل از قبض</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مبیع قبل از تسلیم بدون تقصیر و اهمال از طرف بایع تلف شود بیع منفسخ و ثمن باید به مشتری مسترد گردد، مگر اینكه بایع برای تسلیم به حاكم یا قائم مقام او رجوع نموده باشد كه در این صورت تلف از مال مشتری خواهد بود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مسالك الافهام، كتاب خلع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خلع؛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میرزای قمی رساله‌ای در خصوص طلاق بعوض تألیف نموده كه در جامع الشتات طبع گردیده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افست قم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در قواعد، كتاب خلع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جزوه،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تهذیب شیخ طوسی، باب عدّه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وسیلة النجاة اصفهانی و كلیّه حواشی موجود بر آن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علّامه حلّی، كتاب طلاق، فصل رجعت؛ وسیلة النجاة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مناهج المتقین مامقانی،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در بعضی متون مانند قواعد علّامه حلّی هر چند شرط قصد تصریح شده ولی با توجه به جملات قبل و بعد، به خوبی روشن است كه منظور همان قصد فعل است نه قصد 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فاضل هندی،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افست قم؛ وسیلة النجاة اصفهانی؛ منیة الطالب، میرزای نائینی،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شهید ثانی، چاپ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همانجا؛ شرح لمعه،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افست؛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عروة الوثقی، كتاب الطهاره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حاج سیّد محمّد كاظم یزدی؛ مناهج المتقین مامقانی،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مسالك الافهام، شهید ثانی، چاپ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قبل؛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مرسله ابن ابی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بلغت المراة خمسین لم تر حمرة الا ان تكون من قریش؛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قریشیه كسی است كه نژاد او به نضر بن كنانه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هاشم تیره‌ای از این نژاد هستند 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این تیره می‌باشند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 به مدتی گویند كه بین دو عادت زنانگی قرار می‌گیرد، و چون زن در این مدت، كه حد اقل آن ده روز است، از عادت زنانگی پاك می‌باشد آن را طهر می‌گویند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مناهج المتقین،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مناهج المتقین مامقانی،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المتقین مامقانی،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مناهج المتقین،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 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طلاق فصل عده؛ منهاج الصالحین، مسئلۀ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علّامه حلّی، و شرح كشف اللثام بر 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كتاب طلاق، فصل عده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عده طلاق؛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مناهج المتقین مامقانی،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الطلاق،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طلاق، فصل سوّم؛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تهذیب، شیخ طوسی، باب عدّة النساء</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چاپ تهران، كتاب الطلاق، باب المفقود،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حداد، وظائفی را گویند كه زن پس از مرگ شوهر خویش در زمان عدّه باید رعایت نماید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المواریث، مسأله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منهاج الصالحین، كتاب الطلاق، مسأله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تدوین این بخش، از جزوات منتشره و منابع تهیه شده در مؤسسه حقوق تطبیقی دانشگاه تهران استفاده گردیده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سال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سال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قوانین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بیم جدائی بین آنان داشته باشید، داوری از سوی مرد و داوری از سوی زن اعزام نمائید، چنانچه آن دو خواهان سازش گردند، خداوند میان آنان توافق برقرار خواهد ساخت، همانا خداوند دانا و آگاه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حكیم آقا علی بن جمشید نوری، متوفی به سنۀ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حاشیه بر اسفار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كاشف الغطاء</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3.jpeg"/><Relationship Id="rId536" Type="http://schemas.openxmlformats.org/officeDocument/2006/relationships/image" Target="media/image3.jpeg"/><Relationship Id="rId537" Type="http://schemas.openxmlformats.org/officeDocument/2006/relationships/footer" Target="footer530.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1.xml"/><Relationship Id="rId541" Type="http://schemas.openxmlformats.org/officeDocument/2006/relationships/footnotes" Target="footnotes.xml"/><Relationship Id="rId542" Type="http://schemas.openxmlformats.org/officeDocument/2006/relationships/numbering" Target="numbering.xml"/><Relationship Id="rId543" Type="http://schemas.openxmlformats.org/officeDocument/2006/relationships/fontTable" Target="fontTable.xml"/><Relationship Id="rId544" Type="http://schemas.openxmlformats.org/officeDocument/2006/relationships/settings" Target="settings.xml"/><Relationship Id="rId5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50740</Words>
  <Characters>192850</Characters>
  <CharactersWithSpaces>241947</CharactersWithSpaces>
  <Paragraphs>1885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2026-08-16T13:37:25Z</dcterms:created>
  <dc:creator>ghaemiyeh.com</dc:creator>
  <dc:description/>
  <dc:language>en-US</dc:language>
  <cp:lastModifiedBy/>
  <dcterms:modified xsi:type="dcterms:W3CDTF">2026-08-16T17:07:38Z</dcterms:modified>
  <cp:revision>1</cp:revision>
  <dc:subject/>
  <dc:title>بررسی فقهی حقوق خانواده نکاح و انحلال آن</dc:title>
</cp:coreProperties>
</file>

<file path=docProps/custom.xml><?xml version="1.0" encoding="utf-8"?>
<Properties xmlns="http://schemas.openxmlformats.org/officeDocument/2006/custom-properties" xmlns:vt="http://schemas.openxmlformats.org/officeDocument/2006/docPropsVTypes"/>
</file>