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احادیث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8391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108393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08395_373438147">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108397_373438147">
            <w:r>
              <w:rPr>
                <w:webHidden/>
                <w:rStyle w:val="IndexLink"/>
                <w:rtl w:val="true"/>
              </w:rPr>
              <w:t>عمره، حج اصغر</w:t>
            </w:r>
            <w:r>
              <w:rPr>
                <w:rStyle w:val="IndexLink"/>
                <w:rtl w:val="true"/>
              </w:rPr>
              <w:tab/>
            </w:r>
            <w:r>
              <w:rPr>
                <w:rStyle w:val="IndexLink"/>
              </w:rPr>
              <w:t>11</w:t>
            </w:r>
          </w:hyperlink>
        </w:p>
        <w:p>
          <w:pPr>
            <w:pStyle w:val="Contents2"/>
            <w:tabs>
              <w:tab w:val="clear" w:pos="8743"/>
              <w:tab w:val="right" w:pos="9026" w:leader="dot"/>
            </w:tabs>
            <w:rPr/>
          </w:pPr>
          <w:hyperlink w:anchor="__RefHeading___Toc3108399_373438147">
            <w:r>
              <w:rPr>
                <w:webHidden/>
                <w:rStyle w:val="IndexLink"/>
                <w:rtl w:val="true"/>
              </w:rPr>
              <w:t>عمره و جهاد</w:t>
            </w:r>
            <w:r>
              <w:rPr>
                <w:rStyle w:val="IndexLink"/>
                <w:rtl w:val="true"/>
              </w:rPr>
              <w:tab/>
            </w:r>
            <w:r>
              <w:rPr>
                <w:rStyle w:val="IndexLink"/>
              </w:rPr>
              <w:t>11</w:t>
            </w:r>
          </w:hyperlink>
        </w:p>
        <w:p>
          <w:pPr>
            <w:pStyle w:val="Contents2"/>
            <w:tabs>
              <w:tab w:val="clear" w:pos="8743"/>
              <w:tab w:val="right" w:pos="9026" w:leader="dot"/>
            </w:tabs>
            <w:rPr/>
          </w:pPr>
          <w:hyperlink w:anchor="__RefHeading___Toc3108401_373438147">
            <w:r>
              <w:rPr>
                <w:webHidden/>
                <w:rStyle w:val="IndexLink"/>
                <w:rtl w:val="true"/>
              </w:rPr>
              <w:t>بازارهاى آخرت‌</w:t>
            </w:r>
            <w:r>
              <w:rPr>
                <w:rStyle w:val="IndexLink"/>
                <w:rtl w:val="true"/>
              </w:rPr>
              <w:tab/>
            </w:r>
            <w:r>
              <w:rPr>
                <w:rStyle w:val="IndexLink"/>
              </w:rPr>
              <w:t>12</w:t>
            </w:r>
          </w:hyperlink>
        </w:p>
        <w:p>
          <w:pPr>
            <w:pStyle w:val="Contents2"/>
            <w:tabs>
              <w:tab w:val="clear" w:pos="8743"/>
              <w:tab w:val="right" w:pos="9026" w:leader="dot"/>
            </w:tabs>
            <w:rPr/>
          </w:pPr>
          <w:hyperlink w:anchor="__RefHeading___Toc3108403_373438147">
            <w:r>
              <w:rPr>
                <w:webHidden/>
                <w:rStyle w:val="IndexLink"/>
                <w:rtl w:val="true"/>
              </w:rPr>
              <w:t>جمع دنيا و آخرت‌</w:t>
            </w:r>
            <w:r>
              <w:rPr>
                <w:rStyle w:val="IndexLink"/>
                <w:rtl w:val="true"/>
              </w:rPr>
              <w:tab/>
            </w:r>
            <w:r>
              <w:rPr>
                <w:rStyle w:val="IndexLink"/>
              </w:rPr>
              <w:t>12</w:t>
            </w:r>
          </w:hyperlink>
        </w:p>
        <w:p>
          <w:pPr>
            <w:pStyle w:val="Contents2"/>
            <w:tabs>
              <w:tab w:val="clear" w:pos="8743"/>
              <w:tab w:val="right" w:pos="9026" w:leader="dot"/>
            </w:tabs>
            <w:rPr/>
          </w:pPr>
          <w:hyperlink w:anchor="__RefHeading___Toc3108405_373438147">
            <w:r>
              <w:rPr>
                <w:webHidden/>
                <w:rStyle w:val="IndexLink"/>
                <w:rtl w:val="true"/>
              </w:rPr>
              <w:t>طول عمر</w:t>
            </w:r>
            <w:r>
              <w:rPr>
                <w:rStyle w:val="IndexLink"/>
                <w:rtl w:val="true"/>
              </w:rPr>
              <w:tab/>
            </w:r>
            <w:r>
              <w:rPr>
                <w:rStyle w:val="IndexLink"/>
              </w:rPr>
              <w:t>13</w:t>
            </w:r>
          </w:hyperlink>
        </w:p>
        <w:p>
          <w:pPr>
            <w:pStyle w:val="Contents2"/>
            <w:tabs>
              <w:tab w:val="clear" w:pos="8743"/>
              <w:tab w:val="right" w:pos="9026" w:leader="dot"/>
            </w:tabs>
            <w:rPr/>
          </w:pPr>
          <w:hyperlink w:anchor="__RefHeading___Toc3108407_373438147">
            <w:r>
              <w:rPr>
                <w:webHidden/>
                <w:rStyle w:val="IndexLink"/>
                <w:rtl w:val="true"/>
              </w:rPr>
              <w:t>وارد شدن به خداوند</w:t>
            </w:r>
            <w:r>
              <w:rPr>
                <w:rStyle w:val="IndexLink"/>
                <w:rtl w:val="true"/>
              </w:rPr>
              <w:tab/>
            </w:r>
            <w:r>
              <w:rPr>
                <w:rStyle w:val="IndexLink"/>
              </w:rPr>
              <w:t>14</w:t>
            </w:r>
          </w:hyperlink>
        </w:p>
        <w:p>
          <w:pPr>
            <w:pStyle w:val="Contents2"/>
            <w:tabs>
              <w:tab w:val="clear" w:pos="8743"/>
              <w:tab w:val="right" w:pos="9026" w:leader="dot"/>
            </w:tabs>
            <w:rPr/>
          </w:pPr>
          <w:hyperlink w:anchor="__RefHeading___Toc3108409_373438147">
            <w:r>
              <w:rPr>
                <w:webHidden/>
                <w:rStyle w:val="IndexLink"/>
                <w:rtl w:val="true"/>
              </w:rPr>
              <w:t>ميهمان خداوند</w:t>
            </w:r>
            <w:r>
              <w:rPr>
                <w:rStyle w:val="IndexLink"/>
                <w:rtl w:val="true"/>
              </w:rPr>
              <w:tab/>
            </w:r>
            <w:r>
              <w:rPr>
                <w:rStyle w:val="IndexLink"/>
              </w:rPr>
              <w:t>14</w:t>
            </w:r>
          </w:hyperlink>
        </w:p>
        <w:p>
          <w:pPr>
            <w:pStyle w:val="Contents2"/>
            <w:tabs>
              <w:tab w:val="clear" w:pos="8743"/>
              <w:tab w:val="right" w:pos="9026" w:leader="dot"/>
            </w:tabs>
            <w:rPr/>
          </w:pPr>
          <w:hyperlink w:anchor="__RefHeading___Toc3108411_373438147">
            <w:r>
              <w:rPr>
                <w:webHidden/>
                <w:rStyle w:val="IndexLink"/>
                <w:rtl w:val="true"/>
              </w:rPr>
              <w:t>تأثير سفر مكّه‌</w:t>
            </w:r>
            <w:r>
              <w:rPr>
                <w:rStyle w:val="IndexLink"/>
                <w:rtl w:val="true"/>
              </w:rPr>
              <w:tab/>
            </w:r>
            <w:r>
              <w:rPr>
                <w:rStyle w:val="IndexLink"/>
              </w:rPr>
              <w:t>15</w:t>
            </w:r>
          </w:hyperlink>
        </w:p>
        <w:p>
          <w:pPr>
            <w:pStyle w:val="Contents2"/>
            <w:tabs>
              <w:tab w:val="clear" w:pos="8743"/>
              <w:tab w:val="right" w:pos="9026" w:leader="dot"/>
            </w:tabs>
            <w:rPr/>
          </w:pPr>
          <w:hyperlink w:anchor="__RefHeading___Toc3108413_373438147">
            <w:r>
              <w:rPr>
                <w:webHidden/>
                <w:rStyle w:val="IndexLink"/>
                <w:rtl w:val="true"/>
              </w:rPr>
              <w:t>همنشينى با پيامبران‌</w:t>
            </w:r>
            <w:r>
              <w:rPr>
                <w:rStyle w:val="IndexLink"/>
                <w:rtl w:val="true"/>
              </w:rPr>
              <w:tab/>
            </w:r>
            <w:r>
              <w:rPr>
                <w:rStyle w:val="IndexLink"/>
              </w:rPr>
              <w:t>15</w:t>
            </w:r>
          </w:hyperlink>
        </w:p>
        <w:p>
          <w:pPr>
            <w:pStyle w:val="Contents2"/>
            <w:tabs>
              <w:tab w:val="clear" w:pos="8743"/>
              <w:tab w:val="right" w:pos="9026" w:leader="dot"/>
            </w:tabs>
            <w:rPr/>
          </w:pPr>
          <w:hyperlink w:anchor="__RefHeading___Toc3108415_373438147">
            <w:r>
              <w:rPr>
                <w:webHidden/>
                <w:rStyle w:val="IndexLink"/>
                <w:rtl w:val="true"/>
              </w:rPr>
              <w:t>تواضع و آمرزش گناه‌</w:t>
            </w:r>
            <w:r>
              <w:rPr>
                <w:rStyle w:val="IndexLink"/>
                <w:rtl w:val="true"/>
              </w:rPr>
              <w:tab/>
            </w:r>
            <w:r>
              <w:rPr>
                <w:rStyle w:val="IndexLink"/>
              </w:rPr>
              <w:t>16</w:t>
            </w:r>
          </w:hyperlink>
        </w:p>
        <w:p>
          <w:pPr>
            <w:pStyle w:val="Contents2"/>
            <w:tabs>
              <w:tab w:val="clear" w:pos="8743"/>
              <w:tab w:val="right" w:pos="9026" w:leader="dot"/>
            </w:tabs>
            <w:rPr/>
          </w:pPr>
          <w:hyperlink w:anchor="__RefHeading___Toc3108417_373438147">
            <w:r>
              <w:rPr>
                <w:webHidden/>
                <w:rStyle w:val="IndexLink"/>
                <w:rtl w:val="true"/>
              </w:rPr>
              <w:t>ريزش گناهان‌</w:t>
            </w:r>
            <w:r>
              <w:rPr>
                <w:rStyle w:val="IndexLink"/>
                <w:rtl w:val="true"/>
              </w:rPr>
              <w:tab/>
            </w:r>
            <w:r>
              <w:rPr>
                <w:rStyle w:val="IndexLink"/>
              </w:rPr>
              <w:t>17</w:t>
            </w:r>
          </w:hyperlink>
        </w:p>
        <w:p>
          <w:pPr>
            <w:pStyle w:val="Contents2"/>
            <w:tabs>
              <w:tab w:val="clear" w:pos="8743"/>
              <w:tab w:val="right" w:pos="9026" w:leader="dot"/>
            </w:tabs>
            <w:rPr/>
          </w:pPr>
          <w:hyperlink w:anchor="__RefHeading___Toc3108419_373438147">
            <w:r>
              <w:rPr>
                <w:webHidden/>
                <w:rStyle w:val="IndexLink"/>
                <w:rtl w:val="true"/>
              </w:rPr>
              <w:t>عمره كفّاره گناهان‌</w:t>
            </w:r>
            <w:r>
              <w:rPr>
                <w:rStyle w:val="IndexLink"/>
                <w:rtl w:val="true"/>
              </w:rPr>
              <w:tab/>
            </w:r>
            <w:r>
              <w:rPr>
                <w:rStyle w:val="IndexLink"/>
              </w:rPr>
              <w:t>18</w:t>
            </w:r>
          </w:hyperlink>
        </w:p>
        <w:p>
          <w:pPr>
            <w:pStyle w:val="Contents2"/>
            <w:tabs>
              <w:tab w:val="clear" w:pos="8743"/>
              <w:tab w:val="right" w:pos="9026" w:leader="dot"/>
            </w:tabs>
            <w:rPr/>
          </w:pPr>
          <w:hyperlink w:anchor="__RefHeading___Toc3108421_373438147">
            <w:r>
              <w:rPr>
                <w:webHidden/>
                <w:rStyle w:val="IndexLink"/>
                <w:rtl w:val="true"/>
              </w:rPr>
              <w:t>پاداشت بهشت‌</w:t>
            </w:r>
            <w:r>
              <w:rPr>
                <w:rStyle w:val="IndexLink"/>
                <w:rtl w:val="true"/>
              </w:rPr>
              <w:tab/>
            </w:r>
            <w:r>
              <w:rPr>
                <w:rStyle w:val="IndexLink"/>
              </w:rPr>
              <w:t>19</w:t>
            </w:r>
          </w:hyperlink>
        </w:p>
        <w:p>
          <w:pPr>
            <w:pStyle w:val="Contents2"/>
            <w:tabs>
              <w:tab w:val="clear" w:pos="8743"/>
              <w:tab w:val="right" w:pos="9026" w:leader="dot"/>
            </w:tabs>
            <w:rPr/>
          </w:pPr>
          <w:hyperlink w:anchor="__RefHeading___Toc3108423_373438147">
            <w:r>
              <w:rPr>
                <w:webHidden/>
                <w:rStyle w:val="IndexLink"/>
                <w:rtl w:val="true"/>
              </w:rPr>
              <w:t>رهايى از تاريكى‌</w:t>
            </w:r>
            <w:r>
              <w:rPr>
                <w:rStyle w:val="IndexLink"/>
                <w:rtl w:val="true"/>
              </w:rPr>
              <w:tab/>
            </w:r>
            <w:r>
              <w:rPr>
                <w:rStyle w:val="IndexLink"/>
              </w:rPr>
              <w:t>19</w:t>
            </w:r>
          </w:hyperlink>
        </w:p>
        <w:p>
          <w:pPr>
            <w:pStyle w:val="Contents2"/>
            <w:tabs>
              <w:tab w:val="clear" w:pos="8743"/>
              <w:tab w:val="right" w:pos="9026" w:leader="dot"/>
            </w:tabs>
            <w:rPr/>
          </w:pPr>
          <w:hyperlink w:anchor="__RefHeading___Toc3108425_373438147">
            <w:r>
              <w:rPr>
                <w:webHidden/>
                <w:rStyle w:val="IndexLink"/>
                <w:rtl w:val="true"/>
              </w:rPr>
              <w:t>پذيرش دعا</w:t>
            </w:r>
            <w:r>
              <w:rPr>
                <w:rStyle w:val="IndexLink"/>
                <w:rtl w:val="true"/>
              </w:rPr>
              <w:tab/>
            </w:r>
            <w:r>
              <w:rPr>
                <w:rStyle w:val="IndexLink"/>
              </w:rPr>
              <w:t>20</w:t>
            </w:r>
          </w:hyperlink>
        </w:p>
        <w:p>
          <w:pPr>
            <w:pStyle w:val="Contents2"/>
            <w:tabs>
              <w:tab w:val="clear" w:pos="8743"/>
              <w:tab w:val="right" w:pos="9026" w:leader="dot"/>
            </w:tabs>
            <w:rPr/>
          </w:pPr>
          <w:hyperlink w:anchor="__RefHeading___Toc3108427_373438147">
            <w:r>
              <w:rPr>
                <w:webHidden/>
                <w:rStyle w:val="IndexLink"/>
                <w:rtl w:val="true"/>
              </w:rPr>
              <w:t>عمره آگاهانه‌</w:t>
            </w:r>
            <w:r>
              <w:rPr>
                <w:rStyle w:val="IndexLink"/>
                <w:rtl w:val="true"/>
              </w:rPr>
              <w:tab/>
            </w:r>
            <w:r>
              <w:rPr>
                <w:rStyle w:val="IndexLink"/>
              </w:rPr>
              <w:t>21</w:t>
            </w:r>
          </w:hyperlink>
        </w:p>
        <w:p>
          <w:pPr>
            <w:pStyle w:val="Contents2"/>
            <w:tabs>
              <w:tab w:val="clear" w:pos="8743"/>
              <w:tab w:val="right" w:pos="9026" w:leader="dot"/>
            </w:tabs>
            <w:rPr/>
          </w:pPr>
          <w:hyperlink w:anchor="__RefHeading___Toc3108429_373438147">
            <w:r>
              <w:rPr>
                <w:webHidden/>
                <w:rStyle w:val="IndexLink"/>
                <w:rtl w:val="true"/>
              </w:rPr>
              <w:t>بركات عمره‌</w:t>
            </w:r>
            <w:r>
              <w:rPr>
                <w:rStyle w:val="IndexLink"/>
                <w:rtl w:val="true"/>
              </w:rPr>
              <w:tab/>
            </w:r>
            <w:r>
              <w:rPr>
                <w:rStyle w:val="IndexLink"/>
              </w:rPr>
              <w:t>22</w:t>
            </w:r>
          </w:hyperlink>
        </w:p>
        <w:p>
          <w:pPr>
            <w:pStyle w:val="Contents2"/>
            <w:tabs>
              <w:tab w:val="clear" w:pos="8743"/>
              <w:tab w:val="right" w:pos="9026" w:leader="dot"/>
            </w:tabs>
            <w:rPr/>
          </w:pPr>
          <w:hyperlink w:anchor="__RefHeading___Toc3108431_373438147">
            <w:r>
              <w:rPr>
                <w:webHidden/>
                <w:rStyle w:val="IndexLink"/>
                <w:rtl w:val="true"/>
              </w:rPr>
              <w:t>عمره مردود</w:t>
            </w:r>
            <w:r>
              <w:rPr>
                <w:rStyle w:val="IndexLink"/>
                <w:rtl w:val="true"/>
              </w:rPr>
              <w:tab/>
            </w:r>
            <w:r>
              <w:rPr>
                <w:rStyle w:val="IndexLink"/>
              </w:rPr>
              <w:t>23</w:t>
            </w:r>
          </w:hyperlink>
        </w:p>
        <w:p>
          <w:pPr>
            <w:pStyle w:val="Contents2"/>
            <w:tabs>
              <w:tab w:val="clear" w:pos="8743"/>
              <w:tab w:val="right" w:pos="9026" w:leader="dot"/>
            </w:tabs>
            <w:rPr/>
          </w:pPr>
          <w:hyperlink w:anchor="__RefHeading___Toc3108433_373438147">
            <w:r>
              <w:rPr>
                <w:webHidden/>
                <w:rStyle w:val="IndexLink"/>
                <w:rtl w:val="true"/>
              </w:rPr>
              <w:t>عمره با مال حرام‌</w:t>
            </w:r>
            <w:r>
              <w:rPr>
                <w:rStyle w:val="IndexLink"/>
                <w:rtl w:val="true"/>
              </w:rPr>
              <w:tab/>
            </w:r>
            <w:r>
              <w:rPr>
                <w:rStyle w:val="IndexLink"/>
              </w:rPr>
              <w:t>23</w:t>
            </w:r>
          </w:hyperlink>
        </w:p>
        <w:p>
          <w:pPr>
            <w:pStyle w:val="Contents2"/>
            <w:tabs>
              <w:tab w:val="clear" w:pos="8743"/>
              <w:tab w:val="right" w:pos="9026" w:leader="dot"/>
            </w:tabs>
            <w:rPr/>
          </w:pPr>
          <w:hyperlink w:anchor="__RefHeading___Toc3108435_373438147">
            <w:r>
              <w:rPr>
                <w:webHidden/>
                <w:rStyle w:val="IndexLink"/>
                <w:rtl w:val="true"/>
              </w:rPr>
              <w:t>اخلاق عمره‌گزاران‌</w:t>
            </w:r>
            <w:r>
              <w:rPr>
                <w:rStyle w:val="IndexLink"/>
                <w:rtl w:val="true"/>
              </w:rPr>
              <w:tab/>
            </w:r>
            <w:r>
              <w:rPr>
                <w:rStyle w:val="IndexLink"/>
              </w:rPr>
              <w:t>24</w:t>
            </w:r>
          </w:hyperlink>
        </w:p>
        <w:p>
          <w:pPr>
            <w:pStyle w:val="Contents2"/>
            <w:tabs>
              <w:tab w:val="clear" w:pos="8743"/>
              <w:tab w:val="right" w:pos="9026" w:leader="dot"/>
            </w:tabs>
            <w:rPr/>
          </w:pPr>
          <w:hyperlink w:anchor="__RefHeading___Toc3108437_373438147">
            <w:r>
              <w:rPr>
                <w:webHidden/>
                <w:rStyle w:val="IndexLink"/>
                <w:rtl w:val="true"/>
              </w:rPr>
              <w:t>خوش رفتارى با همسفران‌</w:t>
            </w:r>
            <w:r>
              <w:rPr>
                <w:rStyle w:val="IndexLink"/>
                <w:rtl w:val="true"/>
              </w:rPr>
              <w:tab/>
            </w:r>
            <w:r>
              <w:rPr>
                <w:rStyle w:val="IndexLink"/>
              </w:rPr>
              <w:t>25</w:t>
            </w:r>
          </w:hyperlink>
        </w:p>
        <w:p>
          <w:pPr>
            <w:pStyle w:val="Contents2"/>
            <w:tabs>
              <w:tab w:val="clear" w:pos="8743"/>
              <w:tab w:val="right" w:pos="9026" w:leader="dot"/>
            </w:tabs>
            <w:rPr/>
          </w:pPr>
          <w:hyperlink w:anchor="__RefHeading___Toc3108439_373438147">
            <w:r>
              <w:rPr>
                <w:webHidden/>
                <w:rStyle w:val="IndexLink"/>
                <w:rtl w:val="true"/>
              </w:rPr>
              <w:t>عمره موفق‌</w:t>
            </w:r>
            <w:r>
              <w:rPr>
                <w:rStyle w:val="IndexLink"/>
                <w:rtl w:val="true"/>
              </w:rPr>
              <w:tab/>
            </w:r>
            <w:r>
              <w:rPr>
                <w:rStyle w:val="IndexLink"/>
              </w:rPr>
              <w:t>25</w:t>
            </w:r>
          </w:hyperlink>
        </w:p>
        <w:p>
          <w:pPr>
            <w:pStyle w:val="Contents2"/>
            <w:tabs>
              <w:tab w:val="clear" w:pos="8743"/>
              <w:tab w:val="right" w:pos="9026" w:leader="dot"/>
            </w:tabs>
            <w:rPr/>
          </w:pPr>
          <w:hyperlink w:anchor="__RefHeading___Toc3108441_373438147">
            <w:r>
              <w:rPr>
                <w:webHidden/>
                <w:rStyle w:val="IndexLink"/>
                <w:rtl w:val="true"/>
              </w:rPr>
              <w:t>تقسيم‌بندى حج‌گزاران‌</w:t>
            </w:r>
            <w:r>
              <w:rPr>
                <w:rStyle w:val="IndexLink"/>
                <w:rtl w:val="true"/>
              </w:rPr>
              <w:tab/>
            </w:r>
            <w:r>
              <w:rPr>
                <w:rStyle w:val="IndexLink"/>
              </w:rPr>
              <w:t>26</w:t>
            </w:r>
          </w:hyperlink>
        </w:p>
        <w:p>
          <w:pPr>
            <w:pStyle w:val="Contents2"/>
            <w:tabs>
              <w:tab w:val="clear" w:pos="8743"/>
              <w:tab w:val="right" w:pos="9026" w:leader="dot"/>
            </w:tabs>
            <w:rPr/>
          </w:pPr>
          <w:hyperlink w:anchor="__RefHeading___Toc3108443_373438147">
            <w:r>
              <w:rPr>
                <w:webHidden/>
                <w:rStyle w:val="IndexLink"/>
                <w:rtl w:val="true"/>
              </w:rPr>
              <w:t>تأثير نيّت‌</w:t>
            </w:r>
            <w:r>
              <w:rPr>
                <w:rStyle w:val="IndexLink"/>
                <w:rtl w:val="true"/>
              </w:rPr>
              <w:tab/>
            </w:r>
            <w:r>
              <w:rPr>
                <w:rStyle w:val="IndexLink"/>
              </w:rPr>
              <w:t>27</w:t>
            </w:r>
          </w:hyperlink>
        </w:p>
        <w:p>
          <w:pPr>
            <w:pStyle w:val="Contents2"/>
            <w:tabs>
              <w:tab w:val="clear" w:pos="8743"/>
              <w:tab w:val="right" w:pos="9026" w:leader="dot"/>
            </w:tabs>
            <w:rPr/>
          </w:pPr>
          <w:hyperlink w:anchor="__RefHeading___Toc3108445_373438147">
            <w:r>
              <w:rPr>
                <w:webHidden/>
                <w:rStyle w:val="IndexLink"/>
                <w:rtl w:val="true"/>
              </w:rPr>
              <w:t>اهداف نادرست‌</w:t>
            </w:r>
            <w:r>
              <w:rPr>
                <w:rStyle w:val="IndexLink"/>
                <w:rtl w:val="true"/>
              </w:rPr>
              <w:tab/>
            </w:r>
            <w:r>
              <w:rPr>
                <w:rStyle w:val="IndexLink"/>
              </w:rPr>
              <w:t>27</w:t>
            </w:r>
          </w:hyperlink>
        </w:p>
        <w:p>
          <w:pPr>
            <w:pStyle w:val="Contents2"/>
            <w:tabs>
              <w:tab w:val="clear" w:pos="8743"/>
              <w:tab w:val="right" w:pos="9026" w:leader="dot"/>
            </w:tabs>
            <w:rPr/>
          </w:pPr>
          <w:hyperlink w:anchor="__RefHeading___Toc3108447_373438147">
            <w:r>
              <w:rPr>
                <w:webHidden/>
                <w:rStyle w:val="IndexLink"/>
                <w:rtl w:val="true"/>
              </w:rPr>
              <w:t>مرگ در راه‌</w:t>
            </w:r>
            <w:r>
              <w:rPr>
                <w:rStyle w:val="IndexLink"/>
                <w:rtl w:val="true"/>
              </w:rPr>
              <w:tab/>
            </w:r>
            <w:r>
              <w:rPr>
                <w:rStyle w:val="IndexLink"/>
              </w:rPr>
              <w:t>28</w:t>
            </w:r>
          </w:hyperlink>
        </w:p>
        <w:p>
          <w:pPr>
            <w:pStyle w:val="Contents2"/>
            <w:tabs>
              <w:tab w:val="clear" w:pos="8743"/>
              <w:tab w:val="right" w:pos="9026" w:leader="dot"/>
            </w:tabs>
            <w:rPr/>
          </w:pPr>
          <w:hyperlink w:anchor="__RefHeading___Toc3108449_373438147">
            <w:r>
              <w:rPr>
                <w:webHidden/>
                <w:rStyle w:val="IndexLink"/>
                <w:rtl w:val="true"/>
              </w:rPr>
              <w:t>ايمن از عذاب‌</w:t>
            </w:r>
            <w:r>
              <w:rPr>
                <w:rStyle w:val="IndexLink"/>
                <w:rtl w:val="true"/>
              </w:rPr>
              <w:tab/>
            </w:r>
            <w:r>
              <w:rPr>
                <w:rStyle w:val="IndexLink"/>
              </w:rPr>
              <w:t>28</w:t>
            </w:r>
          </w:hyperlink>
        </w:p>
        <w:p>
          <w:pPr>
            <w:pStyle w:val="Contents2"/>
            <w:tabs>
              <w:tab w:val="clear" w:pos="8743"/>
              <w:tab w:val="right" w:pos="9026" w:leader="dot"/>
            </w:tabs>
            <w:rPr/>
          </w:pPr>
          <w:hyperlink w:anchor="__RefHeading___Toc3108451_373438147">
            <w:r>
              <w:rPr>
                <w:webHidden/>
                <w:rStyle w:val="IndexLink"/>
                <w:rtl w:val="true"/>
              </w:rPr>
              <w:t>عمره رجبيه‌</w:t>
            </w:r>
            <w:r>
              <w:rPr>
                <w:rStyle w:val="IndexLink"/>
                <w:rtl w:val="true"/>
              </w:rPr>
              <w:tab/>
            </w:r>
            <w:r>
              <w:rPr>
                <w:rStyle w:val="IndexLink"/>
              </w:rPr>
              <w:t>29</w:t>
            </w:r>
          </w:hyperlink>
        </w:p>
        <w:p>
          <w:pPr>
            <w:pStyle w:val="Contents2"/>
            <w:tabs>
              <w:tab w:val="clear" w:pos="8743"/>
              <w:tab w:val="right" w:pos="9026" w:leader="dot"/>
            </w:tabs>
            <w:rPr/>
          </w:pPr>
          <w:hyperlink w:anchor="__RefHeading___Toc3108453_373438147">
            <w:r>
              <w:rPr>
                <w:webHidden/>
                <w:rStyle w:val="IndexLink"/>
                <w:rtl w:val="true"/>
              </w:rPr>
              <w:t>عمره رمضان‌</w:t>
            </w:r>
            <w:r>
              <w:rPr>
                <w:rStyle w:val="IndexLink"/>
                <w:rtl w:val="true"/>
              </w:rPr>
              <w:tab/>
            </w:r>
            <w:r>
              <w:rPr>
                <w:rStyle w:val="IndexLink"/>
              </w:rPr>
              <w:t>30</w:t>
            </w:r>
          </w:hyperlink>
        </w:p>
        <w:p>
          <w:pPr>
            <w:pStyle w:val="Contents2"/>
            <w:tabs>
              <w:tab w:val="clear" w:pos="8743"/>
              <w:tab w:val="right" w:pos="9026" w:leader="dot"/>
            </w:tabs>
            <w:rPr/>
          </w:pPr>
          <w:hyperlink w:anchor="__RefHeading___Toc3108455_373438147">
            <w:r>
              <w:rPr>
                <w:webHidden/>
                <w:rStyle w:val="IndexLink"/>
                <w:rtl w:val="true"/>
              </w:rPr>
              <w:t>هر ماه يك عمره‌</w:t>
            </w:r>
            <w:r>
              <w:rPr>
                <w:rStyle w:val="IndexLink"/>
                <w:rtl w:val="true"/>
              </w:rPr>
              <w:tab/>
            </w:r>
            <w:r>
              <w:rPr>
                <w:rStyle w:val="IndexLink"/>
              </w:rPr>
              <w:t>30</w:t>
            </w:r>
          </w:hyperlink>
        </w:p>
        <w:p>
          <w:pPr>
            <w:pStyle w:val="Contents2"/>
            <w:tabs>
              <w:tab w:val="clear" w:pos="8743"/>
              <w:tab w:val="right" w:pos="9026" w:leader="dot"/>
            </w:tabs>
            <w:rPr/>
          </w:pPr>
          <w:hyperlink w:anchor="__RefHeading___Toc3108457_373438147">
            <w:r>
              <w:rPr>
                <w:webHidden/>
                <w:rStyle w:val="IndexLink"/>
                <w:rtl w:val="true"/>
              </w:rPr>
              <w:t>عمره‌هاى رسول خدا صلى الله عليه و آله‌</w:t>
            </w:r>
            <w:r>
              <w:rPr>
                <w:rStyle w:val="IndexLink"/>
                <w:rtl w:val="true"/>
              </w:rPr>
              <w:tab/>
            </w:r>
            <w:r>
              <w:rPr>
                <w:rStyle w:val="IndexLink"/>
              </w:rPr>
              <w:t>31</w:t>
            </w:r>
          </w:hyperlink>
        </w:p>
        <w:p>
          <w:pPr>
            <w:pStyle w:val="Contents2"/>
            <w:tabs>
              <w:tab w:val="clear" w:pos="8743"/>
              <w:tab w:val="right" w:pos="9026" w:leader="dot"/>
            </w:tabs>
            <w:rPr/>
          </w:pPr>
          <w:hyperlink w:anchor="__RefHeading___Toc3108459_373438147">
            <w:r>
              <w:rPr>
                <w:webHidden/>
                <w:rStyle w:val="IndexLink"/>
                <w:rtl w:val="true"/>
              </w:rPr>
              <w:t>آزار در راه‌</w:t>
            </w:r>
            <w:r>
              <w:rPr>
                <w:rStyle w:val="IndexLink"/>
                <w:rtl w:val="true"/>
              </w:rPr>
              <w:tab/>
            </w:r>
            <w:r>
              <w:rPr>
                <w:rStyle w:val="IndexLink"/>
              </w:rPr>
              <w:t>31</w:t>
            </w:r>
          </w:hyperlink>
        </w:p>
        <w:p>
          <w:pPr>
            <w:pStyle w:val="Contents2"/>
            <w:tabs>
              <w:tab w:val="clear" w:pos="8743"/>
              <w:tab w:val="right" w:pos="9026" w:leader="dot"/>
            </w:tabs>
            <w:rPr/>
          </w:pPr>
          <w:hyperlink w:anchor="__RefHeading___Toc3108461_373438147">
            <w:r>
              <w:rPr>
                <w:webHidden/>
                <w:rStyle w:val="IndexLink"/>
                <w:rtl w:val="true"/>
              </w:rPr>
              <w:t>تلبيه واقعى‌</w:t>
            </w:r>
            <w:r>
              <w:rPr>
                <w:rStyle w:val="IndexLink"/>
                <w:rtl w:val="true"/>
              </w:rPr>
              <w:tab/>
            </w:r>
            <w:r>
              <w:rPr>
                <w:rStyle w:val="IndexLink"/>
              </w:rPr>
              <w:t>32</w:t>
            </w:r>
          </w:hyperlink>
        </w:p>
        <w:p>
          <w:pPr>
            <w:pStyle w:val="Contents2"/>
            <w:tabs>
              <w:tab w:val="clear" w:pos="8743"/>
              <w:tab w:val="right" w:pos="9026" w:leader="dot"/>
            </w:tabs>
            <w:rPr/>
          </w:pPr>
          <w:hyperlink w:anchor="__RefHeading___Toc3108463_373438147">
            <w:r>
              <w:rPr>
                <w:webHidden/>
                <w:rStyle w:val="IndexLink"/>
                <w:rtl w:val="true"/>
              </w:rPr>
              <w:t>شعار حجّ‌</w:t>
            </w:r>
            <w:r>
              <w:rPr>
                <w:rStyle w:val="IndexLink"/>
                <w:rtl w:val="true"/>
              </w:rPr>
              <w:tab/>
            </w:r>
            <w:r>
              <w:rPr>
                <w:rStyle w:val="IndexLink"/>
              </w:rPr>
              <w:t>33</w:t>
            </w:r>
          </w:hyperlink>
        </w:p>
        <w:p>
          <w:pPr>
            <w:pStyle w:val="Contents2"/>
            <w:tabs>
              <w:tab w:val="clear" w:pos="8743"/>
              <w:tab w:val="right" w:pos="9026" w:leader="dot"/>
            </w:tabs>
            <w:rPr/>
          </w:pPr>
          <w:hyperlink w:anchor="__RefHeading___Toc3108465_373438147">
            <w:r>
              <w:rPr>
                <w:webHidden/>
                <w:rStyle w:val="IndexLink"/>
                <w:rtl w:val="true"/>
              </w:rPr>
              <w:t>عمره كامل‌</w:t>
            </w:r>
            <w:r>
              <w:rPr>
                <w:rStyle w:val="IndexLink"/>
                <w:rtl w:val="true"/>
              </w:rPr>
              <w:tab/>
            </w:r>
            <w:r>
              <w:rPr>
                <w:rStyle w:val="IndexLink"/>
              </w:rPr>
              <w:t>33</w:t>
            </w:r>
          </w:hyperlink>
        </w:p>
        <w:p>
          <w:pPr>
            <w:pStyle w:val="Contents2"/>
            <w:tabs>
              <w:tab w:val="clear" w:pos="8743"/>
              <w:tab w:val="right" w:pos="9026" w:leader="dot"/>
            </w:tabs>
            <w:rPr/>
          </w:pPr>
          <w:hyperlink w:anchor="__RefHeading___Toc3108467_373438147">
            <w:r>
              <w:rPr>
                <w:webHidden/>
                <w:rStyle w:val="IndexLink"/>
                <w:rtl w:val="true"/>
              </w:rPr>
              <w:t>فلسفه احرام‌</w:t>
            </w:r>
            <w:r>
              <w:rPr>
                <w:rStyle w:val="IndexLink"/>
                <w:rtl w:val="true"/>
              </w:rPr>
              <w:tab/>
            </w:r>
            <w:r>
              <w:rPr>
                <w:rStyle w:val="IndexLink"/>
              </w:rPr>
              <w:t>34</w:t>
            </w:r>
          </w:hyperlink>
        </w:p>
        <w:p>
          <w:pPr>
            <w:pStyle w:val="Contents2"/>
            <w:tabs>
              <w:tab w:val="clear" w:pos="8743"/>
              <w:tab w:val="right" w:pos="9026" w:leader="dot"/>
            </w:tabs>
            <w:rPr/>
          </w:pPr>
          <w:hyperlink w:anchor="__RefHeading___Toc3108469_373438147">
            <w:r>
              <w:rPr>
                <w:webHidden/>
                <w:rStyle w:val="IndexLink"/>
                <w:rtl w:val="true"/>
              </w:rPr>
              <w:t>ايمن از خشم خدا</w:t>
            </w:r>
            <w:r>
              <w:rPr>
                <w:rStyle w:val="IndexLink"/>
                <w:rtl w:val="true"/>
              </w:rPr>
              <w:tab/>
            </w:r>
            <w:r>
              <w:rPr>
                <w:rStyle w:val="IndexLink"/>
              </w:rPr>
              <w:t>35</w:t>
            </w:r>
          </w:hyperlink>
        </w:p>
        <w:p>
          <w:pPr>
            <w:pStyle w:val="Contents2"/>
            <w:tabs>
              <w:tab w:val="clear" w:pos="8743"/>
              <w:tab w:val="right" w:pos="9026" w:leader="dot"/>
            </w:tabs>
            <w:rPr/>
          </w:pPr>
          <w:hyperlink w:anchor="__RefHeading___Toc3108471_373438147">
            <w:r>
              <w:rPr>
                <w:webHidden/>
                <w:rStyle w:val="IndexLink"/>
                <w:rtl w:val="true"/>
              </w:rPr>
              <w:t>شناخت وظايف‌</w:t>
            </w:r>
            <w:r>
              <w:rPr>
                <w:rStyle w:val="IndexLink"/>
                <w:rtl w:val="true"/>
              </w:rPr>
              <w:tab/>
            </w:r>
            <w:r>
              <w:rPr>
                <w:rStyle w:val="IndexLink"/>
              </w:rPr>
              <w:t>36</w:t>
            </w:r>
          </w:hyperlink>
        </w:p>
        <w:p>
          <w:pPr>
            <w:pStyle w:val="Contents2"/>
            <w:tabs>
              <w:tab w:val="clear" w:pos="8743"/>
              <w:tab w:val="right" w:pos="9026" w:leader="dot"/>
            </w:tabs>
            <w:rPr/>
          </w:pPr>
          <w:hyperlink w:anchor="__RefHeading___Toc3108473_373438147">
            <w:r>
              <w:rPr>
                <w:webHidden/>
                <w:rStyle w:val="IndexLink"/>
                <w:rtl w:val="true"/>
              </w:rPr>
              <w:t>مكّه حرم خدا و رسول‌</w:t>
            </w:r>
            <w:r>
              <w:rPr>
                <w:rStyle w:val="IndexLink"/>
                <w:rtl w:val="true"/>
              </w:rPr>
              <w:tab/>
            </w:r>
            <w:r>
              <w:rPr>
                <w:rStyle w:val="IndexLink"/>
              </w:rPr>
              <w:t>36</w:t>
            </w:r>
          </w:hyperlink>
        </w:p>
        <w:p>
          <w:pPr>
            <w:pStyle w:val="Contents2"/>
            <w:tabs>
              <w:tab w:val="clear" w:pos="8743"/>
              <w:tab w:val="right" w:pos="9026" w:leader="dot"/>
            </w:tabs>
            <w:rPr/>
          </w:pPr>
          <w:hyperlink w:anchor="__RefHeading___Toc3108475_373438147">
            <w:r>
              <w:rPr>
                <w:webHidden/>
                <w:rStyle w:val="IndexLink"/>
                <w:rtl w:val="true"/>
              </w:rPr>
              <w:t>آداب ورود به مسجد الحرام‌</w:t>
            </w:r>
            <w:r>
              <w:rPr>
                <w:rStyle w:val="IndexLink"/>
                <w:rtl w:val="true"/>
              </w:rPr>
              <w:tab/>
            </w:r>
            <w:r>
              <w:rPr>
                <w:rStyle w:val="IndexLink"/>
              </w:rPr>
              <w:t>37</w:t>
            </w:r>
          </w:hyperlink>
        </w:p>
        <w:p>
          <w:pPr>
            <w:pStyle w:val="Contents2"/>
            <w:tabs>
              <w:tab w:val="clear" w:pos="8743"/>
              <w:tab w:val="right" w:pos="9026" w:leader="dot"/>
            </w:tabs>
            <w:rPr/>
          </w:pPr>
          <w:hyperlink w:anchor="__RefHeading___Toc3108477_373438147">
            <w:r>
              <w:rPr>
                <w:webHidden/>
                <w:rStyle w:val="IndexLink"/>
                <w:rtl w:val="true"/>
              </w:rPr>
              <w:t>قصرهاى بهشتى‌</w:t>
            </w:r>
            <w:r>
              <w:rPr>
                <w:rStyle w:val="IndexLink"/>
                <w:rtl w:val="true"/>
              </w:rPr>
              <w:tab/>
            </w:r>
            <w:r>
              <w:rPr>
                <w:rStyle w:val="IndexLink"/>
              </w:rPr>
              <w:t>38</w:t>
            </w:r>
          </w:hyperlink>
        </w:p>
        <w:p>
          <w:pPr>
            <w:pStyle w:val="Contents2"/>
            <w:tabs>
              <w:tab w:val="clear" w:pos="8743"/>
              <w:tab w:val="right" w:pos="9026" w:leader="dot"/>
            </w:tabs>
            <w:rPr/>
          </w:pPr>
          <w:hyperlink w:anchor="__RefHeading___Toc3108479_373438147">
            <w:r>
              <w:rPr>
                <w:webHidden/>
                <w:rStyle w:val="IndexLink"/>
                <w:rtl w:val="true"/>
              </w:rPr>
              <w:t>نماز جماعت در مسجد الحرام‌</w:t>
            </w:r>
            <w:r>
              <w:rPr>
                <w:rStyle w:val="IndexLink"/>
                <w:rtl w:val="true"/>
              </w:rPr>
              <w:tab/>
            </w:r>
            <w:r>
              <w:rPr>
                <w:rStyle w:val="IndexLink"/>
              </w:rPr>
              <w:t>38</w:t>
            </w:r>
          </w:hyperlink>
        </w:p>
        <w:p>
          <w:pPr>
            <w:pStyle w:val="Contents2"/>
            <w:tabs>
              <w:tab w:val="clear" w:pos="8743"/>
              <w:tab w:val="right" w:pos="9026" w:leader="dot"/>
            </w:tabs>
            <w:rPr/>
          </w:pPr>
          <w:hyperlink w:anchor="__RefHeading___Toc3108481_373438147">
            <w:r>
              <w:rPr>
                <w:webHidden/>
                <w:rStyle w:val="IndexLink"/>
                <w:rtl w:val="true"/>
              </w:rPr>
              <w:t>نماز در حرمين‌</w:t>
            </w:r>
            <w:r>
              <w:rPr>
                <w:rStyle w:val="IndexLink"/>
                <w:rtl w:val="true"/>
              </w:rPr>
              <w:tab/>
            </w:r>
            <w:r>
              <w:rPr>
                <w:rStyle w:val="IndexLink"/>
              </w:rPr>
              <w:t>39</w:t>
            </w:r>
          </w:hyperlink>
        </w:p>
        <w:p>
          <w:pPr>
            <w:pStyle w:val="Contents2"/>
            <w:tabs>
              <w:tab w:val="clear" w:pos="8743"/>
              <w:tab w:val="right" w:pos="9026" w:leader="dot"/>
            </w:tabs>
            <w:rPr/>
          </w:pPr>
          <w:hyperlink w:anchor="__RefHeading___Toc3108483_373438147">
            <w:r>
              <w:rPr>
                <w:webHidden/>
                <w:rStyle w:val="IndexLink"/>
                <w:rtl w:val="true"/>
              </w:rPr>
              <w:t>نامگذارى كعبه‌</w:t>
            </w:r>
            <w:r>
              <w:rPr>
                <w:rStyle w:val="IndexLink"/>
                <w:rtl w:val="true"/>
              </w:rPr>
              <w:tab/>
            </w:r>
            <w:r>
              <w:rPr>
                <w:rStyle w:val="IndexLink"/>
              </w:rPr>
              <w:t>40</w:t>
            </w:r>
          </w:hyperlink>
        </w:p>
        <w:p>
          <w:pPr>
            <w:pStyle w:val="Contents2"/>
            <w:tabs>
              <w:tab w:val="clear" w:pos="8743"/>
              <w:tab w:val="right" w:pos="9026" w:leader="dot"/>
            </w:tabs>
            <w:rPr/>
          </w:pPr>
          <w:hyperlink w:anchor="__RefHeading___Toc3108485_373438147">
            <w:r>
              <w:rPr>
                <w:webHidden/>
                <w:rStyle w:val="IndexLink"/>
                <w:rtl w:val="true"/>
              </w:rPr>
              <w:t>نگاه به كعبه‌</w:t>
            </w:r>
            <w:r>
              <w:rPr>
                <w:rStyle w:val="IndexLink"/>
                <w:rtl w:val="true"/>
              </w:rPr>
              <w:tab/>
            </w:r>
            <w:r>
              <w:rPr>
                <w:rStyle w:val="IndexLink"/>
              </w:rPr>
              <w:t>41</w:t>
            </w:r>
          </w:hyperlink>
        </w:p>
        <w:p>
          <w:pPr>
            <w:pStyle w:val="Contents2"/>
            <w:tabs>
              <w:tab w:val="clear" w:pos="8743"/>
              <w:tab w:val="right" w:pos="9026" w:leader="dot"/>
            </w:tabs>
            <w:rPr/>
          </w:pPr>
          <w:hyperlink w:anchor="__RefHeading___Toc3108487_373438147">
            <w:r>
              <w:rPr>
                <w:webHidden/>
                <w:rStyle w:val="IndexLink"/>
                <w:rtl w:val="true"/>
              </w:rPr>
              <w:t>پاداش نيكو</w:t>
            </w:r>
            <w:r>
              <w:rPr>
                <w:rStyle w:val="IndexLink"/>
                <w:rtl w:val="true"/>
              </w:rPr>
              <w:tab/>
            </w:r>
            <w:r>
              <w:rPr>
                <w:rStyle w:val="IndexLink"/>
              </w:rPr>
              <w:t>41</w:t>
            </w:r>
          </w:hyperlink>
        </w:p>
        <w:p>
          <w:pPr>
            <w:pStyle w:val="Contents2"/>
            <w:tabs>
              <w:tab w:val="clear" w:pos="8743"/>
              <w:tab w:val="right" w:pos="9026" w:leader="dot"/>
            </w:tabs>
            <w:rPr/>
          </w:pPr>
          <w:hyperlink w:anchor="__RefHeading___Toc3108489_373438147">
            <w:r>
              <w:rPr>
                <w:webHidden/>
                <w:rStyle w:val="IndexLink"/>
                <w:rtl w:val="true"/>
              </w:rPr>
              <w:t>لحظه حساس‌</w:t>
            </w:r>
            <w:r>
              <w:rPr>
                <w:rStyle w:val="IndexLink"/>
                <w:rtl w:val="true"/>
              </w:rPr>
              <w:tab/>
            </w:r>
            <w:r>
              <w:rPr>
                <w:rStyle w:val="IndexLink"/>
              </w:rPr>
              <w:t>42</w:t>
            </w:r>
          </w:hyperlink>
        </w:p>
        <w:p>
          <w:pPr>
            <w:pStyle w:val="Contents2"/>
            <w:tabs>
              <w:tab w:val="clear" w:pos="8743"/>
              <w:tab w:val="right" w:pos="9026" w:leader="dot"/>
            </w:tabs>
            <w:rPr/>
          </w:pPr>
          <w:hyperlink w:anchor="__RefHeading___Toc3108491_373438147">
            <w:r>
              <w:rPr>
                <w:webHidden/>
                <w:rStyle w:val="IndexLink"/>
                <w:rtl w:val="true"/>
              </w:rPr>
              <w:t>يكصد و بيست رحمت‌</w:t>
            </w:r>
            <w:r>
              <w:rPr>
                <w:rStyle w:val="IndexLink"/>
                <w:rtl w:val="true"/>
              </w:rPr>
              <w:tab/>
            </w:r>
            <w:r>
              <w:rPr>
                <w:rStyle w:val="IndexLink"/>
              </w:rPr>
              <w:t>42</w:t>
            </w:r>
          </w:hyperlink>
        </w:p>
        <w:p>
          <w:pPr>
            <w:pStyle w:val="Contents2"/>
            <w:tabs>
              <w:tab w:val="clear" w:pos="8743"/>
              <w:tab w:val="right" w:pos="9026" w:leader="dot"/>
            </w:tabs>
            <w:rPr/>
          </w:pPr>
          <w:hyperlink w:anchor="__RefHeading___Toc3108493_373438147">
            <w:r>
              <w:rPr>
                <w:webHidden/>
                <w:rStyle w:val="IndexLink"/>
                <w:rtl w:val="true"/>
              </w:rPr>
              <w:t>پايدارى دين‌</w:t>
            </w:r>
            <w:r>
              <w:rPr>
                <w:rStyle w:val="IndexLink"/>
                <w:rtl w:val="true"/>
              </w:rPr>
              <w:tab/>
            </w:r>
            <w:r>
              <w:rPr>
                <w:rStyle w:val="IndexLink"/>
              </w:rPr>
              <w:t>43</w:t>
            </w:r>
          </w:hyperlink>
        </w:p>
        <w:p>
          <w:pPr>
            <w:pStyle w:val="Contents2"/>
            <w:tabs>
              <w:tab w:val="clear" w:pos="8743"/>
              <w:tab w:val="right" w:pos="9026" w:leader="dot"/>
            </w:tabs>
            <w:rPr/>
          </w:pPr>
          <w:hyperlink w:anchor="__RefHeading___Toc3108495_373438147">
            <w:r>
              <w:rPr>
                <w:webHidden/>
                <w:rStyle w:val="IndexLink"/>
                <w:rtl w:val="true"/>
              </w:rPr>
              <w:t>ارسال پرده كعبه‌</w:t>
            </w:r>
            <w:r>
              <w:rPr>
                <w:rStyle w:val="IndexLink"/>
                <w:rtl w:val="true"/>
              </w:rPr>
              <w:tab/>
            </w:r>
            <w:r>
              <w:rPr>
                <w:rStyle w:val="IndexLink"/>
              </w:rPr>
              <w:t>43</w:t>
            </w:r>
          </w:hyperlink>
        </w:p>
        <w:p>
          <w:pPr>
            <w:pStyle w:val="Contents2"/>
            <w:tabs>
              <w:tab w:val="clear" w:pos="8743"/>
              <w:tab w:val="right" w:pos="9026" w:leader="dot"/>
            </w:tabs>
            <w:rPr/>
          </w:pPr>
          <w:hyperlink w:anchor="__RefHeading___Toc3108497_373438147">
            <w:r>
              <w:rPr>
                <w:webHidden/>
                <w:rStyle w:val="IndexLink"/>
                <w:rtl w:val="true"/>
              </w:rPr>
              <w:t>امام زمان كنار كعبه‌</w:t>
            </w:r>
            <w:r>
              <w:rPr>
                <w:rStyle w:val="IndexLink"/>
                <w:rtl w:val="true"/>
              </w:rPr>
              <w:tab/>
            </w:r>
            <w:r>
              <w:rPr>
                <w:rStyle w:val="IndexLink"/>
              </w:rPr>
              <w:t>44</w:t>
            </w:r>
          </w:hyperlink>
        </w:p>
        <w:p>
          <w:pPr>
            <w:pStyle w:val="Contents2"/>
            <w:tabs>
              <w:tab w:val="clear" w:pos="8743"/>
              <w:tab w:val="right" w:pos="9026" w:leader="dot"/>
            </w:tabs>
            <w:rPr/>
          </w:pPr>
          <w:hyperlink w:anchor="__RefHeading___Toc3108499_373438147">
            <w:r>
              <w:rPr>
                <w:webHidden/>
                <w:rStyle w:val="IndexLink"/>
                <w:rtl w:val="true"/>
              </w:rPr>
              <w:t>برداشت ممنوع‌</w:t>
            </w:r>
            <w:r>
              <w:rPr>
                <w:rStyle w:val="IndexLink"/>
                <w:rtl w:val="true"/>
              </w:rPr>
              <w:tab/>
            </w:r>
            <w:r>
              <w:rPr>
                <w:rStyle w:val="IndexLink"/>
              </w:rPr>
              <w:t>44</w:t>
            </w:r>
          </w:hyperlink>
        </w:p>
        <w:p>
          <w:pPr>
            <w:pStyle w:val="Contents2"/>
            <w:tabs>
              <w:tab w:val="clear" w:pos="8743"/>
              <w:tab w:val="right" w:pos="9026" w:leader="dot"/>
            </w:tabs>
            <w:rPr/>
          </w:pPr>
          <w:hyperlink w:anchor="__RefHeading___Toc3108501_373438147">
            <w:r>
              <w:rPr>
                <w:webHidden/>
                <w:rStyle w:val="IndexLink"/>
                <w:rtl w:val="true"/>
              </w:rPr>
              <w:t>دست خدا در زمين‌</w:t>
            </w:r>
            <w:r>
              <w:rPr>
                <w:rStyle w:val="IndexLink"/>
                <w:rtl w:val="true"/>
              </w:rPr>
              <w:tab/>
            </w:r>
            <w:r>
              <w:rPr>
                <w:rStyle w:val="IndexLink"/>
              </w:rPr>
              <w:t>45</w:t>
            </w:r>
          </w:hyperlink>
        </w:p>
        <w:p>
          <w:pPr>
            <w:pStyle w:val="Contents2"/>
            <w:tabs>
              <w:tab w:val="clear" w:pos="8743"/>
              <w:tab w:val="right" w:pos="9026" w:leader="dot"/>
            </w:tabs>
            <w:rPr/>
          </w:pPr>
          <w:hyperlink w:anchor="__RefHeading___Toc3108503_373438147">
            <w:r>
              <w:rPr>
                <w:webHidden/>
                <w:rStyle w:val="IndexLink"/>
                <w:rtl w:val="true"/>
              </w:rPr>
              <w:t>استلام حجر</w:t>
            </w:r>
            <w:r>
              <w:rPr>
                <w:rStyle w:val="IndexLink"/>
                <w:rtl w:val="true"/>
              </w:rPr>
              <w:tab/>
            </w:r>
            <w:r>
              <w:rPr>
                <w:rStyle w:val="IndexLink"/>
              </w:rPr>
              <w:t>45</w:t>
            </w:r>
          </w:hyperlink>
        </w:p>
        <w:p>
          <w:pPr>
            <w:pStyle w:val="Contents2"/>
            <w:tabs>
              <w:tab w:val="clear" w:pos="8743"/>
              <w:tab w:val="right" w:pos="9026" w:leader="dot"/>
            </w:tabs>
            <w:rPr/>
          </w:pPr>
          <w:hyperlink w:anchor="__RefHeading___Toc3108505_373438147">
            <w:r>
              <w:rPr>
                <w:webHidden/>
                <w:rStyle w:val="IndexLink"/>
                <w:rtl w:val="true"/>
              </w:rPr>
              <w:t>رعايت اولويت‌</w:t>
            </w:r>
            <w:r>
              <w:rPr>
                <w:rStyle w:val="IndexLink"/>
                <w:rtl w:val="true"/>
              </w:rPr>
              <w:tab/>
            </w:r>
            <w:r>
              <w:rPr>
                <w:rStyle w:val="IndexLink"/>
              </w:rPr>
              <w:t>46</w:t>
            </w:r>
          </w:hyperlink>
        </w:p>
        <w:p>
          <w:pPr>
            <w:pStyle w:val="Contents2"/>
            <w:tabs>
              <w:tab w:val="clear" w:pos="8743"/>
              <w:tab w:val="right" w:pos="9026" w:leader="dot"/>
            </w:tabs>
            <w:rPr/>
          </w:pPr>
          <w:hyperlink w:anchor="__RefHeading___Toc3108507_373438147">
            <w:r>
              <w:rPr>
                <w:webHidden/>
                <w:rStyle w:val="IndexLink"/>
                <w:rtl w:val="true"/>
              </w:rPr>
              <w:t>مزاحمت ممنوع‌</w:t>
            </w:r>
            <w:r>
              <w:rPr>
                <w:rStyle w:val="IndexLink"/>
                <w:rtl w:val="true"/>
              </w:rPr>
              <w:tab/>
            </w:r>
            <w:r>
              <w:rPr>
                <w:rStyle w:val="IndexLink"/>
              </w:rPr>
              <w:t>47</w:t>
            </w:r>
          </w:hyperlink>
        </w:p>
        <w:p>
          <w:pPr>
            <w:pStyle w:val="Contents2"/>
            <w:tabs>
              <w:tab w:val="clear" w:pos="8743"/>
              <w:tab w:val="right" w:pos="9026" w:leader="dot"/>
            </w:tabs>
            <w:rPr/>
          </w:pPr>
          <w:hyperlink w:anchor="__RefHeading___Toc3108509_373438147">
            <w:r>
              <w:rPr>
                <w:webHidden/>
                <w:rStyle w:val="IndexLink"/>
                <w:rtl w:val="true"/>
              </w:rPr>
              <w:t>وظايف بانوان‌</w:t>
            </w:r>
            <w:r>
              <w:rPr>
                <w:rStyle w:val="IndexLink"/>
                <w:rtl w:val="true"/>
              </w:rPr>
              <w:tab/>
            </w:r>
            <w:r>
              <w:rPr>
                <w:rStyle w:val="IndexLink"/>
              </w:rPr>
              <w:t>48</w:t>
            </w:r>
          </w:hyperlink>
        </w:p>
        <w:p>
          <w:pPr>
            <w:pStyle w:val="Contents2"/>
            <w:tabs>
              <w:tab w:val="clear" w:pos="8743"/>
              <w:tab w:val="right" w:pos="9026" w:leader="dot"/>
            </w:tabs>
            <w:rPr/>
          </w:pPr>
          <w:hyperlink w:anchor="__RefHeading___Toc3108511_373438147">
            <w:r>
              <w:rPr>
                <w:webHidden/>
                <w:rStyle w:val="IndexLink"/>
                <w:rtl w:val="true"/>
              </w:rPr>
              <w:t>طواف و رهايى‌</w:t>
            </w:r>
            <w:r>
              <w:rPr>
                <w:rStyle w:val="IndexLink"/>
                <w:rtl w:val="true"/>
              </w:rPr>
              <w:tab/>
            </w:r>
            <w:r>
              <w:rPr>
                <w:rStyle w:val="IndexLink"/>
              </w:rPr>
              <w:t>49</w:t>
            </w:r>
          </w:hyperlink>
        </w:p>
        <w:p>
          <w:pPr>
            <w:pStyle w:val="Contents2"/>
            <w:tabs>
              <w:tab w:val="clear" w:pos="8743"/>
              <w:tab w:val="right" w:pos="9026" w:leader="dot"/>
            </w:tabs>
            <w:rPr/>
          </w:pPr>
          <w:hyperlink w:anchor="__RefHeading___Toc3108513_373438147">
            <w:r>
              <w:rPr>
                <w:webHidden/>
                <w:rStyle w:val="IndexLink"/>
                <w:rtl w:val="true"/>
              </w:rPr>
              <w:t>سخن كوتاه‌</w:t>
            </w:r>
            <w:r>
              <w:rPr>
                <w:rStyle w:val="IndexLink"/>
                <w:rtl w:val="true"/>
              </w:rPr>
              <w:tab/>
            </w:r>
            <w:r>
              <w:rPr>
                <w:rStyle w:val="IndexLink"/>
              </w:rPr>
              <w:t>50</w:t>
            </w:r>
          </w:hyperlink>
        </w:p>
        <w:p>
          <w:pPr>
            <w:pStyle w:val="Contents2"/>
            <w:tabs>
              <w:tab w:val="clear" w:pos="8743"/>
              <w:tab w:val="right" w:pos="9026" w:leader="dot"/>
            </w:tabs>
            <w:rPr/>
          </w:pPr>
          <w:hyperlink w:anchor="__RefHeading___Toc3108515_373438147">
            <w:r>
              <w:rPr>
                <w:webHidden/>
                <w:rStyle w:val="IndexLink"/>
                <w:rtl w:val="true"/>
              </w:rPr>
              <w:t>زنده كردن ياد خدا</w:t>
            </w:r>
            <w:r>
              <w:rPr>
                <w:rStyle w:val="IndexLink"/>
                <w:rtl w:val="true"/>
              </w:rPr>
              <w:tab/>
            </w:r>
            <w:r>
              <w:rPr>
                <w:rStyle w:val="IndexLink"/>
              </w:rPr>
              <w:t>50</w:t>
            </w:r>
          </w:hyperlink>
        </w:p>
        <w:p>
          <w:pPr>
            <w:pStyle w:val="Contents2"/>
            <w:tabs>
              <w:tab w:val="clear" w:pos="8743"/>
              <w:tab w:val="right" w:pos="9026" w:leader="dot"/>
            </w:tabs>
            <w:rPr/>
          </w:pPr>
          <w:hyperlink w:anchor="__RefHeading___Toc3108517_373438147">
            <w:r>
              <w:rPr>
                <w:webHidden/>
                <w:rStyle w:val="IndexLink"/>
                <w:rtl w:val="true"/>
              </w:rPr>
              <w:t>تأثير نيّت در عمل‌</w:t>
            </w:r>
            <w:r>
              <w:rPr>
                <w:rStyle w:val="IndexLink"/>
                <w:rtl w:val="true"/>
              </w:rPr>
              <w:tab/>
            </w:r>
            <w:r>
              <w:rPr>
                <w:rStyle w:val="IndexLink"/>
              </w:rPr>
              <w:t>51</w:t>
            </w:r>
          </w:hyperlink>
        </w:p>
        <w:p>
          <w:pPr>
            <w:pStyle w:val="Contents2"/>
            <w:tabs>
              <w:tab w:val="clear" w:pos="8743"/>
              <w:tab w:val="right" w:pos="9026" w:leader="dot"/>
            </w:tabs>
            <w:rPr/>
          </w:pPr>
          <w:hyperlink w:anchor="__RefHeading___Toc3108519_373438147">
            <w:r>
              <w:rPr>
                <w:webHidden/>
                <w:rStyle w:val="IndexLink"/>
                <w:rtl w:val="true"/>
              </w:rPr>
              <w:t>افتخار به طواف كنندگان‌</w:t>
            </w:r>
            <w:r>
              <w:rPr>
                <w:rStyle w:val="IndexLink"/>
                <w:rtl w:val="true"/>
              </w:rPr>
              <w:tab/>
            </w:r>
            <w:r>
              <w:rPr>
                <w:rStyle w:val="IndexLink"/>
              </w:rPr>
              <w:t>52</w:t>
            </w:r>
          </w:hyperlink>
        </w:p>
        <w:p>
          <w:pPr>
            <w:pStyle w:val="Contents2"/>
            <w:tabs>
              <w:tab w:val="clear" w:pos="8743"/>
              <w:tab w:val="right" w:pos="9026" w:leader="dot"/>
            </w:tabs>
            <w:rPr/>
          </w:pPr>
          <w:hyperlink w:anchor="__RefHeading___Toc3108521_373438147">
            <w:r>
              <w:rPr>
                <w:webHidden/>
                <w:rStyle w:val="IndexLink"/>
                <w:rtl w:val="true"/>
              </w:rPr>
              <w:t>احترام بدهكار</w:t>
            </w:r>
            <w:r>
              <w:rPr>
                <w:rStyle w:val="IndexLink"/>
                <w:rtl w:val="true"/>
              </w:rPr>
              <w:tab/>
            </w:r>
            <w:r>
              <w:rPr>
                <w:rStyle w:val="IndexLink"/>
              </w:rPr>
              <w:t>52</w:t>
            </w:r>
          </w:hyperlink>
        </w:p>
        <w:p>
          <w:pPr>
            <w:pStyle w:val="Contents2"/>
            <w:tabs>
              <w:tab w:val="clear" w:pos="8743"/>
              <w:tab w:val="right" w:pos="9026" w:leader="dot"/>
            </w:tabs>
            <w:rPr/>
          </w:pPr>
          <w:hyperlink w:anchor="__RefHeading___Toc3108523_373438147">
            <w:r>
              <w:rPr>
                <w:webHidden/>
                <w:rStyle w:val="IndexLink"/>
                <w:rtl w:val="true"/>
              </w:rPr>
              <w:t>كمك به همراهان‌</w:t>
            </w:r>
            <w:r>
              <w:rPr>
                <w:rStyle w:val="IndexLink"/>
                <w:rtl w:val="true"/>
              </w:rPr>
              <w:tab/>
            </w:r>
            <w:r>
              <w:rPr>
                <w:rStyle w:val="IndexLink"/>
              </w:rPr>
              <w:t>53</w:t>
            </w:r>
          </w:hyperlink>
        </w:p>
        <w:p>
          <w:pPr>
            <w:pStyle w:val="Contents2"/>
            <w:tabs>
              <w:tab w:val="clear" w:pos="8743"/>
              <w:tab w:val="right" w:pos="9026" w:leader="dot"/>
            </w:tabs>
            <w:rPr/>
          </w:pPr>
          <w:hyperlink w:anchor="__RefHeading___Toc3108525_373438147">
            <w:r>
              <w:rPr>
                <w:webHidden/>
                <w:rStyle w:val="IndexLink"/>
                <w:rtl w:val="true"/>
              </w:rPr>
              <w:t>مقام ابراهيم‌</w:t>
            </w:r>
            <w:r>
              <w:rPr>
                <w:rStyle w:val="IndexLink"/>
                <w:rtl w:val="true"/>
              </w:rPr>
              <w:tab/>
            </w:r>
            <w:r>
              <w:rPr>
                <w:rStyle w:val="IndexLink"/>
              </w:rPr>
              <w:t>53</w:t>
            </w:r>
          </w:hyperlink>
        </w:p>
        <w:p>
          <w:pPr>
            <w:pStyle w:val="Contents2"/>
            <w:tabs>
              <w:tab w:val="clear" w:pos="8743"/>
              <w:tab w:val="right" w:pos="9026" w:leader="dot"/>
            </w:tabs>
            <w:rPr/>
          </w:pPr>
          <w:hyperlink w:anchor="__RefHeading___Toc3108527_373438147">
            <w:r>
              <w:rPr>
                <w:webHidden/>
                <w:rStyle w:val="IndexLink"/>
                <w:rtl w:val="true"/>
              </w:rPr>
              <w:t>بنده درگاه‌</w:t>
            </w:r>
            <w:r>
              <w:rPr>
                <w:rStyle w:val="IndexLink"/>
                <w:rtl w:val="true"/>
              </w:rPr>
              <w:tab/>
            </w:r>
            <w:r>
              <w:rPr>
                <w:rStyle w:val="IndexLink"/>
              </w:rPr>
              <w:t>54</w:t>
            </w:r>
          </w:hyperlink>
        </w:p>
        <w:p>
          <w:pPr>
            <w:pStyle w:val="Contents2"/>
            <w:tabs>
              <w:tab w:val="clear" w:pos="8743"/>
              <w:tab w:val="right" w:pos="9026" w:leader="dot"/>
            </w:tabs>
            <w:rPr/>
          </w:pPr>
          <w:hyperlink w:anchor="__RefHeading___Toc3108529_373438147">
            <w:r>
              <w:rPr>
                <w:webHidden/>
                <w:rStyle w:val="IndexLink"/>
                <w:rtl w:val="true"/>
              </w:rPr>
              <w:t>آب شفابخش‌</w:t>
            </w:r>
            <w:r>
              <w:rPr>
                <w:rStyle w:val="IndexLink"/>
                <w:rtl w:val="true"/>
              </w:rPr>
              <w:tab/>
            </w:r>
            <w:r>
              <w:rPr>
                <w:rStyle w:val="IndexLink"/>
              </w:rPr>
              <w:t>55</w:t>
            </w:r>
          </w:hyperlink>
        </w:p>
        <w:p>
          <w:pPr>
            <w:pStyle w:val="Contents2"/>
            <w:tabs>
              <w:tab w:val="clear" w:pos="8743"/>
              <w:tab w:val="right" w:pos="9026" w:leader="dot"/>
            </w:tabs>
            <w:rPr/>
          </w:pPr>
          <w:hyperlink w:anchor="__RefHeading___Toc3108531_373438147">
            <w:r>
              <w:rPr>
                <w:webHidden/>
                <w:rStyle w:val="IndexLink"/>
                <w:rtl w:val="true"/>
              </w:rPr>
              <w:t>بهترين آب‌</w:t>
            </w:r>
            <w:r>
              <w:rPr>
                <w:rStyle w:val="IndexLink"/>
                <w:rtl w:val="true"/>
              </w:rPr>
              <w:tab/>
            </w:r>
            <w:r>
              <w:rPr>
                <w:rStyle w:val="IndexLink"/>
              </w:rPr>
              <w:t>55</w:t>
            </w:r>
          </w:hyperlink>
        </w:p>
        <w:p>
          <w:pPr>
            <w:pStyle w:val="Contents2"/>
            <w:tabs>
              <w:tab w:val="clear" w:pos="8743"/>
              <w:tab w:val="right" w:pos="9026" w:leader="dot"/>
            </w:tabs>
            <w:rPr/>
          </w:pPr>
          <w:hyperlink w:anchor="__RefHeading___Toc3108533_373438147">
            <w:r>
              <w:rPr>
                <w:webHidden/>
                <w:rStyle w:val="IndexLink"/>
                <w:rtl w:val="true"/>
              </w:rPr>
              <w:t>حجر اسماعيل‌</w:t>
            </w:r>
            <w:r>
              <w:rPr>
                <w:rStyle w:val="IndexLink"/>
                <w:rtl w:val="true"/>
              </w:rPr>
              <w:tab/>
            </w:r>
            <w:r>
              <w:rPr>
                <w:rStyle w:val="IndexLink"/>
              </w:rPr>
              <w:t>55</w:t>
            </w:r>
          </w:hyperlink>
        </w:p>
        <w:p>
          <w:pPr>
            <w:pStyle w:val="Contents2"/>
            <w:tabs>
              <w:tab w:val="clear" w:pos="8743"/>
              <w:tab w:val="right" w:pos="9026" w:leader="dot"/>
            </w:tabs>
            <w:rPr/>
          </w:pPr>
          <w:hyperlink w:anchor="__RefHeading___Toc3108535_373438147">
            <w:r>
              <w:rPr>
                <w:webHidden/>
                <w:rStyle w:val="IndexLink"/>
                <w:rtl w:val="true"/>
              </w:rPr>
              <w:t>هاجر و اسماعيل‌</w:t>
            </w:r>
            <w:r>
              <w:rPr>
                <w:rStyle w:val="IndexLink"/>
                <w:rtl w:val="true"/>
              </w:rPr>
              <w:tab/>
            </w:r>
            <w:r>
              <w:rPr>
                <w:rStyle w:val="IndexLink"/>
              </w:rPr>
              <w:t>56</w:t>
            </w:r>
          </w:hyperlink>
        </w:p>
        <w:p>
          <w:pPr>
            <w:pStyle w:val="Contents2"/>
            <w:tabs>
              <w:tab w:val="clear" w:pos="8743"/>
              <w:tab w:val="right" w:pos="9026" w:leader="dot"/>
            </w:tabs>
            <w:rPr/>
          </w:pPr>
          <w:hyperlink w:anchor="__RefHeading___Toc3108537_373438147">
            <w:r>
              <w:rPr>
                <w:webHidden/>
                <w:rStyle w:val="IndexLink"/>
                <w:rtl w:val="true"/>
              </w:rPr>
              <w:t>حطيم‌</w:t>
            </w:r>
            <w:r>
              <w:rPr>
                <w:rStyle w:val="IndexLink"/>
                <w:rtl w:val="true"/>
              </w:rPr>
              <w:tab/>
            </w:r>
            <w:r>
              <w:rPr>
                <w:rStyle w:val="IndexLink"/>
              </w:rPr>
              <w:t>56</w:t>
            </w:r>
          </w:hyperlink>
        </w:p>
        <w:p>
          <w:pPr>
            <w:pStyle w:val="Contents2"/>
            <w:tabs>
              <w:tab w:val="clear" w:pos="8743"/>
              <w:tab w:val="right" w:pos="9026" w:leader="dot"/>
            </w:tabs>
            <w:rPr/>
          </w:pPr>
          <w:hyperlink w:anchor="__RefHeading___Toc3108539_373438147">
            <w:r>
              <w:rPr>
                <w:webHidden/>
                <w:rStyle w:val="IndexLink"/>
                <w:rtl w:val="true"/>
              </w:rPr>
              <w:t>ملتزم‌</w:t>
            </w:r>
            <w:r>
              <w:rPr>
                <w:rStyle w:val="IndexLink"/>
                <w:rtl w:val="true"/>
              </w:rPr>
              <w:tab/>
            </w:r>
            <w:r>
              <w:rPr>
                <w:rStyle w:val="IndexLink"/>
              </w:rPr>
              <w:t>57</w:t>
            </w:r>
          </w:hyperlink>
        </w:p>
        <w:p>
          <w:pPr>
            <w:pStyle w:val="Contents2"/>
            <w:tabs>
              <w:tab w:val="clear" w:pos="8743"/>
              <w:tab w:val="right" w:pos="9026" w:leader="dot"/>
            </w:tabs>
            <w:rPr/>
          </w:pPr>
          <w:hyperlink w:anchor="__RefHeading___Toc3108541_373438147">
            <w:r>
              <w:rPr>
                <w:webHidden/>
                <w:rStyle w:val="IndexLink"/>
                <w:rtl w:val="true"/>
              </w:rPr>
              <w:t>مستجار</w:t>
            </w:r>
            <w:r>
              <w:rPr>
                <w:rStyle w:val="IndexLink"/>
                <w:rtl w:val="true"/>
              </w:rPr>
              <w:tab/>
            </w:r>
            <w:r>
              <w:rPr>
                <w:rStyle w:val="IndexLink"/>
              </w:rPr>
              <w:t>58</w:t>
            </w:r>
          </w:hyperlink>
        </w:p>
        <w:p>
          <w:pPr>
            <w:pStyle w:val="Contents2"/>
            <w:tabs>
              <w:tab w:val="clear" w:pos="8743"/>
              <w:tab w:val="right" w:pos="9026" w:leader="dot"/>
            </w:tabs>
            <w:rPr/>
          </w:pPr>
          <w:hyperlink w:anchor="__RefHeading___Toc3108543_373438147">
            <w:r>
              <w:rPr>
                <w:webHidden/>
                <w:rStyle w:val="IndexLink"/>
                <w:rtl w:val="true"/>
              </w:rPr>
              <w:t>ركن يمانى‌</w:t>
            </w:r>
            <w:r>
              <w:rPr>
                <w:rStyle w:val="IndexLink"/>
                <w:rtl w:val="true"/>
              </w:rPr>
              <w:tab/>
            </w:r>
            <w:r>
              <w:rPr>
                <w:rStyle w:val="IndexLink"/>
              </w:rPr>
              <w:t>58</w:t>
            </w:r>
          </w:hyperlink>
        </w:p>
        <w:p>
          <w:pPr>
            <w:pStyle w:val="Contents2"/>
            <w:tabs>
              <w:tab w:val="clear" w:pos="8743"/>
              <w:tab w:val="right" w:pos="9026" w:leader="dot"/>
            </w:tabs>
            <w:rPr/>
          </w:pPr>
          <w:hyperlink w:anchor="__RefHeading___Toc3108545_373438147">
            <w:r>
              <w:rPr>
                <w:webHidden/>
                <w:rStyle w:val="IndexLink"/>
                <w:rtl w:val="true"/>
              </w:rPr>
              <w:t>سعى صفا و مروه‌</w:t>
            </w:r>
            <w:r>
              <w:rPr>
                <w:rStyle w:val="IndexLink"/>
                <w:rtl w:val="true"/>
              </w:rPr>
              <w:tab/>
            </w:r>
            <w:r>
              <w:rPr>
                <w:rStyle w:val="IndexLink"/>
              </w:rPr>
              <w:t>59</w:t>
            </w:r>
          </w:hyperlink>
        </w:p>
        <w:p>
          <w:pPr>
            <w:pStyle w:val="Contents2"/>
            <w:tabs>
              <w:tab w:val="clear" w:pos="8743"/>
              <w:tab w:val="right" w:pos="9026" w:leader="dot"/>
            </w:tabs>
            <w:rPr/>
          </w:pPr>
          <w:hyperlink w:anchor="__RefHeading___Toc3108547_373438147">
            <w:r>
              <w:rPr>
                <w:webHidden/>
                <w:rStyle w:val="IndexLink"/>
                <w:rtl w:val="true"/>
              </w:rPr>
              <w:t>شفاعت فرشتگان‌</w:t>
            </w:r>
            <w:r>
              <w:rPr>
                <w:rStyle w:val="IndexLink"/>
                <w:rtl w:val="true"/>
              </w:rPr>
              <w:tab/>
            </w:r>
            <w:r>
              <w:rPr>
                <w:rStyle w:val="IndexLink"/>
              </w:rPr>
              <w:t>59</w:t>
            </w:r>
          </w:hyperlink>
        </w:p>
        <w:p>
          <w:pPr>
            <w:pStyle w:val="Contents2"/>
            <w:tabs>
              <w:tab w:val="clear" w:pos="8743"/>
              <w:tab w:val="right" w:pos="9026" w:leader="dot"/>
            </w:tabs>
            <w:rPr/>
          </w:pPr>
          <w:hyperlink w:anchor="__RefHeading___Toc3108549_373438147">
            <w:r>
              <w:rPr>
                <w:webHidden/>
                <w:rStyle w:val="IndexLink"/>
                <w:rtl w:val="true"/>
              </w:rPr>
              <w:t>هروله‌</w:t>
            </w:r>
            <w:r>
              <w:rPr>
                <w:rStyle w:val="IndexLink"/>
                <w:rtl w:val="true"/>
              </w:rPr>
              <w:tab/>
            </w:r>
            <w:r>
              <w:rPr>
                <w:rStyle w:val="IndexLink"/>
              </w:rPr>
              <w:t>60</w:t>
            </w:r>
          </w:hyperlink>
        </w:p>
        <w:p>
          <w:pPr>
            <w:pStyle w:val="Contents2"/>
            <w:tabs>
              <w:tab w:val="clear" w:pos="8743"/>
              <w:tab w:val="right" w:pos="9026" w:leader="dot"/>
            </w:tabs>
            <w:rPr/>
          </w:pPr>
          <w:hyperlink w:anchor="__RefHeading___Toc3108551_373438147">
            <w:r>
              <w:rPr>
                <w:webHidden/>
                <w:rStyle w:val="IndexLink"/>
                <w:rtl w:val="true"/>
              </w:rPr>
              <w:t>نشستن در راه‌</w:t>
            </w:r>
            <w:r>
              <w:rPr>
                <w:rStyle w:val="IndexLink"/>
                <w:rtl w:val="true"/>
              </w:rPr>
              <w:tab/>
            </w:r>
            <w:r>
              <w:rPr>
                <w:rStyle w:val="IndexLink"/>
              </w:rPr>
              <w:t>60</w:t>
            </w:r>
          </w:hyperlink>
        </w:p>
        <w:p>
          <w:pPr>
            <w:pStyle w:val="Contents2"/>
            <w:tabs>
              <w:tab w:val="clear" w:pos="8743"/>
              <w:tab w:val="right" w:pos="9026" w:leader="dot"/>
            </w:tabs>
            <w:rPr/>
          </w:pPr>
          <w:hyperlink w:anchor="__RefHeading___Toc3108553_373438147">
            <w:r>
              <w:rPr>
                <w:webHidden/>
                <w:rStyle w:val="IndexLink"/>
                <w:rtl w:val="true"/>
              </w:rPr>
              <w:t>ريزش نور</w:t>
            </w:r>
            <w:r>
              <w:rPr>
                <w:rStyle w:val="IndexLink"/>
                <w:rtl w:val="true"/>
              </w:rPr>
              <w:tab/>
            </w:r>
            <w:r>
              <w:rPr>
                <w:rStyle w:val="IndexLink"/>
              </w:rPr>
              <w:t>61</w:t>
            </w:r>
          </w:hyperlink>
        </w:p>
        <w:p>
          <w:pPr>
            <w:pStyle w:val="Contents2"/>
            <w:tabs>
              <w:tab w:val="clear" w:pos="8743"/>
              <w:tab w:val="right" w:pos="9026" w:leader="dot"/>
            </w:tabs>
            <w:rPr/>
          </w:pPr>
          <w:hyperlink w:anchor="__RefHeading___Toc3108555_373438147">
            <w:r>
              <w:rPr>
                <w:webHidden/>
                <w:rStyle w:val="IndexLink"/>
                <w:rtl w:val="true"/>
              </w:rPr>
              <w:t>اسرار حجّ‌</w:t>
            </w:r>
            <w:r>
              <w:rPr>
                <w:rStyle w:val="IndexLink"/>
                <w:rtl w:val="true"/>
              </w:rPr>
              <w:tab/>
            </w:r>
            <w:r>
              <w:rPr>
                <w:rStyle w:val="IndexLink"/>
              </w:rPr>
              <w:t>61</w:t>
            </w:r>
          </w:hyperlink>
        </w:p>
        <w:p>
          <w:pPr>
            <w:pStyle w:val="Contents2"/>
            <w:tabs>
              <w:tab w:val="clear" w:pos="8743"/>
              <w:tab w:val="right" w:pos="9026" w:leader="dot"/>
            </w:tabs>
            <w:rPr/>
          </w:pPr>
          <w:hyperlink w:anchor="__RefHeading___Toc3108557_373438147">
            <w:r>
              <w:rPr>
                <w:webHidden/>
                <w:rStyle w:val="IndexLink"/>
                <w:rtl w:val="true"/>
              </w:rPr>
              <w:t>تسبيح در مكّه‌</w:t>
            </w:r>
            <w:r>
              <w:rPr>
                <w:rStyle w:val="IndexLink"/>
                <w:rtl w:val="true"/>
              </w:rPr>
              <w:tab/>
            </w:r>
            <w:r>
              <w:rPr>
                <w:rStyle w:val="IndexLink"/>
              </w:rPr>
              <w:t>70</w:t>
            </w:r>
          </w:hyperlink>
        </w:p>
        <w:p>
          <w:pPr>
            <w:pStyle w:val="Contents2"/>
            <w:tabs>
              <w:tab w:val="clear" w:pos="8743"/>
              <w:tab w:val="right" w:pos="9026" w:leader="dot"/>
            </w:tabs>
            <w:rPr/>
          </w:pPr>
          <w:hyperlink w:anchor="__RefHeading___Toc3108559_373438147">
            <w:r>
              <w:rPr>
                <w:webHidden/>
                <w:rStyle w:val="IndexLink"/>
                <w:rtl w:val="true"/>
              </w:rPr>
              <w:t>وداع با كعبه‌</w:t>
            </w:r>
            <w:r>
              <w:rPr>
                <w:rStyle w:val="IndexLink"/>
                <w:rtl w:val="true"/>
              </w:rPr>
              <w:tab/>
            </w:r>
            <w:r>
              <w:rPr>
                <w:rStyle w:val="IndexLink"/>
              </w:rPr>
              <w:t>71</w:t>
            </w:r>
          </w:hyperlink>
        </w:p>
        <w:p>
          <w:pPr>
            <w:pStyle w:val="Contents2"/>
            <w:tabs>
              <w:tab w:val="clear" w:pos="8743"/>
              <w:tab w:val="right" w:pos="9026" w:leader="dot"/>
            </w:tabs>
            <w:rPr/>
          </w:pPr>
          <w:hyperlink w:anchor="__RefHeading___Toc3108561_373438147">
            <w:r>
              <w:rPr>
                <w:webHidden/>
                <w:rStyle w:val="IndexLink"/>
                <w:rtl w:val="true"/>
              </w:rPr>
              <w:t>نشانه قبولى‌</w:t>
            </w:r>
            <w:r>
              <w:rPr>
                <w:rStyle w:val="IndexLink"/>
                <w:rtl w:val="true"/>
              </w:rPr>
              <w:tab/>
            </w:r>
            <w:r>
              <w:rPr>
                <w:rStyle w:val="IndexLink"/>
              </w:rPr>
              <w:t>71</w:t>
            </w:r>
          </w:hyperlink>
        </w:p>
        <w:p>
          <w:pPr>
            <w:pStyle w:val="Contents2"/>
            <w:tabs>
              <w:tab w:val="clear" w:pos="8743"/>
              <w:tab w:val="right" w:pos="9026" w:leader="dot"/>
            </w:tabs>
            <w:rPr/>
          </w:pPr>
          <w:hyperlink w:anchor="__RefHeading___Toc3108563_373438147">
            <w:r>
              <w:rPr>
                <w:webHidden/>
                <w:rStyle w:val="IndexLink"/>
                <w:rtl w:val="true"/>
              </w:rPr>
              <w:t>زيارت رسول خدا</w:t>
            </w:r>
            <w:r>
              <w:rPr>
                <w:rStyle w:val="IndexLink"/>
                <w:rtl w:val="true"/>
              </w:rPr>
              <w:tab/>
            </w:r>
            <w:r>
              <w:rPr>
                <w:rStyle w:val="IndexLink"/>
              </w:rPr>
              <w:t>72</w:t>
            </w:r>
          </w:hyperlink>
        </w:p>
        <w:p>
          <w:pPr>
            <w:pStyle w:val="Contents2"/>
            <w:tabs>
              <w:tab w:val="clear" w:pos="8743"/>
              <w:tab w:val="right" w:pos="9026" w:leader="dot"/>
            </w:tabs>
            <w:rPr/>
          </w:pPr>
          <w:hyperlink w:anchor="__RefHeading___Toc3108565_373438147">
            <w:r>
              <w:rPr>
                <w:webHidden/>
                <w:rStyle w:val="IndexLink"/>
                <w:rtl w:val="true"/>
              </w:rPr>
              <w:t>حج با رسول خدا</w:t>
            </w:r>
            <w:r>
              <w:rPr>
                <w:rStyle w:val="IndexLink"/>
                <w:rtl w:val="true"/>
              </w:rPr>
              <w:tab/>
            </w:r>
            <w:r>
              <w:rPr>
                <w:rStyle w:val="IndexLink"/>
              </w:rPr>
              <w:t>72</w:t>
            </w:r>
          </w:hyperlink>
        </w:p>
        <w:p>
          <w:pPr>
            <w:pStyle w:val="Contents2"/>
            <w:tabs>
              <w:tab w:val="clear" w:pos="8743"/>
              <w:tab w:val="right" w:pos="9026" w:leader="dot"/>
            </w:tabs>
            <w:rPr/>
          </w:pPr>
          <w:hyperlink w:anchor="__RefHeading___Toc3108567_373438147">
            <w:r>
              <w:rPr>
                <w:webHidden/>
                <w:rStyle w:val="IndexLink"/>
                <w:rtl w:val="true"/>
              </w:rPr>
              <w:t>شفاعت در قيامت‌</w:t>
            </w:r>
            <w:r>
              <w:rPr>
                <w:rStyle w:val="IndexLink"/>
                <w:rtl w:val="true"/>
              </w:rPr>
              <w:tab/>
            </w:r>
            <w:r>
              <w:rPr>
                <w:rStyle w:val="IndexLink"/>
              </w:rPr>
              <w:t>73</w:t>
            </w:r>
          </w:hyperlink>
        </w:p>
        <w:p>
          <w:pPr>
            <w:pStyle w:val="Contents2"/>
            <w:tabs>
              <w:tab w:val="clear" w:pos="8743"/>
              <w:tab w:val="right" w:pos="9026" w:leader="dot"/>
            </w:tabs>
            <w:rPr/>
          </w:pPr>
          <w:hyperlink w:anchor="__RefHeading___Toc3108569_373438147">
            <w:r>
              <w:rPr>
                <w:webHidden/>
                <w:rStyle w:val="IndexLink"/>
                <w:rtl w:val="true"/>
              </w:rPr>
              <w:t>سلام فرشتگان‌</w:t>
            </w:r>
            <w:r>
              <w:rPr>
                <w:rStyle w:val="IndexLink"/>
                <w:rtl w:val="true"/>
              </w:rPr>
              <w:tab/>
            </w:r>
            <w:r>
              <w:rPr>
                <w:rStyle w:val="IndexLink"/>
              </w:rPr>
              <w:t>73</w:t>
            </w:r>
          </w:hyperlink>
        </w:p>
        <w:p>
          <w:pPr>
            <w:pStyle w:val="Contents2"/>
            <w:tabs>
              <w:tab w:val="clear" w:pos="8743"/>
              <w:tab w:val="right" w:pos="9026" w:leader="dot"/>
            </w:tabs>
            <w:rPr/>
          </w:pPr>
          <w:hyperlink w:anchor="__RefHeading___Toc3108571_373438147">
            <w:r>
              <w:rPr>
                <w:webHidden/>
                <w:rStyle w:val="IndexLink"/>
                <w:rtl w:val="true"/>
              </w:rPr>
              <w:t>نماز در مسجد النبى صلى الله عليه و آله‌</w:t>
            </w:r>
            <w:r>
              <w:rPr>
                <w:rStyle w:val="IndexLink"/>
                <w:rtl w:val="true"/>
              </w:rPr>
              <w:tab/>
            </w:r>
            <w:r>
              <w:rPr>
                <w:rStyle w:val="IndexLink"/>
              </w:rPr>
              <w:t>74</w:t>
            </w:r>
          </w:hyperlink>
        </w:p>
        <w:p>
          <w:pPr>
            <w:pStyle w:val="Contents2"/>
            <w:tabs>
              <w:tab w:val="clear" w:pos="8743"/>
              <w:tab w:val="right" w:pos="9026" w:leader="dot"/>
            </w:tabs>
            <w:rPr/>
          </w:pPr>
          <w:hyperlink w:anchor="__RefHeading___Toc3108573_373438147">
            <w:r>
              <w:rPr>
                <w:webHidden/>
                <w:rStyle w:val="IndexLink"/>
                <w:rtl w:val="true"/>
              </w:rPr>
              <w:t>جماعت اهل سنّت‌</w:t>
            </w:r>
            <w:r>
              <w:rPr>
                <w:rStyle w:val="IndexLink"/>
                <w:rtl w:val="true"/>
              </w:rPr>
              <w:tab/>
            </w:r>
            <w:r>
              <w:rPr>
                <w:rStyle w:val="IndexLink"/>
              </w:rPr>
              <w:t>74</w:t>
            </w:r>
          </w:hyperlink>
        </w:p>
        <w:p>
          <w:pPr>
            <w:pStyle w:val="Contents2"/>
            <w:tabs>
              <w:tab w:val="clear" w:pos="8743"/>
              <w:tab w:val="right" w:pos="9026" w:leader="dot"/>
            </w:tabs>
            <w:rPr/>
          </w:pPr>
          <w:hyperlink w:anchor="__RefHeading___Toc3108575_373438147">
            <w:r>
              <w:rPr>
                <w:webHidden/>
                <w:rStyle w:val="IndexLink"/>
                <w:rtl w:val="true"/>
              </w:rPr>
              <w:t>رفتار با مسلمانان ديگر كشورها</w:t>
            </w:r>
            <w:r>
              <w:rPr>
                <w:rStyle w:val="IndexLink"/>
                <w:rtl w:val="true"/>
              </w:rPr>
              <w:tab/>
            </w:r>
            <w:r>
              <w:rPr>
                <w:rStyle w:val="IndexLink"/>
              </w:rPr>
              <w:t>75</w:t>
            </w:r>
          </w:hyperlink>
        </w:p>
        <w:p>
          <w:pPr>
            <w:pStyle w:val="Contents2"/>
            <w:tabs>
              <w:tab w:val="clear" w:pos="8743"/>
              <w:tab w:val="right" w:pos="9026" w:leader="dot"/>
            </w:tabs>
            <w:rPr/>
          </w:pPr>
          <w:hyperlink w:anchor="__RefHeading___Toc3108577_373438147">
            <w:r>
              <w:rPr>
                <w:webHidden/>
                <w:rStyle w:val="IndexLink"/>
                <w:rtl w:val="true"/>
              </w:rPr>
              <w:t>باغ بهشت‌</w:t>
            </w:r>
            <w:r>
              <w:rPr>
                <w:rStyle w:val="IndexLink"/>
                <w:rtl w:val="true"/>
              </w:rPr>
              <w:tab/>
            </w:r>
            <w:r>
              <w:rPr>
                <w:rStyle w:val="IndexLink"/>
              </w:rPr>
              <w:t>76</w:t>
            </w:r>
          </w:hyperlink>
        </w:p>
        <w:p>
          <w:pPr>
            <w:pStyle w:val="Contents2"/>
            <w:tabs>
              <w:tab w:val="clear" w:pos="8743"/>
              <w:tab w:val="right" w:pos="9026" w:leader="dot"/>
            </w:tabs>
            <w:rPr/>
          </w:pPr>
          <w:hyperlink w:anchor="__RefHeading___Toc3108579_373438147">
            <w:r>
              <w:rPr>
                <w:webHidden/>
                <w:rStyle w:val="IndexLink"/>
                <w:rtl w:val="true"/>
              </w:rPr>
              <w:t>سلام بر فاطمه عليها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3108581_373438147">
            <w:r>
              <w:rPr>
                <w:webHidden/>
                <w:rStyle w:val="IndexLink"/>
                <w:rtl w:val="true"/>
              </w:rPr>
              <w:t>زيارت شهيدان‌</w:t>
            </w:r>
            <w:r>
              <w:rPr>
                <w:rStyle w:val="IndexLink"/>
                <w:rtl w:val="true"/>
              </w:rPr>
              <w:tab/>
            </w:r>
            <w:r>
              <w:rPr>
                <w:rStyle w:val="IndexLink"/>
              </w:rPr>
              <w:t>78</w:t>
            </w:r>
          </w:hyperlink>
        </w:p>
        <w:p>
          <w:pPr>
            <w:pStyle w:val="Contents2"/>
            <w:tabs>
              <w:tab w:val="clear" w:pos="8743"/>
              <w:tab w:val="right" w:pos="9026" w:leader="dot"/>
            </w:tabs>
            <w:rPr/>
          </w:pPr>
          <w:hyperlink w:anchor="__RefHeading___Toc3108583_373438147">
            <w:r>
              <w:rPr>
                <w:webHidden/>
                <w:rStyle w:val="IndexLink"/>
                <w:rtl w:val="true"/>
              </w:rPr>
              <w:t>نماز در قبا</w:t>
            </w:r>
            <w:r>
              <w:rPr>
                <w:rStyle w:val="IndexLink"/>
                <w:rtl w:val="true"/>
              </w:rPr>
              <w:tab/>
            </w:r>
            <w:r>
              <w:rPr>
                <w:rStyle w:val="IndexLink"/>
              </w:rPr>
              <w:t>78</w:t>
            </w:r>
          </w:hyperlink>
        </w:p>
        <w:p>
          <w:pPr>
            <w:pStyle w:val="Contents2"/>
            <w:tabs>
              <w:tab w:val="clear" w:pos="8743"/>
              <w:tab w:val="right" w:pos="9026" w:leader="dot"/>
            </w:tabs>
            <w:rPr/>
          </w:pPr>
          <w:hyperlink w:anchor="__RefHeading___Toc3108585_373438147">
            <w:r>
              <w:rPr>
                <w:webHidden/>
                <w:rStyle w:val="IndexLink"/>
                <w:rtl w:val="true"/>
              </w:rPr>
              <w:t>زيارت امامان بقيع‌</w:t>
            </w:r>
            <w:r>
              <w:rPr>
                <w:rStyle w:val="IndexLink"/>
                <w:rtl w:val="true"/>
              </w:rPr>
              <w:tab/>
            </w:r>
            <w:r>
              <w:rPr>
                <w:rStyle w:val="IndexLink"/>
              </w:rPr>
              <w:t>79</w:t>
            </w:r>
          </w:hyperlink>
        </w:p>
        <w:p>
          <w:pPr>
            <w:pStyle w:val="Contents2"/>
            <w:tabs>
              <w:tab w:val="clear" w:pos="8743"/>
              <w:tab w:val="right" w:pos="9026" w:leader="dot"/>
            </w:tabs>
            <w:rPr/>
          </w:pPr>
          <w:hyperlink w:anchor="__RefHeading___Toc3108587_373438147">
            <w:r>
              <w:rPr>
                <w:webHidden/>
                <w:rStyle w:val="IndexLink"/>
                <w:rtl w:val="true"/>
              </w:rPr>
              <w:t>فلسفه زيارت‌</w:t>
            </w:r>
            <w:r>
              <w:rPr>
                <w:rStyle w:val="IndexLink"/>
                <w:rtl w:val="true"/>
              </w:rPr>
              <w:tab/>
            </w:r>
            <w:r>
              <w:rPr>
                <w:rStyle w:val="IndexLink"/>
              </w:rPr>
              <w:t>79</w:t>
            </w:r>
          </w:hyperlink>
        </w:p>
        <w:p>
          <w:pPr>
            <w:pStyle w:val="Contents2"/>
            <w:tabs>
              <w:tab w:val="clear" w:pos="8743"/>
              <w:tab w:val="right" w:pos="9026" w:leader="dot"/>
            </w:tabs>
            <w:rPr/>
          </w:pPr>
          <w:hyperlink w:anchor="__RefHeading___Toc3108589_373438147">
            <w:r>
              <w:rPr>
                <w:webHidden/>
                <w:rStyle w:val="IndexLink"/>
                <w:rtl w:val="true"/>
              </w:rPr>
              <w:t>كمك به خانواده عمره‌گزاران‌</w:t>
            </w:r>
            <w:r>
              <w:rPr>
                <w:rStyle w:val="IndexLink"/>
                <w:rtl w:val="true"/>
              </w:rPr>
              <w:tab/>
            </w:r>
            <w:r>
              <w:rPr>
                <w:rStyle w:val="IndexLink"/>
              </w:rPr>
              <w:t>80</w:t>
            </w:r>
          </w:hyperlink>
        </w:p>
        <w:p>
          <w:pPr>
            <w:pStyle w:val="Contents2"/>
            <w:tabs>
              <w:tab w:val="clear" w:pos="8743"/>
              <w:tab w:val="right" w:pos="9026" w:leader="dot"/>
            </w:tabs>
            <w:rPr/>
          </w:pPr>
          <w:hyperlink w:anchor="__RefHeading___Toc3108591_373438147">
            <w:r>
              <w:rPr>
                <w:webHidden/>
                <w:rStyle w:val="IndexLink"/>
                <w:rtl w:val="true"/>
              </w:rPr>
              <w:t>احترام به عمره‌گزاران‌</w:t>
            </w:r>
            <w:r>
              <w:rPr>
                <w:rStyle w:val="IndexLink"/>
                <w:rtl w:val="true"/>
              </w:rPr>
              <w:tab/>
            </w:r>
            <w:r>
              <w:rPr>
                <w:rStyle w:val="IndexLink"/>
              </w:rPr>
              <w:t>81</w:t>
            </w:r>
          </w:hyperlink>
        </w:p>
        <w:p>
          <w:pPr>
            <w:pStyle w:val="Contents2"/>
            <w:tabs>
              <w:tab w:val="clear" w:pos="8743"/>
              <w:tab w:val="right" w:pos="9026" w:leader="dot"/>
            </w:tabs>
            <w:rPr/>
          </w:pPr>
          <w:hyperlink w:anchor="__RefHeading___Toc3108593_373438147">
            <w:r>
              <w:rPr>
                <w:webHidden/>
                <w:rStyle w:val="IndexLink"/>
                <w:rtl w:val="true"/>
              </w:rPr>
              <w:t>تحوّل روحى‌</w:t>
            </w:r>
            <w:r>
              <w:rPr>
                <w:rStyle w:val="IndexLink"/>
                <w:rtl w:val="true"/>
              </w:rPr>
              <w:tab/>
            </w:r>
            <w:r>
              <w:rPr>
                <w:rStyle w:val="IndexLink"/>
              </w:rPr>
              <w:t>81</w:t>
            </w:r>
          </w:hyperlink>
        </w:p>
        <w:p>
          <w:pPr>
            <w:pStyle w:val="Contents2"/>
            <w:tabs>
              <w:tab w:val="clear" w:pos="8743"/>
              <w:tab w:val="right" w:pos="9026" w:leader="dot"/>
            </w:tabs>
            <w:rPr/>
          </w:pPr>
          <w:hyperlink w:anchor="__RefHeading___Toc3108595_373438147">
            <w:r>
              <w:rPr>
                <w:webHidden/>
                <w:rStyle w:val="IndexLink"/>
                <w:rtl w:val="true"/>
              </w:rPr>
              <w:t>گوارايتان باد</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_7194"/>
      <w:bookmarkStart w:id="1" w:name="pg1253_7194"/>
      <w:bookmarkEnd w:id="1"/>
    </w:p>
    <w:p>
      <w:pPr>
        <w:pStyle w:val="Heading2"/>
        <w:numPr>
          <w:ilvl w:val="1"/>
          <w:numId w:val="1"/>
        </w:numPr>
        <w:rPr/>
      </w:pPr>
      <w:bookmarkStart w:id="2" w:name="pg1253_7194"/>
      <w:bookmarkStart w:id="3" w:name="__RefHeading___Toc3108391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عسگر، سيد علي،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احاديث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قاضي عسگر؛ تدوين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8393_373438147"/>
      <w:bookmarkStart w:id="6" w:name="_Toc2"/>
      <w:bookmarkEnd w:id="5"/>
      <w:r>
        <w:rPr>
          <w:rtl w:val="true"/>
        </w:rPr>
        <w:t>اشاره</w:t>
      </w:r>
      <w:bookmarkStart w:id="7" w:name="pg1253_7202"/>
      <w:bookmarkEnd w:id="6"/>
    </w:p>
    <w:p>
      <w:pPr>
        <w:pStyle w:val="Heading2"/>
        <w:numPr>
          <w:ilvl w:val="1"/>
          <w:numId w:val="1"/>
        </w:numPr>
        <w:rPr/>
      </w:pPr>
      <w:bookmarkStart w:id="8" w:name="__RefHeading___Toc3108395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يا ربّ اين كعبه مقصود تماشاگه كيست كه مغيلان طريقش گل و نسرين من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حج در لغت به معناى قصد و در اصطلاح آهنگ خانه خدا كردن، و يكى از آيين‌هاى مهمّ دينى مذهبى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مغناطيس كعبه همه ساله ميليون‌ها مسلمان را از گوشه و كنار جهان به سوى خود جذب مى‌كند تا با انجام اعمال و مناسك و رعايت يك سلسله مقررات ويژه، در يك عمليّات تمرينى، براى تحقق زندگى توحيدى شركت كنند و قدرت و عظمت اسلام را در برابر ديد جهانيان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عظيم، مسلمانان با نژادها و رنگ‌هاى گوناگون، كنار كعبه گردهم مى‌آيند تا از رهگذر آشنايى با يكديگر، به توحيد كلمه و همسبتگى و اتحاد جوامع اسلامى دست يابند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جلوه‌گاه معنويت، شور و شعور، تعبد و بندگى،</w:t>
      </w:r>
    </w:p>
    <w:p>
      <w:pPr>
        <w:pStyle w:val="BookText"/>
        <w:rPr/>
      </w:pPr>
      <w:r>
        <w:rPr>
          <w:rFonts w:ascii="IRNazanin" w:hAnsi="IRNazanin" w:eastAsia="IRNazanin"/>
          <w:color w:val="111111"/>
          <w:sz w:val="28"/>
          <w:sz w:val="28"/>
          <w:szCs w:val="28"/>
          <w:rtl w:val="true"/>
          <w:lang w:bidi="fa-IR"/>
        </w:rPr>
        <w:t>شهامت و ايثار، وحدت و ذكر و بالأخره ارتباط و پيوند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توفيق انجام چنين سفرى، فرصتى مغتنم براى خداجويان است تا از نظر روحى و اخلاقى خود را پالايش نموده، دگرگونى و تحوّل سازنده‌اى در جان و روح آنان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آموزه‌هاى رسول خدا صلى الله عليه و آله و پيشوايان دينى، نكات آموزنده فراوانى وجود دارد كه مى‌تواند زائران وادى نور را در بهره بردارى هرچه بيشتر از فرصت‌ها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آموزه‌ها به حاجيان توصيه شده است تا پيش از سفر، از گناهان فاصله گرفته، جان خود را با آب توبه بشويند، هزينه‌هاى سفر را از مال حلال و پاك تأمين نمايند، با خويشان و بستگان و دوستان و همسايگان خداحافظى نموده، حلاليت بطلبند و پس از جلب رضايت آنان، گام در اين راه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را با نام و ياد خدا و با هدف خداخواهى و خداجويى آغاز كنند و در طول سفر نيز از گناه و نافرمانى پروردگار دورى جسته، مراقب خود باشند و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 العمل‌ها و عمل به آن‌ها، موجب مى‌شود تا در حاجى يك تحول و دگرگونى اساسى پديد آيد و در نتيجه از گذشته احياناً غلط و نادرست خويش فاصله گرفته، خود را براى يك زندگى صحيح و اسلامى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 در طواف است گرد آن خانه</w:t>
      </w:r>
    </w:p>
    <w:p>
      <w:pPr>
        <w:pStyle w:val="BookText"/>
        <w:rPr/>
      </w:pPr>
      <w:r>
        <w:rPr>
          <w:rFonts w:ascii="IRNazanin" w:hAnsi="IRNazanin" w:eastAsia="IRNazanin"/>
          <w:color w:val="111111"/>
          <w:sz w:val="28"/>
          <w:sz w:val="28"/>
          <w:szCs w:val="28"/>
          <w:rtl w:val="true"/>
          <w:lang w:bidi="fa-IR"/>
        </w:rPr>
        <w:t xml:space="preserve">در روايات، حج تمتع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مفرده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و هدف از هر دو، ايجاد فلاح و رستگارى و تحوّل روحى و اخلاقى در زائران و نزديك شدن آنان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عمره گزاران با هدف تحوّل روحى و اخلاقى و اصلاح خود، گام در اين مسير الهى بگذارند، با توجّه به جمعيّت انبوهى كه همه ساله به عمره و حج مشرف مى‌شوند، بى‌شك اين تحوّل به خانواده‌ها و جامعه نيز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عمره و حج انجام مى‌دهد، اگر تصميم بگيرد كه در طول سفر و هنگام بازگشت، اخلاق اسلامى را مراعات نموده، از كارهاى حرام بپرهيزد و واجبات دينى را آن‌گونه كه خداوند مى‌خواهد انجام دهد و همين فكر و انديشه را به فرزندان و خويشان و دوستان و همكاران خود نيز منتقل كند، قطعاً در جامعه تحوّل اخلاقى مهمّى رخ خواهد داد و دشمنان در تهاجم فرهنگى خود ناكام خواهند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حاضر، بخشى از آموزه‌هايى است كه</w:t>
      </w:r>
    </w:p>
    <w:p>
      <w:pPr>
        <w:pStyle w:val="BookText"/>
        <w:rPr/>
      </w:pPr>
      <w:r>
        <w:rPr>
          <w:rFonts w:ascii="IRNazanin" w:hAnsi="IRNazanin" w:eastAsia="IRNazanin"/>
          <w:color w:val="111111"/>
          <w:sz w:val="28"/>
          <w:sz w:val="28"/>
          <w:szCs w:val="28"/>
          <w:rtl w:val="true"/>
          <w:lang w:bidi="fa-IR"/>
        </w:rPr>
        <w:t>معصومان عليهم السلام به عنوان راهنمايى زائران خانه خدا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عمل به آن، خود را به حضرت حق نزديك و از بركات و نورانيت اين سفر الهى و معنوى كاملًا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مقصد و مقصود من اى تو هم سوداى من هم سود من</w:t>
      </w:r>
    </w:p>
    <w:p>
      <w:pPr>
        <w:pStyle w:val="BookText"/>
        <w:rPr/>
      </w:pPr>
      <w:r>
        <w:rPr>
          <w:rFonts w:ascii="Amiri" w:hAnsi="Amiri" w:eastAsia="Amiri" w:cs="Amiri"/>
          <w:color w:val="111111"/>
          <w:sz w:val="28"/>
          <w:sz w:val="28"/>
          <w:szCs w:val="28"/>
          <w:rtl w:val="true"/>
          <w:lang w:bidi="ar-SA"/>
        </w:rPr>
        <w:t>خواب و بيدارى من از بهر تو است الفت و آزادى‌ام در شهر تو است</w:t>
      </w:r>
    </w:p>
    <w:p>
      <w:pPr>
        <w:pStyle w:val="BookText"/>
        <w:rPr/>
      </w:pPr>
      <w:r>
        <w:rPr>
          <w:rFonts w:ascii="Amiri" w:hAnsi="Amiri" w:eastAsia="Amiri" w:cs="Amiri"/>
          <w:color w:val="111111"/>
          <w:sz w:val="28"/>
          <w:sz w:val="28"/>
          <w:szCs w:val="28"/>
          <w:rtl w:val="true"/>
          <w:lang w:bidi="ar-SA"/>
        </w:rPr>
        <w:t>من ندارم حاجتى جز روى تو من نجويم مقصدى جز كوى تو</w:t>
      </w:r>
    </w:p>
    <w:p>
      <w:pPr>
        <w:pStyle w:val="BookText"/>
        <w:rPr/>
      </w:pPr>
      <w:r>
        <w:rPr>
          <w:rFonts w:ascii="Amiri" w:hAnsi="Amiri" w:eastAsia="Amiri" w:cs="Amiri"/>
          <w:color w:val="111111"/>
          <w:sz w:val="28"/>
          <w:sz w:val="28"/>
          <w:szCs w:val="28"/>
          <w:rtl w:val="true"/>
          <w:lang w:bidi="ar-SA"/>
        </w:rPr>
        <w:t>از تو غير از تو ندارم حاجتى جز به ذكر تو نبينم راحتى</w:t>
      </w:r>
    </w:p>
    <w:p>
      <w:pPr>
        <w:pStyle w:val="BookText"/>
        <w:rPr/>
      </w:pPr>
      <w:r>
        <w:rPr>
          <w:rFonts w:ascii="IRNazanin" w:hAnsi="IRNazanin" w:eastAsia="IRNazanin"/>
          <w:color w:val="111111"/>
          <w:sz w:val="28"/>
          <w:sz w:val="28"/>
          <w:szCs w:val="28"/>
          <w:rtl w:val="true"/>
          <w:lang w:bidi="fa-IR"/>
        </w:rPr>
        <w:t>تشنه‌ام سيرابيم در دست تو است تابش و بينائيم پابست تو است</w:t>
      </w:r>
    </w:p>
    <w:p>
      <w:pPr>
        <w:pStyle w:val="BookText"/>
        <w:rPr/>
      </w:pPr>
      <w:r>
        <w:rPr>
          <w:rFonts w:ascii="Amiri" w:hAnsi="Amiri" w:eastAsia="Amiri" w:cs="Amiri"/>
          <w:color w:val="111111"/>
          <w:sz w:val="28"/>
          <w:sz w:val="28"/>
          <w:szCs w:val="28"/>
          <w:rtl w:val="true"/>
          <w:lang w:bidi="ar-SA"/>
        </w:rPr>
        <w:t>خسته‌ام آسايش جانم تويى درد دارم درد و درمانم تويى</w:t>
      </w:r>
    </w:p>
    <w:p>
      <w:pPr>
        <w:pStyle w:val="BookText"/>
        <w:rPr/>
      </w:pPr>
      <w:r>
        <w:rPr>
          <w:rFonts w:ascii="Amiri" w:hAnsi="Amiri" w:eastAsia="Amiri" w:cs="Amiri"/>
          <w:color w:val="111111"/>
          <w:sz w:val="28"/>
          <w:sz w:val="28"/>
          <w:szCs w:val="28"/>
          <w:rtl w:val="true"/>
          <w:lang w:bidi="ar-SA"/>
        </w:rPr>
        <w:t>سيّدعلى قاضى‌عسكر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آموزش و پژوهش بعثه مقام معظّم رهبرى</w:t>
      </w:r>
      <w:bookmarkStart w:id="10" w:name="pg1253_7206"/>
    </w:p>
    <w:p>
      <w:pPr>
        <w:pStyle w:val="Heading2"/>
        <w:numPr>
          <w:ilvl w:val="1"/>
          <w:numId w:val="1"/>
        </w:numPr>
        <w:rPr/>
      </w:pPr>
      <w:bookmarkStart w:id="11" w:name="__RefHeading___Toc3108397_373438147"/>
      <w:bookmarkStart w:id="12" w:name="_Toc4"/>
      <w:bookmarkEnd w:id="10"/>
      <w:bookmarkEnd w:id="11"/>
      <w:r>
        <w:rPr>
          <w:rtl w:val="true"/>
        </w:rPr>
        <w:t>عمره، حج اصغر</w:t>
      </w:r>
      <w:bookmarkEnd w:id="12"/>
    </w:p>
    <w:p>
      <w:pPr>
        <w:pStyle w:val="BookText"/>
        <w:rPr/>
      </w:pPr>
      <w:r>
        <w:rPr>
          <w:rFonts w:ascii="Amiri" w:hAnsi="Amiri" w:eastAsia="Amiri" w:cs="Amiri"/>
          <w:color w:val="111111"/>
          <w:sz w:val="28"/>
          <w:sz w:val="28"/>
          <w:szCs w:val="28"/>
          <w:rtl w:val="true"/>
          <w:lang w:bidi="ar-SA"/>
        </w:rPr>
        <w:t>رسول خدا صلى الله عليه و آله به عثمان بن أبى العاص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الْعُمْرَةَ هِيَ الْحَجُّ الأصْغَرُ، وَانَّ عُمْرَةً خَيْرٌ مِنَ الدُّنْيا وما فيها وَحَجَّةً خَيْرٌ مِنْ عُمْرَةٍ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بدان عمره همان حج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يك عمره از دنيا و آنچه در آن است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 كه حج از عمره برتر و بهتر است</w:t>
      </w:r>
      <w:r>
        <w:rPr>
          <w:rFonts w:eastAsia="IRNazanin" w:cs="IRNazanin"/>
          <w:color w:val="111111"/>
          <w:sz w:val="28"/>
          <w:szCs w:val="28"/>
          <w:rtl w:val="true"/>
          <w:lang w:bidi="fa-IR"/>
        </w:rPr>
        <w:t>.</w:t>
      </w:r>
    </w:p>
    <w:p>
      <w:pPr>
        <w:pStyle w:val="Heading2"/>
        <w:numPr>
          <w:ilvl w:val="1"/>
          <w:numId w:val="1"/>
        </w:numPr>
        <w:rPr/>
      </w:pPr>
      <w:bookmarkStart w:id="13" w:name="__RefHeading___Toc3108399_373438147"/>
      <w:bookmarkStart w:id="14" w:name="_Toc5"/>
      <w:bookmarkEnd w:id="13"/>
      <w:r>
        <w:rPr>
          <w:rtl w:val="true"/>
        </w:rPr>
        <w:t>عمره و جهاد</w:t>
      </w:r>
      <w:bookmarkEnd w:id="1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الْكَبيرِ والصَّغيرِ والضَّعيفِ والْمَرأَةِ الْحَجُّ والْعُمْرَةُ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بزرگ و كوچك، فرد ناتوان و زن؛ حج و عمره است</w:t>
      </w:r>
      <w:r>
        <w:rPr>
          <w:rFonts w:eastAsia="IRNazanin" w:cs="IRNazanin"/>
          <w:color w:val="111111"/>
          <w:sz w:val="28"/>
          <w:szCs w:val="28"/>
          <w:rtl w:val="true"/>
          <w:lang w:bidi="fa-IR"/>
        </w:rPr>
        <w:t>.</w:t>
      </w:r>
      <w:bookmarkStart w:id="15" w:name="pg1253_7207"/>
    </w:p>
    <w:p>
      <w:pPr>
        <w:pStyle w:val="Heading2"/>
        <w:numPr>
          <w:ilvl w:val="1"/>
          <w:numId w:val="1"/>
        </w:numPr>
        <w:rPr/>
      </w:pPr>
      <w:bookmarkStart w:id="16" w:name="__RefHeading___Toc3108401_373438147"/>
      <w:bookmarkStart w:id="17" w:name="_Toc6"/>
      <w:bookmarkEnd w:id="15"/>
      <w:bookmarkEnd w:id="16"/>
      <w:r>
        <w:rPr>
          <w:rtl w:val="true"/>
        </w:rPr>
        <w:t>بازارهاى آخرت‌</w:t>
      </w:r>
      <w:bookmarkEnd w:id="1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والعُمْرَةُ سُوقانِ مِنْ أسْواقِ الآخِرَةِ وَالعامِلُ بِهِما في جَوارِ اللَّهِ، انْ أدْرَكَ ما يَأْمُلُ، غَفَرَ اللَّهُ لَهُ وانْ قَصُرَ بِهِ أَجَلُهُ،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و عمره دو بازار از بازارهاى آخرت است، هر كس آن دو را انجام دهد در پناه خدا قرار گيرد، اگر به آرزوى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خداوند او را مى‌بخشد و اگر اجل او را مهلت نداد، پداش او بر عهده خدا خواهد بود</w:t>
      </w:r>
      <w:r>
        <w:rPr>
          <w:rFonts w:eastAsia="IRNazanin" w:cs="IRNazanin"/>
          <w:color w:val="111111"/>
          <w:sz w:val="28"/>
          <w:szCs w:val="28"/>
          <w:rtl w:val="true"/>
          <w:lang w:bidi="fa-IR"/>
        </w:rPr>
        <w:t>.</w:t>
      </w:r>
    </w:p>
    <w:p>
      <w:pPr>
        <w:pStyle w:val="Heading2"/>
        <w:numPr>
          <w:ilvl w:val="1"/>
          <w:numId w:val="1"/>
        </w:numPr>
        <w:rPr/>
      </w:pPr>
      <w:bookmarkStart w:id="18" w:name="__RefHeading___Toc3108403_373438147"/>
      <w:bookmarkStart w:id="19" w:name="_Toc7"/>
      <w:bookmarkEnd w:id="18"/>
      <w:r>
        <w:rPr>
          <w:rtl w:val="true"/>
        </w:rPr>
        <w:t>جمع دنيا و آخرت‌</w:t>
      </w:r>
      <w:bookmarkEnd w:id="1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 الدُّنْيا والآخِرَةَ فَلْيَؤُمَّ هذَا البَيْتَ، فَما أتاهُ عَبْدٌ يَسْأَلُ اللَّهَ دُنْيا الّا أَعْطاهُ اللَّهُ مِنْها، ولا يَسْأَلُهُ آخِرَةً الّا ادَّخَرَ لَهُ مِنْها</w:t>
      </w:r>
      <w:r>
        <w:rPr>
          <w:rFonts w:eastAsia="Amiri" w:cs="Amiri" w:ascii="Amiri" w:hAnsi="Amiri"/>
          <w:color w:val="111111"/>
          <w:sz w:val="28"/>
          <w:szCs w:val="28"/>
          <w:rtl w:val="true"/>
          <w:lang w:bidi="ar-SA"/>
        </w:rPr>
        <w:t xml:space="preserve">. </w:t>
      </w:r>
      <w:r>
        <w:rPr>
          <w:rStyle w:val="FootnoteAnchor"/>
          <w:rtl w:val="true"/>
        </w:rPr>
        <w:footnoteReference w:id="5"/>
      </w:r>
      <w:bookmarkStart w:id="20" w:name="pg1253_7208"/>
    </w:p>
    <w:p>
      <w:pPr>
        <w:pStyle w:val="BookText"/>
        <w:rPr/>
      </w:pPr>
      <w:bookmarkEnd w:id="20"/>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دنيا و آخرت را مى‌خواهد، آهنگ اين خانه كند، همانا بنده‌اى به آن‌جا نيامده و از خداوند دنيا را نخواسته مگر آنكه بدان دست يافته و خداوند حاجت او را برآورده ساخته است، و نيز از خداوند آخرت را طلب نكرده مگر آن‌كه پذيرش اين درخواست را براى وى ذخيره كرده است</w:t>
      </w:r>
      <w:r>
        <w:rPr>
          <w:rFonts w:eastAsia="IRNazanin" w:cs="IRNazanin"/>
          <w:color w:val="111111"/>
          <w:sz w:val="28"/>
          <w:szCs w:val="28"/>
          <w:rtl w:val="true"/>
          <w:lang w:bidi="fa-IR"/>
        </w:rPr>
        <w:t>.</w:t>
      </w:r>
    </w:p>
    <w:p>
      <w:pPr>
        <w:pStyle w:val="Heading2"/>
        <w:numPr>
          <w:ilvl w:val="1"/>
          <w:numId w:val="1"/>
        </w:numPr>
        <w:rPr/>
      </w:pPr>
      <w:bookmarkStart w:id="21" w:name="__RefHeading___Toc3108405_373438147"/>
      <w:bookmarkStart w:id="22" w:name="_Toc8"/>
      <w:bookmarkEnd w:id="21"/>
      <w:r>
        <w:rPr>
          <w:rtl w:val="true"/>
        </w:rPr>
        <w:t>طول عمر</w:t>
      </w:r>
      <w:bookmarkEnd w:id="2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الدُّنْيَا وَ الْآخِرَةَ فَلْيَؤُمَّ هَذَا الْبَيْتَ، وَ 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دنيا و آخرت مى‌خواهد آهنگ زيارت اين خانه كند و كسى كه از مكّه بازگردد و قصد داشته باشد سال بعد نيز بيايد، عمرش طولانى مى‌شود</w:t>
      </w:r>
      <w:r>
        <w:rPr>
          <w:rFonts w:eastAsia="IRNazanin" w:cs="IRNazanin"/>
          <w:color w:val="111111"/>
          <w:sz w:val="28"/>
          <w:szCs w:val="28"/>
          <w:rtl w:val="true"/>
          <w:lang w:bidi="fa-IR"/>
        </w:rPr>
        <w:t>.</w:t>
      </w:r>
      <w:bookmarkStart w:id="23" w:name="pg1253_7209"/>
    </w:p>
    <w:p>
      <w:pPr>
        <w:pStyle w:val="Heading2"/>
        <w:numPr>
          <w:ilvl w:val="1"/>
          <w:numId w:val="1"/>
        </w:numPr>
        <w:rPr/>
      </w:pPr>
      <w:bookmarkStart w:id="24" w:name="__RefHeading___Toc3108407_373438147"/>
      <w:bookmarkStart w:id="25" w:name="_Toc9"/>
      <w:bookmarkEnd w:id="23"/>
      <w:bookmarkEnd w:id="24"/>
      <w:r>
        <w:rPr>
          <w:rtl w:val="true"/>
        </w:rPr>
        <w:t>وارد شدن به خداوند</w:t>
      </w:r>
      <w:bookmarkEnd w:id="25"/>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وَالْمُعْتَمِرُ وَفْدُ اللَّهِ، وَ حَقٌّ عَلَى اللَّهِ أَنْ يُكْرِمَ وَفْدَهُ وَ يَحْبُوَهُ بِالْمَغْفِرَةِ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گزار و عمره گزار، واردشدگان بر خداوند مى‌باشند و بر خدا است كه وارد شده بر خود را گرامى داشته، او را مشمول مغفرت و آمرزش خويش قرار دهد</w:t>
      </w:r>
      <w:r>
        <w:rPr>
          <w:rFonts w:eastAsia="IRNazanin" w:cs="IRNazanin"/>
          <w:color w:val="111111"/>
          <w:sz w:val="28"/>
          <w:szCs w:val="28"/>
          <w:rtl w:val="true"/>
          <w:lang w:bidi="fa-IR"/>
        </w:rPr>
        <w:t>.</w:t>
      </w:r>
    </w:p>
    <w:p>
      <w:pPr>
        <w:pStyle w:val="Heading2"/>
        <w:numPr>
          <w:ilvl w:val="1"/>
          <w:numId w:val="1"/>
        </w:numPr>
        <w:rPr/>
      </w:pPr>
      <w:bookmarkStart w:id="26" w:name="__RefHeading___Toc3108409_373438147"/>
      <w:bookmarkStart w:id="27" w:name="_Toc10"/>
      <w:bookmarkEnd w:id="26"/>
      <w:r>
        <w:rPr>
          <w:rtl w:val="true"/>
        </w:rPr>
        <w:t>ميهمان خداوند</w:t>
      </w:r>
      <w:bookmarkEnd w:id="2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ضَيْفَ اللَّهِ‌عَزَّ وَ جَلَّ رَجُلٌ حَجَّ وَ 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حج يا عمره انجام دهد ميهمان خدا است و تا زمانى كه به منزل خود بازگردد در اين ميهمانى قرار دارد</w:t>
      </w:r>
      <w:r>
        <w:rPr>
          <w:rFonts w:eastAsia="IRNazanin" w:cs="IRNazanin"/>
          <w:color w:val="111111"/>
          <w:sz w:val="28"/>
          <w:szCs w:val="28"/>
          <w:rtl w:val="true"/>
          <w:lang w:bidi="fa-IR"/>
        </w:rPr>
        <w:t>.</w:t>
      </w:r>
      <w:bookmarkStart w:id="28" w:name="pg1253_7210"/>
    </w:p>
    <w:p>
      <w:pPr>
        <w:pStyle w:val="Heading2"/>
        <w:numPr>
          <w:ilvl w:val="1"/>
          <w:numId w:val="1"/>
        </w:numPr>
        <w:rPr/>
      </w:pPr>
      <w:bookmarkStart w:id="29" w:name="__RefHeading___Toc3108411_373438147"/>
      <w:bookmarkStart w:id="30" w:name="_Toc11"/>
      <w:bookmarkEnd w:id="28"/>
      <w:bookmarkEnd w:id="29"/>
      <w:r>
        <w:rPr>
          <w:rtl w:val="true"/>
        </w:rPr>
        <w:t>تأثير سفر مكّه‌</w:t>
      </w:r>
      <w:bookmarkEnd w:id="30"/>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سَفَرٍ أَبْلَغَ فِي لَحْمٍ وَ لا دَمٍ وَ لا جِلْدٍ وَ لا شَعْرٍ مِنْ سَفَرِ مَكَّةَ وَ مَا أَحَدٌ يَبْلُغُهُ حَتَّى تَنَالَهُ الْمَشَقَّةُ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هيچ سفرى مانند سفر مكّه در گوشت و خون و پوست و موى انسان تأثير نمى‌گذارد و هيچ كس جز با سختى و مشقت به آنجا نمى‌رسد</w:t>
      </w:r>
      <w:r>
        <w:rPr>
          <w:rFonts w:eastAsia="IRNazanin" w:cs="IRNazanin"/>
          <w:color w:val="111111"/>
          <w:sz w:val="28"/>
          <w:szCs w:val="28"/>
          <w:rtl w:val="true"/>
          <w:lang w:bidi="fa-IR"/>
        </w:rPr>
        <w:t>.</w:t>
      </w:r>
    </w:p>
    <w:p>
      <w:pPr>
        <w:pStyle w:val="Heading2"/>
        <w:numPr>
          <w:ilvl w:val="1"/>
          <w:numId w:val="1"/>
        </w:numPr>
        <w:rPr/>
      </w:pPr>
      <w:bookmarkStart w:id="31" w:name="__RefHeading___Toc3108413_373438147"/>
      <w:bookmarkStart w:id="32" w:name="_Toc12"/>
      <w:bookmarkEnd w:id="31"/>
      <w:r>
        <w:rPr>
          <w:rtl w:val="true"/>
        </w:rPr>
        <w:t>همنشينى با پيامبران‌</w:t>
      </w:r>
      <w:bookmarkEnd w:id="3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حَجَّ مُوسَى عليه السلام نَزَلَ عَلَيْهِ جَبْرَئِيلُ عليه السلام فَقَالَ لَهُ مُوسَى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الْبَيْتَ بِنِيَّةٍ صَادِقَةٍ وَ نَفَقَةٍ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عَزّوَجَلّ، فَأَوْحَى اللَّهُ تَعالى إِلَيْهِ؛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 الصِّدِّيقِينَ وَ الشُّهَدَاءِ</w:t>
      </w:r>
      <w:bookmarkStart w:id="33" w:name="pg1253_7211"/>
    </w:p>
    <w:p>
      <w:pPr>
        <w:pStyle w:val="BookText"/>
        <w:rPr/>
      </w:pPr>
      <w:bookmarkEnd w:id="33"/>
      <w:r>
        <w:rPr>
          <w:rFonts w:ascii="Amiri" w:hAnsi="Amiri" w:eastAsia="Amiri" w:cs="Amiri"/>
          <w:color w:val="111111"/>
          <w:sz w:val="28"/>
          <w:sz w:val="28"/>
          <w:szCs w:val="28"/>
          <w:rtl w:val="true"/>
          <w:lang w:bidi="ar-SA"/>
        </w:rPr>
        <w:t>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موسى عليه السلام حج انجام داد جبرئيل بر وى نازل شد، سپس موسى عليه السلام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جبرائيل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كسى كه حجّ اين خانه را با نيّتى صادق و هزينه‌اى پاك به جاى آورد چه پاداشى مقرّر شده است؟</w:t>
      </w:r>
    </w:p>
    <w:p>
      <w:pPr>
        <w:pStyle w:val="BookText"/>
        <w:rPr/>
      </w:pPr>
      <w:r>
        <w:rPr>
          <w:rFonts w:ascii="IRNazanin" w:hAnsi="IRNazanin" w:eastAsia="IRNazanin"/>
          <w:color w:val="111111"/>
          <w:sz w:val="28"/>
          <w:sz w:val="28"/>
          <w:szCs w:val="28"/>
          <w:rtl w:val="true"/>
          <w:lang w:bidi="fa-IR"/>
        </w:rPr>
        <w:t xml:space="preserve">جبرئيل بدون پاسخ به سوى خداوند عزّوجلّ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در ملكوت اعلى همراه و همنشين با پيامبران و صدّيقان و شهيدان و صالحان قرار خواهم داد و اينها همراهان خوب و شايسته‌اى هستند</w:t>
      </w:r>
      <w:r>
        <w:rPr>
          <w:rFonts w:eastAsia="IRNazanin" w:cs="IRNazanin"/>
          <w:color w:val="111111"/>
          <w:sz w:val="28"/>
          <w:szCs w:val="28"/>
          <w:rtl w:val="true"/>
          <w:lang w:bidi="fa-IR"/>
        </w:rPr>
        <w:t>.</w:t>
      </w:r>
    </w:p>
    <w:p>
      <w:pPr>
        <w:pStyle w:val="Heading2"/>
        <w:numPr>
          <w:ilvl w:val="1"/>
          <w:numId w:val="1"/>
        </w:numPr>
        <w:rPr/>
      </w:pPr>
      <w:bookmarkStart w:id="34" w:name="__RefHeading___Toc3108415_373438147"/>
      <w:bookmarkStart w:id="35" w:name="_Toc13"/>
      <w:bookmarkEnd w:id="34"/>
      <w:r>
        <w:rPr>
          <w:rtl w:val="true"/>
        </w:rPr>
        <w:t>تواضع و آمرزش گناه‌</w:t>
      </w:r>
      <w:bookmarkEnd w:id="35"/>
    </w:p>
    <w:p>
      <w:pPr>
        <w:pStyle w:val="BookText"/>
        <w:rPr/>
      </w:pPr>
      <w:r>
        <w:rPr>
          <w:rFonts w:ascii="Amiri" w:hAnsi="Amiri" w:eastAsia="Amiri" w:cs="Amiri"/>
          <w:color w:val="111111"/>
          <w:sz w:val="28"/>
          <w:sz w:val="28"/>
          <w:szCs w:val="28"/>
          <w:rtl w:val="true"/>
          <w:lang w:bidi="ar-SA"/>
        </w:rPr>
        <w:t>قَالَ أَبُو عَبْدِ اللَّهِ عليه السلام كَانَ أَبِي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 هَذَا الْبَيْتَ حَاجّاً أَوْ مُعْتَمِراً مُبَرَّأً مِنَ الْكِبْرِ رَجَعَ مِنْ‌ذُنُوبِهِ كَهَيْئَةِ يَوْمَ وَلَدَتْهُ أُمُّهُ</w:t>
      </w:r>
      <w:r>
        <w:rPr>
          <w:rFonts w:eastAsia="Amiri" w:cs="Amiri" w:ascii="Amiri" w:hAnsi="Amiri"/>
          <w:color w:val="111111"/>
          <w:sz w:val="28"/>
          <w:szCs w:val="28"/>
          <w:rtl w:val="true"/>
          <w:lang w:bidi="ar-SA"/>
        </w:rPr>
        <w:t xml:space="preserve">. </w:t>
      </w:r>
      <w:r>
        <w:rPr>
          <w:rStyle w:val="FootnoteAnchor"/>
          <w:rtl w:val="true"/>
        </w:rPr>
        <w:footnoteReference w:id="11"/>
      </w:r>
      <w:bookmarkStart w:id="36" w:name="pg1253_7212"/>
    </w:p>
    <w:p>
      <w:pPr>
        <w:pStyle w:val="BookText"/>
        <w:rPr/>
      </w:pPr>
      <w:bookmarkEnd w:id="36"/>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يا عمره قصد اين خانه كند، در حالى كه از كبر و خودپسندى برى باشد، از گناهان پاك مى‌شود همانند روزى كه از مادر متولّد شده است</w:t>
      </w:r>
      <w:r>
        <w:rPr>
          <w:rFonts w:eastAsia="IRNazanin" w:cs="IRNazanin"/>
          <w:color w:val="111111"/>
          <w:sz w:val="28"/>
          <w:szCs w:val="28"/>
          <w:rtl w:val="true"/>
          <w:lang w:bidi="fa-IR"/>
        </w:rPr>
        <w:t>.</w:t>
      </w:r>
    </w:p>
    <w:p>
      <w:pPr>
        <w:pStyle w:val="Heading2"/>
        <w:numPr>
          <w:ilvl w:val="1"/>
          <w:numId w:val="1"/>
        </w:numPr>
        <w:rPr/>
      </w:pPr>
      <w:bookmarkStart w:id="37" w:name="__RefHeading___Toc3108417_373438147"/>
      <w:bookmarkStart w:id="38" w:name="_Toc14"/>
      <w:bookmarkEnd w:id="37"/>
      <w:r>
        <w:rPr>
          <w:rtl w:val="true"/>
        </w:rPr>
        <w:t>ريزش گناهان‌</w:t>
      </w:r>
      <w:bookmarkEnd w:id="3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رَجُلٍ خَرَجَ مِنْ مَنزِلِه حاجّاً اوْ مُعْتَمِراً، فكُلَّما رَفَعَ قَدَماً وَوَضَعَ قَدَماً، تَناثَرَتِ الذُّنُوبُ مِنْ بَدَنِهِ كَما يَتَناثَرُ الْوَرَقُ مِنَ الشَّجَرِ، فَاذا وَرَدَ الْمَدينَةَ وصافَحَنى بِالسَّلامِ، صافَحَتْهُ المَلائِكَةُ بِالسَّلامِ، فَاذا وَرَدَ ذَالْحُلَيْفَةَ واغْتَسَلَ، طَهَّرَه اللَّهُ مِنَ الذّنُوبِ، وَإِذا لَبِسَ ثَوْبَيْنِ جَديدَيْنِ، جَدَّدَ اللَّهُ لَهُ الْحَسَناتِ واذا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أَجابَهُ الرَّبُّ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و سَعْدَيْكَ، اسْمَعُ كَلامَكَ و انْظُرُ الَيْكَ، فَاذا دَخَلَ مَكَّةَ وطافَ و سَعى بَيْنَ الصَّفا والْمَروَةَ وَصَلَ اللَّهُ لَهُ الْخَيْراتِ </w:t>
      </w:r>
      <w:r>
        <w:rPr>
          <w:rFonts w:eastAsia="Amiri" w:cs="Amiri" w:ascii="Amiri" w:hAnsi="Amiri"/>
          <w:color w:val="111111"/>
          <w:sz w:val="28"/>
          <w:szCs w:val="28"/>
          <w:rtl w:val="true"/>
          <w:lang w:bidi="ar-SA"/>
        </w:rPr>
        <w:t xml:space="preserve">.... </w:t>
      </w:r>
      <w:r>
        <w:rPr>
          <w:rStyle w:val="FootnoteAnchor"/>
          <w:rtl w:val="true"/>
        </w:rPr>
        <w:footnoteReference w:id="12"/>
      </w:r>
      <w:bookmarkStart w:id="39" w:name="pg1253_7213"/>
    </w:p>
    <w:p>
      <w:pPr>
        <w:pStyle w:val="BookText"/>
        <w:rPr/>
      </w:pPr>
      <w:bookmarkEnd w:id="39"/>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هرمردى‌كه براى‌حج ياعمره‌از منزل خود بيرون رود، پس هر قدمى كه برمى‌دارد و به زمين مى‌گذارد، گناهان از بدن او فرو مى‌ريزند، همان‌گونه كه برگ از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كه وارد مدينه شده و به وسيله سلام با من مصافحه كند، فرشتگان به وسيله سلام به او دست داده، مصافحه‌مى‌كنند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كه وارد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غسل كند، خداوند وى را از گناهان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دو جامه جديد احرام را بر تن كند، خداوند پاداش‌ها و حسنات جديد به او عنايت مى‌كند، و آن‌گاه كه لبّيك اللّهم لبّيك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كلام و سخن تو را مى‌شنوم، و به‌تو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مى‌نگرم، و آن گاه كه وارد مكه شده، طواف و سعى بين صفا و مروه را انجام دهد، خداوند خيرات و خوبى‌ها را پيوسته بر او نازل كند </w:t>
      </w:r>
      <w:r>
        <w:rPr>
          <w:rFonts w:eastAsia="IRNazanin" w:cs="IRNazanin"/>
          <w:color w:val="111111"/>
          <w:sz w:val="28"/>
          <w:szCs w:val="28"/>
          <w:rtl w:val="true"/>
          <w:lang w:bidi="fa-IR"/>
        </w:rPr>
        <w:t>....</w:t>
      </w:r>
    </w:p>
    <w:p>
      <w:pPr>
        <w:pStyle w:val="Heading2"/>
        <w:numPr>
          <w:ilvl w:val="1"/>
          <w:numId w:val="1"/>
        </w:numPr>
        <w:rPr/>
      </w:pPr>
      <w:bookmarkStart w:id="40" w:name="__RefHeading___Toc3108419_373438147"/>
      <w:bookmarkStart w:id="41" w:name="_Toc15"/>
      <w:bookmarkEnd w:id="40"/>
      <w:r>
        <w:rPr>
          <w:rtl w:val="true"/>
        </w:rPr>
        <w:t>عمره كفّاره گناهان‌</w:t>
      </w:r>
      <w:bookmarkEnd w:id="41"/>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كَفّارَةٌ لِكُلِّ ذَنْبٍ</w:t>
      </w:r>
      <w:r>
        <w:rPr>
          <w:rFonts w:eastAsia="Amiri" w:cs="Amiri" w:ascii="Amiri" w:hAnsi="Amiri"/>
          <w:color w:val="111111"/>
          <w:sz w:val="28"/>
          <w:szCs w:val="28"/>
          <w:rtl w:val="true"/>
          <w:lang w:bidi="ar-SA"/>
        </w:rPr>
        <w:t xml:space="preserve">. </w:t>
      </w:r>
      <w:r>
        <w:rPr>
          <w:rStyle w:val="FootnoteAnchor"/>
          <w:rtl w:val="true"/>
        </w:rPr>
        <w:footnoteReference w:id="13"/>
      </w:r>
      <w:bookmarkStart w:id="42" w:name="pg1253_7214"/>
    </w:p>
    <w:p>
      <w:pPr>
        <w:pStyle w:val="BookText"/>
        <w:rPr/>
      </w:pPr>
      <w:bookmarkEnd w:id="42"/>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كفّاره هر گناه است</w:t>
      </w:r>
      <w:r>
        <w:rPr>
          <w:rFonts w:eastAsia="IRNazanin" w:cs="IRNazanin"/>
          <w:color w:val="111111"/>
          <w:sz w:val="28"/>
          <w:szCs w:val="28"/>
          <w:rtl w:val="true"/>
          <w:lang w:bidi="fa-IR"/>
        </w:rPr>
        <w:t>.</w:t>
      </w:r>
    </w:p>
    <w:p>
      <w:pPr>
        <w:pStyle w:val="Heading2"/>
        <w:numPr>
          <w:ilvl w:val="1"/>
          <w:numId w:val="1"/>
        </w:numPr>
        <w:rPr/>
      </w:pPr>
      <w:bookmarkStart w:id="43" w:name="__RefHeading___Toc3108421_373438147"/>
      <w:bookmarkStart w:id="44" w:name="_Toc16"/>
      <w:bookmarkEnd w:id="43"/>
      <w:r>
        <w:rPr>
          <w:rtl w:val="true"/>
        </w:rPr>
        <w:t>پاداشت بهشت‌</w:t>
      </w:r>
      <w:bookmarkEnd w:id="44"/>
    </w:p>
    <w:p>
      <w:p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إِلَى الْعُمْرَةِ كَفَّارَةُ مَا بَيْنَهُمَا وَ الْحَجَّةُ الْمُتَقَبَّلَةُ ثَوَابُهَا الْجَنَّةُ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عمره تا عمره ديگر كفّاره گناهانى است كه در اين فاصله صورت گرفته باشد، و حج مقبول پاداشش بهشت است</w:t>
      </w:r>
      <w:r>
        <w:rPr>
          <w:rFonts w:eastAsia="IRNazanin" w:cs="IRNazanin"/>
          <w:color w:val="111111"/>
          <w:sz w:val="28"/>
          <w:szCs w:val="28"/>
          <w:rtl w:val="true"/>
          <w:lang w:bidi="fa-IR"/>
        </w:rPr>
        <w:t>.</w:t>
      </w:r>
    </w:p>
    <w:p>
      <w:pPr>
        <w:pStyle w:val="Heading2"/>
        <w:numPr>
          <w:ilvl w:val="1"/>
          <w:numId w:val="1"/>
        </w:numPr>
        <w:rPr/>
      </w:pPr>
      <w:bookmarkStart w:id="45" w:name="__RefHeading___Toc3108423_373438147"/>
      <w:bookmarkStart w:id="46" w:name="_Toc17"/>
      <w:bookmarkEnd w:id="45"/>
      <w:r>
        <w:rPr>
          <w:rtl w:val="true"/>
        </w:rPr>
        <w:t>رهايى از تاريكى‌</w:t>
      </w:r>
      <w:bookmarkEnd w:id="46"/>
    </w:p>
    <w:p>
      <w:pPr>
        <w:pStyle w:val="BookText"/>
        <w:rPr/>
      </w:pPr>
      <w:r>
        <w:rPr>
          <w:rFonts w:ascii="IRNazanin" w:hAnsi="IRNazanin" w:eastAsia="IRNazanin"/>
          <w:color w:val="111111"/>
          <w:sz w:val="28"/>
          <w:sz w:val="28"/>
          <w:szCs w:val="28"/>
          <w:rtl w:val="true"/>
          <w:lang w:bidi="fa-IR"/>
        </w:rPr>
        <w:t>عبدالرَّحْمانِ بن سَمُرَة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نزد رسول خدا صلى الله عليه و آله بوديم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الْبَارِحَةَ عَجَائِبَ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ديشب شگفتى‌ها و عجائبى را ديدم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جان و خانواده و اولادمان</w:t>
      </w:r>
      <w:bookmarkStart w:id="47" w:name="pg1253_7215"/>
    </w:p>
    <w:p>
      <w:pPr>
        <w:pStyle w:val="BookText"/>
        <w:rPr/>
      </w:pPr>
      <w:bookmarkEnd w:id="47"/>
      <w:r>
        <w:rPr>
          <w:rFonts w:ascii="IRNazanin" w:hAnsi="IRNazanin" w:eastAsia="IRNazanin"/>
          <w:color w:val="111111"/>
          <w:sz w:val="28"/>
          <w:sz w:val="28"/>
          <w:szCs w:val="28"/>
          <w:rtl w:val="true"/>
          <w:lang w:bidi="fa-IR"/>
        </w:rPr>
        <w:t>فدايت باد چه ديديد؟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رَأَيْتُ رَجُلًا مِنْ أُمَّتِي مِنْ بَيْنِ يَدَيْهِ ظُلْمَةٌ وَ مِنْ خَلْفِهِ ظُلْمَةٌ وَ عَنْ يَمِينِهِ ظُلْمَةٌ وَ عَنْ شِمَالِهِ ظُلْمَةٌ وَ مِنْ تَحْتِهِ ظُلْمَةٌ، مُسْتَنْقِعاً فِي الظُّلْمَةِ فَجَاءَهُ حَجُّهُ وَ عُمْرَتُهُ فَأَخْرَجَاهُ مِنَ الظُّلْمَةِ وَ أَدْخَلاهُ فِي النُّورِ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امّت خود را ديدم كه، از روبرو و پشت سر و از سوى راست و چپ و از زير پا، تاريكى وى را فراگرفته و غرق در ظلمت بود، در اين حال حج و عمره او آمده، و وى را از ظلمت و تاريكى رها ساخته، در نور وارد كردند</w:t>
      </w:r>
      <w:r>
        <w:rPr>
          <w:rFonts w:eastAsia="IRNazanin" w:cs="IRNazanin"/>
          <w:color w:val="111111"/>
          <w:sz w:val="28"/>
          <w:szCs w:val="28"/>
          <w:rtl w:val="true"/>
          <w:lang w:bidi="fa-IR"/>
        </w:rPr>
        <w:t>.</w:t>
      </w:r>
    </w:p>
    <w:p>
      <w:pPr>
        <w:pStyle w:val="Heading2"/>
        <w:numPr>
          <w:ilvl w:val="1"/>
          <w:numId w:val="1"/>
        </w:numPr>
        <w:rPr/>
      </w:pPr>
      <w:bookmarkStart w:id="48" w:name="__RefHeading___Toc3108425_373438147"/>
      <w:bookmarkStart w:id="49" w:name="_Toc18"/>
      <w:bookmarkEnd w:id="48"/>
      <w:r>
        <w:rPr>
          <w:rtl w:val="true"/>
        </w:rPr>
        <w:t>پذيرش دعا</w:t>
      </w:r>
      <w:bookmarkEnd w:id="4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ارْبَعَةٌ لاتُرَدُّ لَهُمْ دَعْوَةٌ حَتَّى تُفْتَحَ لَهُمْ ابْوابُ السَّماءِ و تَصيرَ إلَى الْعَرْشِ</w:t>
      </w:r>
      <w:r>
        <w:rPr>
          <w:rFonts w:eastAsia="Amiri" w:cs="Amiri" w:ascii="Amiri" w:hAnsi="Amiri"/>
          <w:color w:val="111111"/>
          <w:sz w:val="28"/>
          <w:szCs w:val="28"/>
          <w:rtl w:val="true"/>
          <w:lang w:bidi="ar-SA"/>
        </w:rPr>
        <w:t>:</w:t>
      </w:r>
      <w:bookmarkStart w:id="50" w:name="pg1253_7216"/>
    </w:p>
    <w:p>
      <w:pPr>
        <w:pStyle w:val="BookText"/>
        <w:rPr/>
      </w:pPr>
      <w:bookmarkEnd w:id="50"/>
      <w:r>
        <w:rPr>
          <w:rFonts w:ascii="Amiri" w:hAnsi="Amiri" w:eastAsia="Amiri" w:cs="Amiri"/>
          <w:color w:val="111111"/>
          <w:sz w:val="28"/>
          <w:sz w:val="28"/>
          <w:szCs w:val="28"/>
          <w:rtl w:val="true"/>
          <w:lang w:bidi="ar-SA"/>
        </w:rPr>
        <w:t>الْوالِدُ لِوَلَدِهِ، والْمَظْلُومُ عَلى مَنْ ظَلَمَهُ، والْمُعْتَمِرُ حَتّى يَرْجِعَ، والصَّائِمُ حَتَّى يُفْطِرَ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كه دعاى آنان برنمى‌گردد تا آن كه درهاى آسمان براى آنها گشوده شده و به عرش الهى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مظلوم عليه ظالم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عمره‌گذار تا زمانى كه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روزه‌دار تا هنگامى كه افطار كند</w:t>
      </w:r>
      <w:r>
        <w:rPr>
          <w:rFonts w:eastAsia="IRNazanin" w:cs="IRNazanin"/>
          <w:color w:val="111111"/>
          <w:sz w:val="28"/>
          <w:szCs w:val="28"/>
          <w:rtl w:val="true"/>
          <w:lang w:bidi="fa-IR"/>
        </w:rPr>
        <w:t>.</w:t>
      </w:r>
    </w:p>
    <w:p>
      <w:pPr>
        <w:pStyle w:val="Heading2"/>
        <w:numPr>
          <w:ilvl w:val="1"/>
          <w:numId w:val="1"/>
        </w:numPr>
        <w:rPr/>
      </w:pPr>
      <w:bookmarkStart w:id="51" w:name="__RefHeading___Toc3108427_373438147"/>
      <w:bookmarkStart w:id="52" w:name="_Toc19"/>
      <w:bookmarkEnd w:id="51"/>
      <w:r>
        <w:rPr>
          <w:rtl w:val="true"/>
        </w:rPr>
        <w:t>عمره آگاهانه‌</w:t>
      </w:r>
      <w:bookmarkEnd w:id="52"/>
    </w:p>
    <w:p>
      <w:pPr>
        <w:pStyle w:val="BookText"/>
        <w:rPr/>
      </w:pPr>
      <w:r>
        <w:rPr>
          <w:rFonts w:ascii="Amiri" w:hAnsi="Amiri" w:eastAsia="Amiri" w:cs="Amiri"/>
          <w:color w:val="111111"/>
          <w:sz w:val="28"/>
          <w:sz w:val="28"/>
          <w:szCs w:val="28"/>
          <w:rtl w:val="true"/>
          <w:lang w:bidi="ar-SA"/>
        </w:rPr>
        <w:t>قالَ رَسُولُ اللَّه صلى الله عليه و آله في خُطْبَتِهِ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والتَّفَقُّه، ولاتَنْصَرِفُوا عَنِ الْمَشاهِدِ الَّا بِتَوْبَةٍ واقْلاعٍ</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رسول خدا صلى الله عليه و آله در خطبه روز غدير فرمود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خانه خدا را با بصيرت و ديندارى كامل</w:t>
      </w:r>
      <w:bookmarkStart w:id="53" w:name="pg1253_7217"/>
    </w:p>
    <w:p>
      <w:pPr>
        <w:pStyle w:val="BookText"/>
        <w:rPr/>
      </w:pPr>
      <w:bookmarkEnd w:id="53"/>
      <w:r>
        <w:rPr>
          <w:rFonts w:ascii="IRNazanin" w:hAnsi="IRNazanin" w:eastAsia="IRNazanin"/>
          <w:color w:val="111111"/>
          <w:sz w:val="28"/>
          <w:sz w:val="28"/>
          <w:szCs w:val="28"/>
          <w:rtl w:val="true"/>
          <w:lang w:bidi="fa-IR"/>
        </w:rPr>
        <w:t>زيارت كنيد و از آن مكان‌ها جز با توبه و رهاشدن از گناه باز نگرديد</w:t>
      </w:r>
      <w:r>
        <w:rPr>
          <w:rFonts w:eastAsia="IRNazanin" w:cs="IRNazanin"/>
          <w:color w:val="111111"/>
          <w:sz w:val="28"/>
          <w:szCs w:val="28"/>
          <w:rtl w:val="true"/>
          <w:lang w:bidi="fa-IR"/>
        </w:rPr>
        <w:t>.</w:t>
      </w:r>
    </w:p>
    <w:p>
      <w:pPr>
        <w:pStyle w:val="Heading2"/>
        <w:numPr>
          <w:ilvl w:val="1"/>
          <w:numId w:val="1"/>
        </w:numPr>
        <w:rPr/>
      </w:pPr>
      <w:bookmarkStart w:id="54" w:name="__RefHeading___Toc3108429_373438147"/>
      <w:bookmarkStart w:id="55" w:name="_Toc20"/>
      <w:bookmarkEnd w:id="54"/>
      <w:r>
        <w:rPr>
          <w:rtl w:val="true"/>
        </w:rPr>
        <w:t>بركات عمره‌</w:t>
      </w:r>
      <w:bookmarkEnd w:id="5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وَ اعْتَمِرُوا، تَصِحَّ أَبْدَانُكُمْ، وَ تَتَّسِعْ أَرْزَاقُكُمْ، وَ تُكْفَوْا مَؤُوناتِ عِيَالِكُمْ،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مَغْفُورٌ لَهُ وَمَوْجُوبٌ لَهُ الْجَنَّةُ، وَمُسْتَأْنَفٌ لَهُ الْعَمَلُ، وَمَحْفُوظٌ فِي أَهْلِهِ وَ مَالِهِ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به جاى آوريد تا بدن‌هاى شما سالم، روزى‌هاى شما افزون، و هزينه‌هاى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همچنين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آمرزيده مى‌شود، بهشت بر او واجب مى‌گردد، نامه عمل او از نو نوشته مى‌شود و مال و خانواده‌اش در امان مى‌مانند</w:t>
      </w:r>
      <w:r>
        <w:rPr>
          <w:rFonts w:eastAsia="IRNazanin" w:cs="IRNazanin"/>
          <w:color w:val="111111"/>
          <w:sz w:val="28"/>
          <w:szCs w:val="28"/>
          <w:rtl w:val="true"/>
          <w:lang w:bidi="fa-IR"/>
        </w:rPr>
        <w:t>.</w:t>
      </w:r>
      <w:bookmarkStart w:id="56" w:name="pg1253_7218"/>
    </w:p>
    <w:p>
      <w:pPr>
        <w:pStyle w:val="Heading2"/>
        <w:numPr>
          <w:ilvl w:val="1"/>
          <w:numId w:val="1"/>
        </w:numPr>
        <w:rPr/>
      </w:pPr>
      <w:bookmarkStart w:id="57" w:name="__RefHeading___Toc3108431_373438147"/>
      <w:bookmarkStart w:id="58" w:name="_Toc21"/>
      <w:bookmarkEnd w:id="56"/>
      <w:bookmarkEnd w:id="57"/>
      <w:r>
        <w:rPr>
          <w:rtl w:val="true"/>
        </w:rPr>
        <w:t>عمره مردود</w:t>
      </w:r>
      <w:bookmarkEnd w:id="58"/>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 أَوْ خِيَانَةٍ أَوْ سَرِقَةٍ لَمْ يُقْبَلْ مِنْهُ فِي زَكَاةٍ وَ لا صَدَقَةٍ وَ لا حَجٍّ وَ لا عُمْرَةٍ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چهار طريق مال و پولى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چيز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پولى را از راه آلودگى و فريب، ربا، خيانت و دزدى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زكاة، صدقه و حج و عمره پذيرفته نگردد</w:t>
      </w:r>
      <w:r>
        <w:rPr>
          <w:rFonts w:eastAsia="IRNazanin" w:cs="IRNazanin"/>
          <w:color w:val="111111"/>
          <w:sz w:val="28"/>
          <w:szCs w:val="28"/>
          <w:rtl w:val="true"/>
          <w:lang w:bidi="fa-IR"/>
        </w:rPr>
        <w:t>.</w:t>
      </w:r>
    </w:p>
    <w:p>
      <w:pPr>
        <w:pStyle w:val="Heading2"/>
        <w:numPr>
          <w:ilvl w:val="1"/>
          <w:numId w:val="1"/>
        </w:numPr>
        <w:rPr/>
      </w:pPr>
      <w:bookmarkStart w:id="59" w:name="__RefHeading___Toc3108433_373438147"/>
      <w:bookmarkStart w:id="60" w:name="_Toc22"/>
      <w:bookmarkEnd w:id="59"/>
      <w:r>
        <w:rPr>
          <w:rtl w:val="true"/>
        </w:rPr>
        <w:t>عمره با مال حرام‌</w:t>
      </w:r>
      <w:bookmarkEnd w:id="60"/>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يَقْبَلُ اللَّهُ عَزَّ وَجَلَّ حَجّاً ولا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20"/>
      </w:r>
      <w:bookmarkStart w:id="61" w:name="pg1253_7219"/>
    </w:p>
    <w:p>
      <w:pPr>
        <w:pStyle w:val="BookText"/>
        <w:rPr/>
      </w:pPr>
      <w:bookmarkEnd w:id="61"/>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حج و عمره گزاردن با مال حرام را نمى‌پذيرد</w:t>
      </w:r>
      <w:r>
        <w:rPr>
          <w:rFonts w:eastAsia="IRNazanin" w:cs="IRNazanin"/>
          <w:color w:val="111111"/>
          <w:sz w:val="28"/>
          <w:szCs w:val="28"/>
          <w:rtl w:val="true"/>
          <w:lang w:bidi="fa-IR"/>
        </w:rPr>
        <w:t>.</w:t>
      </w:r>
    </w:p>
    <w:p>
      <w:pPr>
        <w:pStyle w:val="Heading2"/>
        <w:numPr>
          <w:ilvl w:val="1"/>
          <w:numId w:val="1"/>
        </w:numPr>
        <w:rPr/>
      </w:pPr>
      <w:bookmarkStart w:id="62" w:name="__RefHeading___Toc3108435_373438147"/>
      <w:bookmarkStart w:id="63" w:name="_Toc23"/>
      <w:bookmarkEnd w:id="62"/>
      <w:r>
        <w:rPr>
          <w:rtl w:val="true"/>
        </w:rPr>
        <w:t>اخلاق عمره‌گزاران‌</w:t>
      </w:r>
      <w:bookmarkEnd w:id="6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حج مى‌رود و اين راه را طىّ مى‌كند اگر سه خصلت در وى نباشد مورد عنايت و توجه قرار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پارسائى كه او را از گناه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بردبارى كه بتواند خشم خود را در اختيار گيرد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همراهان</w:t>
      </w:r>
      <w:r>
        <w:rPr>
          <w:rFonts w:eastAsia="IRNazanin" w:cs="IRNazanin"/>
          <w:color w:val="111111"/>
          <w:sz w:val="28"/>
          <w:szCs w:val="28"/>
          <w:rtl w:val="true"/>
          <w:lang w:bidi="fa-IR"/>
        </w:rPr>
        <w:t>.</w:t>
      </w:r>
      <w:bookmarkStart w:id="64" w:name="pg1253_7220"/>
    </w:p>
    <w:p>
      <w:pPr>
        <w:pStyle w:val="Heading2"/>
        <w:numPr>
          <w:ilvl w:val="1"/>
          <w:numId w:val="1"/>
        </w:numPr>
        <w:rPr/>
      </w:pPr>
      <w:bookmarkStart w:id="65" w:name="__RefHeading___Toc3108437_373438147"/>
      <w:bookmarkStart w:id="66" w:name="_Toc24"/>
      <w:bookmarkEnd w:id="64"/>
      <w:bookmarkEnd w:id="65"/>
      <w:r>
        <w:rPr>
          <w:rtl w:val="true"/>
        </w:rPr>
        <w:t>خوش رفتارى با همسفران‌</w:t>
      </w:r>
      <w:bookmarkEnd w:id="6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نَفْسَكَ عَلَى حُسْنِ الصِّحَابَةِ لِمَنْ صَحِبْتَ فِي حُسْنِ خُلُقِكَ، وَ كُفَّ لِسَانَكَ، وَ اكْظِمْ غَيْظَكَ، وَ أَقِلَّ لَغْوَكَ، وَ تَفْرُشُ عَفْوَكَ، وَ تَسْخُو نَفْسَكَ</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خويشتن را آماده ساز تا با هر كس همراه مى‌شوى همنشينى خوب و خوش اخلاق باشى، زبانت را نگه دار و خشمت را فرو نشان، كار بيهود و بى‌فايده كم كن عفو و بخشش‌ات رابراى ديگران بگستران و سخى و گشاده دست باش</w:t>
      </w:r>
      <w:r>
        <w:rPr>
          <w:rFonts w:eastAsia="IRNazanin" w:cs="IRNazanin"/>
          <w:color w:val="111111"/>
          <w:sz w:val="28"/>
          <w:szCs w:val="28"/>
          <w:rtl w:val="true"/>
          <w:lang w:bidi="fa-IR"/>
        </w:rPr>
        <w:t>.</w:t>
      </w:r>
    </w:p>
    <w:p>
      <w:pPr>
        <w:pStyle w:val="Heading2"/>
        <w:numPr>
          <w:ilvl w:val="1"/>
          <w:numId w:val="1"/>
        </w:numPr>
        <w:rPr/>
      </w:pPr>
      <w:bookmarkStart w:id="67" w:name="__RefHeading___Toc3108439_373438147"/>
      <w:bookmarkStart w:id="68" w:name="_Toc25"/>
      <w:bookmarkEnd w:id="67"/>
      <w:r>
        <w:rPr>
          <w:rtl w:val="true"/>
        </w:rPr>
        <w:t>عمره موفق‌</w:t>
      </w:r>
      <w:bookmarkEnd w:id="6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 أوِ اعْتَمَرَ فَلَمْ يَرْفَثْ وَلَمْ يَفسُقْ يَرْجِع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23"/>
      </w:r>
      <w:bookmarkStart w:id="69" w:name="pg1253_7221"/>
    </w:p>
    <w:p>
      <w:pPr>
        <w:pStyle w:val="BookText"/>
        <w:rPr/>
      </w:pPr>
      <w:bookmarkEnd w:id="69"/>
      <w:r>
        <w:rPr>
          <w:rFonts w:ascii="IRNazanin" w:hAnsi="IRNazanin" w:eastAsia="IRNazanin"/>
          <w:color w:val="111111"/>
          <w:sz w:val="28"/>
          <w:sz w:val="28"/>
          <w:szCs w:val="28"/>
          <w:rtl w:val="true"/>
          <w:lang w:bidi="fa-IR"/>
        </w:rPr>
        <w:t>كسى كه حج يا عمره انجام دهد و در آن گناه و فسقى مرتكب نگردد، برمى گردد، همانند روزى كه از مادر متولد شده است</w:t>
      </w:r>
      <w:r>
        <w:rPr>
          <w:rFonts w:eastAsia="IRNazanin" w:cs="IRNazanin"/>
          <w:color w:val="111111"/>
          <w:sz w:val="28"/>
          <w:szCs w:val="28"/>
          <w:rtl w:val="true"/>
          <w:lang w:bidi="fa-IR"/>
        </w:rPr>
        <w:t>.</w:t>
      </w:r>
    </w:p>
    <w:p>
      <w:pPr>
        <w:pStyle w:val="Heading2"/>
        <w:numPr>
          <w:ilvl w:val="1"/>
          <w:numId w:val="1"/>
        </w:numPr>
        <w:rPr/>
      </w:pPr>
      <w:bookmarkStart w:id="70" w:name="__RefHeading___Toc3108441_373438147"/>
      <w:bookmarkStart w:id="71" w:name="_Toc26"/>
      <w:bookmarkEnd w:id="70"/>
      <w:r>
        <w:rPr>
          <w:rtl w:val="true"/>
        </w:rPr>
        <w:t>تقسيم‌بندى حج‌گزاران‌</w:t>
      </w:r>
      <w:bookmarkEnd w:id="71"/>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يَعْتِقُونَ مِنَ النَّارِ، وَ صِنْفٌ يَخْرُجُ مِنْ ذُنُوبِهِ كَيَوْمٍ وَلَدَتْهُ أُمُّهُ، وَصِنْفٌ يُحْفَظُ فِي أَهْلِهِ وَ مَالِهِ، فَذَلِكَ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حاجيان به سه دسته تقسيم مى‌شوند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يك‌دسته از آتش دوزخ رهايى مى‌يابند، و دسته ديگر از گناهان پاك مى‌شوند همانند روزى كه مادر آن‌ها را بزاد، و دسته سوم خاندان و مال آنها ايمن و بيمه شود و اين كمترين پاداشى است كه حاجيان دريافت</w:t>
      </w:r>
      <w:bookmarkStart w:id="72" w:name="pg1253_7222"/>
    </w:p>
    <w:p>
      <w:pPr>
        <w:pStyle w:val="BookText"/>
        <w:rPr/>
      </w:pPr>
      <w:bookmarkEnd w:id="72"/>
      <w:r>
        <w:rPr>
          <w:rFonts w:ascii="IRNazanin" w:hAnsi="IRNazanin" w:eastAsia="IRNazanin"/>
          <w:color w:val="111111"/>
          <w:sz w:val="28"/>
          <w:sz w:val="28"/>
          <w:szCs w:val="28"/>
          <w:rtl w:val="true"/>
          <w:lang w:bidi="fa-IR"/>
        </w:rPr>
        <w:t>كرده و برمى‌گردند</w:t>
      </w:r>
      <w:r>
        <w:rPr>
          <w:rFonts w:eastAsia="IRNazanin" w:cs="IRNazanin"/>
          <w:color w:val="111111"/>
          <w:sz w:val="28"/>
          <w:szCs w:val="28"/>
          <w:rtl w:val="true"/>
          <w:lang w:bidi="fa-IR"/>
        </w:rPr>
        <w:t>.</w:t>
      </w:r>
    </w:p>
    <w:p>
      <w:pPr>
        <w:pStyle w:val="Heading2"/>
        <w:numPr>
          <w:ilvl w:val="1"/>
          <w:numId w:val="1"/>
        </w:numPr>
        <w:rPr/>
      </w:pPr>
      <w:bookmarkStart w:id="73" w:name="__RefHeading___Toc3108443_373438147"/>
      <w:bookmarkStart w:id="74" w:name="_Toc27"/>
      <w:bookmarkEnd w:id="73"/>
      <w:r>
        <w:rPr>
          <w:rtl w:val="true"/>
        </w:rPr>
        <w:t>تأثير نيّت‌</w:t>
      </w:r>
      <w:bookmarkEnd w:id="7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خدا و حج براى مردم، پس آن كس كه براى خدا حج گزارد پاداشش را از خدا بهشت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براى مردم حج مى‌گذارد پاداشش در روز قيامت بر عهده مردم است</w:t>
      </w:r>
      <w:r>
        <w:rPr>
          <w:rFonts w:eastAsia="IRNazanin" w:cs="IRNazanin"/>
          <w:color w:val="111111"/>
          <w:sz w:val="28"/>
          <w:szCs w:val="28"/>
          <w:rtl w:val="true"/>
          <w:lang w:bidi="fa-IR"/>
        </w:rPr>
        <w:t>.</w:t>
      </w:r>
    </w:p>
    <w:p>
      <w:pPr>
        <w:pStyle w:val="Heading2"/>
        <w:numPr>
          <w:ilvl w:val="1"/>
          <w:numId w:val="1"/>
        </w:numPr>
        <w:rPr/>
      </w:pPr>
      <w:bookmarkStart w:id="75" w:name="__RefHeading___Toc3108445_373438147"/>
      <w:bookmarkStart w:id="76" w:name="_Toc28"/>
      <w:bookmarkEnd w:id="75"/>
      <w:r>
        <w:rPr>
          <w:rtl w:val="true"/>
        </w:rPr>
        <w:t>اهداف نادرست‌</w:t>
      </w:r>
      <w:bookmarkEnd w:id="7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يَحُجُّ أغنِياءُ أمَّتي لِلنُّزهَةِ، وأوْساطُهُمْ لِلتِجارةِ، وقُرّاؤُهُمْ للريّاءِ والسُّمْعَةِ وفُقَرائُهُم لِلمسألةِ</w:t>
      </w:r>
      <w:r>
        <w:rPr>
          <w:rFonts w:eastAsia="Amiri" w:cs="Amiri" w:ascii="Amiri" w:hAnsi="Amiri"/>
          <w:color w:val="111111"/>
          <w:sz w:val="28"/>
          <w:szCs w:val="28"/>
          <w:rtl w:val="true"/>
          <w:lang w:bidi="ar-SA"/>
        </w:rPr>
        <w:t xml:space="preserve">. </w:t>
      </w:r>
      <w:r>
        <w:rPr>
          <w:rStyle w:val="FootnoteAnchor"/>
          <w:rtl w:val="true"/>
        </w:rPr>
        <w:footnoteReference w:id="26"/>
      </w:r>
      <w:bookmarkStart w:id="77" w:name="pg1253_7223"/>
    </w:p>
    <w:p>
      <w:pPr>
        <w:pStyle w:val="BookText"/>
        <w:rPr/>
      </w:pPr>
      <w:bookmarkEnd w:id="77"/>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بر مردم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امت من براى تفريح و خوشگذرانى، و قشر ميانه براى داد و ستد و قاريان براى ريا و شهرت و فقيران براى درخواست به حج مى‌روند</w:t>
      </w:r>
      <w:r>
        <w:rPr>
          <w:rFonts w:eastAsia="IRNazanin" w:cs="IRNazanin"/>
          <w:color w:val="111111"/>
          <w:sz w:val="28"/>
          <w:szCs w:val="28"/>
          <w:rtl w:val="true"/>
          <w:lang w:bidi="fa-IR"/>
        </w:rPr>
        <w:t>.</w:t>
      </w:r>
    </w:p>
    <w:p>
      <w:pPr>
        <w:pStyle w:val="Heading2"/>
        <w:numPr>
          <w:ilvl w:val="1"/>
          <w:numId w:val="1"/>
        </w:numPr>
        <w:rPr/>
      </w:pPr>
      <w:bookmarkStart w:id="78" w:name="__RefHeading___Toc3108447_373438147"/>
      <w:bookmarkStart w:id="79" w:name="_Toc29"/>
      <w:bookmarkEnd w:id="78"/>
      <w:r>
        <w:rPr>
          <w:rtl w:val="true"/>
        </w:rPr>
        <w:t>مرگ در راه‌</w:t>
      </w:r>
      <w:bookmarkEnd w:id="7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مُعْتَمِراً فَماتَ، كُتِبَ لَهُ أَجْرَ المُعتَمِرِ إلى يَوْمِ القِيامَةِ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 كه به قصد عمره از خانه بيرون رود و در بين راه بميرد، خداوند پاداش عمره گذار را تا روز قيامت براى او در نامه عملش ثبت مى‌كند</w:t>
      </w:r>
      <w:r>
        <w:rPr>
          <w:rFonts w:eastAsia="IRNazanin" w:cs="IRNazanin"/>
          <w:color w:val="111111"/>
          <w:sz w:val="28"/>
          <w:szCs w:val="28"/>
          <w:rtl w:val="true"/>
          <w:lang w:bidi="fa-IR"/>
        </w:rPr>
        <w:t>.</w:t>
      </w:r>
    </w:p>
    <w:p>
      <w:pPr>
        <w:pStyle w:val="Heading2"/>
        <w:numPr>
          <w:ilvl w:val="1"/>
          <w:numId w:val="1"/>
        </w:numPr>
        <w:rPr/>
      </w:pPr>
      <w:bookmarkStart w:id="80" w:name="__RefHeading___Toc3108449_373438147"/>
      <w:bookmarkStart w:id="81" w:name="_Toc30"/>
      <w:bookmarkEnd w:id="80"/>
      <w:r>
        <w:rPr>
          <w:rtl w:val="true"/>
        </w:rPr>
        <w:t>ايمن از عذاب‌</w:t>
      </w:r>
      <w:bookmarkEnd w:id="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 xml:space="preserve">. </w:t>
      </w:r>
      <w:r>
        <w:rPr>
          <w:rStyle w:val="FootnoteAnchor"/>
          <w:rtl w:val="true"/>
        </w:rPr>
        <w:footnoteReference w:id="28"/>
      </w:r>
      <w:bookmarkStart w:id="82" w:name="pg1253_7224"/>
    </w:p>
    <w:p>
      <w:pPr>
        <w:pStyle w:val="BookText"/>
        <w:rPr/>
      </w:pPr>
      <w:bookmarkEnd w:id="82"/>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راه رفتن يا بازگشتن از مكه بدرود حيات گويد، از ترس و هراس روز قيامت ايمن گردد</w:t>
      </w:r>
      <w:r>
        <w:rPr>
          <w:rFonts w:eastAsia="IRNazanin" w:cs="IRNazanin"/>
          <w:color w:val="111111"/>
          <w:sz w:val="28"/>
          <w:szCs w:val="28"/>
          <w:rtl w:val="true"/>
          <w:lang w:bidi="fa-IR"/>
        </w:rPr>
        <w:t>.</w:t>
      </w:r>
    </w:p>
    <w:p>
      <w:pPr>
        <w:pStyle w:val="Heading2"/>
        <w:numPr>
          <w:ilvl w:val="1"/>
          <w:numId w:val="1"/>
        </w:numPr>
        <w:rPr/>
      </w:pPr>
      <w:bookmarkStart w:id="83" w:name="__RefHeading___Toc3108451_373438147"/>
      <w:bookmarkStart w:id="84" w:name="_Toc31"/>
      <w:bookmarkEnd w:id="83"/>
      <w:r>
        <w:rPr>
          <w:rtl w:val="true"/>
        </w:rPr>
        <w:t>عمره رجبيه‌</w:t>
      </w:r>
      <w:bookmarkEnd w:id="84"/>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الْعُمْرَةِ عُمْرَةُ رَجَبٍ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و برترين عمره، عمره رجبيه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أَحْرَمْتَ وَ عَلَيْكَ مِنْ رَجَبٍ يَوْمٌ وَ لَيْلَةٌ فَعُمْرَتُكَ رَجَبِيَّةٌ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محرم شدى و از ماه رجب يك روز و يك شب باقى مانده است عمره تو عمره رجبيه</w:t>
      </w:r>
      <w:bookmarkStart w:id="85" w:name="pg1253_7225"/>
    </w:p>
    <w:p>
      <w:pPr>
        <w:pStyle w:val="BookText"/>
        <w:rPr/>
      </w:pPr>
      <w:bookmarkEnd w:id="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6" w:name="__RefHeading___Toc3108453_373438147"/>
      <w:bookmarkStart w:id="87" w:name="_Toc32"/>
      <w:bookmarkEnd w:id="86"/>
      <w:r>
        <w:rPr>
          <w:rtl w:val="true"/>
        </w:rPr>
        <w:t>عمره رمضان‌</w:t>
      </w:r>
      <w:bookmarkEnd w:id="87"/>
    </w:p>
    <w:p>
      <w:pPr>
        <w:pStyle w:val="BookText"/>
        <w:rPr/>
      </w:pPr>
      <w:r>
        <w:rPr>
          <w:rFonts w:ascii="IRNazanin" w:hAnsi="IRNazanin" w:eastAsia="IRNazanin"/>
          <w:color w:val="111111"/>
          <w:sz w:val="28"/>
          <w:sz w:val="28"/>
          <w:szCs w:val="28"/>
          <w:rtl w:val="true"/>
          <w:lang w:bidi="fa-IR"/>
        </w:rPr>
        <w:t>وليد بن صبيح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داده‌اند كه ثواب عمره در ماه رمضان برابر با ثواب حج است؟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كَانَ ذَلِكَ فِي امْرَأَةٍ وَعَدَهَا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مورد زنى است كه 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عمره انجام ده كه براى تو پاداش حج دارد</w:t>
      </w:r>
      <w:r>
        <w:rPr>
          <w:rFonts w:eastAsia="IRNazanin" w:cs="IRNazanin"/>
          <w:color w:val="111111"/>
          <w:sz w:val="28"/>
          <w:szCs w:val="28"/>
          <w:rtl w:val="true"/>
          <w:lang w:bidi="fa-IR"/>
        </w:rPr>
        <w:t>.</w:t>
      </w:r>
    </w:p>
    <w:p>
      <w:pPr>
        <w:pStyle w:val="Heading2"/>
        <w:numPr>
          <w:ilvl w:val="1"/>
          <w:numId w:val="1"/>
        </w:numPr>
        <w:rPr/>
      </w:pPr>
      <w:bookmarkStart w:id="88" w:name="__RefHeading___Toc3108455_373438147"/>
      <w:bookmarkStart w:id="89" w:name="_Toc33"/>
      <w:bookmarkEnd w:id="88"/>
      <w:r>
        <w:rPr>
          <w:rtl w:val="true"/>
        </w:rPr>
        <w:t>هر ماه يك عمره‌</w:t>
      </w:r>
      <w:bookmarkEnd w:id="89"/>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عُمْرَةٌ </w:t>
      </w:r>
      <w:r>
        <w:rPr>
          <w:rStyle w:val="FootnoteAnchor"/>
          <w:rtl w:val="true"/>
        </w:rPr>
        <w:footnoteReference w:id="32"/>
      </w:r>
      <w:bookmarkStart w:id="90" w:name="pg1253_7226"/>
    </w:p>
    <w:p>
      <w:pPr>
        <w:pStyle w:val="BookText"/>
        <w:rPr/>
      </w:pPr>
      <w:bookmarkEnd w:id="90"/>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يك عمره است</w:t>
      </w:r>
      <w:r>
        <w:rPr>
          <w:rFonts w:eastAsia="IRNazanin" w:cs="IRNazanin"/>
          <w:color w:val="111111"/>
          <w:sz w:val="28"/>
          <w:szCs w:val="28"/>
          <w:rtl w:val="true"/>
          <w:lang w:bidi="fa-IR"/>
        </w:rPr>
        <w:t>.</w:t>
      </w:r>
    </w:p>
    <w:p>
      <w:pPr>
        <w:pStyle w:val="Heading2"/>
        <w:numPr>
          <w:ilvl w:val="1"/>
          <w:numId w:val="1"/>
        </w:numPr>
        <w:rPr/>
      </w:pPr>
      <w:bookmarkStart w:id="91" w:name="__RefHeading___Toc3108457_373438147"/>
      <w:bookmarkStart w:id="92" w:name="_Toc34"/>
      <w:bookmarkEnd w:id="91"/>
      <w:r>
        <w:rPr>
          <w:rtl w:val="true"/>
        </w:rPr>
        <w:t>عمره‌هاى رسول خدا صلى الله عليه و آله‌</w:t>
      </w:r>
      <w:bookmarkEnd w:id="92"/>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أَنَّ النَّبِيَّ صلى الله عليه و آله اعْتَمَرَ أَرْبَعَ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 عُمْرَةَ الْقَضَاءِ مِنْ قَابِلٍ وَ الثَّالِثَةَ مِنَ الْجِعْرَانَةِ وَ الرَّابِعَةَ الَّتِي مَعَ حَجَّتِهِ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عمره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عمره‌اى كه از حديبيه محرم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قضا در سال بعد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جعرانه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عمره‌اى كه از جعرانه محرم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عمره‌اى كه همراه با حج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 دهم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3108459_373438147"/>
      <w:bookmarkStart w:id="94" w:name="_Toc35"/>
      <w:bookmarkEnd w:id="93"/>
      <w:r>
        <w:rPr>
          <w:rtl w:val="true"/>
        </w:rPr>
        <w:t>آزار در راه‌</w:t>
      </w:r>
      <w:bookmarkEnd w:id="9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أَمَاطَ أَذًى عَنْ طَرِيقِ مَكَّةَ كَتَبَ</w:t>
      </w:r>
      <w:bookmarkStart w:id="95" w:name="pg1253_7227"/>
    </w:p>
    <w:p>
      <w:pPr>
        <w:pStyle w:val="BookText"/>
        <w:rPr/>
      </w:pPr>
      <w:bookmarkEnd w:id="95"/>
      <w:r>
        <w:rPr>
          <w:rFonts w:ascii="Amiri" w:hAnsi="Amiri" w:eastAsia="Amiri" w:cs="Amiri"/>
          <w:color w:val="111111"/>
          <w:sz w:val="28"/>
          <w:sz w:val="28"/>
          <w:szCs w:val="28"/>
          <w:rtl w:val="true"/>
          <w:lang w:bidi="ar-SA"/>
        </w:rPr>
        <w:t>اللَّهُ لَهُ حَسَنَةً وَ مَنْ كَتَبَ لَهُ حَسَنَةً لَمْ يُعَذِّبْهُ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در راه مكّه آزارى ببيند، خداوند براى او حسنه‌اى مى‌نويسد، و كسى كه خداوند براى او حسنه‌اى بنويسد، او را عذاب نمى‌كند</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3108461_373438147"/>
      <w:bookmarkStart w:id="97" w:name="_Toc36"/>
      <w:bookmarkEnd w:id="96"/>
      <w:r>
        <w:rPr>
          <w:rtl w:val="true"/>
        </w:rPr>
        <w:t>تلبيه واقعى‌</w:t>
      </w:r>
      <w:bookmarkEnd w:id="9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مُلَبٍّ يُلَبى الَّا لَبَّى ما عَنْ يَمينِهِ وَشِمالِهِ مِنْ حَجَرٍ اوْ شَجَرٍ اوْ مَدَرٍ حَتَّى تَنْقَطِعَ الارْضُ مِن هاهُنا و هاهُنا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لبيك گويى، لبيك نمى‌گويد مگر آنكه همه چيزهايى كه در سمت راست و چپ او قرار دارند، از سنگ و درخت و كلوخ با او لبيك گويند، تا آن‌كه زمين را از اينجا و آنجا پشت سر گذارد</w:t>
      </w:r>
      <w:r>
        <w:rPr>
          <w:rFonts w:eastAsia="IRNazanin" w:cs="IRNazanin"/>
          <w:color w:val="111111"/>
          <w:sz w:val="28"/>
          <w:szCs w:val="28"/>
          <w:rtl w:val="true"/>
          <w:lang w:bidi="fa-IR"/>
        </w:rPr>
        <w:t>.</w:t>
      </w:r>
      <w:bookmarkStart w:id="98" w:name="pg1253_7228"/>
    </w:p>
    <w:p>
      <w:pPr>
        <w:pStyle w:val="Heading2"/>
        <w:numPr>
          <w:ilvl w:val="1"/>
          <w:numId w:val="1"/>
        </w:numPr>
        <w:rPr/>
      </w:pPr>
      <w:bookmarkStart w:id="99" w:name="__RefHeading___Toc3108463_373438147"/>
      <w:bookmarkStart w:id="100" w:name="_Toc37"/>
      <w:bookmarkEnd w:id="98"/>
      <w:bookmarkEnd w:id="99"/>
      <w:r>
        <w:rPr>
          <w:rtl w:val="true"/>
        </w:rPr>
        <w:t>شعار حجّ‌</w:t>
      </w:r>
      <w:bookmarkEnd w:id="100"/>
    </w:p>
    <w:p>
      <w:pPr>
        <w:pStyle w:val="BookText"/>
        <w:rPr/>
      </w:pPr>
      <w:r>
        <w:rPr>
          <w:rFonts w:ascii="Amiri" w:hAnsi="Amiri" w:eastAsia="Amiri" w:cs="Amiri"/>
          <w:color w:val="111111"/>
          <w:sz w:val="28"/>
          <w:sz w:val="28"/>
          <w:szCs w:val="28"/>
          <w:rtl w:val="true"/>
          <w:lang w:bidi="ar-SA"/>
        </w:rPr>
        <w:t>قالَ رَسُولُ اللَّهِ صلى الله عليه و آله؛ أَتَانِي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يَأْمُرُكَ انْ تَأْمُرَ أَصْحَابَكَ أَنْ يَرْفَعُوا أَصْوَاتَهُمْ بِالتَّلْبِيَةِ فَإِنَّها شِعَارُ الْحَجِّ</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تو را فرمان مى‌دهد كه به ياران و اصحاب خود دستور دهى صدايشان را به لبيك گفتن بلند كنند زيرا آن شعار حج است</w:t>
      </w:r>
      <w:r>
        <w:rPr>
          <w:rFonts w:eastAsia="IRNazanin" w:cs="IRNazanin"/>
          <w:color w:val="111111"/>
          <w:sz w:val="28"/>
          <w:szCs w:val="28"/>
          <w:rtl w:val="true"/>
          <w:lang w:bidi="fa-IR"/>
        </w:rPr>
        <w:t>.</w:t>
      </w:r>
    </w:p>
    <w:p>
      <w:pPr>
        <w:pStyle w:val="Heading2"/>
        <w:numPr>
          <w:ilvl w:val="1"/>
          <w:numId w:val="1"/>
        </w:numPr>
        <w:rPr/>
      </w:pPr>
      <w:bookmarkStart w:id="101" w:name="__RefHeading___Toc3108465_373438147"/>
      <w:bookmarkStart w:id="102" w:name="_Toc38"/>
      <w:bookmarkEnd w:id="101"/>
      <w:r>
        <w:rPr>
          <w:rtl w:val="true"/>
        </w:rPr>
        <w:t>عمره كامل‌</w:t>
      </w:r>
      <w:bookmarkEnd w:id="10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إِذَاأَحْرَمْتَ‌فَعَلَيْكَ بِتَقْوَى اللَّهِ، وَ ذِكْرِ اللَّهِ كَثِيراً، وَ قِلَّةِ الْكَلامِ إِلَّا بِخَيْرٍ، فَإِنَّ مِنْ تَمَامِ الْحَجِّ وَ الْعُمْرَةِ أَنْ يَحْفَظَ الْمَرْءُ لِسَانَهُ إِلَّا مِنْ خَيْرٍ</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103" w:name="pg1253_7229"/>
    </w:p>
    <w:p>
      <w:pPr>
        <w:pStyle w:val="BookText"/>
        <w:rPr/>
      </w:pPr>
      <w:bookmarkEnd w:id="103"/>
      <w:r>
        <w:rPr>
          <w:rFonts w:ascii="IRNazanin" w:hAnsi="IRNazanin" w:eastAsia="IRNazanin"/>
          <w:color w:val="111111"/>
          <w:sz w:val="28"/>
          <w:sz w:val="28"/>
          <w:szCs w:val="28"/>
          <w:rtl w:val="true"/>
          <w:lang w:bidi="fa-IR"/>
        </w:rPr>
        <w:t>هنگامى كه محرم شدى، بر تو لازم است كه باتقوا باشى، خداوند را بسيار ياد كنى، جز به نيكى سخن نگويى، پس همانا درست و كامل شدن حج و عمره به آن است كه انسان زبان خود را جز به نيكى باز نكند</w:t>
      </w:r>
      <w:r>
        <w:rPr>
          <w:rFonts w:eastAsia="IRNazanin" w:cs="IRNazanin"/>
          <w:color w:val="111111"/>
          <w:sz w:val="28"/>
          <w:szCs w:val="28"/>
          <w:rtl w:val="true"/>
          <w:lang w:bidi="fa-IR"/>
        </w:rPr>
        <w:t>.</w:t>
      </w:r>
    </w:p>
    <w:p>
      <w:pPr>
        <w:pStyle w:val="Heading2"/>
        <w:numPr>
          <w:ilvl w:val="1"/>
          <w:numId w:val="1"/>
        </w:numPr>
        <w:rPr/>
      </w:pPr>
      <w:bookmarkStart w:id="104" w:name="__RefHeading___Toc3108467_373438147"/>
      <w:bookmarkStart w:id="105" w:name="_Toc39"/>
      <w:bookmarkEnd w:id="104"/>
      <w:r>
        <w:rPr>
          <w:rtl w:val="true"/>
        </w:rPr>
        <w:t>فلسفه احرام‌</w:t>
      </w:r>
      <w:bookmarkEnd w:id="105"/>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يَتَخَشَّعُوا قَبْلَ دُخُولِ حَرَمَ اللَّهِ عزّوجلّ وَ امْنِهِ وَ لِئَلَّا يَلْهُوا وَ يَشْتَغِلُوا بِشَيْ‌ءٍ مِنْ أمْرِ الدُّنْيَا وَزِينَتِهَا وَ لَذَّاتِهَا وَ يَكُونُوا جَادِّينَ فِيمَا هُمْ فِيهِ قَاصِدِينَ نَحْوَهُ، مُقْبِلِينَ عَلَيْهِ بِكُلِّيَّتِهِمْ، مَعَ مَا فِيهِ مِنَ التَّعْظِيمِ لِلَّهِ تَعالى وَ لِبَيْتِهِ، وَالتَّذَلُّلِ لِأَنْفُسِهِمْ عِنْدَ قَصْدِهِمْ إِلَى اللَّهِ تَعالى وَوِفَادَتِهِمْ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احرام امر شده‌اند؟ پاسخ</w:t>
      </w:r>
      <w:bookmarkStart w:id="106" w:name="pg1253_7230"/>
    </w:p>
    <w:p>
      <w:pPr>
        <w:pStyle w:val="BookText"/>
        <w:rPr/>
      </w:pPr>
      <w:bookmarkEnd w:id="106"/>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مردم پيش از ورود به حرم خدا و جايگاه امن او خاشع و فروتن شوند، و به چيزى از امور دنيا و لذت‌ها و زينت‌هاى آن خود را مشغول و سرگرم نكنند، و براى كارى كه آمده‌اند و قصد انجام آن را دارند صابر و شكيبا باشند و با تمام وجود به آن بپردازند و به آن رو كنند، علاوه بر اينها در احرام، تعظيم خداوند و خانه او، تواضع و ذلت درونى قاصدين او، و وارد شدن بر او است، در حالى كه اميد پاداش از او دارند و از عقاب و مجازات او ترسناك‌اند، و با حالت فروتنى و تواضع و خوارى رو به سوى او دارند</w:t>
      </w:r>
      <w:r>
        <w:rPr>
          <w:rFonts w:eastAsia="IRNazanin" w:cs="IRNazanin"/>
          <w:color w:val="111111"/>
          <w:sz w:val="28"/>
          <w:szCs w:val="28"/>
          <w:rtl w:val="true"/>
          <w:lang w:bidi="fa-IR"/>
        </w:rPr>
        <w:t>.</w:t>
      </w:r>
    </w:p>
    <w:p>
      <w:pPr>
        <w:pStyle w:val="Heading2"/>
        <w:numPr>
          <w:ilvl w:val="1"/>
          <w:numId w:val="1"/>
        </w:numPr>
        <w:rPr/>
      </w:pPr>
      <w:bookmarkStart w:id="107" w:name="__RefHeading___Toc3108469_373438147"/>
      <w:bookmarkStart w:id="108" w:name="_Toc40"/>
      <w:bookmarkEnd w:id="107"/>
      <w:r>
        <w:rPr>
          <w:rtl w:val="true"/>
        </w:rPr>
        <w:t>ايمن از خشم خدا</w:t>
      </w:r>
      <w:bookmarkEnd w:id="108"/>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كه هركس داخل آن گردد در امان است، آيا مراد خانه است يا حرم؟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مُسْتَجِيراً بِهِ فَهُوَ آمِنٌ مِنْ سَخَطِ اللَّهِ </w:t>
      </w:r>
      <w:r>
        <w:rPr>
          <w:rFonts w:eastAsia="Amiri" w:cs="Amiri" w:ascii="Amiri" w:hAnsi="Amiri"/>
          <w:color w:val="111111"/>
          <w:sz w:val="28"/>
          <w:szCs w:val="28"/>
          <w:rtl w:val="true"/>
          <w:lang w:bidi="ar-SA"/>
        </w:rPr>
        <w:t xml:space="preserve">.... </w:t>
      </w:r>
      <w:r>
        <w:rPr>
          <w:rStyle w:val="FootnoteAnchor"/>
          <w:rtl w:val="true"/>
        </w:rPr>
        <w:footnoteReference w:id="40"/>
      </w:r>
      <w:bookmarkStart w:id="109" w:name="pg1253_7231"/>
    </w:p>
    <w:p>
      <w:pPr>
        <w:pStyle w:val="BookText"/>
        <w:rPr/>
      </w:pPr>
      <w:bookmarkEnd w:id="109"/>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از مردم داخل حرم شود و به آن جا پناه آورد از خشم خداوند در امان خواهد بود</w:t>
      </w:r>
      <w:r>
        <w:rPr>
          <w:rFonts w:eastAsia="IRNazanin" w:cs="IRNazanin"/>
          <w:color w:val="111111"/>
          <w:sz w:val="28"/>
          <w:szCs w:val="28"/>
          <w:rtl w:val="true"/>
          <w:lang w:bidi="fa-IR"/>
        </w:rPr>
        <w:t>.</w:t>
      </w:r>
    </w:p>
    <w:p>
      <w:pPr>
        <w:pStyle w:val="Heading2"/>
        <w:numPr>
          <w:ilvl w:val="1"/>
          <w:numId w:val="1"/>
        </w:numPr>
        <w:rPr/>
      </w:pPr>
      <w:bookmarkStart w:id="110" w:name="__RefHeading___Toc3108471_373438147"/>
      <w:bookmarkStart w:id="111" w:name="_Toc41"/>
      <w:bookmarkEnd w:id="110"/>
      <w:r>
        <w:rPr>
          <w:rtl w:val="true"/>
        </w:rPr>
        <w:t>شناخت وظايف‌</w:t>
      </w:r>
      <w:bookmarkEnd w:id="111"/>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هذَا الْبَيْتَ عارِفاً بِجَميع ما اوْجَبَهُ اللَّه عَلَيْهِ كانَ آمِناً في الآخِرَةِ مِنَ الْعَذابِ الدَّائِمِ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داخل اين خانه شود، و نسبت به همه آنچه خداوند بر او واجب فرموده آگاه باشد، از عذاب هميشگى روز قيامت ايمن خواهد بود</w:t>
      </w:r>
      <w:r>
        <w:rPr>
          <w:rFonts w:eastAsia="IRNazanin" w:cs="IRNazanin"/>
          <w:color w:val="111111"/>
          <w:sz w:val="28"/>
          <w:szCs w:val="28"/>
          <w:rtl w:val="true"/>
          <w:lang w:bidi="fa-IR"/>
        </w:rPr>
        <w:t>.</w:t>
      </w:r>
    </w:p>
    <w:p>
      <w:pPr>
        <w:pStyle w:val="Heading2"/>
        <w:numPr>
          <w:ilvl w:val="1"/>
          <w:numId w:val="1"/>
        </w:numPr>
        <w:rPr/>
      </w:pPr>
      <w:bookmarkStart w:id="112" w:name="__RefHeading___Toc3108473_373438147"/>
      <w:bookmarkStart w:id="113" w:name="_Toc42"/>
      <w:bookmarkEnd w:id="112"/>
      <w:r>
        <w:rPr>
          <w:rtl w:val="true"/>
        </w:rPr>
        <w:t>مكّه حرم خدا و رسول‌</w:t>
      </w:r>
      <w:bookmarkEnd w:id="11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حَرَمُ اللَّهِ وَ حَرَمُ رَسُولِهِ وَ حَرَمُ أَمِيرِ الْمُؤْمِنِينَ عليه السلام، الصَّلاةُ فِيهَا بِمِائَةِ أَلْفِ</w:t>
      </w:r>
      <w:bookmarkStart w:id="114" w:name="pg1253_7232"/>
    </w:p>
    <w:p>
      <w:pPr>
        <w:pStyle w:val="BookText"/>
        <w:rPr/>
      </w:pPr>
      <w:bookmarkEnd w:id="114"/>
      <w:r>
        <w:rPr>
          <w:rFonts w:ascii="Amiri" w:hAnsi="Amiri" w:eastAsia="Amiri" w:cs="Amiri"/>
          <w:color w:val="111111"/>
          <w:sz w:val="28"/>
          <w:sz w:val="28"/>
          <w:szCs w:val="28"/>
          <w:rtl w:val="true"/>
          <w:lang w:bidi="ar-SA"/>
        </w:rPr>
        <w:t>صَلاةٍ، وَ الدِّرْهَمُ فِيهَا بِمِائَةِ أَلْفِ دِرْهَمٍ، وَالْمَدِينَةُ حَرَمُ اللَّهِ وَ حَرَمُ رَسُولِهِ وَحَرَمُ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بِعَشَرَةِ آلافِ صَلاةٍ وَ الدِّرْهَمُ فِيهَا بِعَشَرَةِ آلافِ دِرْهَمٍ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مكّه حرم خداوند و حرم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امير مؤمنان على بن ابى‌طالب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برابر با يك‌صد هزار نماز، و يك درهم انفاق در آن برابر با يك‌صد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حرم خدا و حرم رسول خدا صلى الله عليه و آله و حرم امير مؤمنان على بن ابى‌طالب عليه السلام است، نماز در آن ده هزار نماز و انفاق يك درهم در آن ده هزار درهم پاداش دارد</w:t>
      </w:r>
      <w:r>
        <w:rPr>
          <w:rFonts w:eastAsia="IRNazanin" w:cs="IRNazanin"/>
          <w:color w:val="111111"/>
          <w:sz w:val="28"/>
          <w:szCs w:val="28"/>
          <w:rtl w:val="true"/>
          <w:lang w:bidi="fa-IR"/>
        </w:rPr>
        <w:t>.</w:t>
      </w:r>
    </w:p>
    <w:p>
      <w:pPr>
        <w:pStyle w:val="Heading2"/>
        <w:numPr>
          <w:ilvl w:val="1"/>
          <w:numId w:val="1"/>
        </w:numPr>
        <w:rPr/>
      </w:pPr>
      <w:bookmarkStart w:id="115" w:name="__RefHeading___Toc3108475_373438147"/>
      <w:bookmarkStart w:id="116" w:name="_Toc43"/>
      <w:bookmarkEnd w:id="115"/>
      <w:r>
        <w:rPr>
          <w:rtl w:val="true"/>
        </w:rPr>
        <w:t>آداب ورود به مسجد الحرام‌</w:t>
      </w:r>
      <w:bookmarkEnd w:id="11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الْمَسْجِدَ الْحَرَامَ فَادْخُلْهُ حَافِياً عَلَى السَّكِينَةِ وَ الْوَقَارِ وَ الْخُشُوعِ </w:t>
      </w:r>
      <w:r>
        <w:rPr>
          <w:rFonts w:eastAsia="Amiri" w:cs="Amiri" w:ascii="Amiri" w:hAnsi="Amiri"/>
          <w:color w:val="111111"/>
          <w:sz w:val="28"/>
          <w:szCs w:val="28"/>
          <w:rtl w:val="true"/>
          <w:lang w:bidi="ar-SA"/>
        </w:rPr>
        <w:t xml:space="preserve">.... </w:t>
      </w:r>
      <w:r>
        <w:rPr>
          <w:rStyle w:val="FootnoteAnchor"/>
          <w:rtl w:val="true"/>
        </w:rPr>
        <w:footnoteReference w:id="43"/>
      </w:r>
      <w:bookmarkStart w:id="117" w:name="pg1253_7233"/>
    </w:p>
    <w:p>
      <w:pPr>
        <w:pStyle w:val="BookText"/>
        <w:rPr/>
      </w:pPr>
      <w:bookmarkEnd w:id="117"/>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مسجد الحرام وارد شدى، با پاى برهنه و با آرامش و متانت و خشوع داخل شو</w:t>
      </w:r>
      <w:r>
        <w:rPr>
          <w:rFonts w:eastAsia="IRNazanin" w:cs="IRNazanin"/>
          <w:color w:val="111111"/>
          <w:sz w:val="28"/>
          <w:szCs w:val="28"/>
          <w:rtl w:val="true"/>
          <w:lang w:bidi="fa-IR"/>
        </w:rPr>
        <w:t>.</w:t>
      </w:r>
    </w:p>
    <w:p>
      <w:pPr>
        <w:pStyle w:val="Heading2"/>
        <w:numPr>
          <w:ilvl w:val="1"/>
          <w:numId w:val="1"/>
        </w:numPr>
        <w:rPr/>
      </w:pPr>
      <w:bookmarkStart w:id="118" w:name="__RefHeading___Toc3108477_373438147"/>
      <w:bookmarkStart w:id="119" w:name="_Toc44"/>
      <w:bookmarkEnd w:id="118"/>
      <w:r>
        <w:rPr>
          <w:rtl w:val="true"/>
        </w:rPr>
        <w:t>قصرهاى بهشتى‌</w:t>
      </w:r>
      <w:bookmarkEnd w:id="11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صلى الله عليه و آله، وَ مَسْجِدُ بَيْتِ الْمَقْدِسِ، وَمَسْجِدُ الْكُوفَةِ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مكان از كاخ‌هاى بهشتى در دنيا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النّبى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الاقصى،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108479_373438147"/>
      <w:bookmarkStart w:id="121" w:name="_Toc45"/>
      <w:bookmarkEnd w:id="120"/>
      <w:r>
        <w:rPr>
          <w:rtl w:val="true"/>
        </w:rPr>
        <w:t>نماز جماعت در مسجد الحرام‌</w:t>
      </w:r>
      <w:bookmarkEnd w:id="121"/>
    </w:p>
    <w:p>
      <w:pPr>
        <w:pStyle w:val="BookText"/>
        <w:rPr/>
      </w:pPr>
      <w:r>
        <w:rPr>
          <w:rFonts w:ascii="Amiri" w:hAnsi="Amiri" w:eastAsia="Amiri" w:cs="Amiri"/>
          <w:color w:val="111111"/>
          <w:sz w:val="28"/>
          <w:sz w:val="28"/>
          <w:szCs w:val="28"/>
          <w:rtl w:val="true"/>
          <w:lang w:bidi="ar-SA"/>
        </w:rPr>
        <w:t>عَنْ أَحْمَدَ بْنِ مُحَمَّدِ بْنِ أَبِي نَصْرٍ، عَنْ أَبِي الْحَسَنِ عليه السلام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يُصَلِّي فِي جَمَاعَةٍ فِي</w:t>
      </w:r>
      <w:bookmarkStart w:id="122" w:name="pg1253_7234"/>
    </w:p>
    <w:p>
      <w:pPr>
        <w:pStyle w:val="BookText"/>
        <w:rPr/>
      </w:pPr>
      <w:bookmarkEnd w:id="122"/>
      <w:r>
        <w:rPr>
          <w:rFonts w:ascii="Amiri" w:hAnsi="Amiri" w:eastAsia="Amiri" w:cs="Amiri"/>
          <w:color w:val="111111"/>
          <w:sz w:val="28"/>
          <w:sz w:val="28"/>
          <w:szCs w:val="28"/>
          <w:rtl w:val="true"/>
          <w:lang w:bidi="ar-SA"/>
        </w:rPr>
        <w:t>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احمد بن محمّد بن ابى‌نصر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موسى الرّضا عليه السلام پرسيدم؛ اگر مردى نماز را در خانه‌اش در مكّه به جماعت بخواند افضل و برتر است يا آن كه به تنهايى در مسجد الحرام؟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108481_373438147"/>
      <w:bookmarkStart w:id="124" w:name="_Toc46"/>
      <w:bookmarkEnd w:id="123"/>
      <w:r>
        <w:rPr>
          <w:rtl w:val="true"/>
        </w:rPr>
        <w:t>نماز در حرمين‌</w:t>
      </w:r>
      <w:bookmarkEnd w:id="124"/>
    </w:p>
    <w:p>
      <w:pPr>
        <w:pStyle w:val="BookText"/>
        <w:rPr/>
      </w:pPr>
      <w:r>
        <w:rPr>
          <w:rFonts w:ascii="Amiri" w:hAnsi="Amiri" w:eastAsia="Amiri" w:cs="Amiri"/>
          <w:color w:val="111111"/>
          <w:sz w:val="28"/>
          <w:sz w:val="28"/>
          <w:szCs w:val="28"/>
          <w:rtl w:val="true"/>
          <w:lang w:bidi="ar-SA"/>
        </w:rPr>
        <w:t>عَنْ إِبْرَاهِيمَ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 أَسْأَلُهُ عَنْ إِتْمَامِ الصَّلاةِ فِي الْحَرَمَيْنِ،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ابراهيم بن شيبه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 السلام نامه نوشتم و از تمام بودن نماز در مكّه و مدينه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مرقوم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رسول خدا صلى الله عليه و آله زياد نماز گزاردن در مسجد الحرام و مسجد النّبى صلى الله عليه و آله را دوست مى‌داشت، پس زياد در آن دو مكان نماز بخوان و نمازت را نيز تمام بخوان</w:t>
      </w:r>
      <w:r>
        <w:rPr>
          <w:rFonts w:eastAsia="IRNazanin" w:cs="IRNazanin"/>
          <w:color w:val="111111"/>
          <w:sz w:val="28"/>
          <w:szCs w:val="28"/>
          <w:rtl w:val="true"/>
          <w:lang w:bidi="fa-IR"/>
        </w:rPr>
        <w:t>.</w:t>
      </w:r>
      <w:bookmarkStart w:id="125" w:name="pg1253_7235"/>
    </w:p>
    <w:p>
      <w:pPr>
        <w:pStyle w:val="Heading2"/>
        <w:numPr>
          <w:ilvl w:val="1"/>
          <w:numId w:val="1"/>
        </w:numPr>
        <w:rPr/>
      </w:pPr>
      <w:bookmarkStart w:id="126" w:name="__RefHeading___Toc3108483_373438147"/>
      <w:bookmarkStart w:id="127" w:name="_Toc47"/>
      <w:bookmarkEnd w:id="125"/>
      <w:bookmarkEnd w:id="126"/>
      <w:r>
        <w:rPr>
          <w:rtl w:val="true"/>
        </w:rPr>
        <w:t>نامگذارى كعبه‌</w:t>
      </w:r>
      <w:bookmarkEnd w:id="127"/>
    </w:p>
    <w:p>
      <w:pPr>
        <w:pStyle w:val="BookText"/>
        <w:rPr/>
      </w:pPr>
      <w:r>
        <w:rPr>
          <w:rFonts w:ascii="Amiri" w:hAnsi="Amiri" w:eastAsia="Amiri" w:cs="Amiri"/>
          <w:color w:val="111111"/>
          <w:sz w:val="28"/>
          <w:sz w:val="28"/>
          <w:szCs w:val="28"/>
          <w:rtl w:val="true"/>
          <w:lang w:bidi="ar-SA"/>
        </w:rPr>
        <w:t>رُوِيَ أَنَّهُ إِنَّمَا سُمِّيَتْ كَعْبَةً لِأَنَّهَا مُرَبَّعَةٌ وَصَارَتْ مُرَبَّعَةً لِأَنَّهَا بِحِذَاءِ الْبَيْتِ الْمَعْمُورِ وَ هُوَ مُرَبَّعٌ وَ صَارَ الْبَيْتُ الْمَعْمُورُ مُرَبَّعاً لِأَنَّهُ بِحِذَاءِ الْعَرْشِ وَ هُوَ مُرَبَّعٌ، وَ صَارَ الْعَرْشُ مُرَبَّعاً، لِأَنَّ الْكَلِمَاتِ الَّتِي بُنِيَ عَلَيْهَا الْإِسْلامُ أَرْبَعٌ،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در روايتى اين‌چنين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را كعبه ناميده‌اند چون مربّع است، و از اين رو مربّع ساخته شده كه مقابل بيتُ المعمور است و آن هم مربّع است، و بيت المعمور مربّع گرديده به دليل اينكه مقابل عرش خدا است كه آن هم مربّع است، و عرش مربّع گرديده زيرا كلماتى كه اسلام بر آن بنا شده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ولااله الا اللَّه، واللَّه اكبر</w:t>
      </w:r>
      <w:r>
        <w:rPr>
          <w:rFonts w:eastAsia="IRNazanin" w:cs="IRNazanin"/>
          <w:color w:val="111111"/>
          <w:sz w:val="28"/>
          <w:szCs w:val="28"/>
          <w:rtl w:val="true"/>
          <w:lang w:bidi="fa-IR"/>
        </w:rPr>
        <w:t>.</w:t>
      </w:r>
      <w:bookmarkStart w:id="128" w:name="pg1253_7236"/>
    </w:p>
    <w:p>
      <w:pPr>
        <w:pStyle w:val="Heading2"/>
        <w:numPr>
          <w:ilvl w:val="1"/>
          <w:numId w:val="1"/>
        </w:numPr>
        <w:rPr/>
      </w:pPr>
      <w:bookmarkStart w:id="129" w:name="__RefHeading___Toc3108485_373438147"/>
      <w:bookmarkStart w:id="130" w:name="_Toc48"/>
      <w:bookmarkEnd w:id="128"/>
      <w:bookmarkEnd w:id="129"/>
      <w:r>
        <w:rPr>
          <w:rtl w:val="true"/>
        </w:rPr>
        <w:t>نگاه به كعبه‌</w:t>
      </w:r>
      <w:bookmarkEnd w:id="13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الْكَعْبَةِ عِبَادَةٌ، وَ النَّظَرُ إِلَى الْوَالِدَيْنِ عِبَادَةٌ، وَ النَّظَرُ إِلَى الْإِمَامِ عِبَادَةٌ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به كعبه عبادت است، نگاه به پدر و مادر عبادت است، و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عبادت است</w:t>
      </w:r>
      <w:r>
        <w:rPr>
          <w:rFonts w:eastAsia="IRNazanin" w:cs="IRNazanin"/>
          <w:color w:val="111111"/>
          <w:sz w:val="28"/>
          <w:szCs w:val="28"/>
          <w:rtl w:val="true"/>
          <w:lang w:bidi="fa-IR"/>
        </w:rPr>
        <w:t>.</w:t>
      </w:r>
    </w:p>
    <w:p>
      <w:pPr>
        <w:pStyle w:val="Heading2"/>
        <w:numPr>
          <w:ilvl w:val="1"/>
          <w:numId w:val="1"/>
        </w:numPr>
        <w:rPr/>
      </w:pPr>
      <w:bookmarkStart w:id="131" w:name="__RefHeading___Toc3108487_373438147"/>
      <w:bookmarkStart w:id="132" w:name="_Toc49"/>
      <w:bookmarkEnd w:id="131"/>
      <w:r>
        <w:rPr>
          <w:rtl w:val="true"/>
        </w:rPr>
        <w:t>پاداش نيكو</w:t>
      </w:r>
      <w:bookmarkEnd w:id="13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الْكَعْبَةِ لَمْ يَزَلْ تُكْتَبُ لَهُ حَسَنَةٌ، وَ 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كعبه نگاه كند پيوسته براى او حسنه نوشته و گناهى از او پاك مى‌شود تا آن كه چشم خود را از كعبه بگرداند</w:t>
      </w:r>
      <w:r>
        <w:rPr>
          <w:rFonts w:eastAsia="IRNazanin" w:cs="IRNazanin"/>
          <w:color w:val="111111"/>
          <w:sz w:val="28"/>
          <w:szCs w:val="28"/>
          <w:rtl w:val="true"/>
          <w:lang w:bidi="fa-IR"/>
        </w:rPr>
        <w:t>.</w:t>
      </w:r>
      <w:bookmarkStart w:id="133" w:name="pg1253_7237"/>
    </w:p>
    <w:p>
      <w:pPr>
        <w:pStyle w:val="Heading2"/>
        <w:numPr>
          <w:ilvl w:val="1"/>
          <w:numId w:val="1"/>
        </w:numPr>
        <w:rPr/>
      </w:pPr>
      <w:bookmarkStart w:id="134" w:name="__RefHeading___Toc3108489_373438147"/>
      <w:bookmarkStart w:id="135" w:name="_Toc50"/>
      <w:bookmarkEnd w:id="133"/>
      <w:bookmarkEnd w:id="134"/>
      <w:r>
        <w:rPr>
          <w:rtl w:val="true"/>
        </w:rPr>
        <w:t>لحظه حساس‌</w:t>
      </w:r>
      <w:bookmarkEnd w:id="13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لِلْكَعْبَةِ لَلَحْظَةً فِي كُلِّ يَوْمٍ يُغْفَرُ لِمَنْ طَافَ بِهَا أَوْ حَنَّ قَلْبُهُ إِلَيْهَا أَوْ حَبَسَهُ عَنْهَا عُذْرٌ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براى كعبه در هر روز لحظه‌اى وجود دارد كه خداوند در آن، طواف كنندگان خانه خود، و آنان كه قلب‌هايشان لبريز از عشق به كعبه است، و نيز كسانى كه علاقه‌مند زيارت كعبه‌اند، ليكن مشكلات مانع رفتن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مى‌بخشايد</w:t>
      </w:r>
      <w:r>
        <w:rPr>
          <w:rFonts w:eastAsia="IRNazanin" w:cs="IRNazanin"/>
          <w:color w:val="111111"/>
          <w:sz w:val="28"/>
          <w:szCs w:val="28"/>
          <w:rtl w:val="true"/>
          <w:lang w:bidi="fa-IR"/>
        </w:rPr>
        <w:t>.</w:t>
      </w:r>
    </w:p>
    <w:p>
      <w:pPr>
        <w:pStyle w:val="Heading2"/>
        <w:numPr>
          <w:ilvl w:val="1"/>
          <w:numId w:val="1"/>
        </w:numPr>
        <w:rPr/>
      </w:pPr>
      <w:bookmarkStart w:id="136" w:name="__RefHeading___Toc3108491_373438147"/>
      <w:bookmarkStart w:id="137" w:name="_Toc51"/>
      <w:bookmarkEnd w:id="136"/>
      <w:r>
        <w:rPr>
          <w:rtl w:val="true"/>
        </w:rPr>
        <w:t>يكصد و بيست رحمت‌</w:t>
      </w:r>
      <w:bookmarkEnd w:id="13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تَبَارَكَ وَ تَعَالَى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138" w:name="pg1253_7238"/>
    </w:p>
    <w:p>
      <w:pPr>
        <w:pStyle w:val="BookText"/>
        <w:rPr/>
      </w:pPr>
      <w:bookmarkEnd w:id="138"/>
      <w:r>
        <w:rPr>
          <w:rFonts w:ascii="IRNazanin" w:hAnsi="IRNazanin" w:eastAsia="IRNazanin"/>
          <w:color w:val="111111"/>
          <w:sz w:val="28"/>
          <w:sz w:val="28"/>
          <w:szCs w:val="28"/>
          <w:rtl w:val="true"/>
          <w:lang w:bidi="fa-IR"/>
        </w:rPr>
        <w:t>خداوند يكصد و بيست رحمت خود را به سوى كعبه گسيل مى‌دارد كه شصت رحمت آن مربوط به طواف كنندگان، چهل رحمت ويژه نماز گزاران و بيست رحمت از آن مربوط به نگاه كنندگان به كعبه است</w:t>
      </w:r>
      <w:r>
        <w:rPr>
          <w:rFonts w:eastAsia="IRNazanin" w:cs="IRNazanin"/>
          <w:color w:val="111111"/>
          <w:sz w:val="28"/>
          <w:szCs w:val="28"/>
          <w:rtl w:val="true"/>
          <w:lang w:bidi="fa-IR"/>
        </w:rPr>
        <w:t>.</w:t>
      </w:r>
    </w:p>
    <w:p>
      <w:pPr>
        <w:pStyle w:val="Heading2"/>
        <w:numPr>
          <w:ilvl w:val="1"/>
          <w:numId w:val="1"/>
        </w:numPr>
        <w:rPr/>
      </w:pPr>
      <w:bookmarkStart w:id="139" w:name="__RefHeading___Toc3108493_373438147"/>
      <w:bookmarkStart w:id="140" w:name="_Toc52"/>
      <w:bookmarkEnd w:id="139"/>
      <w:r>
        <w:rPr>
          <w:rtl w:val="true"/>
        </w:rPr>
        <w:t>پايدارى دين‌</w:t>
      </w:r>
      <w:bookmarkEnd w:id="14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كعبه استوار و پابرجاست، دين نيز پايدار خواهد بود</w:t>
      </w:r>
      <w:r>
        <w:rPr>
          <w:rFonts w:eastAsia="IRNazanin" w:cs="IRNazanin"/>
          <w:color w:val="111111"/>
          <w:sz w:val="28"/>
          <w:szCs w:val="28"/>
          <w:rtl w:val="true"/>
          <w:lang w:bidi="fa-IR"/>
        </w:rPr>
        <w:t>.</w:t>
      </w:r>
    </w:p>
    <w:p>
      <w:pPr>
        <w:pStyle w:val="Heading2"/>
        <w:numPr>
          <w:ilvl w:val="1"/>
          <w:numId w:val="1"/>
        </w:numPr>
        <w:rPr/>
      </w:pPr>
      <w:bookmarkStart w:id="141" w:name="__RefHeading___Toc3108495_373438147"/>
      <w:bookmarkStart w:id="142" w:name="_Toc53"/>
      <w:bookmarkEnd w:id="141"/>
      <w:r>
        <w:rPr>
          <w:rtl w:val="true"/>
        </w:rPr>
        <w:t>ارسال پرده كعبه‌</w:t>
      </w:r>
      <w:bookmarkEnd w:id="142"/>
    </w:p>
    <w:p>
      <w:pPr>
        <w:pStyle w:val="BookText"/>
        <w:rPr/>
      </w:pP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عليهما السلام كانَ يَبْعَثُ بِكِسْوَةِ الْبَيْتِ في كُلِّ سَنَةٍ مِنَ الْعَراقِ</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علىّ بن ابى‌طالب عليه السلام همه ساله از عراق پرده‌اى براى كعبه مى‌فرستاد</w:t>
      </w:r>
      <w:r>
        <w:rPr>
          <w:rFonts w:eastAsia="IRNazanin" w:cs="IRNazanin"/>
          <w:color w:val="111111"/>
          <w:sz w:val="28"/>
          <w:szCs w:val="28"/>
          <w:rtl w:val="true"/>
          <w:lang w:bidi="fa-IR"/>
        </w:rPr>
        <w:t>.</w:t>
      </w:r>
      <w:bookmarkStart w:id="143" w:name="pg1253_7239"/>
    </w:p>
    <w:p>
      <w:pPr>
        <w:pStyle w:val="Heading2"/>
        <w:numPr>
          <w:ilvl w:val="1"/>
          <w:numId w:val="1"/>
        </w:numPr>
        <w:rPr/>
      </w:pPr>
      <w:bookmarkStart w:id="144" w:name="__RefHeading___Toc3108497_373438147"/>
      <w:bookmarkStart w:id="145" w:name="_Toc54"/>
      <w:bookmarkEnd w:id="143"/>
      <w:bookmarkEnd w:id="144"/>
      <w:r>
        <w:rPr>
          <w:rtl w:val="true"/>
        </w:rPr>
        <w:t>امام زمان كنار كعبه‌</w:t>
      </w:r>
      <w:bookmarkEnd w:id="145"/>
    </w:p>
    <w:p>
      <w:pPr>
        <w:pStyle w:val="BookText"/>
        <w:rPr/>
      </w:pPr>
      <w:r>
        <w:rPr>
          <w:rFonts w:ascii="Amiri" w:hAnsi="Amiri" w:eastAsia="Amiri" w:cs="Amiri"/>
          <w:color w:val="111111"/>
          <w:sz w:val="28"/>
          <w:sz w:val="28"/>
          <w:szCs w:val="28"/>
          <w:rtl w:val="true"/>
          <w:lang w:bidi="ar-SA"/>
        </w:rPr>
        <w:t>عَنْ عَبْدِ اللَّهِ بْنِ جَعْفَرٍ الْحِمْيَرِيِّ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اللَّهِ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عبداللَّه بن جعفر حميرى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عمرى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صاحب الامر را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آخرين بار نزد كعبه او را ديدم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آنچه را وعده‌ام داده‌اى محقّق ساز</w:t>
      </w:r>
      <w:r>
        <w:rPr>
          <w:rFonts w:eastAsia="IRNazanin" w:cs="IRNazanin"/>
          <w:color w:val="111111"/>
          <w:sz w:val="28"/>
          <w:szCs w:val="28"/>
          <w:rtl w:val="true"/>
          <w:lang w:bidi="fa-IR"/>
        </w:rPr>
        <w:t>.</w:t>
      </w:r>
    </w:p>
    <w:p>
      <w:pPr>
        <w:pStyle w:val="Heading2"/>
        <w:numPr>
          <w:ilvl w:val="1"/>
          <w:numId w:val="1"/>
        </w:numPr>
        <w:rPr/>
      </w:pPr>
      <w:bookmarkStart w:id="146" w:name="__RefHeading___Toc3108499_373438147"/>
      <w:bookmarkStart w:id="147" w:name="_Toc55"/>
      <w:bookmarkEnd w:id="146"/>
      <w:r>
        <w:rPr>
          <w:rtl w:val="true"/>
        </w:rPr>
        <w:t>برداشت ممنوع‌</w:t>
      </w:r>
      <w:bookmarkEnd w:id="14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لِأَحَدٍ أَنْ يَأْخُذَ مِنْ تُرْبَةِ مَا حَوْلَ الْكَعْبَةِ وَ إِنْ أَخَذَ مِنْ ذَلِكَ شَيْئاً رَدَّهُ</w:t>
      </w:r>
      <w:r>
        <w:rPr>
          <w:rFonts w:eastAsia="Amiri" w:cs="Amiri" w:ascii="Amiri" w:hAnsi="Amiri"/>
          <w:color w:val="111111"/>
          <w:sz w:val="28"/>
          <w:szCs w:val="28"/>
          <w:rtl w:val="true"/>
          <w:lang w:bidi="ar-SA"/>
        </w:rPr>
        <w:t xml:space="preserve">. </w:t>
      </w:r>
      <w:r>
        <w:rPr>
          <w:rStyle w:val="FootnoteAnchor"/>
          <w:rtl w:val="true"/>
        </w:rPr>
        <w:footnoteReference w:id="55"/>
      </w:r>
      <w:bookmarkStart w:id="148" w:name="pg1253_7240"/>
    </w:p>
    <w:p>
      <w:pPr>
        <w:pStyle w:val="BookText"/>
        <w:rPr/>
      </w:pPr>
      <w:bookmarkEnd w:id="148"/>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هيچكس روا نيست از خاك كعبه و اطراف آن چيزى برگيرد، و اگر چيزى برداشت بايد آن را به جاى خود باز گرداند</w:t>
      </w:r>
      <w:r>
        <w:rPr>
          <w:rFonts w:eastAsia="IRNazanin" w:cs="IRNazanin"/>
          <w:color w:val="111111"/>
          <w:sz w:val="28"/>
          <w:szCs w:val="28"/>
          <w:rtl w:val="true"/>
          <w:lang w:bidi="fa-IR"/>
        </w:rPr>
        <w:t>.</w:t>
      </w:r>
    </w:p>
    <w:p>
      <w:pPr>
        <w:pStyle w:val="Heading2"/>
        <w:numPr>
          <w:ilvl w:val="1"/>
          <w:numId w:val="1"/>
        </w:numPr>
        <w:rPr/>
      </w:pPr>
      <w:bookmarkStart w:id="149" w:name="__RefHeading___Toc3108501_373438147"/>
      <w:bookmarkStart w:id="150" w:name="_Toc56"/>
      <w:bookmarkEnd w:id="149"/>
      <w:r>
        <w:rPr>
          <w:rtl w:val="true"/>
        </w:rPr>
        <w:t>دست خدا در زمين‌</w:t>
      </w:r>
      <w:bookmarkEnd w:id="15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يَمينُ اللَّه فِي الأَرْضِ، فَمَنْ مَسَحَ يَدَهُ عَلَى الْحَجَرِ فَقَدْ بايَعَ اللَّهَ انْ لا يَعْصيَهُ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الاسود به منزله دست راست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دست خود را بر حجر بكشد، در حقيقت با خداوند بيعت كرده كه او را معصيت و نافرمانى نكند</w:t>
      </w:r>
      <w:r>
        <w:rPr>
          <w:rFonts w:eastAsia="IRNazanin" w:cs="IRNazanin"/>
          <w:color w:val="111111"/>
          <w:sz w:val="28"/>
          <w:szCs w:val="28"/>
          <w:rtl w:val="true"/>
          <w:lang w:bidi="fa-IR"/>
        </w:rPr>
        <w:t>.</w:t>
      </w:r>
    </w:p>
    <w:p>
      <w:pPr>
        <w:pStyle w:val="Heading2"/>
        <w:numPr>
          <w:ilvl w:val="1"/>
          <w:numId w:val="1"/>
        </w:numPr>
        <w:rPr/>
      </w:pPr>
      <w:bookmarkStart w:id="151" w:name="__RefHeading___Toc3108503_373438147"/>
      <w:bookmarkStart w:id="152" w:name="_Toc57"/>
      <w:bookmarkEnd w:id="151"/>
      <w:r>
        <w:rPr>
          <w:rtl w:val="true"/>
        </w:rPr>
        <w:t>استلام حجر</w:t>
      </w:r>
      <w:bookmarkEnd w:id="152"/>
    </w:p>
    <w:p>
      <w:pPr>
        <w:pStyle w:val="BookText"/>
        <w:rPr/>
      </w:pP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 أَتَيْتُ الْحَجَرَ الْأَسْوَدَ</w:t>
      </w:r>
      <w:bookmarkStart w:id="153" w:name="pg1253_7241"/>
    </w:p>
    <w:p>
      <w:pPr>
        <w:pStyle w:val="BookText"/>
        <w:rPr/>
      </w:pPr>
      <w:bookmarkEnd w:id="153"/>
      <w:r>
        <w:rPr>
          <w:rFonts w:ascii="Amiri" w:hAnsi="Amiri" w:eastAsia="Amiri" w:cs="Amiri"/>
          <w:color w:val="111111"/>
          <w:sz w:val="28"/>
          <w:sz w:val="28"/>
          <w:szCs w:val="28"/>
          <w:rtl w:val="true"/>
          <w:lang w:bidi="ar-SA"/>
        </w:rPr>
        <w:t>فَوَجَدْتُ عَلَيْهِ زِحَاماً فَلَمْ أَلْقَ إِلَّا رَجُلًا مِنْ أَصْحَابِنَا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اسْتِلامِهِ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حجر الاسود آمدم، جمعيّت زيادى بود، از هريك از يارانمان پرسيدم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استلام حجر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امام صادق عليه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اطراف حجر الاسود را خلوت يافتى آن را استلام كن و گرنه با دست خود از دور اشاره كن</w:t>
      </w:r>
      <w:r>
        <w:rPr>
          <w:rFonts w:eastAsia="IRNazanin" w:cs="IRNazanin"/>
          <w:color w:val="111111"/>
          <w:sz w:val="28"/>
          <w:szCs w:val="28"/>
          <w:rtl w:val="true"/>
          <w:lang w:bidi="fa-IR"/>
        </w:rPr>
        <w:t>.</w:t>
      </w:r>
    </w:p>
    <w:p>
      <w:pPr>
        <w:pStyle w:val="Heading2"/>
        <w:numPr>
          <w:ilvl w:val="1"/>
          <w:numId w:val="1"/>
        </w:numPr>
        <w:rPr/>
      </w:pPr>
      <w:bookmarkStart w:id="154" w:name="__RefHeading___Toc3108505_373438147"/>
      <w:bookmarkStart w:id="155" w:name="_Toc58"/>
      <w:bookmarkEnd w:id="154"/>
      <w:r>
        <w:rPr>
          <w:rtl w:val="true"/>
        </w:rPr>
        <w:t>رعايت اولويت‌</w:t>
      </w:r>
      <w:bookmarkEnd w:id="15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 الطَّوَافَ</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چيزى كه امام عصر عليه السلام از عدل خود آشكار مى‌كند اين است كه منادى او فرياد برمى‌آورد كه طواف</w:t>
      </w:r>
      <w:bookmarkStart w:id="156" w:name="pg1253_7242"/>
    </w:p>
    <w:p>
      <w:pPr>
        <w:pStyle w:val="BookText"/>
        <w:rPr/>
      </w:pPr>
      <w:bookmarkEnd w:id="156"/>
      <w:r>
        <w:rPr>
          <w:rFonts w:ascii="IRNazanin" w:hAnsi="IRNazanin" w:eastAsia="IRNazanin"/>
          <w:color w:val="111111"/>
          <w:sz w:val="28"/>
          <w:sz w:val="28"/>
          <w:szCs w:val="28"/>
          <w:rtl w:val="true"/>
          <w:lang w:bidi="fa-IR"/>
        </w:rPr>
        <w:t>كنندگان مستحبّى و لمس كنندگان حجر الاسود، حجر الاسود و مطاف را براى كسانى كه طواف واجب دارند واگذارند</w:t>
      </w:r>
      <w:r>
        <w:rPr>
          <w:rFonts w:eastAsia="IRNazanin" w:cs="IRNazanin"/>
          <w:color w:val="111111"/>
          <w:sz w:val="28"/>
          <w:szCs w:val="28"/>
          <w:rtl w:val="true"/>
          <w:lang w:bidi="fa-IR"/>
        </w:rPr>
        <w:t>.</w:t>
      </w:r>
    </w:p>
    <w:p>
      <w:pPr>
        <w:pStyle w:val="Heading2"/>
        <w:numPr>
          <w:ilvl w:val="1"/>
          <w:numId w:val="1"/>
        </w:numPr>
        <w:rPr/>
      </w:pPr>
      <w:bookmarkStart w:id="157" w:name="__RefHeading___Toc3108507_373438147"/>
      <w:bookmarkStart w:id="158" w:name="_Toc59"/>
      <w:bookmarkEnd w:id="157"/>
      <w:r>
        <w:rPr>
          <w:rtl w:val="true"/>
        </w:rPr>
        <w:t>مزاحمت ممنوع‌</w:t>
      </w:r>
      <w:bookmarkEnd w:id="158"/>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بِمَكَّةَ رَجُلٌ مَوْلًى لِبَنِي أُمَيَّةَ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عَوَانَةَ لَهُ عِنَادَةٌ، وَ كَانَ إِذَا دَخَلَ إِلَى مَكَّةَ أَبُو عَبْدِ اللَّهِ عليه السلام أَوْ أَحَدٌ مِنْ أَشْيَاخِ آلِ مُحَمَّدٍ عليه السلام يَعْبَثُ بِهِ، وَ إِنَّهُ أَتَى أَبَا عَبْدِ اللَّهِ عليه السلام وَ 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اسْتِلامِ الْحَجَرِ؟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أُوذِيَ ضَعِيفاً أَوْ أَتَأَذَّى قَالَ فَقَالَ قَدْ زَعَمْتَ أَنَّ رَسُولَ اللَّهِ صلى الله عليه و آله اسْتَلَمَهُ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كَانَ رَسُولُ اللَّهِ صلى الله عليه و آله إِذَا رَأَوْهُ عَرَفُوا لَهُ حَقَّهُ وَ أَنَا فَلا يَعْرِفُونَ لِي حَقِّي</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w:t>
      </w:r>
      <w:bookmarkStart w:id="159" w:name="pg1253_7243"/>
    </w:p>
    <w:p>
      <w:pPr>
        <w:pStyle w:val="BookText"/>
        <w:rPr/>
      </w:pPr>
      <w:bookmarkEnd w:id="159"/>
      <w:r>
        <w:rPr>
          <w:rFonts w:ascii="IRNazanin" w:hAnsi="IRNazanin" w:eastAsia="IRNazanin"/>
          <w:color w:val="111111"/>
          <w:sz w:val="28"/>
          <w:sz w:val="28"/>
          <w:szCs w:val="28"/>
          <w:rtl w:val="true"/>
          <w:lang w:bidi="fa-IR"/>
        </w:rPr>
        <w:t>در مكه مردى از دوستداران بنى اميه به نام ابن ابى عوانه زندگى مى‌كرد كه نسبت به اهل بيت عليهم السلام كينه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امام صادق عليه السلام يا يكى از بزرگان دودمان پيامبر صلى الله عليه و آله به مكه مى‌آمد آنان را، با سخن خود تحقير نموده، آزار مى‌داد، وى روزى در حال طواف خدمت امام صادق عليه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استلام و دست كشيدن به حجر الاسود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آن را استلام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نديدم كه شما آن را استلام كنيد؟ امام صادق عليه 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ناتوانى را آزار دهم و يا خود آزرده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فرموديد رسول خدا صلى الله عليه و آله آن را استلام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ليكن رسول خدا صلى الله عليه و آله را هرگاه مى‌ديدند حق او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حضرت راه را 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چنين نمى‌كنند، حق مرا نمى‌شناسند</w:t>
      </w:r>
      <w:r>
        <w:rPr>
          <w:rFonts w:eastAsia="IRNazanin" w:cs="IRNazanin"/>
          <w:color w:val="111111"/>
          <w:sz w:val="28"/>
          <w:szCs w:val="28"/>
          <w:rtl w:val="true"/>
          <w:lang w:bidi="fa-IR"/>
        </w:rPr>
        <w:t>.</w:t>
      </w:r>
    </w:p>
    <w:p>
      <w:pPr>
        <w:pStyle w:val="Heading2"/>
        <w:numPr>
          <w:ilvl w:val="1"/>
          <w:numId w:val="1"/>
        </w:numPr>
        <w:rPr/>
      </w:pPr>
      <w:bookmarkStart w:id="160" w:name="__RefHeading___Toc3108509_373438147"/>
      <w:bookmarkStart w:id="161" w:name="_Toc60"/>
      <w:bookmarkEnd w:id="160"/>
      <w:r>
        <w:rPr>
          <w:rtl w:val="true"/>
        </w:rPr>
        <w:t>وظايف بانوان‌</w:t>
      </w:r>
      <w:bookmarkEnd w:id="16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وَضَعَ عَنِ النِّسَاءِ أَرْبَعاً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الْإِجْهَارَ بِالتَّلْبِيَةِ، وَ السَّعْيَ بَيْنَ الصَّفَا</w:t>
      </w:r>
      <w:bookmarkStart w:id="162" w:name="pg1253_7244"/>
    </w:p>
    <w:p>
      <w:pPr>
        <w:pStyle w:val="BookText"/>
        <w:rPr/>
      </w:pPr>
      <w:bookmarkEnd w:id="162"/>
      <w:r>
        <w:rPr>
          <w:rFonts w:ascii="Amiri" w:hAnsi="Amiri" w:eastAsia="Amiri" w:cs="Amiri"/>
          <w:color w:val="111111"/>
          <w:sz w:val="28"/>
          <w:sz w:val="28"/>
          <w:szCs w:val="28"/>
          <w:rtl w:val="true"/>
          <w:lang w:bidi="ar-SA"/>
        </w:rPr>
        <w:t>وَالْمَرْوَةِ يَعْنِي الْهَرْوَلَةَ وَ دُخُولَ الْكَعْبَةِ وَاسْتِلامَ الْحَجَرِ الْأَسْوَدِ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عزّوجلّ چهار چيز را در حج از زنان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لبّيك گفتن،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سعى صفاو ومروه،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كعبه،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حجر الاسود</w:t>
      </w:r>
      <w:r>
        <w:rPr>
          <w:rFonts w:eastAsia="IRNazanin" w:cs="IRNazanin"/>
          <w:color w:val="111111"/>
          <w:sz w:val="28"/>
          <w:szCs w:val="28"/>
          <w:rtl w:val="true"/>
          <w:lang w:bidi="fa-IR"/>
        </w:rPr>
        <w:t>.</w:t>
      </w:r>
    </w:p>
    <w:p>
      <w:pPr>
        <w:pStyle w:val="Heading2"/>
        <w:numPr>
          <w:ilvl w:val="1"/>
          <w:numId w:val="1"/>
        </w:numPr>
        <w:rPr/>
      </w:pPr>
      <w:bookmarkStart w:id="163" w:name="__RefHeading___Toc3108511_373438147"/>
      <w:bookmarkStart w:id="164" w:name="_Toc61"/>
      <w:bookmarkEnd w:id="163"/>
      <w:r>
        <w:rPr>
          <w:rtl w:val="true"/>
        </w:rPr>
        <w:t>طواف و رهايى‌</w:t>
      </w:r>
      <w:bookmarkEnd w:id="164"/>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طُفْتَ بِالْبَيْتِ أُسْبُوعاً كَانَ لَكَ بِذَلِكَ عِنْدَ اللَّهِ عَهْدٌ وَ ذِكْرٌ يَسْتَحْيِي مِنْكَ رَبُّكَ أَنْ يُعَذِّبَكَ بَعْدَهُ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كه هفت مرتبه گرداگرد خانه خدا طواف كردى، تعهّد و يادى نزد خداوند خواهى داشت، كه حضرت حق پس از آن شرم مى‌كند تو را عذاب كند</w:t>
      </w:r>
      <w:r>
        <w:rPr>
          <w:rFonts w:eastAsia="IRNazanin" w:cs="IRNazanin"/>
          <w:color w:val="111111"/>
          <w:sz w:val="28"/>
          <w:szCs w:val="28"/>
          <w:rtl w:val="true"/>
          <w:lang w:bidi="fa-IR"/>
        </w:rPr>
        <w:t>.</w:t>
      </w:r>
      <w:bookmarkStart w:id="165" w:name="pg1253_7245"/>
    </w:p>
    <w:p>
      <w:pPr>
        <w:pStyle w:val="Heading2"/>
        <w:numPr>
          <w:ilvl w:val="1"/>
          <w:numId w:val="1"/>
        </w:numPr>
        <w:rPr/>
      </w:pPr>
      <w:bookmarkStart w:id="166" w:name="__RefHeading___Toc3108513_373438147"/>
      <w:bookmarkStart w:id="167" w:name="_Toc62"/>
      <w:bookmarkEnd w:id="165"/>
      <w:bookmarkEnd w:id="166"/>
      <w:r>
        <w:rPr>
          <w:rtl w:val="true"/>
        </w:rPr>
        <w:t>سخن كوتاه‌</w:t>
      </w:r>
      <w:bookmarkEnd w:id="1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الطَّوافُ صَلوةٌ، فَإِذا طُفْتُمْ فَأَقِلُّوا الْكَلامَ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خانه خدا همچون نماز است، پس هرگاه طواف مى‌كنيد كمتر حرف بزنيد</w:t>
      </w:r>
      <w:r>
        <w:rPr>
          <w:rFonts w:eastAsia="IRNazanin" w:cs="IRNazanin"/>
          <w:color w:val="111111"/>
          <w:sz w:val="28"/>
          <w:szCs w:val="28"/>
          <w:rtl w:val="true"/>
          <w:lang w:bidi="fa-IR"/>
        </w:rPr>
        <w:t>.</w:t>
      </w:r>
    </w:p>
    <w:p>
      <w:pPr>
        <w:pStyle w:val="Heading2"/>
        <w:numPr>
          <w:ilvl w:val="1"/>
          <w:numId w:val="1"/>
        </w:numPr>
        <w:rPr/>
      </w:pPr>
      <w:bookmarkStart w:id="168" w:name="__RefHeading___Toc3108515_373438147"/>
      <w:bookmarkStart w:id="169" w:name="_Toc63"/>
      <w:bookmarkEnd w:id="168"/>
      <w:r>
        <w:rPr>
          <w:rtl w:val="true"/>
        </w:rPr>
        <w:t>زنده كردن ياد خدا</w:t>
      </w:r>
      <w:bookmarkEnd w:id="16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الطَّوافُ بِالْبَيْتِ وَ بَيْنَ الصَّفا وَالْمَرْوَةِ وَ رَمْىُ الْجِمارِ لِإقامَةِ ذِكْرِ 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خانه خدا و سعى ميان صفا و مروه و رمى جمرات، براى زنده نگه داشتن ياد خدا تشريع شده است</w:t>
      </w:r>
      <w:r>
        <w:rPr>
          <w:rFonts w:eastAsia="IRNazanin" w:cs="IRNazanin"/>
          <w:color w:val="111111"/>
          <w:sz w:val="28"/>
          <w:szCs w:val="28"/>
          <w:rtl w:val="true"/>
          <w:lang w:bidi="fa-IR"/>
        </w:rPr>
        <w:t>.</w:t>
      </w:r>
      <w:bookmarkStart w:id="170" w:name="pg1253_7246"/>
    </w:p>
    <w:p>
      <w:pPr>
        <w:pStyle w:val="Heading2"/>
        <w:numPr>
          <w:ilvl w:val="1"/>
          <w:numId w:val="1"/>
        </w:numPr>
        <w:rPr/>
      </w:pPr>
      <w:bookmarkStart w:id="171" w:name="__RefHeading___Toc3108517_373438147"/>
      <w:bookmarkStart w:id="172" w:name="_Toc64"/>
      <w:bookmarkEnd w:id="170"/>
      <w:bookmarkEnd w:id="171"/>
      <w:r>
        <w:rPr>
          <w:rtl w:val="true"/>
        </w:rPr>
        <w:t>تأثير نيّت در عمل‌</w:t>
      </w:r>
      <w:bookmarkEnd w:id="172"/>
    </w:p>
    <w:p>
      <w:pPr>
        <w:pStyle w:val="BookText"/>
        <w:rPr/>
      </w:pP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المَسْجِدِ الحرامِ، وانْظرُ الى النّاسِ يَطوفونَ بالبَيْتِ وأنا قاعِدٌ فاغْتَمُّ لِذلكَ،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لا عَلَيْكَ فَإِنَّ الْمُؤْمِنَ إِذَا خَرَجَ مِنْ بَيْتِهِ يَؤُمُّ الْحَجَّ لا يَزَالُ فِي طَوَافٍ وَ سَعْيٍ حَتَّى يَرْجِعَ</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زياد قندى كه مردى زمين‌گير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من گاهى در مسجد الحرام هستم، مى‌بينم مردم كعبه را طواف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غمگين و اندوهناك مى شوم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از زمانى كه از منزل خود به قصد حج خارج مى‌شود پيوسته در طواف و سعى است تا برگردد</w:t>
      </w:r>
      <w:r>
        <w:rPr>
          <w:rFonts w:eastAsia="IRNazanin" w:cs="IRNazanin"/>
          <w:color w:val="111111"/>
          <w:sz w:val="28"/>
          <w:szCs w:val="28"/>
          <w:rtl w:val="true"/>
          <w:lang w:bidi="fa-IR"/>
        </w:rPr>
        <w:t>.</w:t>
      </w:r>
      <w:bookmarkStart w:id="173" w:name="pg1253_7247"/>
    </w:p>
    <w:p>
      <w:pPr>
        <w:pStyle w:val="Heading2"/>
        <w:numPr>
          <w:ilvl w:val="1"/>
          <w:numId w:val="1"/>
        </w:numPr>
        <w:rPr/>
      </w:pPr>
      <w:bookmarkStart w:id="174" w:name="__RefHeading___Toc3108519_373438147"/>
      <w:bookmarkStart w:id="175" w:name="_Toc65"/>
      <w:bookmarkEnd w:id="173"/>
      <w:bookmarkEnd w:id="174"/>
      <w:r>
        <w:rPr>
          <w:rtl w:val="true"/>
        </w:rPr>
        <w:t>افتخار به طواف كنندگان‌</w:t>
      </w:r>
      <w:bookmarkEnd w:id="17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يُبَاهِي بِالطَّائِفِينَ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طواف كنندگان مباهات مى‌كند</w:t>
      </w:r>
      <w:r>
        <w:rPr>
          <w:rFonts w:eastAsia="IRNazanin" w:cs="IRNazanin"/>
          <w:color w:val="111111"/>
          <w:sz w:val="28"/>
          <w:szCs w:val="28"/>
          <w:rtl w:val="true"/>
          <w:lang w:bidi="fa-IR"/>
        </w:rPr>
        <w:t>.</w:t>
      </w:r>
    </w:p>
    <w:p>
      <w:pPr>
        <w:pStyle w:val="Heading2"/>
        <w:numPr>
          <w:ilvl w:val="1"/>
          <w:numId w:val="1"/>
        </w:numPr>
        <w:rPr/>
      </w:pPr>
      <w:bookmarkStart w:id="176" w:name="__RefHeading___Toc3108521_373438147"/>
      <w:bookmarkStart w:id="177" w:name="_Toc66"/>
      <w:bookmarkEnd w:id="176"/>
      <w:r>
        <w:rPr>
          <w:rtl w:val="true"/>
        </w:rPr>
        <w:t>احترام بدهكار</w:t>
      </w:r>
      <w:bookmarkEnd w:id="177"/>
    </w:p>
    <w:p>
      <w:pPr>
        <w:pStyle w:val="BookText"/>
        <w:rPr/>
      </w:pPr>
      <w:r>
        <w:rPr>
          <w:rFonts w:ascii="Amiri" w:hAnsi="Amiri" w:eastAsia="Amiri" w:cs="Amiri"/>
          <w:color w:val="111111"/>
          <w:sz w:val="28"/>
          <w:sz w:val="28"/>
          <w:szCs w:val="28"/>
          <w:rtl w:val="true"/>
          <w:lang w:bidi="ar-SA"/>
        </w:rPr>
        <w:t>عَنْ سَمَاعَة بْنِ مِهْرَانَ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لي عَلَيْهِ مالٌ فغابَ عَنّي زَماناً، فَرَأَيْتُهُ يَطوفُ حَولَ الكَعبَةَ، أَفَأَتَقاضاهُ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 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به من بدهكارى مالى دارد و مدّتى او را نديده‌ام تا اينكه در اطراف كعبه به او برخورد كرده او را مى‌بينم، آيا مال خود را از او بخواهم؟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حتى به او سلام نكن، و او را نترسان تا اينكه از حرم خارج شود</w:t>
      </w:r>
      <w:r>
        <w:rPr>
          <w:rFonts w:eastAsia="Amiri" w:cs="Amiri" w:ascii="Amiri" w:hAnsi="Amiri"/>
          <w:color w:val="111111"/>
          <w:sz w:val="28"/>
          <w:szCs w:val="28"/>
          <w:rtl w:val="true"/>
          <w:lang w:bidi="ar-SA"/>
        </w:rPr>
        <w:t>.</w:t>
      </w:r>
      <w:bookmarkStart w:id="178" w:name="pg1253_7248"/>
    </w:p>
    <w:p>
      <w:pPr>
        <w:pStyle w:val="Heading2"/>
        <w:numPr>
          <w:ilvl w:val="1"/>
          <w:numId w:val="1"/>
        </w:numPr>
        <w:rPr/>
      </w:pPr>
      <w:bookmarkStart w:id="179" w:name="__RefHeading___Toc3108523_373438147"/>
      <w:bookmarkStart w:id="180" w:name="_Toc67"/>
      <w:bookmarkEnd w:id="178"/>
      <w:bookmarkEnd w:id="179"/>
      <w:r>
        <w:rPr>
          <w:rtl w:val="true"/>
        </w:rPr>
        <w:t>كمك به همراهان‌</w:t>
      </w:r>
      <w:bookmarkEnd w:id="180"/>
    </w:p>
    <w:p>
      <w:pPr>
        <w:pStyle w:val="BookText"/>
        <w:rPr/>
      </w:pPr>
      <w:r>
        <w:rPr>
          <w:rFonts w:ascii="Amiri" w:hAnsi="Amiri" w:eastAsia="Amiri" w:cs="Amiri"/>
          <w:color w:val="111111"/>
          <w:sz w:val="28"/>
          <w:sz w:val="28"/>
          <w:szCs w:val="28"/>
          <w:rtl w:val="true"/>
          <w:lang w:bidi="ar-SA"/>
        </w:rPr>
        <w:t>عن ابراهمي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قَدِمْنَا مَكَّةَ ذَهَبَ أَصْحَابُنَا يَطُوفُونَ وَ يَتْرُكُونِّي أَحْفَظُ مَتَاعَهُمْ قَالَ أَنْتَ أَعْظَمُهُمْ أَجْراً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اسماعيل خثعمى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مكه وارد مى‌شويم، ياران و همراهانمان مرا نزد اثاثيه خود مى‌گذارند و به طواف مى‌پردازند،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از آنان بيشتر است</w:t>
      </w:r>
      <w:r>
        <w:rPr>
          <w:rFonts w:eastAsia="IRNazanin" w:cs="IRNazanin"/>
          <w:color w:val="111111"/>
          <w:sz w:val="28"/>
          <w:szCs w:val="28"/>
          <w:rtl w:val="true"/>
          <w:lang w:bidi="fa-IR"/>
        </w:rPr>
        <w:t>.</w:t>
      </w:r>
    </w:p>
    <w:p>
      <w:pPr>
        <w:pStyle w:val="Heading2"/>
        <w:numPr>
          <w:ilvl w:val="1"/>
          <w:numId w:val="1"/>
        </w:numPr>
        <w:rPr/>
      </w:pPr>
      <w:bookmarkStart w:id="181" w:name="__RefHeading___Toc3108525_373438147"/>
      <w:bookmarkStart w:id="182" w:name="_Toc68"/>
      <w:bookmarkEnd w:id="181"/>
      <w:r>
        <w:rPr>
          <w:rtl w:val="true"/>
        </w:rPr>
        <w:t>مقام ابراهيم‌</w:t>
      </w:r>
      <w:bookmarkEnd w:id="182"/>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لِلزِّيَارَةِ وَ صَلَّيْتَ عِنْدَ الْمَقَامِ رَكْعَتَيْنِ ضَرَبَ مَلَكٌ كَرِيمٌ عَلَى كَتِفَيْكَ فَقَالَ أَمَّا مَا مَضَى فَقَدْ غُفِرَ لَكَ فَاسْتَأْنِفِ الْعَمَلَ فِيمَا بَيْنَكَ وَ بَيْنَ عِشْرِينَ وَ مِائَةِ يَوْمٍ</w:t>
      </w:r>
      <w:r>
        <w:rPr>
          <w:rFonts w:eastAsia="Amiri" w:cs="Amiri" w:ascii="Amiri" w:hAnsi="Amiri"/>
          <w:color w:val="111111"/>
          <w:sz w:val="28"/>
          <w:szCs w:val="28"/>
          <w:rtl w:val="true"/>
          <w:lang w:bidi="ar-SA"/>
        </w:rPr>
        <w:t xml:space="preserve">. </w:t>
      </w:r>
      <w:r>
        <w:rPr>
          <w:rStyle w:val="FootnoteAnchor"/>
          <w:rtl w:val="true"/>
        </w:rPr>
        <w:footnoteReference w:id="68"/>
      </w:r>
      <w:bookmarkStart w:id="183" w:name="pg1253_7249"/>
    </w:p>
    <w:p>
      <w:pPr>
        <w:pStyle w:val="BookText"/>
        <w:rPr/>
      </w:pPr>
      <w:bookmarkEnd w:id="183"/>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كه هفت مرتبه خانه خدا را براى زيارت طواف كردى و پشت مقام دو ركعت نماز طواف خواندى، فرشته‌اى كريم و بزرگوار دستى بر شانه‌هايت مى‌زند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گذشته است و گناهانى را كه قبلًا انجام داده‌اى خداوند آن‌ها را بخشيد، پس از هم اكنون تا يك‌صد و بيست روز عمل از نو آغاز كن</w:t>
      </w:r>
      <w:r>
        <w:rPr>
          <w:rFonts w:eastAsia="IRNazanin" w:cs="IRNazanin"/>
          <w:color w:val="111111"/>
          <w:sz w:val="28"/>
          <w:szCs w:val="28"/>
          <w:rtl w:val="true"/>
          <w:lang w:bidi="fa-IR"/>
        </w:rPr>
        <w:t>.</w:t>
      </w:r>
    </w:p>
    <w:p>
      <w:pPr>
        <w:pStyle w:val="Heading2"/>
        <w:numPr>
          <w:ilvl w:val="1"/>
          <w:numId w:val="1"/>
        </w:numPr>
        <w:rPr/>
      </w:pPr>
      <w:bookmarkStart w:id="184" w:name="__RefHeading___Toc3108527_373438147"/>
      <w:bookmarkStart w:id="185" w:name="_Toc69"/>
      <w:bookmarkEnd w:id="184"/>
      <w:r>
        <w:rPr>
          <w:rtl w:val="true"/>
        </w:rPr>
        <w:t>بنده درگاه‌</w:t>
      </w:r>
      <w:bookmarkEnd w:id="185"/>
    </w:p>
    <w:p>
      <w:pPr>
        <w:pStyle w:val="BookText"/>
        <w:rPr/>
      </w:pPr>
      <w:r>
        <w:rPr>
          <w:rFonts w:ascii="Amiri" w:hAnsi="Amiri" w:eastAsia="Amiri" w:cs="Amiri"/>
          <w:color w:val="111111"/>
          <w:sz w:val="28"/>
          <w:sz w:val="28"/>
          <w:szCs w:val="28"/>
          <w:rtl w:val="true"/>
          <w:lang w:bidi="ar-SA"/>
        </w:rPr>
        <w:t>رُئِىَ الحُسَيْنُ بْنُ عَلِىٍّ عليه السلام يَطُوفُ بِالْبَيْتِ، ثُمَّ صار الَى الْمَقامِ فَصَلَّى، ثُمَّ وَضَعَ خَدَّهُ عَلَى الْمَقامِ فَجَعَلَ يَيْكى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عُبَيْدُكَ بِبابِكَ، سَائِلُكَ بِبابِكَ، مِسْكينُكَ بِبابِكَ، يُرَدِّدُ ذلِكَ مِراراً</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عليه السلام را ديدند كه مشغول طواف خانه خدا است و پس از آن پشت مقام آمده نماز گزارد، سپس صورت خود را بر مقام گذاشت و شروع به گريه كرد و عرضه داشت</w:t>
      </w:r>
      <w:r>
        <w:rPr>
          <w:rFonts w:eastAsia="IRNazanin" w:cs="IRNazanin"/>
          <w:color w:val="111111"/>
          <w:sz w:val="28"/>
          <w:szCs w:val="28"/>
          <w:rtl w:val="true"/>
          <w:lang w:bidi="fa-IR"/>
        </w:rPr>
        <w:t>:</w:t>
      </w:r>
      <w:bookmarkStart w:id="186" w:name="pg1253_7250"/>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تو در خانه توست، نيازمند تو، در خانه توست و بينواى تو در آستان توست و پيوسته آن را تكرار مى‌كرد</w:t>
      </w:r>
      <w:r>
        <w:rPr>
          <w:rFonts w:eastAsia="IRNazanin" w:cs="IRNazanin"/>
          <w:color w:val="111111"/>
          <w:sz w:val="28"/>
          <w:szCs w:val="28"/>
          <w:rtl w:val="true"/>
          <w:lang w:bidi="fa-IR"/>
        </w:rPr>
        <w:t>.</w:t>
      </w:r>
    </w:p>
    <w:p>
      <w:pPr>
        <w:pStyle w:val="Heading2"/>
        <w:numPr>
          <w:ilvl w:val="1"/>
          <w:numId w:val="1"/>
        </w:numPr>
        <w:rPr/>
      </w:pPr>
      <w:bookmarkStart w:id="187" w:name="__RefHeading___Toc3108529_373438147"/>
      <w:bookmarkStart w:id="188" w:name="_Toc70"/>
      <w:bookmarkEnd w:id="187"/>
      <w:r>
        <w:rPr>
          <w:rtl w:val="true"/>
        </w:rPr>
        <w:t>آب شفابخش‌</w:t>
      </w:r>
      <w:bookmarkEnd w:id="18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دَوَاءٌ لِما شُرِبَ 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زمزم داروى دردى است كه به نيّت، آن نوشيده مى‌شود</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108531_373438147"/>
      <w:bookmarkStart w:id="190" w:name="_Toc71"/>
      <w:bookmarkEnd w:id="189"/>
      <w:r>
        <w:rPr>
          <w:rtl w:val="true"/>
        </w:rPr>
        <w:t>بهترين آب‌</w:t>
      </w:r>
      <w:bookmarkEnd w:id="19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خَيْرُ مَاءٍ عَلَى وَجْهِ الْأَرْضِ</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زمزم بهترين آب بر روى زمين است</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3108533_373438147"/>
      <w:bookmarkStart w:id="192" w:name="_Toc72"/>
      <w:bookmarkEnd w:id="191"/>
      <w:r>
        <w:rPr>
          <w:rtl w:val="true"/>
        </w:rPr>
        <w:t>حجر اسماعيل‌</w:t>
      </w:r>
      <w:bookmarkEnd w:id="19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بَيْتُ إِسْمَاعِيلَ وَ فِيهِ قَبْرُ هَاجَرَ</w:t>
      </w:r>
      <w:bookmarkStart w:id="193" w:name="pg1253_7251"/>
    </w:p>
    <w:p>
      <w:pPr>
        <w:pStyle w:val="BookText"/>
        <w:rPr/>
      </w:pPr>
      <w:bookmarkEnd w:id="193"/>
      <w:r>
        <w:rPr>
          <w:rFonts w:ascii="Amiri" w:hAnsi="Amiri" w:eastAsia="Amiri" w:cs="Amiri"/>
          <w:color w:val="111111"/>
          <w:sz w:val="28"/>
          <w:sz w:val="28"/>
          <w:szCs w:val="28"/>
          <w:rtl w:val="true"/>
          <w:lang w:bidi="ar-SA"/>
        </w:rPr>
        <w:t>وَ قَبْرُ إِسْمَاعِيلَ</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خانه اسماعيل است و قبر او و مادرش هاجر در آن است</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108535_373438147"/>
      <w:bookmarkStart w:id="195" w:name="_Toc73"/>
      <w:bookmarkEnd w:id="194"/>
      <w:r>
        <w:rPr>
          <w:rtl w:val="true"/>
        </w:rPr>
        <w:t>هاجر و اسماعيل‌</w:t>
      </w:r>
      <w:bookmarkEnd w:id="19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عليه السلام تُوُفّي وَهُوَ ابنُ مائَةَ وَثَلاثِينَ سَنَةٍ وَدُفِنَ بِالحِجْر مَعَ أُمِّه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عليه السلام در سن يكصد و سى سالگى بدرود حيات گفت و همراه با مادرش در حجر دفن شد</w:t>
      </w:r>
      <w:r>
        <w:rPr>
          <w:rFonts w:eastAsia="IRNazanin" w:cs="IRNazanin"/>
          <w:color w:val="111111"/>
          <w:sz w:val="28"/>
          <w:szCs w:val="28"/>
          <w:rtl w:val="true"/>
          <w:lang w:bidi="fa-IR"/>
        </w:rPr>
        <w:t>.</w:t>
      </w:r>
    </w:p>
    <w:p>
      <w:pPr>
        <w:pStyle w:val="Heading2"/>
        <w:numPr>
          <w:ilvl w:val="1"/>
          <w:numId w:val="1"/>
        </w:numPr>
        <w:rPr/>
      </w:pPr>
      <w:bookmarkStart w:id="196" w:name="__RefHeading___Toc3108537_373438147"/>
      <w:bookmarkStart w:id="197" w:name="_Toc74"/>
      <w:bookmarkEnd w:id="196"/>
      <w:r>
        <w:rPr>
          <w:rtl w:val="true"/>
        </w:rPr>
        <w:t>حطيم‌</w:t>
      </w:r>
      <w:bookmarkEnd w:id="197"/>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الْحَطِيمِ،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بَيْنَ الْحَجَرِ الْأَسْوَدِ وَبَين الْبَيْتِ</w:t>
      </w:r>
      <w:bookmarkStart w:id="198" w:name="pg1253_7252"/>
    </w:p>
    <w:p>
      <w:pPr>
        <w:pStyle w:val="BookText"/>
        <w:rPr/>
      </w:pPr>
      <w:bookmarkEnd w:id="198"/>
      <w:r>
        <w:rPr>
          <w:rFonts w:ascii="Amiri" w:hAnsi="Amiri" w:eastAsia="Amiri" w:cs="Amiri"/>
          <w:color w:val="111111"/>
          <w:sz w:val="28"/>
          <w:sz w:val="28"/>
          <w:szCs w:val="28"/>
          <w:rtl w:val="true"/>
          <w:lang w:bidi="ar-SA"/>
        </w:rPr>
        <w:t>وَسَأَلْتُهُ لِمَ سُمِّيَ الحَطيمِ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النَّاسَ يَحْطِمُ بَعْضُهُمْ بَعْضاً هُنَاكَ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درباره حطيم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حجر الاسود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حطيم ناميده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مردم در آن جا يكديگر را فشار مى‌دهند</w:t>
      </w:r>
      <w:r>
        <w:rPr>
          <w:rFonts w:eastAsia="IRNazanin" w:cs="IRNazanin"/>
          <w:color w:val="111111"/>
          <w:sz w:val="28"/>
          <w:szCs w:val="28"/>
          <w:rtl w:val="true"/>
          <w:lang w:bidi="fa-IR"/>
        </w:rPr>
        <w:t>.</w:t>
      </w:r>
    </w:p>
    <w:p>
      <w:pPr>
        <w:pStyle w:val="Heading2"/>
        <w:numPr>
          <w:ilvl w:val="1"/>
          <w:numId w:val="1"/>
        </w:numPr>
        <w:rPr/>
      </w:pPr>
      <w:bookmarkStart w:id="199" w:name="__RefHeading___Toc3108539_373438147"/>
      <w:bookmarkStart w:id="200" w:name="_Toc75"/>
      <w:bookmarkEnd w:id="199"/>
      <w:r>
        <w:rPr>
          <w:rtl w:val="true"/>
        </w:rPr>
        <w:t>ملتزم‌</w:t>
      </w:r>
      <w:bookmarkEnd w:id="20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والْمَقامِ مُلْتَزَمٌ، مايَدْعُوا بِهِ صاحِبُ عاهَةٍ الَّا بَرِئَ</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ركن حجر الاسود و مقام ابراهيم ملتزم است، هيچ صاحب دردى آنجا دعا نمى‌كند مگر آنكه بهبودى مى‌يابد</w:t>
      </w:r>
      <w:r>
        <w:rPr>
          <w:rFonts w:eastAsia="IRNazanin" w:cs="IRNazanin"/>
          <w:color w:val="111111"/>
          <w:sz w:val="28"/>
          <w:szCs w:val="28"/>
          <w:rtl w:val="true"/>
          <w:lang w:bidi="fa-IR"/>
        </w:rPr>
        <w:t>.</w:t>
      </w:r>
      <w:bookmarkStart w:id="201" w:name="pg1253_7253"/>
    </w:p>
    <w:p>
      <w:pPr>
        <w:pStyle w:val="Heading2"/>
        <w:numPr>
          <w:ilvl w:val="1"/>
          <w:numId w:val="1"/>
        </w:numPr>
        <w:rPr/>
      </w:pPr>
      <w:bookmarkStart w:id="202" w:name="__RefHeading___Toc3108541_373438147"/>
      <w:bookmarkStart w:id="203" w:name="_Toc76"/>
      <w:bookmarkEnd w:id="201"/>
      <w:bookmarkEnd w:id="202"/>
      <w:r>
        <w:rPr>
          <w:rtl w:val="true"/>
        </w:rPr>
        <w:t>مستجار</w:t>
      </w:r>
      <w:bookmarkEnd w:id="20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إبْراهِيمُ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بَابَيْنِ بَابٌ إِلَى الْمَشْرِقِ وَ بَابٌ إِلَى الْمَغْرِبِ، وَالْبَابُ الَّذِي إِلَى الْمَغْرِبِ يُسَمَّى الْمُسْتَجَارَ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خليل كعبه را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دو در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درى به سوى مشرق و درى به سوى مغرب، درى كه به سوى مغرب است مستجار ناميده شده است</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108543_373438147"/>
      <w:bookmarkStart w:id="205" w:name="_Toc77"/>
      <w:bookmarkEnd w:id="204"/>
      <w:r>
        <w:rPr>
          <w:rtl w:val="true"/>
        </w:rPr>
        <w:t>ركن يمانى‌</w:t>
      </w:r>
      <w:bookmarkEnd w:id="205"/>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صلى الله عليه و آله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رَأَيْناكَ تُكْثِرُ اسْتِلامَ الرُّكْنِ الْيَمانىِّ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مااتَيْتُ عَلَيْهِ قَطُّ الَّا و جَبْرَئيلُ قائِمٌ عِنْدَهُ يَسْتَغْفِرُ لِمَنْ اسْتَلَمَهُ</w:t>
      </w:r>
      <w:r>
        <w:rPr>
          <w:rFonts w:eastAsia="Amiri" w:cs="Amiri" w:ascii="Amiri" w:hAnsi="Amiri"/>
          <w:color w:val="111111"/>
          <w:sz w:val="28"/>
          <w:szCs w:val="28"/>
          <w:rtl w:val="true"/>
          <w:lang w:bidi="ar-SA"/>
        </w:rPr>
        <w:t xml:space="preserve">. </w:t>
      </w:r>
      <w:r>
        <w:rPr>
          <w:rStyle w:val="FootnoteAnchor"/>
          <w:rtl w:val="true"/>
        </w:rPr>
        <w:footnoteReference w:id="77"/>
      </w:r>
      <w:bookmarkStart w:id="206" w:name="pg1253_7254"/>
    </w:p>
    <w:p>
      <w:pPr>
        <w:pStyle w:val="BookText"/>
        <w:rPr/>
      </w:pPr>
      <w:bookmarkEnd w:id="206"/>
      <w:r>
        <w:rPr>
          <w:rFonts w:ascii="IRNazanin" w:hAnsi="IRNazanin" w:eastAsia="IRNazanin"/>
          <w:color w:val="111111"/>
          <w:sz w:val="28"/>
          <w:sz w:val="28"/>
          <w:szCs w:val="28"/>
          <w:rtl w:val="true"/>
          <w:lang w:bidi="fa-IR"/>
        </w:rPr>
        <w:t>فراوان مى‌بينيم كه شما ركن يمانى را استلام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ركن يمانى نيامدم مگر اينكه ديدم جبرئيل آن جا ايستاده و براى كسانى كه آن را استلام مى‌نمودند طلب مغفرت مى‌كرد</w:t>
      </w:r>
      <w:r>
        <w:rPr>
          <w:rFonts w:eastAsia="IRNazanin" w:cs="IRNazanin"/>
          <w:color w:val="111111"/>
          <w:sz w:val="28"/>
          <w:szCs w:val="28"/>
          <w:rtl w:val="true"/>
          <w:lang w:bidi="fa-IR"/>
        </w:rPr>
        <w:t>.</w:t>
      </w:r>
    </w:p>
    <w:p>
      <w:pPr>
        <w:pStyle w:val="Heading2"/>
        <w:numPr>
          <w:ilvl w:val="1"/>
          <w:numId w:val="1"/>
        </w:numPr>
        <w:rPr/>
      </w:pPr>
      <w:bookmarkStart w:id="207" w:name="__RefHeading___Toc3108545_373438147"/>
      <w:bookmarkStart w:id="208" w:name="_Toc78"/>
      <w:bookmarkEnd w:id="207"/>
      <w:r>
        <w:rPr>
          <w:rtl w:val="true"/>
        </w:rPr>
        <w:t>سعى صفا و مروه‌</w:t>
      </w:r>
      <w:bookmarkEnd w:id="208"/>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بقعه‌اى نزد خداوند محبوب‌تر از محلّ سعى نيست براى اينكه هر ستمگر و جبّارى در آن‌جا ذليل و خوار مى‌شود</w:t>
      </w:r>
      <w:r>
        <w:rPr>
          <w:rFonts w:eastAsia="IRNazanin" w:cs="IRNazanin"/>
          <w:color w:val="111111"/>
          <w:sz w:val="28"/>
          <w:szCs w:val="28"/>
          <w:rtl w:val="true"/>
          <w:lang w:bidi="fa-IR"/>
        </w:rPr>
        <w:t>.</w:t>
      </w:r>
    </w:p>
    <w:p>
      <w:pPr>
        <w:pStyle w:val="Heading2"/>
        <w:numPr>
          <w:ilvl w:val="1"/>
          <w:numId w:val="1"/>
        </w:numPr>
        <w:rPr/>
      </w:pPr>
      <w:bookmarkStart w:id="209" w:name="__RefHeading___Toc3108547_373438147"/>
      <w:bookmarkStart w:id="210" w:name="_Toc79"/>
      <w:bookmarkEnd w:id="209"/>
      <w:r>
        <w:rPr>
          <w:rtl w:val="true"/>
        </w:rPr>
        <w:t>شفاعت فرشتگان‌</w:t>
      </w:r>
      <w:bookmarkEnd w:id="210"/>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 xml:space="preserve">. </w:t>
      </w:r>
      <w:r>
        <w:rPr>
          <w:rStyle w:val="FootnoteAnchor"/>
          <w:rtl w:val="true"/>
        </w:rPr>
        <w:footnoteReference w:id="79"/>
      </w:r>
      <w:bookmarkStart w:id="211" w:name="pg1253_7255"/>
    </w:p>
    <w:p>
      <w:pPr>
        <w:pStyle w:val="BookText"/>
        <w:rPr/>
      </w:pPr>
      <w:bookmarkEnd w:id="211"/>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براى سعى كنندگان بين صفا و مروه شفاعت مى‌كنند و شفاعت آنان نيز پذيرفته مى‌شود</w:t>
      </w:r>
      <w:r>
        <w:rPr>
          <w:rFonts w:eastAsia="IRNazanin" w:cs="IRNazanin"/>
          <w:color w:val="111111"/>
          <w:sz w:val="28"/>
          <w:szCs w:val="28"/>
          <w:rtl w:val="true"/>
          <w:lang w:bidi="fa-IR"/>
        </w:rPr>
        <w:t>.</w:t>
      </w:r>
    </w:p>
    <w:p>
      <w:pPr>
        <w:pStyle w:val="Heading2"/>
        <w:numPr>
          <w:ilvl w:val="1"/>
          <w:numId w:val="1"/>
        </w:numPr>
        <w:rPr/>
      </w:pPr>
      <w:bookmarkStart w:id="212" w:name="__RefHeading___Toc3108549_373438147"/>
      <w:bookmarkStart w:id="213" w:name="_Toc80"/>
      <w:bookmarkEnd w:id="212"/>
      <w:r>
        <w:rPr>
          <w:rtl w:val="true"/>
        </w:rPr>
        <w:t>هروله‌</w:t>
      </w:r>
      <w:bookmarkEnd w:id="213"/>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السَّعْىُ بَيْنَ الصَّفَا وَ الْمَرْوَةِ لِأَنَّ إِبْرَاهِيمَ عليه السلام عَرَضَ لَهُ إِبْلِيسُ فَأَمَرَهُ جَبْرَئِيلُ عليه السلام، فَشَدَّ عَلَيْهِ فَهَرَبَ مِنْهُ،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بالْهَرْوَلَة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بين صفا و مروه براى آن است كه ابليس خود را به ابراهيم خليل عليه السلام در آن‌جا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جبرائيل به آن حضرت دستور داد تا به او حمله كند، پس شيطان گريخت،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w:t>
      </w:r>
    </w:p>
    <w:p>
      <w:pPr>
        <w:pStyle w:val="Heading2"/>
        <w:numPr>
          <w:ilvl w:val="1"/>
          <w:numId w:val="1"/>
        </w:numPr>
        <w:rPr/>
      </w:pPr>
      <w:bookmarkStart w:id="214" w:name="__RefHeading___Toc3108551_373438147"/>
      <w:bookmarkStart w:id="215" w:name="_Toc81"/>
      <w:bookmarkEnd w:id="214"/>
      <w:r>
        <w:rPr>
          <w:rtl w:val="true"/>
        </w:rPr>
        <w:t>نشستن در راه‌</w:t>
      </w:r>
      <w:bookmarkEnd w:id="21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يَجْلِسُ بَيْنَ‌الصَّفَا وَالْمَرْوَةِ إِلَّا مَنْ جَهَدَ</w:t>
      </w:r>
      <w:r>
        <w:rPr>
          <w:rFonts w:eastAsia="Amiri" w:cs="Amiri" w:ascii="Amiri" w:hAnsi="Amiri"/>
          <w:color w:val="111111"/>
          <w:sz w:val="28"/>
          <w:szCs w:val="28"/>
          <w:rtl w:val="true"/>
          <w:lang w:bidi="ar-SA"/>
        </w:rPr>
        <w:t xml:space="preserve">. </w:t>
      </w:r>
      <w:r>
        <w:rPr>
          <w:rStyle w:val="FootnoteAnchor"/>
          <w:rtl w:val="true"/>
        </w:rPr>
        <w:footnoteReference w:id="81"/>
      </w:r>
      <w:bookmarkStart w:id="216" w:name="pg1253_7256"/>
    </w:p>
    <w:p>
      <w:pPr>
        <w:pStyle w:val="BookText"/>
        <w:rPr/>
      </w:pPr>
      <w:bookmarkEnd w:id="216"/>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صفا و مروه نمى‌نشيند مگر كسى كه خسته شده باشد</w:t>
      </w:r>
      <w:r>
        <w:rPr>
          <w:rFonts w:eastAsia="IRNazanin" w:cs="IRNazanin"/>
          <w:color w:val="111111"/>
          <w:sz w:val="28"/>
          <w:szCs w:val="28"/>
          <w:rtl w:val="true"/>
          <w:lang w:bidi="fa-IR"/>
        </w:rPr>
        <w:t>.</w:t>
      </w:r>
    </w:p>
    <w:p>
      <w:pPr>
        <w:pStyle w:val="Heading2"/>
        <w:numPr>
          <w:ilvl w:val="1"/>
          <w:numId w:val="1"/>
        </w:numPr>
        <w:rPr/>
      </w:pPr>
      <w:bookmarkStart w:id="217" w:name="__RefHeading___Toc3108553_373438147"/>
      <w:bookmarkStart w:id="218" w:name="_Toc82"/>
      <w:bookmarkEnd w:id="217"/>
      <w:r>
        <w:rPr>
          <w:rtl w:val="true"/>
        </w:rPr>
        <w:t>ريزش نور</w:t>
      </w:r>
      <w:bookmarkEnd w:id="218"/>
    </w:p>
    <w:p>
      <w:pPr>
        <w:pStyle w:val="BookText"/>
        <w:rPr/>
      </w:pPr>
      <w:r>
        <w:rPr>
          <w:rFonts w:ascii="IRNazanin" w:hAnsi="IRNazanin" w:eastAsia="IRNazanin"/>
          <w:color w:val="111111"/>
          <w:sz w:val="28"/>
          <w:sz w:val="28"/>
          <w:szCs w:val="28"/>
          <w:rtl w:val="true"/>
          <w:lang w:bidi="fa-IR"/>
        </w:rPr>
        <w:t>امام باقر عليه السلام هنگام حلق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اعْطِنِي بِكُلِّ شَعْرَةٍ نوراً يَوْمَ القِيامَةِ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هر تار مويى، نورى در قيامت به من عطا كن</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3108555_373438147"/>
      <w:bookmarkStart w:id="220" w:name="_Toc83"/>
      <w:bookmarkEnd w:id="219"/>
      <w:r>
        <w:rPr>
          <w:rtl w:val="true"/>
        </w:rPr>
        <w:t>اسرار حجّ‌</w:t>
      </w:r>
      <w:bookmarkEnd w:id="220"/>
    </w:p>
    <w:p>
      <w:pPr>
        <w:pStyle w:val="BookText"/>
        <w:rPr/>
      </w:pPr>
      <w:r>
        <w:rPr>
          <w:rFonts w:ascii="IRNazanin" w:hAnsi="IRNazanin" w:eastAsia="IRNazanin"/>
          <w:color w:val="111111"/>
          <w:sz w:val="28"/>
          <w:sz w:val="28"/>
          <w:szCs w:val="28"/>
          <w:rtl w:val="true"/>
          <w:lang w:bidi="fa-IR"/>
        </w:rPr>
        <w:t>عالم بزرگوار سيّد عبداللَّه از نوادگان مرحوم محدّث جزائرى در كتاب شرح نخبه مى‌نويسد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متعدّد، كه مورد تأييد من است، به خط بعضى از بزرگان در حديث مرسل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پس از حجّ با امام زين العابدين عليه السلام ديدار كرد، حضرت به</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يَا شَبْلِيُّ؟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الْمِيقَاتَ وَ تَجَرَّدْتَ عَنْ مَخِيطِ الثِّيَابِ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 لا تَجَرَّدْتَ عَنْ مَخِيطِ الثِّيَابِ وَ لا اغْتَسَلْتَ،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 تَعَالَى؟ قَالَ 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كُلَ‌مُحَرَّمٍ حَرَّمَهُ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لباس‌هاى دوخته خويش را از تن بدر كردى‌وغسل‌نمودى؟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 برهنه و دور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ميقات درآمده‌اى، و نه 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الْمِيقَاتَ وَ صَلَّيْتَ رَكْعَتَيِ الْإِحْرَامِ وَ 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وَلا لَبَّيْتَ،</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رَأَيْتَ الْكَعْبَةَ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رَأَيْتَ الْكَعْبَةَ وَ 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الْأَرْكَانَ وَسَعَيْتَ؟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 عَرَفَ مِنْكَ ذَلِكَ عَلَّامُ الْغُيُوبِ؟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طُفْتَ بِالْبَيْتِ وَ 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اسلامى‌را بر خود حرام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ه‌هنگام رسيدن به مكه، نيت كردى كه فقط خدا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واركان خانه را لمس نمودى؟ وسعى انجام دادى؟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حجر الاسود دست داده، مصافحه كند، در حقيقت با خداوند متعال دست داده است، پس اى نادار ناتوان بنگر و بيانديش، و پاداش آنچه‌راحرمت‌قائل شده و بزرگ داشته‌اى، ضايع مگردان و همچون معصيت كاران، دستى كه به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نَوَيْتَ أَنَّكَ أَشْرَفْتَ عَلَى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سَعَيْتَ وَ لا مَشَيْتَ وَ لا تَرَدَّدْتَ بَيْنَ الصَّفَا وَ 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مقام ابراهيم قرار گرفتى آيا نيّت كردى كه مصمّم بر انجام همه دستورهاى الهى و فرمانبردارى از آن و مخالف با هر معصيت و نا فرمانى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ركعت نماز طواف را به جاى آوردى آيا نيّت كردى كه با ابراهيم عليه السلام نمازگزاردى و با نمازت بينى شيطان را به خاك ماليدى؟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نه با حجرالاسود دست داده و مصافحه كرده‌اى، و نه در مقام ابراهيم توقّف كرده و ايستاده‌اى، و نه دو ركعت نماز آنجا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بر فرمانبردارى خداوند اشراف يافته، و از گناه و معصيت چشم پوشيده و روى گردانده‌اى؟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 چاه زمزم اشراف نيافته‌اى و از آب آن ننوشيده‌اى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صفا و مروه را انجام دادى؟ و پياده بين آن دو كوه رفت و آمد 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خوف و رجاء و ترس و اميد در حركتى؟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 پس سعى صفا و مروه انجام نداده‌اى و ميان آن دو كوه تردّد نكرده و راه نرفته‌اى</w:t>
      </w:r>
      <w:r>
        <w:rPr>
          <w:rFonts w:eastAsia="IRNazanin" w:cs="IRNazanin"/>
          <w:color w:val="111111"/>
          <w:sz w:val="28"/>
          <w:szCs w:val="28"/>
          <w:rtl w:val="true"/>
          <w:lang w:bidi="fa-IR"/>
        </w:rPr>
        <w:t>!!</w:t>
      </w:r>
      <w:bookmarkStart w:id="221" w:name="pg1253_7265"/>
    </w:p>
    <w:p>
      <w:pPr>
        <w:pStyle w:val="BookText"/>
        <w:rPr/>
      </w:pPr>
      <w:bookmarkEnd w:id="221"/>
      <w:r>
        <w:rPr>
          <w:rFonts w:ascii="Amiri" w:hAnsi="Amiri" w:eastAsia="Amiri" w:cs="Amiri"/>
          <w:color w:val="111111"/>
          <w:sz w:val="28"/>
          <w:sz w:val="28"/>
          <w:szCs w:val="28"/>
          <w:rtl w:val="true"/>
          <w:lang w:bidi="ar-SA"/>
        </w:rPr>
        <w:t>فَطَفِقَ الشِّبْلِيُّ يَبْكِي عَلَى ما فَرَّطَهُ فِي حَجِّهِ، وَما زَالَ يَتَعَلَّمُ حَتَّى حَجَّ مِنْ قابِلٍ بِمَعْرِفَهٍ وَيَقينٍ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بقيّه اعمال حجّ را ذكر مى‌كنند تا آنجا كه شبلى سخت به گريه افتاده و از اينكه نتوانسته حجّ را آنگونه كه هست بشناسد و مناسك حج را عارفانه انجام دهد از شدّت ناراحتى به خود پيچيد و از آن پس به دنبال فراگيرى اسرار و معارف حج بود تا بتواند حج سال بعد را از روى شناخت و يقين به جاى آورد</w:t>
      </w:r>
      <w:r>
        <w:rPr>
          <w:rFonts w:eastAsia="IRNazanin" w:cs="IRNazanin"/>
          <w:color w:val="111111"/>
          <w:sz w:val="28"/>
          <w:szCs w:val="28"/>
          <w:rtl w:val="true"/>
          <w:lang w:bidi="fa-IR"/>
        </w:rPr>
        <w:t>.</w:t>
      </w:r>
    </w:p>
    <w:p>
      <w:pPr>
        <w:pStyle w:val="Heading2"/>
        <w:numPr>
          <w:ilvl w:val="1"/>
          <w:numId w:val="1"/>
        </w:numPr>
        <w:rPr/>
      </w:pPr>
      <w:bookmarkStart w:id="222" w:name="__RefHeading___Toc3108557_373438147"/>
      <w:bookmarkStart w:id="223" w:name="_Toc84"/>
      <w:bookmarkEnd w:id="222"/>
      <w:r>
        <w:rPr>
          <w:rtl w:val="true"/>
        </w:rPr>
        <w:t>تسبيح در مكّه‌</w:t>
      </w:r>
      <w:bookmarkEnd w:id="223"/>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تَسْبِيحَةٌ بِمَكَّةَ أَفْضَلُ مِنْ خَرَاجِ الْعِرَاقَيْنِ يُنْفَقُ فِي سَبِيلِ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فِي الْجَنَّةِ</w:t>
      </w:r>
      <w:r>
        <w:rPr>
          <w:rFonts w:eastAsia="Amiri" w:cs="Amiri" w:ascii="Amiri" w:hAnsi="Amiri"/>
          <w:color w:val="111111"/>
          <w:sz w:val="28"/>
          <w:szCs w:val="28"/>
          <w:rtl w:val="true"/>
          <w:lang w:bidi="ar-SA"/>
        </w:rPr>
        <w:t xml:space="preserve">. </w:t>
      </w:r>
      <w:r>
        <w:rPr>
          <w:rStyle w:val="FootnoteAnchor"/>
          <w:rtl w:val="true"/>
        </w:rPr>
        <w:footnoteReference w:id="84"/>
      </w:r>
      <w:bookmarkStart w:id="224" w:name="pg1253_7266"/>
    </w:p>
    <w:p>
      <w:pPr>
        <w:pStyle w:val="BookText"/>
        <w:rPr/>
      </w:pPr>
      <w:bookmarkEnd w:id="224"/>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سبحان اللَّه گفتن در مكّه بالاتر از انفاق ماليات عراقين در راه خداست،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مكّه قرآن را ختم كند، نمى‌ميرد مگر آنكه رسول خدا صلى الله عليه و آله را مى‌بيند، و جايگاه خويش را در بهشت مشاهده نمايد</w:t>
      </w:r>
      <w:r>
        <w:rPr>
          <w:rFonts w:eastAsia="IRNazanin" w:cs="IRNazanin"/>
          <w:color w:val="111111"/>
          <w:sz w:val="28"/>
          <w:szCs w:val="28"/>
          <w:rtl w:val="true"/>
          <w:lang w:bidi="fa-IR"/>
        </w:rPr>
        <w:t>.</w:t>
      </w:r>
    </w:p>
    <w:p>
      <w:pPr>
        <w:pStyle w:val="Heading2"/>
        <w:numPr>
          <w:ilvl w:val="1"/>
          <w:numId w:val="1"/>
        </w:numPr>
        <w:rPr/>
      </w:pPr>
      <w:bookmarkStart w:id="225" w:name="__RefHeading___Toc3108559_373438147"/>
      <w:bookmarkStart w:id="226" w:name="_Toc85"/>
      <w:bookmarkEnd w:id="225"/>
      <w:r>
        <w:rPr>
          <w:rtl w:val="true"/>
        </w:rPr>
        <w:t>وداع با كعبه‌</w:t>
      </w:r>
      <w:bookmarkEnd w:id="22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تَخْرُجَ مِنْ مَكَّةَ وَ تَأْتِيَ أَهْلَكَ فَوَدِّعِ الْبَيْتَ وَ طُفْ بِالْبَيْتِ أُسْبُوعاً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خواستى از مكّه خارج شوى و به سوى خانواده‌ات برگردى، پس با كعبه وداع كرده و هفت بار گرد كعبه طواف كن </w:t>
      </w:r>
      <w:r>
        <w:rPr>
          <w:rFonts w:eastAsia="IRNazanin" w:cs="IRNazanin"/>
          <w:color w:val="111111"/>
          <w:sz w:val="28"/>
          <w:szCs w:val="28"/>
          <w:rtl w:val="true"/>
          <w:lang w:bidi="fa-IR"/>
        </w:rPr>
        <w:t>....</w:t>
      </w:r>
    </w:p>
    <w:p>
      <w:pPr>
        <w:pStyle w:val="Heading2"/>
        <w:numPr>
          <w:ilvl w:val="1"/>
          <w:numId w:val="1"/>
        </w:numPr>
        <w:rPr/>
      </w:pPr>
      <w:bookmarkStart w:id="227" w:name="__RefHeading___Toc3108561_373438147"/>
      <w:bookmarkStart w:id="228" w:name="_Toc86"/>
      <w:bookmarkEnd w:id="227"/>
      <w:r>
        <w:rPr>
          <w:rtl w:val="true"/>
        </w:rPr>
        <w:t>نشانه قبولى‌</w:t>
      </w:r>
      <w:bookmarkEnd w:id="22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86"/>
      </w:r>
      <w:bookmarkStart w:id="229" w:name="pg1253_7267"/>
    </w:p>
    <w:p>
      <w:pPr>
        <w:pStyle w:val="BookText"/>
        <w:rPr/>
      </w:pPr>
      <w:bookmarkEnd w:id="229"/>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قبولى حج آن است كه گناهانى را كه قبلًا انجام مى‌داده، ترك كند</w:t>
      </w:r>
      <w:r>
        <w:rPr>
          <w:rFonts w:eastAsia="IRNazanin" w:cs="IRNazanin"/>
          <w:color w:val="111111"/>
          <w:sz w:val="28"/>
          <w:szCs w:val="28"/>
          <w:rtl w:val="true"/>
          <w:lang w:bidi="fa-IR"/>
        </w:rPr>
        <w:t>.</w:t>
      </w:r>
    </w:p>
    <w:p>
      <w:pPr>
        <w:pStyle w:val="Heading2"/>
        <w:numPr>
          <w:ilvl w:val="1"/>
          <w:numId w:val="1"/>
        </w:numPr>
        <w:rPr/>
      </w:pPr>
      <w:bookmarkStart w:id="230" w:name="__RefHeading___Toc3108563_373438147"/>
      <w:bookmarkStart w:id="231" w:name="_Toc87"/>
      <w:bookmarkEnd w:id="230"/>
      <w:r>
        <w:rPr>
          <w:rtl w:val="true"/>
        </w:rPr>
        <w:t>زيارت رسول خدا</w:t>
      </w:r>
      <w:bookmarkEnd w:id="23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فَزارَ قَبْرى بَعْدَ مَوْتى كانَ كَمَنْ زارَنى في حَياتِى</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گزارد و پس از مرگ من به زيارت قبر من بيايد، مانند آن است كه مرا در حال زنده بودن زيارت كرده است</w:t>
      </w:r>
      <w:r>
        <w:rPr>
          <w:rFonts w:eastAsia="IRNazanin" w:cs="IRNazanin"/>
          <w:color w:val="111111"/>
          <w:sz w:val="28"/>
          <w:szCs w:val="28"/>
          <w:rtl w:val="true"/>
          <w:lang w:bidi="fa-IR"/>
        </w:rPr>
        <w:t>.</w:t>
      </w:r>
    </w:p>
    <w:p>
      <w:pPr>
        <w:pStyle w:val="Heading2"/>
        <w:numPr>
          <w:ilvl w:val="1"/>
          <w:numId w:val="1"/>
        </w:numPr>
        <w:rPr/>
      </w:pPr>
      <w:bookmarkStart w:id="232" w:name="__RefHeading___Toc3108565_373438147"/>
      <w:bookmarkStart w:id="233" w:name="_Toc88"/>
      <w:bookmarkEnd w:id="232"/>
      <w:r>
        <w:rPr>
          <w:rtl w:val="true"/>
        </w:rPr>
        <w:t>حج با رسول خدا</w:t>
      </w:r>
      <w:bookmarkEnd w:id="23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رَسُولِ اللَّهِ صلى الله عليه و آله تَعْدِلُ حَجَّةً مَعَ رَسُولِ اللَّهِ صلى الله عليه و آله مَبْرُورَةً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زيارت قبر رسول خدا صلى الله عليه و آله برابر با يك حج</w:t>
      </w:r>
      <w:bookmarkStart w:id="234" w:name="pg1253_7268"/>
    </w:p>
    <w:p>
      <w:pPr>
        <w:pStyle w:val="BookText"/>
        <w:rPr/>
      </w:pPr>
      <w:bookmarkEnd w:id="234"/>
      <w:r>
        <w:rPr>
          <w:rFonts w:ascii="IRNazanin" w:hAnsi="IRNazanin" w:eastAsia="IRNazanin"/>
          <w:color w:val="111111"/>
          <w:sz w:val="28"/>
          <w:sz w:val="28"/>
          <w:szCs w:val="28"/>
          <w:rtl w:val="true"/>
          <w:lang w:bidi="fa-IR"/>
        </w:rPr>
        <w:t>مقبول همراه با آن حضرت است</w:t>
      </w:r>
      <w:r>
        <w:rPr>
          <w:rFonts w:eastAsia="IRNazanin" w:cs="IRNazanin"/>
          <w:color w:val="111111"/>
          <w:sz w:val="28"/>
          <w:szCs w:val="28"/>
          <w:rtl w:val="true"/>
          <w:lang w:bidi="fa-IR"/>
        </w:rPr>
        <w:t>.</w:t>
      </w:r>
    </w:p>
    <w:p>
      <w:pPr>
        <w:pStyle w:val="Heading2"/>
        <w:numPr>
          <w:ilvl w:val="1"/>
          <w:numId w:val="1"/>
        </w:numPr>
        <w:rPr/>
      </w:pPr>
      <w:bookmarkStart w:id="235" w:name="__RefHeading___Toc3108567_373438147"/>
      <w:bookmarkStart w:id="236" w:name="_Toc89"/>
      <w:bookmarkEnd w:id="235"/>
      <w:r>
        <w:rPr>
          <w:rtl w:val="true"/>
        </w:rPr>
        <w:t>شفاعت در قيامت‌</w:t>
      </w:r>
      <w:bookmarkEnd w:id="23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جاءَنى زائِراً لايَعْمَلُهُ حاجَةً الَّا زِيارَتى، كانَ حَقّاً عَلَىَّ انْ اكُونَ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به زيارت من بيايد، و كارى جز زيارت من نداشته باشد، سزاست كه من او را روز قيامت شفاعت كنم</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108569_373438147"/>
      <w:bookmarkStart w:id="238" w:name="_Toc90"/>
      <w:bookmarkEnd w:id="237"/>
      <w:r>
        <w:rPr>
          <w:rtl w:val="true"/>
        </w:rPr>
        <w:t>سلام فرشتگان‌</w:t>
      </w:r>
      <w:bookmarkEnd w:id="23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تَعالى لى مَلَكَيْنِ يَرُدّانِ السَّلامَ عَلى مَنْ سَلَّمَ عَلَىَّ مِنْ شَرْقِ البِلادِ وَ غَرْبِها، الَّا مَنْ سَلَّمَ عَلَىَّ فى دارى فَانى ارُدُّ عَلَيْهِ السَّلامَ بِنَفْسى</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تعالى براى من دو فرشته خلق فرموده كه</w:t>
      </w:r>
      <w:bookmarkStart w:id="239" w:name="pg1253_7269"/>
    </w:p>
    <w:p>
      <w:pPr>
        <w:pStyle w:val="BookText"/>
        <w:rPr/>
      </w:pPr>
      <w:bookmarkEnd w:id="239"/>
      <w:r>
        <w:rPr>
          <w:rFonts w:ascii="IRNazanin" w:hAnsi="IRNazanin" w:eastAsia="IRNazanin"/>
          <w:color w:val="111111"/>
          <w:sz w:val="28"/>
          <w:sz w:val="28"/>
          <w:szCs w:val="28"/>
          <w:rtl w:val="true"/>
          <w:lang w:bidi="fa-IR"/>
        </w:rPr>
        <w:t>هركس از شرق و غرب بر من سلام كند و درود فرستد، پاسخ آنان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در خانه من، به من سلام دهد كه خود، جواب سلام او را مى‌دهم</w:t>
      </w:r>
      <w:r>
        <w:rPr>
          <w:rFonts w:eastAsia="IRNazanin" w:cs="IRNazanin"/>
          <w:color w:val="111111"/>
          <w:sz w:val="28"/>
          <w:szCs w:val="28"/>
          <w:rtl w:val="true"/>
          <w:lang w:bidi="fa-IR"/>
        </w:rPr>
        <w:t>.</w:t>
      </w:r>
    </w:p>
    <w:p>
      <w:pPr>
        <w:pStyle w:val="Heading2"/>
        <w:numPr>
          <w:ilvl w:val="1"/>
          <w:numId w:val="1"/>
        </w:numPr>
        <w:rPr/>
      </w:pPr>
      <w:bookmarkStart w:id="240" w:name="__RefHeading___Toc3108571_373438147"/>
      <w:bookmarkStart w:id="241" w:name="_Toc91"/>
      <w:bookmarkEnd w:id="240"/>
      <w:r>
        <w:rPr>
          <w:rtl w:val="true"/>
        </w:rPr>
        <w:t>نماز در مسجد النبى صلى الله عليه و آله‌</w:t>
      </w:r>
      <w:bookmarkEnd w:id="24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تَعْدِلُ عِنْدَ اللَّهِ عَشَرَةَ آلافِ صَلاةٍ فِي غَيْرِهِ مِنَ الْمَسَاجِدِ إِلَّا الْمَسْجِدَ الْحَرَامَ فَإِنَّ الصَّلاةَ فِيهِ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مسجد من برابر است با ده هزار نماز در مساجد ديگر جز مسجدالحرام، كه نماز در آن يك‌صد هزار ركعت ثواب دارد</w:t>
      </w:r>
      <w:r>
        <w:rPr>
          <w:rFonts w:eastAsia="IRNazanin" w:cs="IRNazanin"/>
          <w:color w:val="111111"/>
          <w:sz w:val="28"/>
          <w:szCs w:val="28"/>
          <w:rtl w:val="true"/>
          <w:lang w:bidi="fa-IR"/>
        </w:rPr>
        <w:t>.</w:t>
      </w:r>
    </w:p>
    <w:p>
      <w:pPr>
        <w:pStyle w:val="Heading2"/>
        <w:numPr>
          <w:ilvl w:val="1"/>
          <w:numId w:val="1"/>
        </w:numPr>
        <w:rPr/>
      </w:pPr>
      <w:bookmarkStart w:id="242" w:name="__RefHeading___Toc3108573_373438147"/>
      <w:bookmarkStart w:id="243" w:name="_Toc92"/>
      <w:bookmarkEnd w:id="242"/>
      <w:r>
        <w:rPr>
          <w:rtl w:val="true"/>
        </w:rPr>
        <w:t>جماعت اهل سنّت‌</w:t>
      </w:r>
      <w:bookmarkEnd w:id="243"/>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إِسْحَاقُ أَ تُصَلِّي مَعَهُمْ فِي الْمَسْجِدِ؟</w:t>
      </w:r>
      <w:bookmarkStart w:id="244" w:name="pg1253_7270"/>
    </w:p>
    <w:p>
      <w:pPr>
        <w:pStyle w:val="BookText"/>
        <w:rPr/>
      </w:pPr>
      <w:bookmarkEnd w:id="24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اسحاق، آيا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نماز مى‌خوانى؟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بخوان، همانا كسى كه با آنها در صف اوّل نماز بخواند، مانند سرباز جهادگرى است كه در راه خدا شمشمير زند و با دشمنان دين نبرد كند</w:t>
      </w:r>
      <w:r>
        <w:rPr>
          <w:rFonts w:eastAsia="IRNazanin" w:cs="IRNazanin"/>
          <w:color w:val="111111"/>
          <w:sz w:val="28"/>
          <w:szCs w:val="28"/>
          <w:rtl w:val="true"/>
          <w:lang w:bidi="fa-IR"/>
        </w:rPr>
        <w:t>.»</w:t>
      </w:r>
    </w:p>
    <w:p>
      <w:pPr>
        <w:pStyle w:val="Heading2"/>
        <w:numPr>
          <w:ilvl w:val="1"/>
          <w:numId w:val="1"/>
        </w:numPr>
        <w:rPr/>
      </w:pPr>
      <w:bookmarkStart w:id="245" w:name="__RefHeading___Toc3108575_373438147"/>
      <w:bookmarkStart w:id="246" w:name="_Toc93"/>
      <w:bookmarkEnd w:id="245"/>
      <w:r>
        <w:rPr>
          <w:rtl w:val="true"/>
        </w:rPr>
        <w:t>رفتار با مسلمانان ديگر كشورها</w:t>
      </w:r>
      <w:bookmarkEnd w:id="246"/>
    </w:p>
    <w:p>
      <w:pPr>
        <w:pStyle w:val="BookText"/>
        <w:rPr/>
      </w:pPr>
      <w:r>
        <w:rPr>
          <w:rFonts w:ascii="Amiri" w:hAnsi="Amiri" w:eastAsia="Amiri" w:cs="Amiri"/>
          <w:color w:val="111111"/>
          <w:sz w:val="28"/>
          <w:sz w:val="28"/>
          <w:szCs w:val="28"/>
          <w:rtl w:val="true"/>
          <w:lang w:bidi="ar-SA"/>
        </w:rPr>
        <w:t>زَيْدٌ الشَّحَّامُ عَنِ الصّادِق عليه السلام، أَنَّهُ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خَالِقُوا النَّاسَ بِأَخْلاقِهِمْ صَلُّوا فِي مَسَاجِدِهِمْ وَ عُودُوا مَرْضَاهُمْ وَ اشْهَدُوا جَنَائِزَهُمْ وَ إِنِ اسْتَطَعْتُمْ أَنْ تَكُونُوا الْأَئِمَّةَ وَ الْمُؤَذِّنِينَ فَافْعَلُوا فَإِنَّكُمْ إِذَا فَعَلْتُمْ ذَلِكَ قَالُوا هَؤُلاءِ الْجَعْفَرِيَّةُ رَحِمَ اللَّهُ جَعْفَراً مَا</w:t>
      </w:r>
      <w:bookmarkStart w:id="247" w:name="pg1253_7271"/>
    </w:p>
    <w:p>
      <w:pPr>
        <w:pStyle w:val="BookText"/>
        <w:rPr/>
      </w:pPr>
      <w:bookmarkEnd w:id="247"/>
      <w:r>
        <w:rPr>
          <w:rFonts w:ascii="Amiri" w:hAnsi="Amiri" w:eastAsia="Amiri" w:cs="Amiri"/>
          <w:color w:val="111111"/>
          <w:sz w:val="28"/>
          <w:sz w:val="28"/>
          <w:szCs w:val="28"/>
          <w:rtl w:val="true"/>
          <w:lang w:bidi="ar-SA"/>
        </w:rPr>
        <w:t>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زيد، خود را با اخلاق ايشان تطبيق داده، رفتارى خوب با آنان داشته باشيد، در مساجد آنها نماز بگزاريد، بيمارانشان را عيادت كنيد، در تشييع جنازه آنان حاضر شويد، و اگر بتوانيد امام جماعت يا مؤذن آنان باشيد، چنين كنيد، زيرا اگر چنين رفتار كنيد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خداوند جعفر را رحمت كند، چه خوب ياران خود را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رفتار نكنيد، گويند اينها جعفرى هستند خداوند با جعفر چنان كند، يارانش را چه بد تربيت كرده است</w:t>
      </w:r>
      <w:r>
        <w:rPr>
          <w:rFonts w:eastAsia="IRNazanin" w:cs="IRNazanin"/>
          <w:color w:val="111111"/>
          <w:sz w:val="28"/>
          <w:szCs w:val="28"/>
          <w:rtl w:val="true"/>
          <w:lang w:bidi="fa-IR"/>
        </w:rPr>
        <w:t>!!»</w:t>
      </w:r>
    </w:p>
    <w:p>
      <w:pPr>
        <w:pStyle w:val="Heading2"/>
        <w:numPr>
          <w:ilvl w:val="1"/>
          <w:numId w:val="1"/>
        </w:numPr>
        <w:rPr/>
      </w:pPr>
      <w:bookmarkStart w:id="248" w:name="__RefHeading___Toc3108577_373438147"/>
      <w:bookmarkStart w:id="249" w:name="_Toc94"/>
      <w:bookmarkEnd w:id="248"/>
      <w:r>
        <w:rPr>
          <w:rtl w:val="true"/>
        </w:rPr>
        <w:t>باغ بهشت‌</w:t>
      </w:r>
      <w:bookmarkEnd w:id="24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94"/>
      </w:r>
      <w:bookmarkStart w:id="250" w:name="pg1253_7272"/>
    </w:p>
    <w:p>
      <w:pPr>
        <w:pStyle w:val="BookText"/>
        <w:rPr/>
      </w:pPr>
      <w:bookmarkEnd w:id="250"/>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قبر من و منبر من باغى از باغ‌هاى بهشت است و منبر من بر دريچه‌اى از دريچه‌هاى بهشت است</w:t>
      </w:r>
      <w:r>
        <w:rPr>
          <w:rFonts w:eastAsia="IRNazanin" w:cs="IRNazanin"/>
          <w:color w:val="111111"/>
          <w:sz w:val="28"/>
          <w:szCs w:val="28"/>
          <w:rtl w:val="true"/>
          <w:lang w:bidi="fa-IR"/>
        </w:rPr>
        <w:t>.</w:t>
      </w:r>
    </w:p>
    <w:p>
      <w:pPr>
        <w:pStyle w:val="Heading2"/>
        <w:numPr>
          <w:ilvl w:val="1"/>
          <w:numId w:val="1"/>
        </w:numPr>
        <w:rPr/>
      </w:pPr>
      <w:bookmarkStart w:id="251" w:name="__RefHeading___Toc3108579_373438147"/>
      <w:bookmarkStart w:id="252" w:name="_Toc95"/>
      <w:bookmarkEnd w:id="251"/>
      <w:r>
        <w:rPr>
          <w:rtl w:val="true"/>
        </w:rPr>
        <w:t>سلام بر فاطمه عليها السلام‌</w:t>
      </w:r>
      <w:bookmarkEnd w:id="252"/>
    </w:p>
    <w:p>
      <w:pPr>
        <w:pStyle w:val="BookText"/>
        <w:rPr/>
      </w:pPr>
      <w:r>
        <w:rPr>
          <w:rFonts w:ascii="IRNazanin" w:hAnsi="IRNazanin" w:eastAsia="IRNazanin"/>
          <w:color w:val="111111"/>
          <w:sz w:val="28"/>
          <w:sz w:val="28"/>
          <w:szCs w:val="28"/>
          <w:rtl w:val="true"/>
          <w:lang w:bidi="fa-IR"/>
        </w:rPr>
        <w:t>يزيد بن عبدالملك از پدرش شنيده كه جدّ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فاطمه زهرا عليها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من سلام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سبب شده به اينجا بيايى؟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بركت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هُوَ ذَا هُوَ أَنَّهُ مَنْ سَلَّمَ عَلَيْهِ وَ عَلَيَّ ثَلاثَةَ أَيَّامٍ أَوْجَبَ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كه هر كس بر او و بر من سه روز سلام دهد، خداوند بهشت را بر او واجب گرداند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 نَعَمْ وَ بَعْدَ مَوْتِنَا</w:t>
      </w:r>
      <w:r>
        <w:rPr>
          <w:rFonts w:eastAsia="Amiri" w:cs="Amiri" w:ascii="Amiri" w:hAnsi="Amiri"/>
          <w:color w:val="111111"/>
          <w:sz w:val="28"/>
          <w:szCs w:val="28"/>
          <w:rtl w:val="true"/>
          <w:lang w:bidi="ar-SA"/>
        </w:rPr>
        <w:t xml:space="preserve">. </w:t>
      </w:r>
      <w:r>
        <w:rPr>
          <w:rStyle w:val="FootnoteAnchor"/>
          <w:rtl w:val="true"/>
        </w:rPr>
        <w:footnoteReference w:id="95"/>
      </w:r>
      <w:bookmarkStart w:id="253" w:name="pg1253_7273"/>
    </w:p>
    <w:p>
      <w:pPr>
        <w:pStyle w:val="BookText"/>
        <w:rPr/>
      </w:pPr>
      <w:bookmarkEnd w:id="253"/>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ايشان و شما؟</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پس از مرگ ما</w:t>
      </w:r>
      <w:r>
        <w:rPr>
          <w:rFonts w:eastAsia="IRNazanin" w:cs="IRNazanin"/>
          <w:color w:val="111111"/>
          <w:sz w:val="28"/>
          <w:szCs w:val="28"/>
          <w:rtl w:val="true"/>
          <w:lang w:bidi="fa-IR"/>
        </w:rPr>
        <w:t>.</w:t>
      </w:r>
    </w:p>
    <w:p>
      <w:pPr>
        <w:pStyle w:val="Heading2"/>
        <w:numPr>
          <w:ilvl w:val="1"/>
          <w:numId w:val="1"/>
        </w:numPr>
        <w:rPr/>
      </w:pPr>
      <w:bookmarkStart w:id="254" w:name="__RefHeading___Toc3108581_373438147"/>
      <w:bookmarkStart w:id="255" w:name="_Toc96"/>
      <w:bookmarkEnd w:id="254"/>
      <w:r>
        <w:rPr>
          <w:rtl w:val="true"/>
        </w:rPr>
        <w:t>زيارت شهيدان‌</w:t>
      </w:r>
      <w:bookmarkEnd w:id="25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 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فاطمه عليها السلام هر صبح شنبه به زيارت قبر حمزه مى‌آمد و براى او طلب رحمت و آمرزش مى‌كرد</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108583_373438147"/>
      <w:bookmarkStart w:id="257" w:name="_Toc97"/>
      <w:bookmarkEnd w:id="256"/>
      <w:r>
        <w:rPr>
          <w:rtl w:val="true"/>
        </w:rPr>
        <w:t>نماز در قبا</w:t>
      </w:r>
      <w:bookmarkEnd w:id="25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فى مَسْجِدِ قُباءَ كَعُمْرَةٍ</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مسجد قباء مانند انجام</w:t>
      </w:r>
      <w:bookmarkStart w:id="258" w:name="pg1253_7274"/>
    </w:p>
    <w:p>
      <w:pPr>
        <w:pStyle w:val="BookText"/>
        <w:rPr/>
      </w:pPr>
      <w:bookmarkEnd w:id="258"/>
      <w:r>
        <w:rPr>
          <w:rFonts w:ascii="IRNazanin" w:hAnsi="IRNazanin" w:eastAsia="IRNazanin"/>
          <w:color w:val="111111"/>
          <w:sz w:val="28"/>
          <w:sz w:val="28"/>
          <w:szCs w:val="28"/>
          <w:rtl w:val="true"/>
          <w:lang w:bidi="fa-IR"/>
        </w:rPr>
        <w:t xml:space="preserve">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عمره دارد</w:t>
      </w:r>
      <w:r>
        <w:rPr>
          <w:rFonts w:eastAsia="IRNazanin" w:cs="IRNazanin"/>
          <w:color w:val="111111"/>
          <w:sz w:val="28"/>
          <w:szCs w:val="28"/>
          <w:rtl w:val="true"/>
          <w:lang w:bidi="fa-IR"/>
        </w:rPr>
        <w:t>].</w:t>
      </w:r>
    </w:p>
    <w:p>
      <w:pPr>
        <w:pStyle w:val="Heading2"/>
        <w:numPr>
          <w:ilvl w:val="1"/>
          <w:numId w:val="1"/>
        </w:numPr>
        <w:rPr/>
      </w:pPr>
      <w:bookmarkStart w:id="259" w:name="__RefHeading___Toc3108585_373438147"/>
      <w:bookmarkStart w:id="260" w:name="_Toc98"/>
      <w:bookmarkEnd w:id="259"/>
      <w:r>
        <w:rPr>
          <w:rtl w:val="true"/>
        </w:rPr>
        <w:t>زيارت امامان بقيع‌</w:t>
      </w:r>
      <w:bookmarkEnd w:id="260"/>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 امامٍ عَهْداً في عُنُقِ اولِيائِهِ وَشِيعَتِهِ وَانَّ مِنْ تَمامِ الوَفاءِ بالعَهْدِ وَحُسْنِ الأداءِ زِيارَةُ قُبُورِهِمْ فَمَنْ زارَهُم رَغْبَةً في زيارَتِهِمْ وتَصْديقاً بِما رَغبوا فيهِ كانَ أَئِمَّتُهُم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امامى به گردن دوستان و پيروانش تعهّدى است، كه وفاى كامل به آن عهد، زيارت قبور آنها است، پس هر كس از روى عشق و علاقه، و با پذيرش آنچه آنان در پى آن بودند، قبور آنان را زيارت كند، پيشوايانشان نيز روز قيامت آنها را شفاعت مى‌كنند</w:t>
      </w:r>
      <w:r>
        <w:rPr>
          <w:rFonts w:eastAsia="IRNazanin" w:cs="IRNazanin"/>
          <w:color w:val="111111"/>
          <w:sz w:val="28"/>
          <w:szCs w:val="28"/>
          <w:rtl w:val="true"/>
          <w:lang w:bidi="fa-IR"/>
        </w:rPr>
        <w:t>.</w:t>
      </w:r>
    </w:p>
    <w:p>
      <w:pPr>
        <w:pStyle w:val="Heading2"/>
        <w:numPr>
          <w:ilvl w:val="1"/>
          <w:numId w:val="1"/>
        </w:numPr>
        <w:rPr/>
      </w:pPr>
      <w:bookmarkStart w:id="261" w:name="__RefHeading___Toc3108587_373438147"/>
      <w:bookmarkStart w:id="262" w:name="_Toc99"/>
      <w:bookmarkEnd w:id="261"/>
      <w:r>
        <w:rPr>
          <w:rtl w:val="true"/>
        </w:rPr>
        <w:t>فلسفه زيارت‌</w:t>
      </w:r>
      <w:bookmarkEnd w:id="262"/>
    </w:p>
    <w:p>
      <w:pPr>
        <w:pStyle w:val="BookText"/>
        <w:rPr/>
      </w:pPr>
      <w:r>
        <w:rPr>
          <w:rFonts w:ascii="Amiri" w:hAnsi="Amiri" w:eastAsia="Amiri" w:cs="Amiri"/>
          <w:color w:val="111111"/>
          <w:sz w:val="28"/>
          <w:sz w:val="28"/>
          <w:szCs w:val="28"/>
          <w:rtl w:val="true"/>
          <w:lang w:bidi="ar-SA"/>
        </w:rPr>
        <w:t>قَالَ أَبُو جَعْفَرٍ عليه السلام، وَنَظَرَ النَّاسَ فِي الطَّوَافِ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أُمِرُوا أَنْ يَطُوفُوا بِهَذَا ثُمَّ يَأْتُونَا فَيُعَرِّفُونَا</w:t>
      </w:r>
      <w:bookmarkStart w:id="263" w:name="pg1253_7275"/>
    </w:p>
    <w:p>
      <w:pPr>
        <w:pStyle w:val="BookText"/>
        <w:rPr/>
      </w:pPr>
      <w:bookmarkEnd w:id="263"/>
      <w:r>
        <w:rPr>
          <w:rFonts w:ascii="Amiri" w:hAnsi="Amiri" w:eastAsia="Amiri" w:cs="Amiri"/>
          <w:color w:val="111111"/>
          <w:sz w:val="28"/>
          <w:sz w:val="28"/>
          <w:szCs w:val="28"/>
          <w:rtl w:val="true"/>
          <w:lang w:bidi="ar-SA"/>
        </w:rPr>
        <w:t>مَوَدَّتَهُمْ ثُمَّ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حالى كه مردم را در حال طواف مى‌نگريست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فرمان داده شده تا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 سپس نزد ما آمده، دوستى و محبّتْ و نيز نصرت و يارى خود را به ما اظهار و عرضه نمايند</w:t>
      </w:r>
      <w:r>
        <w:rPr>
          <w:rFonts w:eastAsia="IRNazanin" w:cs="IRNazanin"/>
          <w:color w:val="111111"/>
          <w:sz w:val="28"/>
          <w:szCs w:val="28"/>
          <w:rtl w:val="true"/>
          <w:lang w:bidi="fa-IR"/>
        </w:rPr>
        <w:t>.»</w:t>
      </w:r>
    </w:p>
    <w:p>
      <w:pPr>
        <w:pStyle w:val="Heading2"/>
        <w:numPr>
          <w:ilvl w:val="1"/>
          <w:numId w:val="1"/>
        </w:numPr>
        <w:rPr/>
      </w:pPr>
      <w:bookmarkStart w:id="264" w:name="__RefHeading___Toc3108589_373438147"/>
      <w:bookmarkStart w:id="265" w:name="_Toc100"/>
      <w:bookmarkEnd w:id="264"/>
      <w:r>
        <w:rPr>
          <w:rtl w:val="true"/>
        </w:rPr>
        <w:t>كمك به خانواده عمره‌گزاران‌</w:t>
      </w:r>
      <w:bookmarkEnd w:id="265"/>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خَلَفَ حَاجّاً فِي أَهْلِهِ وَ مَالِهِ كَانَ لَهُ كَأَجْرِهِ حَتَّى كَأَنَّهُ يَسْتَلِمُ الْأَحْجَارَ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امام زين العابدين عليه السلام فرمود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نبود حاجى، به خانواده و مال او رسيدگى مى‌كند، پاداشى همانند او دارد، تا آنجا كه گويى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كرده است</w:t>
      </w:r>
      <w:r>
        <w:rPr>
          <w:rFonts w:eastAsia="IRNazanin" w:cs="IRNazanin"/>
          <w:color w:val="111111"/>
          <w:sz w:val="28"/>
          <w:szCs w:val="28"/>
          <w:rtl w:val="true"/>
          <w:lang w:bidi="fa-IR"/>
        </w:rPr>
        <w:t>.</w:t>
      </w:r>
      <w:bookmarkStart w:id="266" w:name="pg1253_7276"/>
    </w:p>
    <w:p>
      <w:pPr>
        <w:pStyle w:val="Heading2"/>
        <w:numPr>
          <w:ilvl w:val="1"/>
          <w:numId w:val="1"/>
        </w:numPr>
        <w:rPr/>
      </w:pPr>
      <w:bookmarkStart w:id="267" w:name="__RefHeading___Toc3108591_373438147"/>
      <w:bookmarkStart w:id="268" w:name="_Toc101"/>
      <w:bookmarkEnd w:id="266"/>
      <w:bookmarkEnd w:id="267"/>
      <w:r>
        <w:rPr>
          <w:rtl w:val="true"/>
        </w:rPr>
        <w:t>احترام به عمره‌گزاران‌</w:t>
      </w:r>
      <w:bookmarkEnd w:id="268"/>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وَقِّرُوا الْحَاجَّ وَ الْمُعْتَمِرِينَ فَإِنَّ ذَلِكَ وَاجِبٌ عَلَيْكُمْ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و عمره گزاران را محترم بداريد كه اين كار بر شما لازم است</w:t>
      </w:r>
      <w:r>
        <w:rPr>
          <w:rFonts w:eastAsia="IRNazanin" w:cs="IRNazanin"/>
          <w:color w:val="111111"/>
          <w:sz w:val="28"/>
          <w:szCs w:val="28"/>
          <w:rtl w:val="true"/>
          <w:lang w:bidi="fa-IR"/>
        </w:rPr>
        <w:t>.</w:t>
      </w:r>
    </w:p>
    <w:p>
      <w:pPr>
        <w:pStyle w:val="Heading2"/>
        <w:numPr>
          <w:ilvl w:val="1"/>
          <w:numId w:val="1"/>
        </w:numPr>
        <w:rPr/>
      </w:pPr>
      <w:bookmarkStart w:id="269" w:name="__RefHeading___Toc3108593_373438147"/>
      <w:bookmarkStart w:id="270" w:name="_Toc102"/>
      <w:bookmarkEnd w:id="269"/>
      <w:r>
        <w:rPr>
          <w:rtl w:val="true"/>
        </w:rPr>
        <w:t>تحوّل روحى‌</w:t>
      </w:r>
      <w:bookmarkEnd w:id="27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تا زمانى كه به گناه آلوده نشده نور حج را پيوسته دارا خواهد بود</w:t>
      </w:r>
      <w:r>
        <w:rPr>
          <w:rFonts w:eastAsia="IRNazanin" w:cs="IRNazanin"/>
          <w:color w:val="111111"/>
          <w:sz w:val="28"/>
          <w:szCs w:val="28"/>
          <w:rtl w:val="true"/>
          <w:lang w:bidi="fa-IR"/>
        </w:rPr>
        <w:t>.</w:t>
      </w:r>
    </w:p>
    <w:p>
      <w:pPr>
        <w:pStyle w:val="Heading2"/>
        <w:numPr>
          <w:ilvl w:val="1"/>
          <w:numId w:val="1"/>
        </w:numPr>
        <w:rPr/>
      </w:pPr>
      <w:bookmarkStart w:id="271" w:name="__RefHeading___Toc3108595_373438147"/>
      <w:bookmarkStart w:id="272" w:name="_Toc103"/>
      <w:bookmarkEnd w:id="271"/>
      <w:r>
        <w:rPr>
          <w:rtl w:val="true"/>
        </w:rPr>
        <w:t>گوارايتان باد</w:t>
      </w:r>
      <w:bookmarkEnd w:id="272"/>
    </w:p>
    <w:p>
      <w:pPr>
        <w:pStyle w:val="BookText"/>
        <w:rPr/>
      </w:pPr>
      <w:r>
        <w:rPr>
          <w:rFonts w:ascii="Amiri" w:hAnsi="Amiri" w:eastAsia="Amiri" w:cs="Amiri"/>
          <w:color w:val="111111"/>
          <w:sz w:val="28"/>
          <w:sz w:val="28"/>
          <w:szCs w:val="28"/>
          <w:rtl w:val="true"/>
          <w:lang w:bidi="ar-SA"/>
        </w:rPr>
        <w:t>عَنْ يَحْيَى بْنِ يَسَارٍ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فَمَرَرْنَا بِأَبِي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بَيْتِ اللَّهِ وَ زُوَّارُ قَبْرِ نَبِيِّهِ صلى الله عليه و آله وَ شِيعَةُ آلِ مُحَمَّدٍ هَنِيئاً لَكُمْ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يحى بن يسار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حج‌گزارده، سپس به امام صادق عليه السلام برخورد كرديم، آن حضرت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خانه خدا و زائر قبر پيامبر صلى الله عليه و آله و شيعه آل محمّد گوارايتان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والعمره في القرآن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القرآن و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في‌الكتاب‌والسنّة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القرآن 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القرآن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مكّه ازرقى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10594</Words>
  <Characters>40232</Characters>
  <CharactersWithSpaces>50028</CharactersWithSpaces>
  <Paragraphs>1006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2026-08-16T13:12:49Z</dcterms:created>
  <dc:creator>ghaemiyeh.com</dc:creator>
  <dc:description/>
  <dc:language>en-US</dc:language>
  <cp:lastModifiedBy/>
  <dcterms:modified xsi:type="dcterms:W3CDTF">2026-08-16T16:42:52Z</dcterms:modified>
  <cp:revision>1</cp:revision>
  <dc:subject/>
  <dc:title>منتخب احادیث عمره</dc:title>
</cp:coreProperties>
</file>

<file path=docProps/custom.xml><?xml version="1.0" encoding="utf-8"?>
<Properties xmlns="http://schemas.openxmlformats.org/officeDocument/2006/custom-properties" xmlns:vt="http://schemas.openxmlformats.org/officeDocument/2006/docPropsVTypes"/>
</file>