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الاستشفاء بالتربة الشریفة الحسینیة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1759_37343814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791761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791763_373438147">
            <w:r>
              <w:rPr>
                <w:webHidden/>
                <w:rStyle w:val="IndexLink"/>
                <w:rtl w:val="true"/>
              </w:rPr>
              <w:t>الاهداء</w:t>
            </w:r>
            <w:r>
              <w:rPr>
                <w:rStyle w:val="IndexLink"/>
                <w:rtl w:val="true"/>
              </w:rPr>
              <w:tab/>
            </w:r>
            <w:r>
              <w:rPr>
                <w:rStyle w:val="IndexLink"/>
              </w:rPr>
              <w:t>13</w:t>
            </w:r>
          </w:hyperlink>
        </w:p>
        <w:p>
          <w:pPr>
            <w:pStyle w:val="Contents2"/>
            <w:tabs>
              <w:tab w:val="clear" w:pos="8743"/>
              <w:tab w:val="right" w:pos="9026" w:leader="dot"/>
            </w:tabs>
            <w:rPr/>
          </w:pPr>
          <w:hyperlink w:anchor="__RefHeading___Toc791765_373438147">
            <w:r>
              <w:rPr>
                <w:webHidden/>
                <w:rStyle w:val="IndexLink"/>
                <w:rtl w:val="true"/>
              </w:rPr>
              <w:t>مقدمة المحقق للطبعة الأولي</w:t>
            </w:r>
            <w:r>
              <w:rPr>
                <w:rStyle w:val="IndexLink"/>
                <w:rtl w:val="true"/>
              </w:rPr>
              <w:tab/>
            </w:r>
            <w:r>
              <w:rPr>
                <w:rStyle w:val="IndexLink"/>
              </w:rPr>
              <w:t>15</w:t>
            </w:r>
          </w:hyperlink>
        </w:p>
        <w:p>
          <w:pPr>
            <w:pStyle w:val="Contents2"/>
            <w:tabs>
              <w:tab w:val="clear" w:pos="8743"/>
              <w:tab w:val="right" w:pos="9026" w:leader="dot"/>
            </w:tabs>
            <w:rPr/>
          </w:pPr>
          <w:hyperlink w:anchor="__RefHeading___Toc791767_373438147">
            <w:r>
              <w:rPr>
                <w:webHidden/>
                <w:rStyle w:val="IndexLink"/>
                <w:rtl w:val="true"/>
              </w:rPr>
              <w:t>المقدمة</w:t>
            </w:r>
            <w:r>
              <w:rPr>
                <w:rStyle w:val="IndexLink"/>
                <w:rtl w:val="true"/>
              </w:rPr>
              <w:tab/>
            </w:r>
            <w:r>
              <w:rPr>
                <w:rStyle w:val="IndexLink"/>
              </w:rPr>
              <w:t>19</w:t>
            </w:r>
          </w:hyperlink>
        </w:p>
        <w:p>
          <w:pPr>
            <w:pStyle w:val="Contents2"/>
            <w:tabs>
              <w:tab w:val="clear" w:pos="8743"/>
              <w:tab w:val="right" w:pos="9026" w:leader="dot"/>
            </w:tabs>
            <w:rPr/>
          </w:pPr>
          <w:hyperlink w:anchor="__RefHeading___Toc791769_373438147">
            <w:r>
              <w:rPr>
                <w:webHidden/>
                <w:rStyle w:val="IndexLink"/>
                <w:rtl w:val="true"/>
              </w:rPr>
              <w:t>الحاجي الكلباسي</w:t>
            </w:r>
            <w:r>
              <w:rPr>
                <w:rStyle w:val="IndexLink"/>
                <w:rtl w:val="true"/>
              </w:rPr>
              <w:tab/>
            </w:r>
            <w:r>
              <w:rPr>
                <w:rStyle w:val="IndexLink"/>
              </w:rPr>
              <w:t>22</w:t>
            </w:r>
          </w:hyperlink>
        </w:p>
        <w:p>
          <w:pPr>
            <w:pStyle w:val="Contents2"/>
            <w:tabs>
              <w:tab w:val="clear" w:pos="8743"/>
              <w:tab w:val="right" w:pos="9026" w:leader="dot"/>
            </w:tabs>
            <w:rPr/>
          </w:pPr>
          <w:hyperlink w:anchor="__RefHeading___Toc791771_373438147">
            <w:r>
              <w:rPr>
                <w:webHidden/>
                <w:rStyle w:val="IndexLink"/>
                <w:rtl w:val="true"/>
              </w:rPr>
              <w:t>تعريف بالمولف</w:t>
            </w:r>
            <w:r>
              <w:rPr>
                <w:rStyle w:val="IndexLink"/>
                <w:rtl w:val="true"/>
              </w:rPr>
              <w:tab/>
            </w:r>
            <w:r>
              <w:rPr>
                <w:rStyle w:val="IndexLink"/>
              </w:rPr>
              <w:t>23</w:t>
            </w:r>
          </w:hyperlink>
        </w:p>
        <w:p>
          <w:pPr>
            <w:pStyle w:val="Contents2"/>
            <w:tabs>
              <w:tab w:val="clear" w:pos="8743"/>
              <w:tab w:val="right" w:pos="9026" w:leader="dot"/>
            </w:tabs>
            <w:rPr/>
          </w:pPr>
          <w:hyperlink w:anchor="__RefHeading___Toc791773_373438147">
            <w:r>
              <w:rPr>
                <w:webHidden/>
                <w:rStyle w:val="IndexLink"/>
                <w:rtl w:val="true"/>
              </w:rPr>
              <w:t>مولفاته</w:t>
            </w:r>
            <w:r>
              <w:rPr>
                <w:rStyle w:val="IndexLink"/>
                <w:rtl w:val="true"/>
              </w:rPr>
              <w:tab/>
            </w:r>
            <w:r>
              <w:rPr>
                <w:rStyle w:val="IndexLink"/>
              </w:rPr>
              <w:t>26</w:t>
            </w:r>
          </w:hyperlink>
        </w:p>
        <w:p>
          <w:pPr>
            <w:pStyle w:val="Contents2"/>
            <w:tabs>
              <w:tab w:val="clear" w:pos="8743"/>
              <w:tab w:val="right" w:pos="9026" w:leader="dot"/>
            </w:tabs>
            <w:rPr/>
          </w:pPr>
          <w:hyperlink w:anchor="__RefHeading___Toc791775_373438147">
            <w:r>
              <w:rPr>
                <w:webHidden/>
                <w:rStyle w:val="IndexLink"/>
                <w:rtl w:val="true"/>
              </w:rPr>
              <w:t>و أما كتبه الاصولية</w:t>
            </w:r>
            <w:r>
              <w:rPr>
                <w:rStyle w:val="IndexLink"/>
                <w:rtl w:val="true"/>
              </w:rPr>
              <w:tab/>
            </w:r>
            <w:r>
              <w:rPr>
                <w:rStyle w:val="IndexLink"/>
              </w:rPr>
              <w:t>27</w:t>
            </w:r>
          </w:hyperlink>
        </w:p>
        <w:p>
          <w:pPr>
            <w:pStyle w:val="Contents2"/>
            <w:tabs>
              <w:tab w:val="clear" w:pos="8743"/>
              <w:tab w:val="right" w:pos="9026" w:leader="dot"/>
            </w:tabs>
            <w:rPr/>
          </w:pPr>
          <w:hyperlink w:anchor="__RefHeading___Toc791777_373438147">
            <w:r>
              <w:rPr>
                <w:webHidden/>
                <w:rStyle w:val="IndexLink"/>
                <w:rtl w:val="true"/>
              </w:rPr>
              <w:t>و أما كتبه الرجالية</w:t>
            </w:r>
            <w:r>
              <w:rPr>
                <w:rStyle w:val="IndexLink"/>
                <w:rtl w:val="true"/>
              </w:rPr>
              <w:tab/>
            </w:r>
            <w:r>
              <w:rPr>
                <w:rStyle w:val="IndexLink"/>
              </w:rPr>
              <w:t>28</w:t>
            </w:r>
          </w:hyperlink>
        </w:p>
        <w:p>
          <w:pPr>
            <w:pStyle w:val="Contents2"/>
            <w:tabs>
              <w:tab w:val="clear" w:pos="8743"/>
              <w:tab w:val="right" w:pos="9026" w:leader="dot"/>
            </w:tabs>
            <w:rPr/>
          </w:pPr>
          <w:hyperlink w:anchor="__RefHeading___Toc791779_373438147">
            <w:r>
              <w:rPr>
                <w:webHidden/>
                <w:rStyle w:val="IndexLink"/>
                <w:rtl w:val="true"/>
              </w:rPr>
              <w:t>و أما كتبه في الموضوعات المتنوعة</w:t>
            </w:r>
            <w:r>
              <w:rPr>
                <w:rStyle w:val="IndexLink"/>
                <w:rtl w:val="true"/>
              </w:rPr>
              <w:tab/>
            </w:r>
            <w:r>
              <w:rPr>
                <w:rStyle w:val="IndexLink"/>
              </w:rPr>
              <w:t>29</w:t>
            </w:r>
          </w:hyperlink>
        </w:p>
        <w:p>
          <w:pPr>
            <w:pStyle w:val="Contents2"/>
            <w:tabs>
              <w:tab w:val="clear" w:pos="8743"/>
              <w:tab w:val="right" w:pos="9026" w:leader="dot"/>
            </w:tabs>
            <w:rPr/>
          </w:pPr>
          <w:hyperlink w:anchor="__RefHeading___Toc791781_373438147">
            <w:r>
              <w:rPr>
                <w:webHidden/>
                <w:rStyle w:val="IndexLink"/>
                <w:rtl w:val="true"/>
              </w:rPr>
              <w:t xml:space="preserve">الاول </w:t>
            </w:r>
            <w:r>
              <w:rPr>
                <w:rStyle w:val="IndexLink"/>
                <w:rtl w:val="true"/>
              </w:rPr>
              <w:t>:</w:t>
            </w:r>
            <w:r>
              <w:rPr>
                <w:rStyle w:val="IndexLink"/>
                <w:rtl w:val="true"/>
              </w:rPr>
              <w:t>في معني التربة</w:t>
            </w:r>
            <w:r>
              <w:rPr>
                <w:rStyle w:val="IndexLink"/>
                <w:rtl w:val="true"/>
              </w:rPr>
              <w:tab/>
            </w:r>
            <w:r>
              <w:rPr>
                <w:rStyle w:val="IndexLink"/>
              </w:rPr>
              <w:t>31</w:t>
            </w:r>
          </w:hyperlink>
        </w:p>
        <w:p>
          <w:pPr>
            <w:pStyle w:val="Contents2"/>
            <w:tabs>
              <w:tab w:val="clear" w:pos="8743"/>
              <w:tab w:val="right" w:pos="9026" w:leader="dot"/>
            </w:tabs>
            <w:rPr/>
          </w:pPr>
          <w:hyperlink w:anchor="__RefHeading___Toc791783_373438147">
            <w:r>
              <w:rPr>
                <w:webHidden/>
                <w:rStyle w:val="IndexLink"/>
                <w:rtl w:val="true"/>
              </w:rPr>
              <w:t>الثانیة</w:t>
            </w:r>
            <w:r>
              <w:rPr>
                <w:rStyle w:val="IndexLink"/>
                <w:rtl w:val="true"/>
              </w:rPr>
              <w:t xml:space="preserve">: </w:t>
            </w:r>
            <w:r>
              <w:rPr>
                <w:rStyle w:val="IndexLink"/>
                <w:rtl w:val="true"/>
              </w:rPr>
              <w:t>في حرمة الطين</w:t>
            </w:r>
            <w:r>
              <w:rPr>
                <w:rStyle w:val="IndexLink"/>
                <w:rtl w:val="true"/>
              </w:rPr>
              <w:tab/>
            </w:r>
            <w:r>
              <w:rPr>
                <w:rStyle w:val="IndexLink"/>
              </w:rPr>
              <w:t>32</w:t>
            </w:r>
          </w:hyperlink>
        </w:p>
        <w:p>
          <w:pPr>
            <w:pStyle w:val="Contents2"/>
            <w:tabs>
              <w:tab w:val="clear" w:pos="8743"/>
              <w:tab w:val="right" w:pos="9026" w:leader="dot"/>
            </w:tabs>
            <w:rPr/>
          </w:pPr>
          <w:hyperlink w:anchor="__RefHeading___Toc791785_373438147">
            <w:r>
              <w:rPr>
                <w:webHidden/>
                <w:rStyle w:val="IndexLink"/>
                <w:rtl w:val="true"/>
              </w:rPr>
              <w:t>باب</w:t>
            </w:r>
            <w:r>
              <w:rPr>
                <w:rStyle w:val="IndexLink"/>
                <w:rtl w:val="true"/>
              </w:rPr>
              <w:t xml:space="preserve">: </w:t>
            </w:r>
            <w:r>
              <w:rPr>
                <w:rStyle w:val="IndexLink"/>
                <w:rtl w:val="true"/>
              </w:rPr>
              <w:t>في التراب المختلط به الحنطة و الشعير</w:t>
            </w:r>
            <w:r>
              <w:rPr>
                <w:rStyle w:val="IndexLink"/>
                <w:rtl w:val="true"/>
              </w:rPr>
              <w:tab/>
            </w:r>
            <w:r>
              <w:rPr>
                <w:rStyle w:val="IndexLink"/>
              </w:rPr>
              <w:t>48</w:t>
            </w:r>
          </w:hyperlink>
        </w:p>
        <w:p>
          <w:pPr>
            <w:pStyle w:val="Contents2"/>
            <w:tabs>
              <w:tab w:val="clear" w:pos="8743"/>
              <w:tab w:val="right" w:pos="9026" w:leader="dot"/>
            </w:tabs>
            <w:rPr/>
          </w:pPr>
          <w:hyperlink w:anchor="__RefHeading___Toc791787_373438147">
            <w:r>
              <w:rPr>
                <w:webHidden/>
                <w:rStyle w:val="IndexLink"/>
                <w:rtl w:val="true"/>
              </w:rPr>
              <w:t xml:space="preserve">الثالثة </w:t>
            </w:r>
            <w:r>
              <w:rPr>
                <w:rStyle w:val="IndexLink"/>
                <w:rtl w:val="true"/>
              </w:rPr>
              <w:t>:</w:t>
            </w:r>
            <w:r>
              <w:rPr>
                <w:rStyle w:val="IndexLink"/>
                <w:rtl w:val="true"/>
              </w:rPr>
              <w:t>في بيان معني الحمص</w:t>
            </w:r>
            <w:r>
              <w:rPr>
                <w:rStyle w:val="IndexLink"/>
                <w:rtl w:val="true"/>
              </w:rPr>
              <w:tab/>
            </w:r>
            <w:r>
              <w:rPr>
                <w:rStyle w:val="IndexLink"/>
              </w:rPr>
              <w:t>49</w:t>
            </w:r>
          </w:hyperlink>
        </w:p>
        <w:p>
          <w:pPr>
            <w:pStyle w:val="Contents2"/>
            <w:tabs>
              <w:tab w:val="clear" w:pos="8743"/>
              <w:tab w:val="right" w:pos="9026" w:leader="dot"/>
            </w:tabs>
            <w:rPr/>
          </w:pPr>
          <w:hyperlink w:anchor="__RefHeading___Toc791789_373438147">
            <w:r>
              <w:rPr>
                <w:webHidden/>
                <w:rStyle w:val="IndexLink"/>
                <w:rtl w:val="true"/>
              </w:rPr>
              <w:t xml:space="preserve">باب </w:t>
            </w:r>
            <w:r>
              <w:rPr>
                <w:rStyle w:val="IndexLink"/>
                <w:rtl w:val="true"/>
              </w:rPr>
              <w:t>:</w:t>
            </w:r>
            <w:r>
              <w:rPr>
                <w:rStyle w:val="IndexLink"/>
                <w:rtl w:val="true"/>
              </w:rPr>
              <w:t>في امور قد اختلف اسمها في اللغة و في لسان الائمة</w:t>
            </w:r>
            <w:r>
              <w:rPr>
                <w:rStyle w:val="IndexLink"/>
                <w:rtl w:val="true"/>
              </w:rPr>
              <w:tab/>
            </w:r>
            <w:r>
              <w:rPr>
                <w:rStyle w:val="IndexLink"/>
              </w:rPr>
              <w:t>52</w:t>
            </w:r>
          </w:hyperlink>
        </w:p>
        <w:p>
          <w:pPr>
            <w:pStyle w:val="Contents2"/>
            <w:tabs>
              <w:tab w:val="clear" w:pos="8743"/>
              <w:tab w:val="right" w:pos="9026" w:leader="dot"/>
            </w:tabs>
            <w:rPr/>
          </w:pPr>
          <w:hyperlink w:anchor="__RefHeading___Toc791791_373438147">
            <w:r>
              <w:rPr>
                <w:webHidden/>
                <w:rStyle w:val="IndexLink"/>
                <w:rtl w:val="true"/>
              </w:rPr>
              <w:t xml:space="preserve">الرابع باب </w:t>
            </w:r>
            <w:r>
              <w:rPr>
                <w:rStyle w:val="IndexLink"/>
                <w:rtl w:val="true"/>
              </w:rPr>
              <w:t>:</w:t>
            </w:r>
            <w:r>
              <w:rPr>
                <w:rStyle w:val="IndexLink"/>
                <w:rtl w:val="true"/>
              </w:rPr>
              <w:t>في الحائر</w:t>
            </w:r>
            <w:r>
              <w:rPr>
                <w:rStyle w:val="IndexLink"/>
                <w:rtl w:val="true"/>
              </w:rPr>
              <w:tab/>
            </w:r>
            <w:r>
              <w:rPr>
                <w:rStyle w:val="IndexLink"/>
              </w:rPr>
              <w:t>55</w:t>
            </w:r>
          </w:hyperlink>
        </w:p>
        <w:p>
          <w:pPr>
            <w:pStyle w:val="Contents2"/>
            <w:tabs>
              <w:tab w:val="clear" w:pos="8743"/>
              <w:tab w:val="right" w:pos="9026" w:leader="dot"/>
            </w:tabs>
            <w:rPr/>
          </w:pPr>
          <w:hyperlink w:anchor="__RefHeading___Toc791793_373438147">
            <w:r>
              <w:rPr>
                <w:webHidden/>
                <w:rStyle w:val="IndexLink"/>
                <w:rtl w:val="true"/>
              </w:rPr>
              <w:t>الخامسة</w:t>
            </w:r>
            <w:r>
              <w:rPr>
                <w:rStyle w:val="IndexLink"/>
                <w:rtl w:val="true"/>
              </w:rPr>
              <w:t xml:space="preserve">: </w:t>
            </w:r>
            <w:r>
              <w:rPr>
                <w:rStyle w:val="IndexLink"/>
                <w:rtl w:val="true"/>
              </w:rPr>
              <w:t>في حريم قبر مولانا ابي عبدالله الحسين</w:t>
            </w:r>
            <w:r>
              <w:rPr>
                <w:rStyle w:val="IndexLink"/>
                <w:rtl w:val="true"/>
              </w:rPr>
              <w:tab/>
            </w:r>
            <w:r>
              <w:rPr>
                <w:rStyle w:val="IndexLink"/>
              </w:rPr>
              <w:t>57</w:t>
            </w:r>
          </w:hyperlink>
        </w:p>
        <w:p>
          <w:pPr>
            <w:pStyle w:val="Contents2"/>
            <w:tabs>
              <w:tab w:val="clear" w:pos="8743"/>
              <w:tab w:val="right" w:pos="9026" w:leader="dot"/>
            </w:tabs>
            <w:rPr/>
          </w:pPr>
          <w:hyperlink w:anchor="__RefHeading___Toc791795_373438147">
            <w:r>
              <w:rPr>
                <w:webHidden/>
                <w:rStyle w:val="IndexLink"/>
                <w:rtl w:val="true"/>
              </w:rPr>
              <w:t xml:space="preserve">باب </w:t>
            </w:r>
            <w:r>
              <w:rPr>
                <w:rStyle w:val="IndexLink"/>
                <w:rtl w:val="true"/>
              </w:rPr>
              <w:t xml:space="preserve">: </w:t>
            </w:r>
            <w:r>
              <w:rPr>
                <w:rStyle w:val="IndexLink"/>
                <w:rtl w:val="true"/>
              </w:rPr>
              <w:t>فيه دعاء للأكل و الامر بتجرع الماء خلفه</w:t>
            </w:r>
            <w:r>
              <w:rPr>
                <w:rStyle w:val="IndexLink"/>
                <w:rtl w:val="true"/>
              </w:rPr>
              <w:tab/>
            </w:r>
            <w:r>
              <w:rPr>
                <w:rStyle w:val="IndexLink"/>
              </w:rPr>
              <w:t>63</w:t>
            </w:r>
          </w:hyperlink>
        </w:p>
        <w:p>
          <w:pPr>
            <w:pStyle w:val="Contents2"/>
            <w:tabs>
              <w:tab w:val="clear" w:pos="8743"/>
              <w:tab w:val="right" w:pos="9026" w:leader="dot"/>
            </w:tabs>
            <w:rPr/>
          </w:pPr>
          <w:hyperlink w:anchor="__RefHeading___Toc791797_373438147">
            <w:r>
              <w:rPr>
                <w:webHidden/>
                <w:rStyle w:val="IndexLink"/>
                <w:rtl w:val="true"/>
              </w:rPr>
              <w:t>دعاء للأخذ و النهي عن المجاوزة عن الحمصة</w:t>
            </w:r>
            <w:r>
              <w:rPr>
                <w:rStyle w:val="IndexLink"/>
                <w:rtl w:val="true"/>
              </w:rPr>
              <w:tab/>
            </w:r>
            <w:r>
              <w:rPr>
                <w:rStyle w:val="IndexLink"/>
              </w:rPr>
              <w:t>64</w:t>
            </w:r>
          </w:hyperlink>
        </w:p>
        <w:p>
          <w:pPr>
            <w:pStyle w:val="Contents2"/>
            <w:tabs>
              <w:tab w:val="clear" w:pos="8743"/>
              <w:tab w:val="right" w:pos="9026" w:leader="dot"/>
            </w:tabs>
            <w:rPr/>
          </w:pPr>
          <w:hyperlink w:anchor="__RefHeading___Toc791799_373438147">
            <w:r>
              <w:rPr>
                <w:webHidden/>
                <w:rStyle w:val="IndexLink"/>
                <w:rtl w:val="true"/>
              </w:rPr>
              <w:t>شرائط الاخذ</w:t>
            </w:r>
            <w:r>
              <w:rPr>
                <w:rStyle w:val="IndexLink"/>
                <w:rtl w:val="true"/>
              </w:rPr>
              <w:tab/>
            </w:r>
            <w:r>
              <w:rPr>
                <w:rStyle w:val="IndexLink"/>
              </w:rPr>
              <w:t>83</w:t>
            </w:r>
          </w:hyperlink>
        </w:p>
        <w:p>
          <w:pPr>
            <w:pStyle w:val="Contents2"/>
            <w:tabs>
              <w:tab w:val="clear" w:pos="8743"/>
              <w:tab w:val="right" w:pos="9026" w:leader="dot"/>
            </w:tabs>
            <w:rPr/>
          </w:pPr>
          <w:hyperlink w:anchor="__RefHeading___Toc791801_373438147">
            <w:r>
              <w:rPr>
                <w:webHidden/>
                <w:rStyle w:val="IndexLink"/>
                <w:rtl w:val="true"/>
              </w:rPr>
              <w:t>تحقيق في المقام</w:t>
            </w:r>
            <w:r>
              <w:rPr>
                <w:rStyle w:val="IndexLink"/>
                <w:rtl w:val="true"/>
              </w:rPr>
              <w:tab/>
            </w:r>
            <w:r>
              <w:rPr>
                <w:rStyle w:val="IndexLink"/>
              </w:rPr>
              <w:t>85</w:t>
            </w:r>
          </w:hyperlink>
        </w:p>
        <w:p>
          <w:pPr>
            <w:pStyle w:val="Contents2"/>
            <w:tabs>
              <w:tab w:val="clear" w:pos="8743"/>
              <w:tab w:val="right" w:pos="9026" w:leader="dot"/>
            </w:tabs>
            <w:rPr/>
          </w:pPr>
          <w:hyperlink w:anchor="__RefHeading___Toc791803_373438147">
            <w:r>
              <w:rPr>
                <w:webHidden/>
                <w:rStyle w:val="IndexLink"/>
                <w:rtl w:val="true"/>
              </w:rPr>
              <w:t>تنبيهات في الاختلاف في موضع اخذ التربة</w:t>
            </w:r>
            <w:r>
              <w:rPr>
                <w:rStyle w:val="IndexLink"/>
                <w:rtl w:val="true"/>
              </w:rPr>
              <w:tab/>
            </w:r>
            <w:r>
              <w:rPr>
                <w:rStyle w:val="IndexLink"/>
              </w:rPr>
              <w:t>87</w:t>
            </w:r>
          </w:hyperlink>
        </w:p>
        <w:p>
          <w:pPr>
            <w:pStyle w:val="Contents2"/>
            <w:tabs>
              <w:tab w:val="clear" w:pos="8743"/>
              <w:tab w:val="right" w:pos="9026" w:leader="dot"/>
            </w:tabs>
            <w:rPr/>
          </w:pPr>
          <w:hyperlink w:anchor="__RefHeading___Toc791805_373438147">
            <w:r>
              <w:rPr>
                <w:webHidden/>
                <w:rStyle w:val="IndexLink"/>
                <w:rtl w:val="true"/>
              </w:rPr>
              <w:t xml:space="preserve">الثانی </w:t>
            </w:r>
            <w:r>
              <w:rPr>
                <w:rStyle w:val="IndexLink"/>
                <w:rtl w:val="true"/>
              </w:rPr>
              <w:t xml:space="preserve">: </w:t>
            </w:r>
            <w:r>
              <w:rPr>
                <w:rStyle w:val="IndexLink"/>
                <w:rtl w:val="true"/>
              </w:rPr>
              <w:t>في أن التربة حمراء</w:t>
            </w:r>
            <w:r>
              <w:rPr>
                <w:rStyle w:val="IndexLink"/>
                <w:rtl w:val="true"/>
              </w:rPr>
              <w:tab/>
            </w:r>
            <w:r>
              <w:rPr>
                <w:rStyle w:val="IndexLink"/>
              </w:rPr>
              <w:t>90</w:t>
            </w:r>
          </w:hyperlink>
        </w:p>
        <w:p>
          <w:pPr>
            <w:pStyle w:val="Contents2"/>
            <w:tabs>
              <w:tab w:val="clear" w:pos="8743"/>
              <w:tab w:val="right" w:pos="9026" w:leader="dot"/>
            </w:tabs>
            <w:rPr/>
          </w:pPr>
          <w:hyperlink w:anchor="__RefHeading___Toc791807_373438147">
            <w:r>
              <w:rPr>
                <w:webHidden/>
                <w:rStyle w:val="IndexLink"/>
                <w:rtl w:val="true"/>
              </w:rPr>
              <w:t>الثاث</w:t>
            </w:r>
            <w:r>
              <w:rPr>
                <w:rStyle w:val="IndexLink"/>
                <w:rtl w:val="true"/>
              </w:rPr>
              <w:t xml:space="preserve">: </w:t>
            </w:r>
            <w:r>
              <w:rPr>
                <w:rStyle w:val="IndexLink"/>
                <w:rtl w:val="true"/>
              </w:rPr>
              <w:t>في أنه هل يشترط جواز أكل التربة بالشرائط المذكورة في الاخبار؟ أو الشرائط مكملات الفضل و سرعة التأثير</w:t>
            </w:r>
            <w:r>
              <w:rPr>
                <w:rStyle w:val="IndexLink"/>
                <w:rtl w:val="true"/>
              </w:rPr>
              <w:tab/>
            </w:r>
            <w:r>
              <w:rPr>
                <w:rStyle w:val="IndexLink"/>
              </w:rPr>
              <w:t>91</w:t>
            </w:r>
          </w:hyperlink>
        </w:p>
        <w:p>
          <w:pPr>
            <w:pStyle w:val="Contents2"/>
            <w:tabs>
              <w:tab w:val="clear" w:pos="8743"/>
              <w:tab w:val="right" w:pos="9026" w:leader="dot"/>
            </w:tabs>
            <w:rPr/>
          </w:pPr>
          <w:hyperlink w:anchor="__RefHeading___Toc791809_373438147">
            <w:r>
              <w:rPr>
                <w:webHidden/>
                <w:rStyle w:val="IndexLink"/>
                <w:rtl w:val="true"/>
              </w:rPr>
              <w:t>الرابع</w:t>
            </w:r>
            <w:r>
              <w:rPr>
                <w:rStyle w:val="IndexLink"/>
                <w:rtl w:val="true"/>
              </w:rPr>
              <w:t xml:space="preserve">: </w:t>
            </w:r>
            <w:r>
              <w:rPr>
                <w:rStyle w:val="IndexLink"/>
                <w:rtl w:val="true"/>
              </w:rPr>
              <w:t>في اختلاف الاخبار</w:t>
            </w:r>
            <w:r>
              <w:rPr>
                <w:rStyle w:val="IndexLink"/>
                <w:rtl w:val="true"/>
              </w:rPr>
              <w:tab/>
            </w:r>
            <w:r>
              <w:rPr>
                <w:rStyle w:val="IndexLink"/>
              </w:rPr>
              <w:t>93</w:t>
            </w:r>
          </w:hyperlink>
        </w:p>
        <w:p>
          <w:pPr>
            <w:pStyle w:val="Contents2"/>
            <w:tabs>
              <w:tab w:val="clear" w:pos="8743"/>
              <w:tab w:val="right" w:pos="9026" w:leader="dot"/>
            </w:tabs>
            <w:rPr/>
          </w:pPr>
          <w:hyperlink w:anchor="__RefHeading___Toc791811_373438147">
            <w:r>
              <w:rPr>
                <w:webHidden/>
                <w:rStyle w:val="IndexLink"/>
                <w:rtl w:val="true"/>
              </w:rPr>
              <w:t>الخامس</w:t>
            </w:r>
            <w:r>
              <w:rPr>
                <w:rStyle w:val="IndexLink"/>
                <w:rtl w:val="true"/>
              </w:rPr>
              <w:tab/>
            </w:r>
            <w:r>
              <w:rPr>
                <w:rStyle w:val="IndexLink"/>
              </w:rPr>
              <w:t>93</w:t>
            </w:r>
          </w:hyperlink>
        </w:p>
        <w:p>
          <w:pPr>
            <w:pStyle w:val="Contents2"/>
            <w:tabs>
              <w:tab w:val="clear" w:pos="8743"/>
              <w:tab w:val="right" w:pos="9026" w:leader="dot"/>
            </w:tabs>
            <w:rPr/>
          </w:pPr>
          <w:hyperlink w:anchor="__RefHeading___Toc791813_373438147">
            <w:r>
              <w:rPr>
                <w:webHidden/>
                <w:rStyle w:val="IndexLink"/>
                <w:rtl w:val="true"/>
              </w:rPr>
              <w:t>السادس</w:t>
            </w:r>
            <w:r>
              <w:rPr>
                <w:rStyle w:val="IndexLink"/>
                <w:rtl w:val="true"/>
              </w:rPr>
              <w:t xml:space="preserve">: </w:t>
            </w:r>
            <w:r>
              <w:rPr>
                <w:rStyle w:val="IndexLink"/>
                <w:rtl w:val="true"/>
              </w:rPr>
              <w:t>في اشتراط الاستشفاء بالتربة بكتمانها و اكثار الذكر عليها</w:t>
            </w:r>
            <w:r>
              <w:rPr>
                <w:rStyle w:val="IndexLink"/>
                <w:rtl w:val="true"/>
              </w:rPr>
              <w:tab/>
            </w:r>
            <w:r>
              <w:rPr>
                <w:rStyle w:val="IndexLink"/>
              </w:rPr>
              <w:t>94</w:t>
            </w:r>
          </w:hyperlink>
        </w:p>
        <w:p>
          <w:pPr>
            <w:pStyle w:val="Contents2"/>
            <w:tabs>
              <w:tab w:val="clear" w:pos="8743"/>
              <w:tab w:val="right" w:pos="9026" w:leader="dot"/>
            </w:tabs>
            <w:rPr/>
          </w:pPr>
          <w:hyperlink w:anchor="__RefHeading___Toc791815_373438147">
            <w:r>
              <w:rPr>
                <w:webHidden/>
                <w:rStyle w:val="IndexLink"/>
                <w:rtl w:val="true"/>
              </w:rPr>
              <w:t>السابع</w:t>
            </w:r>
            <w:r>
              <w:rPr>
                <w:rStyle w:val="IndexLink"/>
                <w:rtl w:val="true"/>
              </w:rPr>
              <w:t xml:space="preserve">: </w:t>
            </w:r>
            <w:r>
              <w:rPr>
                <w:rStyle w:val="IndexLink"/>
                <w:rtl w:val="true"/>
              </w:rPr>
              <w:t>في اشتراط الاستشفاء بحسن الظن بالشفاء</w:t>
            </w:r>
            <w:r>
              <w:rPr>
                <w:rStyle w:val="IndexLink"/>
                <w:rtl w:val="true"/>
              </w:rPr>
              <w:tab/>
            </w:r>
            <w:r>
              <w:rPr>
                <w:rStyle w:val="IndexLink"/>
              </w:rPr>
              <w:t>94</w:t>
            </w:r>
          </w:hyperlink>
        </w:p>
        <w:p>
          <w:pPr>
            <w:pStyle w:val="Contents2"/>
            <w:tabs>
              <w:tab w:val="clear" w:pos="8743"/>
              <w:tab w:val="right" w:pos="9026" w:leader="dot"/>
            </w:tabs>
            <w:rPr/>
          </w:pPr>
          <w:hyperlink w:anchor="__RefHeading___Toc791817_373438147">
            <w:r>
              <w:rPr>
                <w:webHidden/>
                <w:rStyle w:val="IndexLink"/>
                <w:rtl w:val="true"/>
              </w:rPr>
              <w:t>الثامن</w:t>
            </w:r>
            <w:r>
              <w:rPr>
                <w:rStyle w:val="IndexLink"/>
                <w:rtl w:val="true"/>
              </w:rPr>
              <w:t xml:space="preserve">: </w:t>
            </w:r>
            <w:r>
              <w:rPr>
                <w:rStyle w:val="IndexLink"/>
                <w:rtl w:val="true"/>
              </w:rPr>
              <w:t>في اشتراط الاستشفاء بالتربة بكون المأخوذ منها بمقدار راس الانملة</w:t>
            </w:r>
            <w:r>
              <w:rPr>
                <w:rStyle w:val="IndexLink"/>
                <w:rtl w:val="true"/>
              </w:rPr>
              <w:tab/>
            </w:r>
            <w:r>
              <w:rPr>
                <w:rStyle w:val="IndexLink"/>
              </w:rPr>
              <w:t>95</w:t>
            </w:r>
          </w:hyperlink>
        </w:p>
        <w:p>
          <w:pPr>
            <w:pStyle w:val="Contents2"/>
            <w:tabs>
              <w:tab w:val="clear" w:pos="8743"/>
              <w:tab w:val="right" w:pos="9026" w:leader="dot"/>
            </w:tabs>
            <w:rPr/>
          </w:pPr>
          <w:hyperlink w:anchor="__RefHeading___Toc791819_373438147">
            <w:r>
              <w:rPr>
                <w:webHidden/>
                <w:rStyle w:val="IndexLink"/>
                <w:rtl w:val="true"/>
              </w:rPr>
              <w:t>التاسع</w:t>
            </w:r>
            <w:r>
              <w:rPr>
                <w:rStyle w:val="IndexLink"/>
                <w:rtl w:val="true"/>
              </w:rPr>
              <w:t xml:space="preserve">: </w:t>
            </w:r>
            <w:r>
              <w:rPr>
                <w:rStyle w:val="IndexLink"/>
                <w:rtl w:val="true"/>
              </w:rPr>
              <w:t>في اشتراط الاستشفاء بالتربة بادخالها الماء</w:t>
            </w:r>
            <w:r>
              <w:rPr>
                <w:rStyle w:val="IndexLink"/>
                <w:rtl w:val="true"/>
              </w:rPr>
              <w:tab/>
            </w:r>
            <w:r>
              <w:rPr>
                <w:rStyle w:val="IndexLink"/>
              </w:rPr>
              <w:t>97</w:t>
            </w:r>
          </w:hyperlink>
        </w:p>
        <w:p>
          <w:pPr>
            <w:pStyle w:val="Contents2"/>
            <w:tabs>
              <w:tab w:val="clear" w:pos="8743"/>
              <w:tab w:val="right" w:pos="9026" w:leader="dot"/>
            </w:tabs>
            <w:rPr/>
          </w:pPr>
          <w:hyperlink w:anchor="__RefHeading___Toc791821_373438147">
            <w:r>
              <w:rPr>
                <w:webHidden/>
                <w:rStyle w:val="IndexLink"/>
                <w:rtl w:val="true"/>
              </w:rPr>
              <w:t>العاشر</w:t>
            </w:r>
            <w:r>
              <w:rPr>
                <w:rStyle w:val="IndexLink"/>
                <w:rtl w:val="true"/>
              </w:rPr>
              <w:t>:</w:t>
            </w:r>
            <w:r>
              <w:rPr>
                <w:rStyle w:val="IndexLink"/>
                <w:rtl w:val="true"/>
              </w:rPr>
              <w:t>في كفاية امرار التربة بموضع العلة</w:t>
            </w:r>
            <w:r>
              <w:rPr>
                <w:rStyle w:val="IndexLink"/>
                <w:rtl w:val="true"/>
              </w:rPr>
              <w:tab/>
            </w:r>
            <w:r>
              <w:rPr>
                <w:rStyle w:val="IndexLink"/>
              </w:rPr>
              <w:t>97</w:t>
            </w:r>
          </w:hyperlink>
        </w:p>
        <w:p>
          <w:pPr>
            <w:pStyle w:val="Contents2"/>
            <w:tabs>
              <w:tab w:val="clear" w:pos="8743"/>
              <w:tab w:val="right" w:pos="9026" w:leader="dot"/>
            </w:tabs>
            <w:rPr/>
          </w:pPr>
          <w:hyperlink w:anchor="__RefHeading___Toc791823_373438147">
            <w:r>
              <w:rPr>
                <w:webHidden/>
                <w:rStyle w:val="IndexLink"/>
                <w:rtl w:val="true"/>
              </w:rPr>
              <w:t>الحادی عشر</w:t>
            </w:r>
            <w:r>
              <w:rPr>
                <w:rStyle w:val="IndexLink"/>
                <w:rtl w:val="true"/>
              </w:rPr>
              <w:t xml:space="preserve">: </w:t>
            </w:r>
            <w:r>
              <w:rPr>
                <w:rStyle w:val="IndexLink"/>
                <w:rtl w:val="true"/>
              </w:rPr>
              <w:t>في عدم اشتراط جواز الاستشفاء بالتربة باذن الطبيب و لا الظن بالنفع و لا انحصار العلاج</w:t>
            </w:r>
            <w:r>
              <w:rPr>
                <w:rStyle w:val="IndexLink"/>
                <w:rtl w:val="true"/>
              </w:rPr>
              <w:tab/>
            </w:r>
            <w:r>
              <w:rPr>
                <w:rStyle w:val="IndexLink"/>
              </w:rPr>
              <w:t>98</w:t>
            </w:r>
          </w:hyperlink>
        </w:p>
        <w:p>
          <w:pPr>
            <w:pStyle w:val="Contents2"/>
            <w:tabs>
              <w:tab w:val="clear" w:pos="8743"/>
              <w:tab w:val="right" w:pos="9026" w:leader="dot"/>
            </w:tabs>
            <w:rPr/>
          </w:pPr>
          <w:hyperlink w:anchor="__RefHeading___Toc791825_373438147">
            <w:r>
              <w:rPr>
                <w:webHidden/>
                <w:rStyle w:val="IndexLink"/>
                <w:rtl w:val="true"/>
              </w:rPr>
              <w:t>الثانی عشر</w:t>
            </w:r>
            <w:r>
              <w:rPr>
                <w:rStyle w:val="IndexLink"/>
                <w:rtl w:val="true"/>
              </w:rPr>
              <w:t xml:space="preserve">: </w:t>
            </w:r>
            <w:r>
              <w:rPr>
                <w:rStyle w:val="IndexLink"/>
                <w:rtl w:val="true"/>
              </w:rPr>
              <w:t>في أن اشتراط مقدار الحمصة في قبال الازيد</w:t>
            </w:r>
            <w:r>
              <w:rPr>
                <w:rStyle w:val="IndexLink"/>
                <w:rtl w:val="true"/>
              </w:rPr>
              <w:tab/>
            </w:r>
            <w:r>
              <w:rPr>
                <w:rStyle w:val="IndexLink"/>
              </w:rPr>
              <w:t>99</w:t>
            </w:r>
          </w:hyperlink>
        </w:p>
        <w:p>
          <w:pPr>
            <w:pStyle w:val="Contents2"/>
            <w:tabs>
              <w:tab w:val="clear" w:pos="8743"/>
              <w:tab w:val="right" w:pos="9026" w:leader="dot"/>
            </w:tabs>
            <w:rPr/>
          </w:pPr>
          <w:hyperlink w:anchor="__RefHeading___Toc791827_373438147">
            <w:r>
              <w:rPr>
                <w:webHidden/>
                <w:rStyle w:val="IndexLink"/>
                <w:rtl w:val="true"/>
              </w:rPr>
              <w:t>الثالث عشر</w:t>
            </w:r>
            <w:r>
              <w:rPr>
                <w:rStyle w:val="IndexLink"/>
                <w:rtl w:val="true"/>
              </w:rPr>
              <w:t xml:space="preserve">: </w:t>
            </w:r>
            <w:r>
              <w:rPr>
                <w:rStyle w:val="IndexLink"/>
                <w:rtl w:val="true"/>
              </w:rPr>
              <w:t>في أن المدار في الحمصة علي الغالب</w:t>
            </w:r>
            <w:r>
              <w:rPr>
                <w:rStyle w:val="IndexLink"/>
                <w:rtl w:val="true"/>
              </w:rPr>
              <w:tab/>
            </w:r>
            <w:r>
              <w:rPr>
                <w:rStyle w:val="IndexLink"/>
              </w:rPr>
              <w:t>99</w:t>
            </w:r>
          </w:hyperlink>
        </w:p>
        <w:p>
          <w:pPr>
            <w:pStyle w:val="Contents2"/>
            <w:tabs>
              <w:tab w:val="clear" w:pos="8743"/>
              <w:tab w:val="right" w:pos="9026" w:leader="dot"/>
            </w:tabs>
            <w:rPr/>
          </w:pPr>
          <w:hyperlink w:anchor="__RefHeading___Toc791829_373438147">
            <w:r>
              <w:rPr>
                <w:webHidden/>
                <w:rStyle w:val="IndexLink"/>
                <w:rtl w:val="true"/>
              </w:rPr>
              <w:t>الرابع عشر</w:t>
            </w:r>
            <w:r>
              <w:rPr>
                <w:rStyle w:val="IndexLink"/>
                <w:rtl w:val="true"/>
              </w:rPr>
              <w:t xml:space="preserve">: </w:t>
            </w:r>
            <w:r>
              <w:rPr>
                <w:rStyle w:val="IndexLink"/>
                <w:rtl w:val="true"/>
              </w:rPr>
              <w:t>في جواز اشتراط جواز الاستشفاء بالتربة بالعلم بكونها تربة أو ما قام مقام العلم</w:t>
            </w:r>
            <w:r>
              <w:rPr>
                <w:rStyle w:val="IndexLink"/>
                <w:rtl w:val="true"/>
              </w:rPr>
              <w:tab/>
            </w:r>
            <w:r>
              <w:rPr>
                <w:rStyle w:val="IndexLink"/>
              </w:rPr>
              <w:t>100</w:t>
            </w:r>
          </w:hyperlink>
        </w:p>
        <w:p>
          <w:pPr>
            <w:pStyle w:val="Contents2"/>
            <w:tabs>
              <w:tab w:val="clear" w:pos="8743"/>
              <w:tab w:val="right" w:pos="9026" w:leader="dot"/>
            </w:tabs>
            <w:rPr/>
          </w:pPr>
          <w:hyperlink w:anchor="__RefHeading___Toc791831_373438147">
            <w:r>
              <w:rPr>
                <w:webHidden/>
                <w:rStyle w:val="IndexLink"/>
                <w:rtl w:val="true"/>
              </w:rPr>
              <w:t>الخامس عشر</w:t>
            </w:r>
            <w:r>
              <w:rPr>
                <w:rStyle w:val="IndexLink"/>
                <w:rtl w:val="true"/>
              </w:rPr>
              <w:t xml:space="preserve">: </w:t>
            </w:r>
            <w:r>
              <w:rPr>
                <w:rStyle w:val="IndexLink"/>
                <w:rtl w:val="true"/>
              </w:rPr>
              <w:t>في أنه هل يجوز تكرار الاستشفاء بالتربة بقدر الحمصة في كل مرة؟</w:t>
            </w:r>
            <w:r>
              <w:rPr>
                <w:rStyle w:val="IndexLink"/>
                <w:rtl w:val="true"/>
              </w:rPr>
              <w:tab/>
            </w:r>
            <w:r>
              <w:rPr>
                <w:rStyle w:val="IndexLink"/>
              </w:rPr>
              <w:t>100</w:t>
            </w:r>
          </w:hyperlink>
        </w:p>
        <w:p>
          <w:pPr>
            <w:pStyle w:val="Contents2"/>
            <w:tabs>
              <w:tab w:val="clear" w:pos="8743"/>
              <w:tab w:val="right" w:pos="9026" w:leader="dot"/>
            </w:tabs>
            <w:rPr/>
          </w:pPr>
          <w:hyperlink w:anchor="__RefHeading___Toc791833_373438147">
            <w:r>
              <w:rPr>
                <w:webHidden/>
                <w:rStyle w:val="IndexLink"/>
                <w:rtl w:val="true"/>
              </w:rPr>
              <w:t>السادس عشر</w:t>
            </w:r>
            <w:r>
              <w:rPr>
                <w:rStyle w:val="IndexLink"/>
                <w:rtl w:val="true"/>
              </w:rPr>
              <w:t xml:space="preserve">: </w:t>
            </w:r>
            <w:r>
              <w:rPr>
                <w:rStyle w:val="IndexLink"/>
                <w:rtl w:val="true"/>
              </w:rPr>
              <w:t>في جواز تكرار الاستشفاء بالتربة بقدر الحمصة في مرتين</w:t>
            </w:r>
            <w:r>
              <w:rPr>
                <w:rStyle w:val="IndexLink"/>
                <w:rtl w:val="true"/>
              </w:rPr>
              <w:tab/>
            </w:r>
            <w:r>
              <w:rPr>
                <w:rStyle w:val="IndexLink"/>
              </w:rPr>
              <w:t>101</w:t>
            </w:r>
          </w:hyperlink>
        </w:p>
        <w:p>
          <w:pPr>
            <w:pStyle w:val="Contents2"/>
            <w:tabs>
              <w:tab w:val="clear" w:pos="8743"/>
              <w:tab w:val="right" w:pos="9026" w:leader="dot"/>
            </w:tabs>
            <w:rPr/>
          </w:pPr>
          <w:hyperlink w:anchor="__RefHeading___Toc791835_373438147">
            <w:r>
              <w:rPr>
                <w:webHidden/>
                <w:rStyle w:val="IndexLink"/>
                <w:rtl w:val="true"/>
              </w:rPr>
              <w:t>السابع عشر</w:t>
            </w:r>
            <w:r>
              <w:rPr>
                <w:rStyle w:val="IndexLink"/>
                <w:rtl w:val="true"/>
              </w:rPr>
              <w:t xml:space="preserve">: </w:t>
            </w:r>
            <w:r>
              <w:rPr>
                <w:rStyle w:val="IndexLink"/>
                <w:rtl w:val="true"/>
              </w:rPr>
              <w:t>في أنه هل يجوز تكرار الاستشفاء في صورة تعدد المرض أم لا</w:t>
            </w:r>
            <w:r>
              <w:rPr>
                <w:rStyle w:val="IndexLink"/>
                <w:rtl w:val="true"/>
              </w:rPr>
              <w:tab/>
            </w:r>
            <w:r>
              <w:rPr>
                <w:rStyle w:val="IndexLink"/>
              </w:rPr>
              <w:t>102</w:t>
            </w:r>
          </w:hyperlink>
        </w:p>
        <w:p>
          <w:pPr>
            <w:pStyle w:val="Contents2"/>
            <w:tabs>
              <w:tab w:val="clear" w:pos="8743"/>
              <w:tab w:val="right" w:pos="9026" w:leader="dot"/>
            </w:tabs>
            <w:rPr/>
          </w:pPr>
          <w:hyperlink w:anchor="__RefHeading___Toc791837_373438147">
            <w:r>
              <w:rPr>
                <w:webHidden/>
                <w:rStyle w:val="IndexLink"/>
                <w:rtl w:val="true"/>
              </w:rPr>
              <w:t>الثامن عشر</w:t>
            </w:r>
            <w:r>
              <w:rPr>
                <w:rStyle w:val="IndexLink"/>
                <w:rtl w:val="true"/>
              </w:rPr>
              <w:t xml:space="preserve">: </w:t>
            </w:r>
            <w:r>
              <w:rPr>
                <w:rStyle w:val="IndexLink"/>
                <w:rtl w:val="true"/>
              </w:rPr>
              <w:t>في أنه هل يجوز الاستشفاء بالتربة عن الامراض الباطنة و الامراض الطبيعيه أم لا؟</w:t>
            </w:r>
            <w:r>
              <w:rPr>
                <w:rStyle w:val="IndexLink"/>
                <w:rtl w:val="true"/>
              </w:rPr>
              <w:tab/>
            </w:r>
            <w:r>
              <w:rPr>
                <w:rStyle w:val="IndexLink"/>
              </w:rPr>
              <w:t>102</w:t>
            </w:r>
          </w:hyperlink>
        </w:p>
        <w:p>
          <w:pPr>
            <w:pStyle w:val="Contents2"/>
            <w:tabs>
              <w:tab w:val="clear" w:pos="8743"/>
              <w:tab w:val="right" w:pos="9026" w:leader="dot"/>
            </w:tabs>
            <w:rPr/>
          </w:pPr>
          <w:hyperlink w:anchor="__RefHeading___Toc791839_373438147">
            <w:r>
              <w:rPr>
                <w:webHidden/>
                <w:rStyle w:val="IndexLink"/>
                <w:rtl w:val="true"/>
              </w:rPr>
              <w:t>التاسع عشر</w:t>
            </w:r>
            <w:r>
              <w:rPr>
                <w:rStyle w:val="IndexLink"/>
                <w:rtl w:val="true"/>
              </w:rPr>
              <w:t xml:space="preserve">: </w:t>
            </w:r>
            <w:r>
              <w:rPr>
                <w:rStyle w:val="IndexLink"/>
                <w:rtl w:val="true"/>
              </w:rPr>
              <w:t>في انه هل يجوز الاستشفاء بالتربة من باب حفظ الصحة أم لا؟</w:t>
            </w:r>
            <w:r>
              <w:rPr>
                <w:rStyle w:val="IndexLink"/>
                <w:rtl w:val="true"/>
              </w:rPr>
              <w:tab/>
            </w:r>
            <w:r>
              <w:rPr>
                <w:rStyle w:val="IndexLink"/>
              </w:rPr>
              <w:t>103</w:t>
            </w:r>
          </w:hyperlink>
        </w:p>
        <w:p>
          <w:pPr>
            <w:pStyle w:val="Contents2"/>
            <w:tabs>
              <w:tab w:val="clear" w:pos="8743"/>
              <w:tab w:val="right" w:pos="9026" w:leader="dot"/>
            </w:tabs>
            <w:rPr/>
          </w:pPr>
          <w:hyperlink w:anchor="__RefHeading___Toc791841_373438147">
            <w:r>
              <w:rPr>
                <w:webHidden/>
                <w:rStyle w:val="IndexLink"/>
                <w:rtl w:val="true"/>
              </w:rPr>
              <w:t xml:space="preserve">العشرون </w:t>
            </w:r>
            <w:r>
              <w:rPr>
                <w:rStyle w:val="IndexLink"/>
                <w:rtl w:val="true"/>
              </w:rPr>
              <w:t>:</w:t>
            </w:r>
            <w:r>
              <w:rPr>
                <w:rStyle w:val="IndexLink"/>
                <w:rtl w:val="true"/>
              </w:rPr>
              <w:t>في أنه هل يجوز الاستشفاء بالتربة في الجراحات أم لا؟</w:t>
            </w:r>
            <w:r>
              <w:rPr>
                <w:rStyle w:val="IndexLink"/>
                <w:rtl w:val="true"/>
              </w:rPr>
              <w:tab/>
            </w:r>
            <w:r>
              <w:rPr>
                <w:rStyle w:val="IndexLink"/>
              </w:rPr>
              <w:t>106</w:t>
            </w:r>
          </w:hyperlink>
        </w:p>
        <w:p>
          <w:pPr>
            <w:pStyle w:val="Contents2"/>
            <w:tabs>
              <w:tab w:val="clear" w:pos="8743"/>
              <w:tab w:val="right" w:pos="9026" w:leader="dot"/>
            </w:tabs>
            <w:rPr/>
          </w:pPr>
          <w:hyperlink w:anchor="__RefHeading___Toc791843_373438147">
            <w:r>
              <w:rPr>
                <w:webHidden/>
                <w:rStyle w:val="IndexLink"/>
                <w:rtl w:val="true"/>
              </w:rPr>
              <w:t xml:space="preserve">الحادی و العشرون </w:t>
            </w:r>
            <w:r>
              <w:rPr>
                <w:rStyle w:val="IndexLink"/>
                <w:rtl w:val="true"/>
              </w:rPr>
              <w:t xml:space="preserve">: </w:t>
            </w:r>
            <w:r>
              <w:rPr>
                <w:rStyle w:val="IndexLink"/>
                <w:rtl w:val="true"/>
              </w:rPr>
              <w:t>فيما لو امتزج التربة في الادوية بحيث صارت مستهلكة</w:t>
            </w:r>
            <w:r>
              <w:rPr>
                <w:rStyle w:val="IndexLink"/>
                <w:rtl w:val="true"/>
              </w:rPr>
              <w:tab/>
            </w:r>
            <w:r>
              <w:rPr>
                <w:rStyle w:val="IndexLink"/>
              </w:rPr>
              <w:t>106</w:t>
            </w:r>
          </w:hyperlink>
        </w:p>
        <w:p>
          <w:pPr>
            <w:pStyle w:val="Contents2"/>
            <w:tabs>
              <w:tab w:val="clear" w:pos="8743"/>
              <w:tab w:val="right" w:pos="9026" w:leader="dot"/>
            </w:tabs>
            <w:rPr/>
          </w:pPr>
          <w:hyperlink w:anchor="__RefHeading___Toc791845_373438147">
            <w:r>
              <w:rPr>
                <w:webHidden/>
                <w:rStyle w:val="IndexLink"/>
                <w:rtl w:val="true"/>
              </w:rPr>
              <w:t>الثانی و العشرون</w:t>
            </w:r>
            <w:r>
              <w:rPr>
                <w:rStyle w:val="IndexLink"/>
                <w:rtl w:val="true"/>
              </w:rPr>
              <w:t>:</w:t>
            </w:r>
            <w:r>
              <w:rPr>
                <w:rStyle w:val="IndexLink"/>
                <w:rtl w:val="true"/>
              </w:rPr>
              <w:t>في أن أكل التربة لشهوة لا توجب الشفاء</w:t>
            </w:r>
            <w:r>
              <w:rPr>
                <w:rStyle w:val="IndexLink"/>
                <w:rtl w:val="true"/>
              </w:rPr>
              <w:tab/>
            </w:r>
            <w:r>
              <w:rPr>
                <w:rStyle w:val="IndexLink"/>
              </w:rPr>
              <w:t>107</w:t>
            </w:r>
          </w:hyperlink>
        </w:p>
        <w:p>
          <w:pPr>
            <w:pStyle w:val="Contents2"/>
            <w:tabs>
              <w:tab w:val="clear" w:pos="8743"/>
              <w:tab w:val="right" w:pos="9026" w:leader="dot"/>
            </w:tabs>
            <w:rPr/>
          </w:pPr>
          <w:hyperlink w:anchor="__RefHeading___Toc791847_373438147">
            <w:r>
              <w:rPr>
                <w:webHidden/>
                <w:rStyle w:val="IndexLink"/>
                <w:rtl w:val="true"/>
              </w:rPr>
              <w:t xml:space="preserve">الثالث الرابع و العشرون </w:t>
            </w:r>
            <w:r>
              <w:rPr>
                <w:rStyle w:val="IndexLink"/>
                <w:rtl w:val="true"/>
              </w:rPr>
              <w:t>:</w:t>
            </w:r>
            <w:r>
              <w:rPr>
                <w:rStyle w:val="IndexLink"/>
                <w:rtl w:val="true"/>
              </w:rPr>
              <w:t>في أن التربة لا شفاء فيها لاعداء آل محمد</w:t>
            </w:r>
            <w:r>
              <w:rPr>
                <w:rStyle w:val="IndexLink"/>
                <w:rtl w:val="true"/>
              </w:rPr>
              <w:tab/>
            </w:r>
            <w:r>
              <w:rPr>
                <w:rStyle w:val="IndexLink"/>
              </w:rPr>
              <w:t>107</w:t>
            </w:r>
          </w:hyperlink>
        </w:p>
        <w:p>
          <w:pPr>
            <w:pStyle w:val="Contents2"/>
            <w:tabs>
              <w:tab w:val="clear" w:pos="8743"/>
              <w:tab w:val="right" w:pos="9026" w:leader="dot"/>
            </w:tabs>
            <w:rPr/>
          </w:pPr>
          <w:hyperlink w:anchor="__RefHeading___Toc791849_373438147">
            <w:r>
              <w:rPr>
                <w:webHidden/>
                <w:rStyle w:val="IndexLink"/>
                <w:rtl w:val="true"/>
              </w:rPr>
              <w:t xml:space="preserve">الرابع و العشرون </w:t>
            </w:r>
            <w:r>
              <w:rPr>
                <w:rStyle w:val="IndexLink"/>
                <w:rtl w:val="true"/>
              </w:rPr>
              <w:t>:</w:t>
            </w:r>
            <w:r>
              <w:rPr>
                <w:rStyle w:val="IndexLink"/>
                <w:rtl w:val="true"/>
              </w:rPr>
              <w:t>في جواز الاستشفاء بالتربة لامراض الدواب</w:t>
            </w:r>
            <w:r>
              <w:rPr>
                <w:rStyle w:val="IndexLink"/>
                <w:rtl w:val="true"/>
              </w:rPr>
              <w:tab/>
            </w:r>
            <w:r>
              <w:rPr>
                <w:rStyle w:val="IndexLink"/>
              </w:rPr>
              <w:t>107</w:t>
            </w:r>
          </w:hyperlink>
        </w:p>
        <w:p>
          <w:pPr>
            <w:pStyle w:val="Contents2"/>
            <w:tabs>
              <w:tab w:val="clear" w:pos="8743"/>
              <w:tab w:val="right" w:pos="9026" w:leader="dot"/>
            </w:tabs>
            <w:rPr/>
          </w:pPr>
          <w:hyperlink w:anchor="__RefHeading___Toc791851_373438147">
            <w:r>
              <w:rPr>
                <w:webHidden/>
                <w:rStyle w:val="IndexLink"/>
                <w:rtl w:val="true"/>
              </w:rPr>
              <w:t xml:space="preserve">الخامس الرابع و العشرون </w:t>
            </w:r>
            <w:r>
              <w:rPr>
                <w:rStyle w:val="IndexLink"/>
                <w:rtl w:val="true"/>
              </w:rPr>
              <w:t>:</w:t>
            </w:r>
            <w:r>
              <w:rPr>
                <w:rStyle w:val="IndexLink"/>
                <w:rtl w:val="true"/>
              </w:rPr>
              <w:t>في استعمال التربة للامن من المكاره</w:t>
            </w:r>
            <w:r>
              <w:rPr>
                <w:rStyle w:val="IndexLink"/>
                <w:rtl w:val="true"/>
              </w:rPr>
              <w:tab/>
            </w:r>
            <w:r>
              <w:rPr>
                <w:rStyle w:val="IndexLink"/>
              </w:rPr>
              <w:t>108</w:t>
            </w:r>
          </w:hyperlink>
        </w:p>
        <w:p>
          <w:pPr>
            <w:pStyle w:val="Contents2"/>
            <w:tabs>
              <w:tab w:val="clear" w:pos="8743"/>
              <w:tab w:val="right" w:pos="9026" w:leader="dot"/>
            </w:tabs>
            <w:rPr/>
          </w:pPr>
          <w:hyperlink w:anchor="__RefHeading___Toc791853_373438147">
            <w:r>
              <w:rPr>
                <w:webHidden/>
                <w:rStyle w:val="IndexLink"/>
                <w:rtl w:val="true"/>
              </w:rPr>
              <w:t xml:space="preserve">السادس الرابع و العشرون </w:t>
            </w:r>
            <w:r>
              <w:rPr>
                <w:rStyle w:val="IndexLink"/>
                <w:rtl w:val="true"/>
              </w:rPr>
              <w:t>:</w:t>
            </w:r>
            <w:r>
              <w:rPr>
                <w:rStyle w:val="IndexLink"/>
                <w:rtl w:val="true"/>
              </w:rPr>
              <w:t>في ان التربة تفيد الغني وسعة الرزق</w:t>
            </w:r>
            <w:r>
              <w:rPr>
                <w:rStyle w:val="IndexLink"/>
                <w:rtl w:val="true"/>
              </w:rPr>
              <w:tab/>
            </w:r>
            <w:r>
              <w:rPr>
                <w:rStyle w:val="IndexLink"/>
              </w:rPr>
              <w:t>110</w:t>
            </w:r>
          </w:hyperlink>
        </w:p>
        <w:p>
          <w:pPr>
            <w:pStyle w:val="Contents2"/>
            <w:tabs>
              <w:tab w:val="clear" w:pos="8743"/>
              <w:tab w:val="right" w:pos="9026" w:leader="dot"/>
            </w:tabs>
            <w:rPr/>
          </w:pPr>
          <w:hyperlink w:anchor="__RefHeading___Toc791855_373438147">
            <w:r>
              <w:rPr>
                <w:webHidden/>
                <w:rStyle w:val="IndexLink"/>
                <w:rtl w:val="true"/>
              </w:rPr>
              <w:t xml:space="preserve">السابع الرابع و العشرون </w:t>
            </w:r>
            <w:r>
              <w:rPr>
                <w:rStyle w:val="IndexLink"/>
                <w:rtl w:val="true"/>
              </w:rPr>
              <w:t>:</w:t>
            </w:r>
            <w:r>
              <w:rPr>
                <w:rStyle w:val="IndexLink"/>
                <w:rtl w:val="true"/>
              </w:rPr>
              <w:t>في أن حمل التربة يوجب البركة و الامن من المكاره</w:t>
            </w:r>
            <w:r>
              <w:rPr>
                <w:rStyle w:val="IndexLink"/>
                <w:rtl w:val="true"/>
              </w:rPr>
              <w:tab/>
            </w:r>
            <w:r>
              <w:rPr>
                <w:rStyle w:val="IndexLink"/>
              </w:rPr>
              <w:t>111</w:t>
            </w:r>
          </w:hyperlink>
        </w:p>
        <w:p>
          <w:pPr>
            <w:pStyle w:val="Contents2"/>
            <w:tabs>
              <w:tab w:val="clear" w:pos="8743"/>
              <w:tab w:val="right" w:pos="9026" w:leader="dot"/>
            </w:tabs>
            <w:rPr/>
          </w:pPr>
          <w:hyperlink w:anchor="__RefHeading___Toc791857_373438147">
            <w:r>
              <w:rPr>
                <w:webHidden/>
                <w:rStyle w:val="IndexLink"/>
                <w:rtl w:val="true"/>
              </w:rPr>
              <w:t xml:space="preserve">الثامن و العشرون </w:t>
            </w:r>
            <w:r>
              <w:rPr>
                <w:rStyle w:val="IndexLink"/>
                <w:rtl w:val="true"/>
              </w:rPr>
              <w:t>:</w:t>
            </w:r>
            <w:r>
              <w:rPr>
                <w:rStyle w:val="IndexLink"/>
                <w:rtl w:val="true"/>
              </w:rPr>
              <w:t>في استحباب الاستشفاء بالتربة</w:t>
            </w:r>
            <w:r>
              <w:rPr>
                <w:rStyle w:val="IndexLink"/>
                <w:rtl w:val="true"/>
              </w:rPr>
              <w:tab/>
            </w:r>
            <w:r>
              <w:rPr>
                <w:rStyle w:val="IndexLink"/>
              </w:rPr>
              <w:t>112</w:t>
            </w:r>
          </w:hyperlink>
        </w:p>
        <w:p>
          <w:pPr>
            <w:pStyle w:val="Contents2"/>
            <w:tabs>
              <w:tab w:val="clear" w:pos="8743"/>
              <w:tab w:val="right" w:pos="9026" w:leader="dot"/>
            </w:tabs>
            <w:rPr/>
          </w:pPr>
          <w:hyperlink w:anchor="__RefHeading___Toc791859_373438147">
            <w:r>
              <w:rPr>
                <w:webHidden/>
                <w:rStyle w:val="IndexLink"/>
                <w:rtl w:val="true"/>
              </w:rPr>
              <w:t xml:space="preserve">التاسع و العشرون </w:t>
            </w:r>
            <w:r>
              <w:rPr>
                <w:rStyle w:val="IndexLink"/>
                <w:rtl w:val="true"/>
              </w:rPr>
              <w:t>:</w:t>
            </w:r>
            <w:r>
              <w:rPr>
                <w:rStyle w:val="IndexLink"/>
                <w:rtl w:val="true"/>
              </w:rPr>
              <w:t>في كفاية بالتربة في جميع المقاصد</w:t>
            </w:r>
            <w:r>
              <w:rPr>
                <w:rStyle w:val="IndexLink"/>
                <w:rtl w:val="true"/>
              </w:rPr>
              <w:tab/>
            </w:r>
            <w:r>
              <w:rPr>
                <w:rStyle w:val="IndexLink"/>
              </w:rPr>
              <w:t>113</w:t>
            </w:r>
          </w:hyperlink>
        </w:p>
        <w:p>
          <w:pPr>
            <w:pStyle w:val="Contents2"/>
            <w:tabs>
              <w:tab w:val="clear" w:pos="8743"/>
              <w:tab w:val="right" w:pos="9026" w:leader="dot"/>
            </w:tabs>
            <w:rPr/>
          </w:pPr>
          <w:hyperlink w:anchor="__RefHeading___Toc791861_373438147">
            <w:r>
              <w:rPr>
                <w:webHidden/>
                <w:rStyle w:val="IndexLink"/>
                <w:rtl w:val="true"/>
              </w:rPr>
              <w:t xml:space="preserve">الثلثون </w:t>
            </w:r>
            <w:r>
              <w:rPr>
                <w:rStyle w:val="IndexLink"/>
                <w:rtl w:val="true"/>
              </w:rPr>
              <w:t xml:space="preserve">: </w:t>
            </w:r>
            <w:r>
              <w:rPr>
                <w:rStyle w:val="IndexLink"/>
                <w:rtl w:val="true"/>
              </w:rPr>
              <w:t>في أنه لا فرق في الاستشفاء بالتربة بين الرجال و النساء و غير ذلك</w:t>
            </w:r>
            <w:r>
              <w:rPr>
                <w:rStyle w:val="IndexLink"/>
                <w:rtl w:val="true"/>
              </w:rPr>
              <w:tab/>
            </w:r>
            <w:r>
              <w:rPr>
                <w:rStyle w:val="IndexLink"/>
              </w:rPr>
              <w:t>113</w:t>
            </w:r>
          </w:hyperlink>
        </w:p>
        <w:p>
          <w:pPr>
            <w:pStyle w:val="Contents2"/>
            <w:tabs>
              <w:tab w:val="clear" w:pos="8743"/>
              <w:tab w:val="right" w:pos="9026" w:leader="dot"/>
            </w:tabs>
            <w:rPr/>
          </w:pPr>
          <w:hyperlink w:anchor="__RefHeading___Toc791863_373438147">
            <w:r>
              <w:rPr>
                <w:webHidden/>
                <w:rStyle w:val="IndexLink"/>
                <w:rtl w:val="true"/>
              </w:rPr>
              <w:t>الحادي و الثلثون</w:t>
            </w:r>
            <w:r>
              <w:rPr>
                <w:rStyle w:val="IndexLink"/>
                <w:rtl w:val="true"/>
              </w:rPr>
              <w:t xml:space="preserve">: </w:t>
            </w:r>
            <w:r>
              <w:rPr>
                <w:rStyle w:val="IndexLink"/>
                <w:rtl w:val="true"/>
              </w:rPr>
              <w:t>في عدم جواز بيع التربة و شرائها</w:t>
            </w:r>
            <w:r>
              <w:rPr>
                <w:rStyle w:val="IndexLink"/>
                <w:rtl w:val="true"/>
              </w:rPr>
              <w:tab/>
            </w:r>
            <w:r>
              <w:rPr>
                <w:rStyle w:val="IndexLink"/>
              </w:rPr>
              <w:t>114</w:t>
            </w:r>
          </w:hyperlink>
        </w:p>
        <w:p>
          <w:pPr>
            <w:pStyle w:val="Contents2"/>
            <w:tabs>
              <w:tab w:val="clear" w:pos="8743"/>
              <w:tab w:val="right" w:pos="9026" w:leader="dot"/>
            </w:tabs>
            <w:rPr/>
          </w:pPr>
          <w:hyperlink w:anchor="__RefHeading___Toc791865_373438147">
            <w:r>
              <w:rPr>
                <w:webHidden/>
                <w:rStyle w:val="IndexLink"/>
                <w:rtl w:val="true"/>
              </w:rPr>
              <w:t xml:space="preserve">الثانی و الثلثون </w:t>
            </w:r>
            <w:r>
              <w:rPr>
                <w:rStyle w:val="IndexLink"/>
                <w:rtl w:val="true"/>
              </w:rPr>
              <w:t>:</w:t>
            </w:r>
            <w:r>
              <w:rPr>
                <w:rStyle w:val="IndexLink"/>
                <w:rtl w:val="true"/>
              </w:rPr>
              <w:t>في ما يقتضي عدم كفاية التربة بنفسها</w:t>
            </w:r>
            <w:r>
              <w:rPr>
                <w:rStyle w:val="IndexLink"/>
                <w:rtl w:val="true"/>
              </w:rPr>
              <w:tab/>
            </w:r>
            <w:r>
              <w:rPr>
                <w:rStyle w:val="IndexLink"/>
              </w:rPr>
              <w:t>114</w:t>
            </w:r>
          </w:hyperlink>
        </w:p>
        <w:p>
          <w:pPr>
            <w:pStyle w:val="Contents2"/>
            <w:tabs>
              <w:tab w:val="clear" w:pos="8743"/>
              <w:tab w:val="right" w:pos="9026" w:leader="dot"/>
            </w:tabs>
            <w:rPr/>
          </w:pPr>
          <w:hyperlink w:anchor="__RefHeading___Toc791867_373438147">
            <w:r>
              <w:rPr>
                <w:webHidden/>
                <w:rStyle w:val="IndexLink"/>
                <w:rtl w:val="true"/>
              </w:rPr>
              <w:t>الثالث و الثلاثون</w:t>
            </w:r>
            <w:r>
              <w:rPr>
                <w:rStyle w:val="IndexLink"/>
                <w:rtl w:val="true"/>
              </w:rPr>
              <w:t xml:space="preserve">: </w:t>
            </w:r>
            <w:r>
              <w:rPr>
                <w:rStyle w:val="IndexLink"/>
                <w:rtl w:val="true"/>
              </w:rPr>
              <w:t>في عدم جواز تقريب التربة للنجاسة</w:t>
            </w:r>
            <w:r>
              <w:rPr>
                <w:rStyle w:val="IndexLink"/>
                <w:rtl w:val="true"/>
              </w:rPr>
              <w:tab/>
            </w:r>
            <w:r>
              <w:rPr>
                <w:rStyle w:val="IndexLink"/>
              </w:rPr>
              <w:t>116</w:t>
            </w:r>
          </w:hyperlink>
        </w:p>
        <w:p>
          <w:pPr>
            <w:pStyle w:val="Contents2"/>
            <w:tabs>
              <w:tab w:val="clear" w:pos="8743"/>
              <w:tab w:val="right" w:pos="9026" w:leader="dot"/>
            </w:tabs>
            <w:rPr/>
          </w:pPr>
          <w:hyperlink w:anchor="__RefHeading___Toc791869_373438147">
            <w:r>
              <w:rPr>
                <w:webHidden/>
                <w:rStyle w:val="IndexLink"/>
                <w:rtl w:val="true"/>
              </w:rPr>
              <w:t>الرابع و الثلاثون</w:t>
            </w:r>
            <w:r>
              <w:rPr>
                <w:rStyle w:val="IndexLink"/>
                <w:rtl w:val="true"/>
              </w:rPr>
              <w:t xml:space="preserve">: </w:t>
            </w:r>
            <w:r>
              <w:rPr>
                <w:rStyle w:val="IndexLink"/>
                <w:rtl w:val="true"/>
              </w:rPr>
              <w:t>في استحباب استصحاب التربة للزائر</w:t>
            </w:r>
            <w:r>
              <w:rPr>
                <w:rStyle w:val="IndexLink"/>
                <w:rtl w:val="true"/>
              </w:rPr>
              <w:tab/>
            </w:r>
            <w:r>
              <w:rPr>
                <w:rStyle w:val="IndexLink"/>
              </w:rPr>
              <w:t>117</w:t>
            </w:r>
          </w:hyperlink>
        </w:p>
        <w:p>
          <w:pPr>
            <w:pStyle w:val="Contents2"/>
            <w:tabs>
              <w:tab w:val="clear" w:pos="8743"/>
              <w:tab w:val="right" w:pos="9026" w:leader="dot"/>
            </w:tabs>
            <w:rPr/>
          </w:pPr>
          <w:hyperlink w:anchor="__RefHeading___Toc791871_373438147">
            <w:r>
              <w:rPr>
                <w:webHidden/>
                <w:rStyle w:val="IndexLink"/>
                <w:rtl w:val="true"/>
              </w:rPr>
              <w:t>الخامس و الثلاثون</w:t>
            </w:r>
            <w:r>
              <w:rPr>
                <w:rStyle w:val="IndexLink"/>
                <w:rtl w:val="true"/>
              </w:rPr>
              <w:t>:</w:t>
            </w:r>
            <w:r>
              <w:rPr>
                <w:rStyle w:val="IndexLink"/>
                <w:rtl w:val="true"/>
              </w:rPr>
              <w:t>في أنه يجوز الاستشفاء بتربة غير سيد الشهداء من أرباب العصمة</w:t>
            </w:r>
            <w:r>
              <w:rPr>
                <w:rStyle w:val="IndexLink"/>
                <w:rtl w:val="true"/>
              </w:rPr>
              <w:tab/>
            </w:r>
            <w:r>
              <w:rPr>
                <w:rStyle w:val="IndexLink"/>
              </w:rPr>
              <w:t>117</w:t>
            </w:r>
          </w:hyperlink>
        </w:p>
        <w:p>
          <w:pPr>
            <w:pStyle w:val="Contents2"/>
            <w:tabs>
              <w:tab w:val="clear" w:pos="8743"/>
              <w:tab w:val="right" w:pos="9026" w:leader="dot"/>
            </w:tabs>
            <w:rPr/>
          </w:pPr>
          <w:hyperlink w:anchor="__RefHeading___Toc791873_373438147">
            <w:r>
              <w:rPr>
                <w:webHidden/>
                <w:rStyle w:val="IndexLink"/>
                <w:rtl w:val="true"/>
              </w:rPr>
              <w:t>السادس و الثلاثون</w:t>
            </w:r>
            <w:r>
              <w:rPr>
                <w:rStyle w:val="IndexLink"/>
                <w:rtl w:val="true"/>
              </w:rPr>
              <w:t>:</w:t>
            </w:r>
            <w:r>
              <w:rPr>
                <w:rStyle w:val="IndexLink"/>
                <w:rtl w:val="true"/>
              </w:rPr>
              <w:t>في الافطار بالتربة يوم عيد الفطر</w:t>
            </w:r>
            <w:r>
              <w:rPr>
                <w:rStyle w:val="IndexLink"/>
                <w:rtl w:val="true"/>
              </w:rPr>
              <w:tab/>
            </w:r>
            <w:r>
              <w:rPr>
                <w:rStyle w:val="IndexLink"/>
              </w:rPr>
              <w:t>118</w:t>
            </w:r>
          </w:hyperlink>
        </w:p>
        <w:p>
          <w:pPr>
            <w:pStyle w:val="Contents2"/>
            <w:tabs>
              <w:tab w:val="clear" w:pos="8743"/>
              <w:tab w:val="right" w:pos="9026" w:leader="dot"/>
            </w:tabs>
            <w:rPr/>
          </w:pPr>
          <w:hyperlink w:anchor="__RefHeading___Toc791875_373438147">
            <w:r>
              <w:rPr>
                <w:webHidden/>
                <w:rStyle w:val="IndexLink"/>
                <w:rtl w:val="true"/>
              </w:rPr>
              <w:t>السابع و الثلاثون</w:t>
            </w:r>
            <w:r>
              <w:rPr>
                <w:rStyle w:val="IndexLink"/>
                <w:rtl w:val="true"/>
              </w:rPr>
              <w:t>:</w:t>
            </w:r>
            <w:r>
              <w:rPr>
                <w:rStyle w:val="IndexLink"/>
                <w:rtl w:val="true"/>
              </w:rPr>
              <w:t>في الافطار بالتربة يوم عاشوراء بعد العصر</w:t>
            </w:r>
            <w:r>
              <w:rPr>
                <w:rStyle w:val="IndexLink"/>
                <w:rtl w:val="true"/>
              </w:rPr>
              <w:tab/>
            </w:r>
            <w:r>
              <w:rPr>
                <w:rStyle w:val="IndexLink"/>
              </w:rPr>
              <w:t>121</w:t>
            </w:r>
          </w:hyperlink>
        </w:p>
        <w:p>
          <w:pPr>
            <w:pStyle w:val="Contents2"/>
            <w:tabs>
              <w:tab w:val="clear" w:pos="8743"/>
              <w:tab w:val="right" w:pos="9026" w:leader="dot"/>
            </w:tabs>
            <w:rPr/>
          </w:pPr>
          <w:hyperlink w:anchor="__RefHeading___Toc791877_373438147">
            <w:r>
              <w:rPr>
                <w:webHidden/>
                <w:rStyle w:val="IndexLink"/>
                <w:rtl w:val="true"/>
              </w:rPr>
              <w:t>الثامن و الثلاثون</w:t>
            </w:r>
            <w:r>
              <w:rPr>
                <w:rStyle w:val="IndexLink"/>
                <w:rtl w:val="true"/>
              </w:rPr>
              <w:t>:</w:t>
            </w:r>
            <w:r>
              <w:rPr>
                <w:rStyle w:val="IndexLink"/>
                <w:rtl w:val="true"/>
              </w:rPr>
              <w:t>في استحباب السجدة علي ما يعمل من التربة</w:t>
            </w:r>
            <w:r>
              <w:rPr>
                <w:rStyle w:val="IndexLink"/>
                <w:rtl w:val="true"/>
              </w:rPr>
              <w:tab/>
            </w:r>
            <w:r>
              <w:rPr>
                <w:rStyle w:val="IndexLink"/>
              </w:rPr>
              <w:t>122</w:t>
            </w:r>
          </w:hyperlink>
        </w:p>
        <w:p>
          <w:pPr>
            <w:pStyle w:val="Contents2"/>
            <w:tabs>
              <w:tab w:val="clear" w:pos="8743"/>
              <w:tab w:val="right" w:pos="9026" w:leader="dot"/>
            </w:tabs>
            <w:rPr/>
          </w:pPr>
          <w:hyperlink w:anchor="__RefHeading___Toc791879_373438147">
            <w:r>
              <w:rPr>
                <w:webHidden/>
                <w:rStyle w:val="IndexLink"/>
                <w:rtl w:val="true"/>
              </w:rPr>
              <w:t>التاسع و الثلاثون</w:t>
            </w:r>
            <w:r>
              <w:rPr>
                <w:rStyle w:val="IndexLink"/>
                <w:rtl w:val="true"/>
              </w:rPr>
              <w:t>:</w:t>
            </w:r>
            <w:r>
              <w:rPr>
                <w:rStyle w:val="IndexLink"/>
                <w:rtl w:val="true"/>
              </w:rPr>
              <w:t>في ما يعمل مما زعم كونه تربة لوضع اليدين عليه في حال السجود</w:t>
            </w:r>
            <w:r>
              <w:rPr>
                <w:rStyle w:val="IndexLink"/>
                <w:rtl w:val="true"/>
              </w:rPr>
              <w:tab/>
            </w:r>
            <w:r>
              <w:rPr>
                <w:rStyle w:val="IndexLink"/>
              </w:rPr>
              <w:t>123</w:t>
            </w:r>
          </w:hyperlink>
        </w:p>
        <w:p>
          <w:pPr>
            <w:pStyle w:val="Contents2"/>
            <w:tabs>
              <w:tab w:val="clear" w:pos="8743"/>
              <w:tab w:val="right" w:pos="9026" w:leader="dot"/>
            </w:tabs>
            <w:rPr/>
          </w:pPr>
          <w:hyperlink w:anchor="__RefHeading___Toc791881_373438147">
            <w:r>
              <w:rPr>
                <w:webHidden/>
                <w:rStyle w:val="IndexLink"/>
                <w:rtl w:val="true"/>
              </w:rPr>
              <w:t xml:space="preserve">الاربعون </w:t>
            </w:r>
            <w:r>
              <w:rPr>
                <w:rStyle w:val="IndexLink"/>
                <w:rtl w:val="true"/>
              </w:rPr>
              <w:t>:</w:t>
            </w:r>
            <w:r>
              <w:rPr>
                <w:rStyle w:val="IndexLink"/>
                <w:rtl w:val="true"/>
              </w:rPr>
              <w:t>في استحباب أن يكون التسبيح عقيب الصلوة بل و غيره من الذكر و غيره بالتربة</w:t>
            </w:r>
            <w:r>
              <w:rPr>
                <w:rStyle w:val="IndexLink"/>
                <w:rtl w:val="true"/>
              </w:rPr>
              <w:tab/>
            </w:r>
            <w:r>
              <w:rPr>
                <w:rStyle w:val="IndexLink"/>
              </w:rPr>
              <w:t>124</w:t>
            </w:r>
          </w:hyperlink>
        </w:p>
        <w:p>
          <w:pPr>
            <w:pStyle w:val="Contents2"/>
            <w:tabs>
              <w:tab w:val="clear" w:pos="8743"/>
              <w:tab w:val="right" w:pos="9026" w:leader="dot"/>
            </w:tabs>
            <w:rPr/>
          </w:pPr>
          <w:hyperlink w:anchor="__RefHeading___Toc791883_373438147">
            <w:r>
              <w:rPr>
                <w:webHidden/>
                <w:rStyle w:val="IndexLink"/>
                <w:rtl w:val="true"/>
              </w:rPr>
              <w:t>استحباب كون التسبيح أزرقا</w:t>
            </w:r>
            <w:r>
              <w:rPr>
                <w:rStyle w:val="IndexLink"/>
                <w:rtl w:val="true"/>
              </w:rPr>
              <w:tab/>
            </w:r>
            <w:r>
              <w:rPr>
                <w:rStyle w:val="IndexLink"/>
              </w:rPr>
              <w:t>128</w:t>
            </w:r>
          </w:hyperlink>
        </w:p>
        <w:p>
          <w:pPr>
            <w:pStyle w:val="Contents2"/>
            <w:tabs>
              <w:tab w:val="clear" w:pos="8743"/>
              <w:tab w:val="right" w:pos="9026" w:leader="dot"/>
            </w:tabs>
            <w:rPr/>
          </w:pPr>
          <w:hyperlink w:anchor="__RefHeading___Toc791885_373438147">
            <w:r>
              <w:rPr>
                <w:webHidden/>
                <w:rStyle w:val="IndexLink"/>
                <w:rtl w:val="true"/>
              </w:rPr>
              <w:t xml:space="preserve">الحادی و الاربعون </w:t>
            </w:r>
            <w:r>
              <w:rPr>
                <w:rStyle w:val="IndexLink"/>
                <w:rtl w:val="true"/>
              </w:rPr>
              <w:t xml:space="preserve">: </w:t>
            </w:r>
            <w:r>
              <w:rPr>
                <w:rStyle w:val="IndexLink"/>
                <w:rtl w:val="true"/>
              </w:rPr>
              <w:t>في التحنيك بالتربة</w:t>
            </w:r>
            <w:r>
              <w:rPr>
                <w:rStyle w:val="IndexLink"/>
                <w:rtl w:val="true"/>
              </w:rPr>
              <w:tab/>
            </w:r>
            <w:r>
              <w:rPr>
                <w:rStyle w:val="IndexLink"/>
              </w:rPr>
              <w:t>129</w:t>
            </w:r>
          </w:hyperlink>
        </w:p>
        <w:p>
          <w:pPr>
            <w:pStyle w:val="Contents2"/>
            <w:tabs>
              <w:tab w:val="clear" w:pos="8743"/>
              <w:tab w:val="right" w:pos="9026" w:leader="dot"/>
            </w:tabs>
            <w:rPr/>
          </w:pPr>
          <w:hyperlink w:anchor="__RefHeading___Toc791887_373438147">
            <w:r>
              <w:rPr>
                <w:webHidden/>
                <w:rStyle w:val="IndexLink"/>
                <w:rtl w:val="true"/>
              </w:rPr>
              <w:t>الثانی و الاربعون</w:t>
            </w:r>
            <w:r>
              <w:rPr>
                <w:rStyle w:val="IndexLink"/>
                <w:rtl w:val="true"/>
              </w:rPr>
              <w:t xml:space="preserve">: </w:t>
            </w:r>
            <w:r>
              <w:rPr>
                <w:rStyle w:val="IndexLink"/>
                <w:rtl w:val="true"/>
              </w:rPr>
              <w:t>في وضع لبنة من التربة مقابل وجه الميت في القبر</w:t>
            </w:r>
            <w:r>
              <w:rPr>
                <w:rStyle w:val="IndexLink"/>
                <w:rtl w:val="true"/>
              </w:rPr>
              <w:tab/>
            </w:r>
            <w:r>
              <w:rPr>
                <w:rStyle w:val="IndexLink"/>
              </w:rPr>
              <w:t>130</w:t>
            </w:r>
          </w:hyperlink>
        </w:p>
        <w:p>
          <w:pPr>
            <w:pStyle w:val="Contents2"/>
            <w:tabs>
              <w:tab w:val="clear" w:pos="8743"/>
              <w:tab w:val="right" w:pos="9026" w:leader="dot"/>
            </w:tabs>
            <w:rPr/>
          </w:pPr>
          <w:hyperlink w:anchor="__RefHeading___Toc791889_373438147">
            <w:r>
              <w:rPr>
                <w:webHidden/>
                <w:rStyle w:val="IndexLink"/>
                <w:rtl w:val="true"/>
              </w:rPr>
              <w:t xml:space="preserve">الثالث و الاربعون </w:t>
            </w:r>
            <w:r>
              <w:rPr>
                <w:rStyle w:val="IndexLink"/>
                <w:rtl w:val="true"/>
              </w:rPr>
              <w:t xml:space="preserve">: </w:t>
            </w:r>
            <w:r>
              <w:rPr>
                <w:rStyle w:val="IndexLink"/>
                <w:rtl w:val="true"/>
              </w:rPr>
              <w:t>في وضع التربة مع الميت في القبر</w:t>
            </w:r>
            <w:r>
              <w:rPr>
                <w:rStyle w:val="IndexLink"/>
                <w:rtl w:val="true"/>
              </w:rPr>
              <w:tab/>
            </w:r>
            <w:r>
              <w:rPr>
                <w:rStyle w:val="IndexLink"/>
              </w:rPr>
              <w:t>131</w:t>
            </w:r>
          </w:hyperlink>
        </w:p>
        <w:p>
          <w:pPr>
            <w:pStyle w:val="Contents2"/>
            <w:tabs>
              <w:tab w:val="clear" w:pos="8743"/>
              <w:tab w:val="right" w:pos="9026" w:leader="dot"/>
            </w:tabs>
            <w:rPr/>
          </w:pPr>
          <w:hyperlink w:anchor="__RefHeading___Toc791891_373438147">
            <w:r>
              <w:rPr>
                <w:webHidden/>
                <w:rStyle w:val="IndexLink"/>
                <w:rtl w:val="true"/>
              </w:rPr>
              <w:t>الرابع والاربعون</w:t>
            </w:r>
            <w:r>
              <w:rPr>
                <w:rStyle w:val="IndexLink"/>
                <w:rtl w:val="true"/>
              </w:rPr>
              <w:t xml:space="preserve">: </w:t>
            </w:r>
            <w:r>
              <w:rPr>
                <w:rStyle w:val="IndexLink"/>
                <w:rtl w:val="true"/>
              </w:rPr>
              <w:t>في كتابة الكفن بالتربة</w:t>
            </w:r>
            <w:r>
              <w:rPr>
                <w:rStyle w:val="IndexLink"/>
                <w:rtl w:val="true"/>
              </w:rPr>
              <w:tab/>
            </w:r>
            <w:r>
              <w:rPr>
                <w:rStyle w:val="IndexLink"/>
              </w:rPr>
              <w:t>132</w:t>
            </w:r>
          </w:hyperlink>
        </w:p>
        <w:p>
          <w:pPr>
            <w:pStyle w:val="Contents2"/>
            <w:tabs>
              <w:tab w:val="clear" w:pos="8743"/>
              <w:tab w:val="right" w:pos="9026" w:leader="dot"/>
            </w:tabs>
            <w:rPr/>
          </w:pPr>
          <w:hyperlink w:anchor="__RefHeading___Toc791893_373438147">
            <w:r>
              <w:rPr>
                <w:webHidden/>
                <w:rStyle w:val="IndexLink"/>
                <w:rtl w:val="true"/>
              </w:rPr>
              <w:t>الخامس و الاربعون</w:t>
            </w:r>
            <w:r>
              <w:rPr>
                <w:rStyle w:val="IndexLink"/>
                <w:rtl w:val="true"/>
              </w:rPr>
              <w:t>:</w:t>
            </w:r>
            <w:r>
              <w:rPr>
                <w:rStyle w:val="IndexLink"/>
                <w:rtl w:val="true"/>
              </w:rPr>
              <w:t>في أن بالتربة يترتب عليها آثارها و لو بلغ مكثها ما بلغ</w:t>
            </w:r>
            <w:r>
              <w:rPr>
                <w:rStyle w:val="IndexLink"/>
                <w:rtl w:val="true"/>
              </w:rPr>
              <w:tab/>
            </w:r>
            <w:r>
              <w:rPr>
                <w:rStyle w:val="IndexLink"/>
              </w:rPr>
              <w:t>133</w:t>
            </w:r>
          </w:hyperlink>
        </w:p>
        <w:p>
          <w:pPr>
            <w:pStyle w:val="Contents2"/>
            <w:tabs>
              <w:tab w:val="clear" w:pos="8743"/>
              <w:tab w:val="right" w:pos="9026" w:leader="dot"/>
            </w:tabs>
            <w:rPr/>
          </w:pPr>
          <w:hyperlink w:anchor="__RefHeading___Toc791895_373438147">
            <w:r>
              <w:rPr>
                <w:webHidden/>
                <w:rStyle w:val="IndexLink"/>
                <w:rtl w:val="true"/>
              </w:rPr>
              <w:t xml:space="preserve">السادس و الاربعون </w:t>
            </w:r>
            <w:r>
              <w:rPr>
                <w:rStyle w:val="IndexLink"/>
                <w:rtl w:val="true"/>
              </w:rPr>
              <w:t>:</w:t>
            </w:r>
            <w:r>
              <w:rPr>
                <w:rStyle w:val="IndexLink"/>
                <w:rtl w:val="true"/>
              </w:rPr>
              <w:t>في طبخ التربة</w:t>
            </w:r>
            <w:r>
              <w:rPr>
                <w:rStyle w:val="IndexLink"/>
                <w:rtl w:val="true"/>
              </w:rPr>
              <w:tab/>
            </w:r>
            <w:r>
              <w:rPr>
                <w:rStyle w:val="IndexLink"/>
              </w:rPr>
              <w:t>133</w:t>
            </w:r>
          </w:hyperlink>
        </w:p>
        <w:p>
          <w:pPr>
            <w:pStyle w:val="Contents2"/>
            <w:tabs>
              <w:tab w:val="clear" w:pos="8743"/>
              <w:tab w:val="right" w:pos="9026" w:leader="dot"/>
            </w:tabs>
            <w:rPr/>
          </w:pPr>
          <w:hyperlink w:anchor="__RefHeading___Toc791897_373438147">
            <w:r>
              <w:rPr>
                <w:webHidden/>
                <w:rStyle w:val="IndexLink"/>
                <w:rtl w:val="true"/>
              </w:rPr>
              <w:t>السابع و الاربعون</w:t>
            </w:r>
            <w:r>
              <w:rPr>
                <w:rStyle w:val="IndexLink"/>
                <w:rtl w:val="true"/>
              </w:rPr>
              <w:t xml:space="preserve">: </w:t>
            </w:r>
            <w:r>
              <w:rPr>
                <w:rStyle w:val="IndexLink"/>
                <w:rtl w:val="true"/>
              </w:rPr>
              <w:t>في أكل التربة صيانة عن الحيض</w:t>
            </w:r>
            <w:r>
              <w:rPr>
                <w:rStyle w:val="IndexLink"/>
                <w:rtl w:val="true"/>
              </w:rPr>
              <w:tab/>
            </w:r>
            <w:r>
              <w:rPr>
                <w:rStyle w:val="IndexLink"/>
              </w:rPr>
              <w:t>134</w:t>
            </w:r>
          </w:hyperlink>
        </w:p>
        <w:p>
          <w:pPr>
            <w:pStyle w:val="Contents2"/>
            <w:tabs>
              <w:tab w:val="clear" w:pos="8743"/>
              <w:tab w:val="right" w:pos="9026" w:leader="dot"/>
            </w:tabs>
            <w:rPr/>
          </w:pPr>
          <w:hyperlink w:anchor="__RefHeading___Toc791899_373438147">
            <w:r>
              <w:rPr>
                <w:webHidden/>
                <w:rStyle w:val="IndexLink"/>
                <w:rtl w:val="true"/>
              </w:rPr>
              <w:t>الثامن و الاربعون</w:t>
            </w:r>
            <w:r>
              <w:rPr>
                <w:rStyle w:val="IndexLink"/>
                <w:rtl w:val="true"/>
              </w:rPr>
              <w:t xml:space="preserve">: </w:t>
            </w:r>
            <w:r>
              <w:rPr>
                <w:rStyle w:val="IndexLink"/>
                <w:rtl w:val="true"/>
              </w:rPr>
              <w:t>فيما حكي عن مولانا الرضا</w:t>
            </w:r>
            <w:r>
              <w:rPr>
                <w:rStyle w:val="IndexLink"/>
                <w:rtl w:val="true"/>
              </w:rPr>
              <w:tab/>
            </w:r>
            <w:r>
              <w:rPr>
                <w:rStyle w:val="IndexLink"/>
              </w:rPr>
              <w:t>134</w:t>
            </w:r>
          </w:hyperlink>
        </w:p>
        <w:p>
          <w:pPr>
            <w:pStyle w:val="Contents2"/>
            <w:tabs>
              <w:tab w:val="clear" w:pos="8743"/>
              <w:tab w:val="right" w:pos="9026" w:leader="dot"/>
            </w:tabs>
            <w:rPr/>
          </w:pPr>
          <w:hyperlink w:anchor="__RefHeading___Toc791901_373438147">
            <w:r>
              <w:rPr>
                <w:webHidden/>
                <w:rStyle w:val="IndexLink"/>
                <w:rtl w:val="true"/>
              </w:rPr>
              <w:t>التاسع و الاربعون</w:t>
            </w:r>
            <w:r>
              <w:rPr>
                <w:rStyle w:val="IndexLink"/>
                <w:rtl w:val="true"/>
              </w:rPr>
              <w:t xml:space="preserve">: </w:t>
            </w:r>
            <w:r>
              <w:rPr>
                <w:rStyle w:val="IndexLink"/>
                <w:rtl w:val="true"/>
              </w:rPr>
              <w:t>في واقعتين</w:t>
            </w:r>
            <w:r>
              <w:rPr>
                <w:rStyle w:val="IndexLink"/>
                <w:rtl w:val="true"/>
              </w:rPr>
              <w:tab/>
            </w:r>
            <w:r>
              <w:rPr>
                <w:rStyle w:val="IndexLink"/>
              </w:rPr>
              <w:t>135</w:t>
            </w:r>
          </w:hyperlink>
        </w:p>
        <w:p>
          <w:pPr>
            <w:pStyle w:val="Contents2"/>
            <w:tabs>
              <w:tab w:val="clear" w:pos="8743"/>
              <w:tab w:val="right" w:pos="9026" w:leader="dot"/>
            </w:tabs>
            <w:rPr/>
          </w:pPr>
          <w:hyperlink w:anchor="__RefHeading___Toc791903_373438147">
            <w:r>
              <w:rPr>
                <w:webHidden/>
                <w:rStyle w:val="IndexLink"/>
                <w:rtl w:val="true"/>
              </w:rPr>
              <w:t xml:space="preserve">الخمسون </w:t>
            </w:r>
            <w:r>
              <w:rPr>
                <w:rStyle w:val="IndexLink"/>
                <w:rtl w:val="true"/>
              </w:rPr>
              <w:t>:</w:t>
            </w:r>
            <w:r>
              <w:rPr>
                <w:rStyle w:val="IndexLink"/>
                <w:rtl w:val="true"/>
              </w:rPr>
              <w:t>في واقعة مسيحية</w:t>
            </w:r>
            <w:r>
              <w:rPr>
                <w:rStyle w:val="IndexLink"/>
                <w:rtl w:val="true"/>
              </w:rPr>
              <w:tab/>
            </w:r>
            <w:r>
              <w:rPr>
                <w:rStyle w:val="IndexLink"/>
              </w:rPr>
              <w:t>136</w:t>
            </w:r>
          </w:hyperlink>
        </w:p>
        <w:p>
          <w:pPr>
            <w:pStyle w:val="Contents2"/>
            <w:tabs>
              <w:tab w:val="clear" w:pos="8743"/>
              <w:tab w:val="right" w:pos="9026" w:leader="dot"/>
            </w:tabs>
            <w:rPr/>
          </w:pPr>
          <w:hyperlink w:anchor="__RefHeading___Toc791905_373438147">
            <w:r>
              <w:rPr>
                <w:webHidden/>
                <w:rStyle w:val="IndexLink"/>
                <w:rtl w:val="true"/>
              </w:rPr>
              <w:t xml:space="preserve">الحادی و الخمسون </w:t>
            </w:r>
            <w:r>
              <w:rPr>
                <w:rStyle w:val="IndexLink"/>
                <w:rtl w:val="true"/>
              </w:rPr>
              <w:t>:</w:t>
            </w:r>
            <w:r>
              <w:rPr>
                <w:rStyle w:val="IndexLink"/>
                <w:rtl w:val="true"/>
              </w:rPr>
              <w:t>في واقعة</w:t>
            </w:r>
            <w:r>
              <w:rPr>
                <w:rStyle w:val="IndexLink"/>
                <w:rtl w:val="true"/>
              </w:rPr>
              <w:tab/>
            </w:r>
            <w:r>
              <w:rPr>
                <w:rStyle w:val="IndexLink"/>
              </w:rPr>
              <w:t>136</w:t>
            </w:r>
          </w:hyperlink>
        </w:p>
        <w:p>
          <w:pPr>
            <w:pStyle w:val="Contents2"/>
            <w:tabs>
              <w:tab w:val="clear" w:pos="8743"/>
              <w:tab w:val="right" w:pos="9026" w:leader="dot"/>
            </w:tabs>
            <w:rPr/>
          </w:pPr>
          <w:hyperlink w:anchor="__RefHeading___Toc791907_373438147">
            <w:r>
              <w:rPr>
                <w:webHidden/>
                <w:rStyle w:val="IndexLink"/>
                <w:rtl w:val="true"/>
              </w:rPr>
              <w:t xml:space="preserve">الثانی و الخمسون </w:t>
            </w:r>
            <w:r>
              <w:rPr>
                <w:rStyle w:val="IndexLink"/>
                <w:rtl w:val="true"/>
              </w:rPr>
              <w:t>:</w:t>
            </w:r>
            <w:r>
              <w:rPr>
                <w:rStyle w:val="IndexLink"/>
                <w:rtl w:val="true"/>
              </w:rPr>
              <w:t>في طين الكوفة</w:t>
            </w:r>
            <w:r>
              <w:rPr>
                <w:rStyle w:val="IndexLink"/>
                <w:rtl w:val="true"/>
              </w:rPr>
              <w:tab/>
            </w:r>
            <w:r>
              <w:rPr>
                <w:rStyle w:val="IndexLink"/>
              </w:rPr>
              <w:t>137</w:t>
            </w:r>
          </w:hyperlink>
        </w:p>
        <w:p>
          <w:pPr>
            <w:pStyle w:val="Contents2"/>
            <w:tabs>
              <w:tab w:val="clear" w:pos="8743"/>
              <w:tab w:val="right" w:pos="9026" w:leader="dot"/>
            </w:tabs>
            <w:rPr/>
          </w:pPr>
          <w:hyperlink w:anchor="__RefHeading___Toc791909_373438147">
            <w:r>
              <w:rPr>
                <w:webHidden/>
                <w:rStyle w:val="IndexLink"/>
                <w:rtl w:val="true"/>
              </w:rPr>
              <w:t xml:space="preserve">الثالث و الخمسون </w:t>
            </w:r>
            <w:r>
              <w:rPr>
                <w:rStyle w:val="IndexLink"/>
                <w:rtl w:val="true"/>
              </w:rPr>
              <w:t>:</w:t>
            </w:r>
            <w:r>
              <w:rPr>
                <w:rStyle w:val="IndexLink"/>
                <w:rtl w:val="true"/>
              </w:rPr>
              <w:t>في التداوي بالجواهر</w:t>
            </w:r>
            <w:r>
              <w:rPr>
                <w:rStyle w:val="IndexLink"/>
                <w:rtl w:val="true"/>
              </w:rPr>
              <w:tab/>
            </w:r>
            <w:r>
              <w:rPr>
                <w:rStyle w:val="IndexLink"/>
              </w:rPr>
              <w:t>137</w:t>
            </w:r>
          </w:hyperlink>
        </w:p>
        <w:p>
          <w:pPr>
            <w:pStyle w:val="Contents2"/>
            <w:tabs>
              <w:tab w:val="clear" w:pos="8743"/>
              <w:tab w:val="right" w:pos="9026" w:leader="dot"/>
            </w:tabs>
            <w:rPr/>
          </w:pPr>
          <w:hyperlink w:anchor="__RefHeading___Toc791911_373438147">
            <w:r>
              <w:rPr>
                <w:webHidden/>
                <w:rStyle w:val="IndexLink"/>
                <w:rtl w:val="true"/>
              </w:rPr>
              <w:t xml:space="preserve">الرابع و الخمسون </w:t>
            </w:r>
            <w:r>
              <w:rPr>
                <w:rStyle w:val="IndexLink"/>
                <w:rtl w:val="true"/>
              </w:rPr>
              <w:t>:</w:t>
            </w:r>
            <w:r>
              <w:rPr>
                <w:rStyle w:val="IndexLink"/>
                <w:rtl w:val="true"/>
              </w:rPr>
              <w:t>في التداوي بالطين المختوم و طين الداغستان</w:t>
            </w:r>
            <w:r>
              <w:rPr>
                <w:rStyle w:val="IndexLink"/>
                <w:rtl w:val="true"/>
              </w:rPr>
              <w:tab/>
            </w:r>
            <w:r>
              <w:rPr>
                <w:rStyle w:val="IndexLink"/>
              </w:rPr>
              <w:t>138</w:t>
            </w:r>
          </w:hyperlink>
        </w:p>
        <w:p>
          <w:pPr>
            <w:pStyle w:val="Contents2"/>
            <w:tabs>
              <w:tab w:val="clear" w:pos="8743"/>
              <w:tab w:val="right" w:pos="9026" w:leader="dot"/>
            </w:tabs>
            <w:rPr/>
          </w:pPr>
          <w:hyperlink w:anchor="__RefHeading___Toc791913_373438147">
            <w:r>
              <w:rPr>
                <w:webHidden/>
                <w:rStyle w:val="IndexLink"/>
                <w:rtl w:val="true"/>
              </w:rPr>
              <w:t xml:space="preserve">الخامس و الخمسون </w:t>
            </w:r>
            <w:r>
              <w:rPr>
                <w:rStyle w:val="IndexLink"/>
                <w:rtl w:val="true"/>
              </w:rPr>
              <w:t>:</w:t>
            </w:r>
            <w:r>
              <w:rPr>
                <w:rStyle w:val="IndexLink"/>
                <w:rtl w:val="true"/>
              </w:rPr>
              <w:t>في التداوي بالطين الارمني</w:t>
            </w:r>
            <w:r>
              <w:rPr>
                <w:rStyle w:val="IndexLink"/>
                <w:rtl w:val="true"/>
              </w:rPr>
              <w:tab/>
            </w:r>
            <w:r>
              <w:rPr>
                <w:rStyle w:val="IndexLink"/>
              </w:rPr>
              <w:t>139</w:t>
            </w:r>
          </w:hyperlink>
        </w:p>
        <w:p>
          <w:pPr>
            <w:pStyle w:val="Contents2"/>
            <w:tabs>
              <w:tab w:val="clear" w:pos="8743"/>
              <w:tab w:val="right" w:pos="9026" w:leader="dot"/>
            </w:tabs>
            <w:rPr/>
          </w:pPr>
          <w:hyperlink w:anchor="__RefHeading___Toc791915_373438147">
            <w:r>
              <w:rPr>
                <w:webHidden/>
                <w:rStyle w:val="IndexLink"/>
                <w:rtl w:val="true"/>
              </w:rPr>
              <w:t>الفهارس العامة</w:t>
            </w:r>
            <w:r>
              <w:rPr>
                <w:rStyle w:val="IndexLink"/>
                <w:rtl w:val="true"/>
              </w:rPr>
              <w:tab/>
            </w:r>
            <w:r>
              <w:rPr>
                <w:rStyle w:val="IndexLink"/>
              </w:rPr>
              <w:t>145</w:t>
            </w:r>
          </w:hyperlink>
        </w:p>
        <w:p>
          <w:pPr>
            <w:pStyle w:val="Contents2"/>
            <w:tabs>
              <w:tab w:val="clear" w:pos="8743"/>
              <w:tab w:val="right" w:pos="9026" w:leader="dot"/>
            </w:tabs>
            <w:rPr/>
          </w:pPr>
          <w:hyperlink w:anchor="__RefHeading___Toc791917_373438147">
            <w:r>
              <w:rPr>
                <w:webHidden/>
                <w:rStyle w:val="IndexLink"/>
                <w:rtl w:val="true"/>
              </w:rPr>
              <w:t>الآيات القرآنية</w:t>
            </w:r>
            <w:r>
              <w:rPr>
                <w:rStyle w:val="IndexLink"/>
                <w:rtl w:val="true"/>
              </w:rPr>
              <w:tab/>
            </w:r>
            <w:r>
              <w:rPr>
                <w:rStyle w:val="IndexLink"/>
              </w:rPr>
              <w:t>147</w:t>
            </w:r>
          </w:hyperlink>
        </w:p>
        <w:p>
          <w:pPr>
            <w:pStyle w:val="Contents2"/>
            <w:tabs>
              <w:tab w:val="clear" w:pos="8743"/>
              <w:tab w:val="right" w:pos="9026" w:leader="dot"/>
            </w:tabs>
            <w:rPr/>
          </w:pPr>
          <w:hyperlink w:anchor="__RefHeading___Toc791919_373438147">
            <w:r>
              <w:rPr>
                <w:webHidden/>
                <w:rStyle w:val="IndexLink"/>
                <w:rtl w:val="true"/>
              </w:rPr>
              <w:t>الأحاديث الشريفة</w:t>
            </w:r>
            <w:r>
              <w:rPr>
                <w:rStyle w:val="IndexLink"/>
                <w:rtl w:val="true"/>
              </w:rPr>
              <w:tab/>
            </w:r>
            <w:r>
              <w:rPr>
                <w:rStyle w:val="IndexLink"/>
              </w:rPr>
              <w:t>148</w:t>
            </w:r>
          </w:hyperlink>
        </w:p>
        <w:p>
          <w:pPr>
            <w:pStyle w:val="Contents2"/>
            <w:tabs>
              <w:tab w:val="clear" w:pos="8743"/>
              <w:tab w:val="right" w:pos="9026" w:leader="dot"/>
            </w:tabs>
            <w:rPr/>
          </w:pPr>
          <w:hyperlink w:anchor="__RefHeading___Toc791921_373438147">
            <w:r>
              <w:rPr>
                <w:webHidden/>
                <w:rStyle w:val="IndexLink"/>
                <w:rtl w:val="true"/>
              </w:rPr>
              <w:t>الاسما المتبرکة</w:t>
            </w:r>
            <w:r>
              <w:rPr>
                <w:rStyle w:val="IndexLink"/>
                <w:rtl w:val="true"/>
              </w:rPr>
              <w:tab/>
            </w:r>
            <w:r>
              <w:rPr>
                <w:rStyle w:val="IndexLink"/>
              </w:rPr>
              <w:t>153</w:t>
            </w:r>
          </w:hyperlink>
        </w:p>
        <w:p>
          <w:pPr>
            <w:pStyle w:val="Contents2"/>
            <w:tabs>
              <w:tab w:val="clear" w:pos="8743"/>
              <w:tab w:val="right" w:pos="9026" w:leader="dot"/>
            </w:tabs>
            <w:rPr/>
          </w:pPr>
          <w:hyperlink w:anchor="__RefHeading___Toc791923_373438147">
            <w:r>
              <w:rPr>
                <w:webHidden/>
                <w:rStyle w:val="IndexLink"/>
                <w:rtl w:val="true"/>
              </w:rPr>
              <w:t>الالقاب الخاصة</w:t>
            </w:r>
            <w:r>
              <w:rPr>
                <w:rStyle w:val="IndexLink"/>
                <w:rtl w:val="true"/>
              </w:rPr>
              <w:tab/>
            </w:r>
            <w:r>
              <w:rPr>
                <w:rStyle w:val="IndexLink"/>
              </w:rPr>
              <w:t>154</w:t>
            </w:r>
          </w:hyperlink>
        </w:p>
        <w:p>
          <w:pPr>
            <w:pStyle w:val="Contents2"/>
            <w:tabs>
              <w:tab w:val="clear" w:pos="8743"/>
              <w:tab w:val="right" w:pos="9026" w:leader="dot"/>
            </w:tabs>
            <w:rPr/>
          </w:pPr>
          <w:hyperlink w:anchor="__RefHeading___Toc791925_373438147">
            <w:r>
              <w:rPr>
                <w:webHidden/>
                <w:rStyle w:val="IndexLink"/>
                <w:rtl w:val="true"/>
              </w:rPr>
              <w:t>الاماکن و البقاع</w:t>
            </w:r>
            <w:r>
              <w:rPr>
                <w:rStyle w:val="IndexLink"/>
                <w:rtl w:val="true"/>
              </w:rPr>
              <w:tab/>
            </w:r>
            <w:r>
              <w:rPr>
                <w:rStyle w:val="IndexLink"/>
              </w:rPr>
              <w:t>158</w:t>
            </w:r>
          </w:hyperlink>
        </w:p>
        <w:p>
          <w:pPr>
            <w:pStyle w:val="Contents2"/>
            <w:tabs>
              <w:tab w:val="clear" w:pos="8743"/>
              <w:tab w:val="right" w:pos="9026" w:leader="dot"/>
            </w:tabs>
            <w:rPr/>
          </w:pPr>
          <w:hyperlink w:anchor="__RefHeading___Toc791927_373438147">
            <w:r>
              <w:rPr>
                <w:webHidden/>
                <w:rStyle w:val="IndexLink"/>
                <w:rtl w:val="true"/>
              </w:rPr>
              <w:t>اسما الکتب الواردة</w:t>
            </w:r>
            <w:r>
              <w:rPr>
                <w:rStyle w:val="IndexLink"/>
                <w:rtl w:val="true"/>
              </w:rPr>
              <w:tab/>
            </w:r>
            <w:r>
              <w:rPr>
                <w:rStyle w:val="IndexLink"/>
              </w:rPr>
              <w:t>159</w:t>
            </w:r>
          </w:hyperlink>
        </w:p>
        <w:p>
          <w:pPr>
            <w:pStyle w:val="Contents2"/>
            <w:tabs>
              <w:tab w:val="clear" w:pos="8743"/>
              <w:tab w:val="right" w:pos="9026" w:leader="dot"/>
            </w:tabs>
            <w:rPr/>
          </w:pPr>
          <w:hyperlink w:anchor="__RefHeading___Toc791929_373438147">
            <w:r>
              <w:rPr>
                <w:webHidden/>
                <w:rStyle w:val="IndexLink"/>
                <w:rtl w:val="true"/>
              </w:rPr>
              <w:t>الاعلام</w:t>
            </w:r>
            <w:r>
              <w:rPr>
                <w:rStyle w:val="IndexLink"/>
                <w:rtl w:val="true"/>
              </w:rPr>
              <w:tab/>
            </w:r>
            <w:r>
              <w:rPr>
                <w:rStyle w:val="IndexLink"/>
              </w:rPr>
              <w:t>170</w:t>
            </w:r>
          </w:hyperlink>
        </w:p>
        <w:p>
          <w:pPr>
            <w:pStyle w:val="Contents2"/>
            <w:tabs>
              <w:tab w:val="clear" w:pos="8743"/>
              <w:tab w:val="right" w:pos="9026" w:leader="dot"/>
            </w:tabs>
            <w:rPr/>
          </w:pPr>
          <w:hyperlink w:anchor="__RefHeading___Toc791931_373438147">
            <w:r>
              <w:rPr>
                <w:webHidden/>
                <w:rStyle w:val="IndexLink"/>
                <w:rtl w:val="true"/>
              </w:rPr>
              <w:t>المصادر</w:t>
            </w:r>
            <w:r>
              <w:rPr>
                <w:rStyle w:val="IndexLink"/>
                <w:rtl w:val="true"/>
              </w:rPr>
              <w:tab/>
            </w:r>
            <w:r>
              <w:rPr>
                <w:rStyle w:val="IndexLink"/>
              </w:rPr>
              <w:t>181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6_5247"/>
      <w:bookmarkStart w:id="1" w:name="pg946_5247"/>
      <w:bookmarkEnd w:id="1"/>
    </w:p>
    <w:p>
      <w:pPr>
        <w:pStyle w:val="Heading2"/>
        <w:numPr>
          <w:ilvl w:val="1"/>
          <w:numId w:val="1"/>
        </w:numPr>
        <w:rPr/>
      </w:pPr>
      <w:bookmarkStart w:id="2" w:name="pg946_5247"/>
      <w:bookmarkStart w:id="3" w:name="__RefHeading___Toc791759_37343814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كلباسي، محمدبن ابراهيم، ق</w:t>
      </w:r>
      <w:r>
        <w:rPr>
          <w:rFonts w:ascii="Amiri" w:hAnsi="Amiri" w:eastAsia="Amiri" w:cs="Amiri"/>
          <w:color w:val="111111"/>
          <w:sz w:val="28"/>
          <w:sz w:val="28"/>
          <w:szCs w:val="28"/>
          <w:lang w:bidi="ar-SA"/>
        </w:rPr>
        <w:t>‌۱۳۱۵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۱۲۴۷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واسم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الاستشفاء بالتربة الشريفة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ابي‌المعالي محمدبن محمدابراهيم الكلباسي الاصبهاني؛ تقديم و تعليق حسين غيب‌غلامي</w:t>
      </w:r>
    </w:p>
    <w:p>
      <w:pPr>
        <w:pStyle w:val="BookText"/>
        <w:rPr/>
      </w:pPr>
      <w:r>
        <w:rPr>
          <w:rFonts w:ascii="Amiri" w:hAnsi="Amiri" w:eastAsia="Amiri" w:cs="Amiri"/>
          <w:color w:val="111111"/>
          <w:sz w:val="28"/>
          <w:sz w:val="28"/>
          <w:szCs w:val="28"/>
          <w:rtl w:val="true"/>
          <w:lang w:bidi="ar-SA"/>
        </w:rPr>
        <w:t>مواصفات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۲۰۰۰</w:t>
      </w:r>
      <w:r>
        <w:rPr>
          <w:rFonts w:ascii="Amiri" w:hAnsi="Amiri" w:eastAsia="Amiri" w:cs="Amiri"/>
          <w:color w:val="111111"/>
          <w:sz w:val="28"/>
          <w:sz w:val="28"/>
          <w:szCs w:val="28"/>
          <w:rtl w:val="true"/>
          <w:lang w:bidi="ar-SA"/>
        </w:rPr>
        <w:t>ريال ؛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۲۰۰۰</w:t>
      </w:r>
      <w:r>
        <w:rPr>
          <w:rFonts w:ascii="Amiri" w:hAnsi="Amiri" w:eastAsia="Amiri" w:cs="Amiri"/>
          <w:color w:val="111111"/>
          <w:sz w:val="28"/>
          <w:sz w:val="28"/>
          <w:szCs w:val="28"/>
          <w:rtl w:val="true"/>
          <w:lang w:bidi="ar-SA"/>
        </w:rPr>
        <w:t>ريال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القائمة السابقة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أيضا مع الترجمة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حسيني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غيب‌غلامي، حسين</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r>
        <w:rPr>
          <w:rFonts w:ascii="Amiri" w:hAnsi="Amiri" w:eastAsia="Amiri" w:cs="Amiri"/>
          <w:color w:val="111111"/>
          <w:sz w:val="28"/>
          <w:sz w:val="28"/>
          <w:szCs w:val="28"/>
          <w:lang w:bidi="ar-SA"/>
        </w:rPr>
        <w:t>۲۶۳</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الف</w:t>
      </w:r>
      <w:r>
        <w:rPr>
          <w:rFonts w:ascii="Amiri" w:hAnsi="Amiri" w:eastAsia="Amiri" w:cs="Amiri"/>
          <w:color w:val="111111"/>
          <w:sz w:val="28"/>
          <w:sz w:val="28"/>
          <w:szCs w:val="28"/>
          <w:lang w:bidi="ar-SA"/>
        </w:rPr>
        <w:t>‌۵</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۷۶۴۵</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1761_37343814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الاستشفا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جميع الحقوق محفوظة ومسجلة</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الاستشفاء بالتربة الشريفة الحسينية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ابو المعالي الكلباسي</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قم</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p>
    <w:p>
      <w:p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السعر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امام بكته الانس والجن والسما</w:t>
      </w:r>
    </w:p>
    <w:p>
      <w:pPr>
        <w:pStyle w:val="BookText"/>
        <w:rPr/>
      </w:pPr>
      <w:r>
        <w:rPr>
          <w:rFonts w:ascii="Amiri" w:hAnsi="Amiri" w:eastAsia="Amiri" w:cs="Amiri"/>
          <w:color w:val="111111"/>
          <w:sz w:val="28"/>
          <w:sz w:val="28"/>
          <w:szCs w:val="28"/>
          <w:rtl w:val="true"/>
          <w:lang w:bidi="ar-SA"/>
        </w:rPr>
        <w:t>ووحش الفلا والطير والبر والبحر</w:t>
      </w:r>
    </w:p>
    <w:p>
      <w:pPr>
        <w:pStyle w:val="BookText"/>
        <w:rPr/>
      </w:pPr>
      <w:r>
        <w:rPr>
          <w:rFonts w:ascii="Amiri" w:hAnsi="Amiri" w:eastAsia="Amiri" w:cs="Amiri"/>
          <w:color w:val="111111"/>
          <w:sz w:val="28"/>
          <w:sz w:val="28"/>
          <w:szCs w:val="28"/>
          <w:rtl w:val="true"/>
          <w:lang w:bidi="ar-SA"/>
        </w:rPr>
        <w:t>له القبة البيضاء بالطف لم تزل</w:t>
      </w:r>
    </w:p>
    <w:p>
      <w:pPr>
        <w:pStyle w:val="BookText"/>
        <w:rPr/>
      </w:pPr>
      <w:r>
        <w:rPr>
          <w:rFonts w:ascii="Amiri" w:hAnsi="Amiri" w:eastAsia="Amiri" w:cs="Amiri"/>
          <w:color w:val="111111"/>
          <w:sz w:val="28"/>
          <w:sz w:val="28"/>
          <w:szCs w:val="28"/>
          <w:rtl w:val="true"/>
          <w:lang w:bidi="ar-SA"/>
        </w:rPr>
        <w:t>تطوف بها طوعا ملائكة غر</w:t>
      </w:r>
    </w:p>
    <w:p>
      <w:pPr>
        <w:pStyle w:val="BookText"/>
        <w:rPr/>
      </w:pPr>
      <w:r>
        <w:rPr>
          <w:rFonts w:ascii="Amiri" w:hAnsi="Amiri" w:eastAsia="Amiri" w:cs="Amiri"/>
          <w:color w:val="111111"/>
          <w:sz w:val="28"/>
          <w:sz w:val="28"/>
          <w:szCs w:val="28"/>
          <w:rtl w:val="true"/>
          <w:lang w:bidi="ar-SA"/>
        </w:rPr>
        <w:t>وفيه رسول اللّه قال وقوله</w:t>
      </w:r>
    </w:p>
    <w:p>
      <w:pPr>
        <w:pStyle w:val="BookText"/>
        <w:rPr/>
      </w:pPr>
      <w:r>
        <w:rPr>
          <w:rFonts w:ascii="Amiri" w:hAnsi="Amiri" w:eastAsia="Amiri" w:cs="Amiri"/>
          <w:color w:val="111111"/>
          <w:sz w:val="28"/>
          <w:sz w:val="28"/>
          <w:szCs w:val="28"/>
          <w:rtl w:val="true"/>
          <w:lang w:bidi="ar-SA"/>
        </w:rPr>
        <w:t>صحيح صريح ليس في ذلكم نكر</w:t>
      </w:r>
    </w:p>
    <w:p>
      <w:pPr>
        <w:pStyle w:val="BookText"/>
        <w:rPr/>
      </w:pPr>
      <w:r>
        <w:rPr>
          <w:rFonts w:ascii="Amiri" w:hAnsi="Amiri" w:eastAsia="Amiri" w:cs="Amiri"/>
          <w:color w:val="111111"/>
          <w:sz w:val="28"/>
          <w:sz w:val="28"/>
          <w:szCs w:val="28"/>
          <w:rtl w:val="true"/>
          <w:lang w:bidi="ar-SA"/>
        </w:rPr>
        <w:t>حبي بثلاث ما احاط بمثلها</w:t>
      </w:r>
    </w:p>
    <w:p>
      <w:pPr>
        <w:pStyle w:val="BookText"/>
        <w:rPr/>
      </w:pPr>
      <w:r>
        <w:rPr>
          <w:rFonts w:ascii="Amiri" w:hAnsi="Amiri" w:eastAsia="Amiri" w:cs="Amiri"/>
          <w:color w:val="111111"/>
          <w:sz w:val="28"/>
          <w:sz w:val="28"/>
          <w:szCs w:val="28"/>
          <w:rtl w:val="true"/>
          <w:lang w:bidi="ar-SA"/>
        </w:rPr>
        <w:t>ولي فمن زيد هناك ومن عمرو</w:t>
      </w:r>
    </w:p>
    <w:p>
      <w:pPr>
        <w:pStyle w:val="BookText"/>
        <w:rPr/>
      </w:pPr>
      <w:r>
        <w:rPr>
          <w:rFonts w:ascii="Amiri" w:hAnsi="Amiri" w:eastAsia="Amiri" w:cs="Amiri"/>
          <w:color w:val="111111"/>
          <w:sz w:val="28"/>
          <w:sz w:val="28"/>
          <w:szCs w:val="28"/>
          <w:rtl w:val="true"/>
          <w:lang w:bidi="ar-SA"/>
        </w:rPr>
        <w:t>له تربة فيها الشفاء وقبة</w:t>
      </w:r>
    </w:p>
    <w:p>
      <w:pPr>
        <w:pStyle w:val="BookText"/>
        <w:rPr/>
      </w:pPr>
      <w:r>
        <w:rPr>
          <w:rFonts w:ascii="Amiri" w:hAnsi="Amiri" w:eastAsia="Amiri" w:cs="Amiri"/>
          <w:color w:val="111111"/>
          <w:sz w:val="28"/>
          <w:sz w:val="28"/>
          <w:szCs w:val="28"/>
          <w:rtl w:val="true"/>
          <w:lang w:bidi="ar-SA"/>
        </w:rPr>
        <w:t>يجاب بها الداعي اذا مسه الضر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العرندس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أَوْزِعْنِي أَنْ أَشْكُرَ نِعْمَتَكَ الَّتِي أَنْعَمْتَ عَلَيَّ وَعَلَى وَالِدَيَّ وَأَنْ أَعْمَلَ صَالِحًا تَرْضَاهُ وَأَدْخِلْنِي بِرَحْمَتِكَ فِي عِبَادِكَ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النمل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46_5255"/>
      <w:bookmarkStart w:id="8" w:name="pg946_5255"/>
      <w:bookmarkEnd w:id="8"/>
    </w:p>
    <w:p>
      <w:pPr>
        <w:pStyle w:val="Heading2"/>
        <w:numPr>
          <w:ilvl w:val="1"/>
          <w:numId w:val="1"/>
        </w:numPr>
        <w:rPr/>
      </w:pPr>
      <w:bookmarkStart w:id="9" w:name="pg946_5255"/>
      <w:bookmarkStart w:id="10" w:name="__RefHeading___Toc791763_373438147"/>
      <w:bookmarkStart w:id="11" w:name="_Toc3"/>
      <w:bookmarkEnd w:id="9"/>
      <w:bookmarkEnd w:id="10"/>
      <w:r>
        <w:rPr>
          <w:rtl w:val="true"/>
        </w:rPr>
        <w:t>الاهداء</w:t>
      </w:r>
      <w:bookmarkEnd w:id="1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 الامام بكربلاريحانة الرسول و قرة عين البتولأبي‌عبدالله الحسين عليه‌السلام؛يابن سيد المرسلين، يابن أميرالمؤمنينو يابنت سيدة نساء العالمينان القلوب المنكسرة تهوي اليك و أنت مسكن الفؤادأنت سفينة النجاة و سفينتك الاسرع و الاوسع في الغياهيباهدي اليك هذه المزجاةفيا سيدي اؤمل منك القبول</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46_5257"/>
      <w:bookmarkStart w:id="13" w:name="pg946_5257"/>
      <w:bookmarkEnd w:id="13"/>
    </w:p>
    <w:p>
      <w:pPr>
        <w:pStyle w:val="Heading2"/>
        <w:numPr>
          <w:ilvl w:val="1"/>
          <w:numId w:val="1"/>
        </w:numPr>
        <w:rPr/>
      </w:pPr>
      <w:bookmarkStart w:id="14" w:name="pg946_5257"/>
      <w:bookmarkStart w:id="15" w:name="__RefHeading___Toc791765_373438147"/>
      <w:bookmarkStart w:id="16" w:name="_Toc4"/>
      <w:bookmarkEnd w:id="14"/>
      <w:bookmarkEnd w:id="15"/>
      <w:r>
        <w:rPr>
          <w:rtl w:val="true"/>
        </w:rPr>
        <w:t>مقدمة المحقق للطبعة الأولي</w:t>
      </w:r>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قبل حين تمنيت استيفاء البحث عن أدلة تحريم أكل الطين و كيفية جواز الاستشفاء بتربة الحسين عليه‌السلام حتي وجدت للفقيه المتبحر الميرزا أبوالمعالي الكلباسي رسالة في الاستشفاء بتربة الحسين عليه‌السلام فبعد النظر فيها رأيت أنها مغنية للمراد و لما يجول بالبال من البحث المستوفي و اني كلما نظرت اليها و جدت أنها فريدة في بابها فلله در مولفها و عليه 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فاغتنمت الفرصة و استنسختها عن نسخة مغلوطة و صححتها بمراجعة مصادرها، خاصة في الرواية مراعيا حفظ النسخة و نظمها، و بينت في خلال ذلك موارد السقطات في الهامش و بحمد الله صارت رسالة جامعة للفوائد العلمية و العملية، و نسأل الله سبحانه و تعالي تكميل رسالة في السجود بتربة الحسين عليه‌السلام و ان يرزقني زيارته و شفاعته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المقدسةحسين غيب غلامي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الصورة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18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22" o:detectmouseclick="t"/>
                <v:stroke color="#3465a4" joinstyle="round" endcap="flat"/>
                <w10:wrap type="none"/>
              </v:shape>
            </w:pict>
          </mc:Fallback>
        </mc:AlternateContent>
      </w:r>
      <w:bookmarkStart w:id="17" w:name="pg946_5261"/>
    </w:p>
    <w:p>
      <w:pPr>
        <w:pStyle w:val="Heading2"/>
        <w:numPr>
          <w:ilvl w:val="1"/>
          <w:numId w:val="1"/>
        </w:numPr>
        <w:rPr/>
      </w:pPr>
      <w:bookmarkStart w:id="18" w:name="__RefHeading___Toc791767_373438147"/>
      <w:bookmarkStart w:id="19" w:name="_Toc5"/>
      <w:bookmarkEnd w:id="17"/>
      <w:bookmarkEnd w:id="18"/>
      <w:r>
        <w:rPr>
          <w:rtl w:val="true"/>
        </w:rPr>
        <w:t>المقدمة</w:t>
      </w:r>
      <w:bookmarkEnd w:id="19"/>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الرحيمالحمد لله رب العالمين صلي الله علي رسول الله و آله الائمة المعصومين المظلومين، و لعنة الله علي أعدائهم من الاولين و الاخرين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الاستشفاء بالتربة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عنوانها بحث رائق كثير الفوائد و الاثار، حول التربة الحسينية الشريفة و كيفية الاستشفاء و التبرك بها علي مشرفها آلاف الصلوات و التحيات و هي من مختصات الامام أبي‌عبدالله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لما اكرمه الله تعالي بهذه المزية العظيمة و الشأن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عقائد الامامية حيث أنهم منذ قرون طويلة بعد استشهاده يتبركون و يستشفون بها و يتقربون بها الي الله سبحانه و تعالي في الحياة و بعدها في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البحث عنها في الكتب المبسوطة الفقهية و الجوامع الحديثية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فتوي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مغفول عنها عند أرباب النظر و الحافظين للآثار و قد يبحث عنها، في كتاب الطهارة في مستحبات تجهيز الميت، 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 ما يسحد عليه و فضل السجود علي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يخرق الحجب السبع</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جاءت به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القصر و التمام و حد 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التعقيبات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اتخاذ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الافطار بطين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الزيارات و فضل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تحنيك المولود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حرمة اكل الطين و جواز الاستشفاء بتربة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سوي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تفصيلا واسعا تعرض لبيان الاخبار في فضل كربلاء و ما تعلق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يختص بهذه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مستقلة عن غيرها من المباحث، و مزيدة في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مؤلفها رضوان الله عليه جمع فيها ما يتيسر للفقيه و المجتهد الماهر جمعه في تأليفه فانه جدير بالثناء، حقيق بالتقدير لحسن ترتيبه في البحث و نظم الاخبار، حيث ضمنه حملة مستفيضة في الآثار و البحوث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حرمة اطلاقات الطين، و جواز الاستشفاء و ما يتعلق بهما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تعيين موارد استعمال الطين و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الشرائط المأخوذة في الاخذ بالتربة و 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المستثني في الاكل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تكراره عند عدم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المباحث اللازمه في البحث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 علي كثرة الشرائط المأخوذه في الاخذ بالتربة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الشرائط بمنزلة المقدمة لحصول النتيجة فالاخلال بالمقدمة اخلال بالغرض و النتيجة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 هذا ان لم نجد في أخذنا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خاص يطابق المنظور و المنوي لابد لنا من النظر بالمقدمات؛ لأن النتيجة بعد صلاح المقدمات بديهي الانتاج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للمراد بل و مغنية لمن أراد الاطلاع بزوايا و فروع البحث و كيفية اخذ التربة، للفوائد و الاثار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آل الكلباسيمن مشاهير بيوتات اصفهان بيت آل الكلباسي فان فيهم عدة كثيرة من علماء الطائفة الامامية و أكابرهم الاجلاء و منهم من ألقت اليه الرئاسة مع كمال الاخلاص و شدة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وجه تسميتهم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مدينة اصفهان محلة مشهورة تسمي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بحوض كرباس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محمد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أجلاء علماء عصره في اصبهان يقيم بها الجماعة فيسمي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المهم لهذه الاسرة الانتساب بحاجي كلباسي الاصفهاني المعروف المشهور</w:t>
      </w:r>
      <w:r>
        <w:rPr>
          <w:rFonts w:eastAsia="Amiri" w:cs="Amiri" w:ascii="Amiri" w:hAnsi="Amiri"/>
          <w:color w:val="111111"/>
          <w:sz w:val="28"/>
          <w:szCs w:val="28"/>
          <w:rtl w:val="true"/>
          <w:lang w:bidi="ar-SA"/>
        </w:rPr>
        <w:t>.</w:t>
      </w:r>
      <w:bookmarkStart w:id="20" w:name="pg946_5264"/>
    </w:p>
    <w:p>
      <w:pPr>
        <w:pStyle w:val="Heading2"/>
        <w:numPr>
          <w:ilvl w:val="1"/>
          <w:numId w:val="1"/>
        </w:numPr>
        <w:rPr/>
      </w:pPr>
      <w:bookmarkStart w:id="21" w:name="__RefHeading___Toc791769_373438147"/>
      <w:bookmarkStart w:id="22" w:name="_Toc6"/>
      <w:bookmarkEnd w:id="20"/>
      <w:bookmarkEnd w:id="21"/>
      <w:r>
        <w:rPr>
          <w:rtl w:val="true"/>
        </w:rPr>
        <w:t>الحاجي الكلباسي</w:t>
      </w:r>
      <w:bookmarkEnd w:id="2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 الكامل الفقيه المتتبع المشهور بالورع و كثرة الاحتياط الشيخ محمد ابراهيم الكرباسي الاصفهاني،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الاصول له رئاسة دينية في اصفهان كان معاصرا للسيد محمد باقر المشهور بحجة الاسلام شفتي، بل و معه شريكا في البحث و كانا صديقين رفيقين كما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ادركا مجلس درس الوحيد البهبهاني، و من أصحاب بحثه، و كذا من أصحاب بحث العلم المشهور السيد مهدي بحر العلوم، و صاحب الرياض، و الشيخ جعفر الكبير كاشف الغطاء، و الميرزا القمي رضوان الله تعالي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شديد التحرز عن الفتيا حتي الاواخر، و هو يقول في جواب الميرزا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امره بكتابة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عظمي لا يطيق حر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ما اكد عليها الميرزا اجاب دعوته فكتب الرسالة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فضائله و استجابة دعواته و كراماته كثيرة لا يتسع المقام لذكرها قال المحقق الخوانساري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ثناء بليغ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فهو أس أساس الفقاهة و الاجتهاد، و استاد الكل الذي استكمل من خبره كل استاد، و امعن نظر الفهم و التدقيق في اي ما افاد، و اعلن كلمة الحق و التحقيق علي رؤوس الاشهاد، و اوضح بلمعة من اشاراته الوافية شوارع الهداية و 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عمر بفيض دعواته الشريفة أطراف البلاد، و ذكر بيمن كلماته الطريفة أصناف العباد الي أن انهزمت جنود الجهل بجهده عما بين الانفس و الافاق</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bookmarkStart w:id="23" w:name="pg946_5265"/>
    </w:p>
    <w:p>
      <w:pPr>
        <w:pStyle w:val="Heading2"/>
        <w:numPr>
          <w:ilvl w:val="1"/>
          <w:numId w:val="1"/>
        </w:numPr>
        <w:rPr/>
      </w:pPr>
      <w:bookmarkStart w:id="24" w:name="__RefHeading___Toc791771_373438147"/>
      <w:bookmarkStart w:id="25" w:name="_Toc7"/>
      <w:bookmarkEnd w:id="23"/>
      <w:bookmarkEnd w:id="24"/>
      <w:r>
        <w:rPr>
          <w:rtl w:val="true"/>
        </w:rPr>
        <w:t>تعريف بالمولف</w:t>
      </w:r>
      <w:bookmarkEnd w:id="2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شمس السماء التحقيق، فحل الفحول، الفقيه الاصولي الماهر الميرزا أبوالمعالي الكلباسي اسمه كما ذكر ابنه العالم الكامل الميرزا أبوالهدي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 التمام في أحوال الوالد القمقام و الجد العلام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 يعرف بكنيته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باصفهان في شعبان سنة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و تو في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أصغر أولاد الحاجي الكرباسي، و صهرا لابن السيد الشفتي المعروف بحجة الاسلام اصفهاني، حيث أن الميرزا أبوالهدي حين نقله لكلمات السيد الشفتي يعبر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بجدنا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اشتغل بالتحصيل مع تحمل المشقات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فقد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باصفهان، فبعد ما فرغ من المقدمات تتلمذ علي العلمين الكاملين السيد محمد بن عبدالصمد الشهشهاني المتوفي سنة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الشرح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الوثقي و الغاية القصوي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المير سيد حسن بن السيد علي بن محمد باقر الشهير بالمدرس المتوفي سنة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برع و كمل و صار مرجعا و ملاذا دينيا للخواص و أهل الفكر من الطلاب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آيات فضله عكوف المئات من الفطاحل و جهابذة العلم علي حلقة بحثه باصفهان، و يوم ذاك حوزتها ركينة البنيان بالعلمين المشهورين السيد محمد باقر الدورجه‌اي و الميرزا المترجم ابوالمعالي الكلباسي و من ثمرات تلك المباحث الدقيقة الرشيقة، و من حلقة بحث العلمين المذكورين، أرقي الي ذروة العلي سيد الفقهاء ساميا، مرجع و ملاذ الكل السيد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البروجردي رضوان الله عليه، فانه لدي وروده باصفهان تلمذ علي الميرزا ابوالمعالي و السيد الدورجه‌اي في المدرسة المنسوبة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بحاجي كلباسي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العلماء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السيد الامين في 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الميرزا أبوالمعالي، عالم عامل، فاضل متجرد، دقيق النظر، كثير التتبع، حسن التحرير، كثير التصنيف، كثير الاحتياط شديد الورع، عالم رباني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المولي الجزي في رجال 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مراتب الزهد و التقوي، و اخلاق كاملة كثير الاشتغال في التفكر في العلوم و الكتابة، مجلس حضوره مصداق لحديث الحواريين في قولهم لعيسي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من نجالس؟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يذكركم الله رويته، و يزيدكم في العلم منطقه، و يرغبكم في الاخرة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حالاته رحمه الله هكذا، يلاحظ الدقائق في المواعظ و الاخلاق، مع كمال الاخلاص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نقباء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الميرزا أبوالمعالي الكلباسي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الاصفهاني عالم جليل و مجتهد كبير و مصنف خبير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الكني و الالقاب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أبوالمعالي الاصفهاني ابن العالم الرباني المولي الجل الحاج محمد ابراهيم الكرباسي، عالم فاضل متبحر دقيق فكور كثير التتبع، حسن التحرير، كثير التصنيف كثير الاحتياط شديد الورع، كامل النفس، منقطع الي العلم و العمل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هذا كله، كان رحمه الله شديد الولاء لأميرالمؤمنين صلوات الله عليه و لاولاده المعصومين عليهم‌السلام فبالرغم من كبر سنه، و رئاسته و مرجعيته و زعامته، لم يكن يتقدم علي سيد من ولد علي و فاطمة عليهماالسلام، حتي و لو كان تلميذا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يزل في جاه وجيه، حتي وافته منيته و انقطعت من الحياة امنيته فتوفي يوم الاربعاء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المظفر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باصفهان، و دفن في المقبرة الخاصة المعروفة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بتكيه آقا ميرزا أبوالمعالي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تخت فولاذ بين قبري ولديه العالمين العلمين الميرزا جمال الدين، و الميرزا أبوالهدي صاحب الكتاب المعروف في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قبة عظيمة مشهورة يلجأ اليها الناس فيتقربون الي الله سبحانه بتلاوة سورة الفاتحة اربعين مرة عندها لقضاء حوائجهم، خاصة الديون</w:t>
      </w:r>
      <w:r>
        <w:rPr>
          <w:rFonts w:eastAsia="Amiri" w:cs="Amiri" w:ascii="Amiri" w:hAnsi="Amiri"/>
          <w:color w:val="111111"/>
          <w:sz w:val="28"/>
          <w:szCs w:val="28"/>
          <w:rtl w:val="true"/>
          <w:lang w:bidi="ar-SA"/>
        </w:rPr>
        <w:t xml:space="preserve">. </w:t>
      </w:r>
      <w:bookmarkStart w:id="26" w:name="pg946_5268"/>
    </w:p>
    <w:p>
      <w:pPr>
        <w:pStyle w:val="Heading2"/>
        <w:numPr>
          <w:ilvl w:val="1"/>
          <w:numId w:val="1"/>
        </w:numPr>
        <w:rPr/>
      </w:pPr>
      <w:bookmarkStart w:id="27" w:name="__RefHeading___Toc791773_373438147"/>
      <w:bookmarkStart w:id="28" w:name="_Toc8"/>
      <w:bookmarkEnd w:id="26"/>
      <w:bookmarkEnd w:id="27"/>
      <w:r>
        <w:rPr>
          <w:rtl w:val="true"/>
        </w:rPr>
        <w:t>مولفاته</w:t>
      </w:r>
      <w:bookmarkEnd w:id="28"/>
    </w:p>
    <w:p>
      <w:pPr>
        <w:pStyle w:val="BookText"/>
        <w:rPr/>
      </w:pPr>
      <w:r>
        <w:rPr>
          <w:rFonts w:ascii="Amiri" w:hAnsi="Amiri" w:eastAsia="Amiri" w:cs="Amiri"/>
          <w:color w:val="111111"/>
          <w:sz w:val="28"/>
          <w:sz w:val="28"/>
          <w:szCs w:val="28"/>
          <w:rtl w:val="true"/>
          <w:lang w:bidi="ar-SA"/>
        </w:rPr>
        <w:t xml:space="preserve">و له جملة مولفات ذكر كثيرا منها نفسه رضوان الله عليها في آخر كتابه المطبوعة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ولده الفاضل الميرزا ابوالهدي في كتاب بدر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منهما مع تجزئتنا في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كتبه الفقهية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الرجوع الي الكفاية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افساد الغبار للصوم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الاسرافية في تحقيق الاسراف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أصوات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الاستخارة بالقرآن المجيد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الاستخارات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حكم التداوي بالمسكر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الاستئجار للعبادة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التربة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هذه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حكم البقاء علي تقليد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أن وجوب الطهارات نفسي أم 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الصلوة في صوف المشكوك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الحمام الوقف الذي يتصرف فيه غير اهله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شرط ضمن العقد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ارجوزة في الوضوء مبسوطة هي نظم لمبحث الوضوء من شرح </w:t>
      </w:r>
      <w:bookmarkStart w:id="29" w:name="pg946_5269"/>
    </w:p>
    <w:p>
      <w:pPr>
        <w:pStyle w:val="BookText"/>
        <w:rPr/>
      </w:pPr>
      <w:bookmarkEnd w:id="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كفاية السبزواري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المعاطاة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حمل المشكوك فيه علي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الغسالة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العصير العنبي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الصحيح و المعيب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ان التزكية من الخبر او الشهادة او الظنون الاجتهادية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الصلوة في الماهوت</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791775_373438147"/>
      <w:bookmarkStart w:id="31" w:name="_Toc9"/>
      <w:bookmarkEnd w:id="30"/>
      <w:r>
        <w:rPr>
          <w:rtl w:val="true"/>
        </w:rPr>
        <w:t>و أما كتبه الاصولية</w:t>
      </w:r>
      <w:bookmarkEnd w:id="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الاصل في الاستعمال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النزاع في دلالة النهي علي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الجهة الحيثية و التقييدية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الجزئية و الشرطية و المانعية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الشك في التكليف و الشك في المكلف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بقاء الموضوع في الاستصحاب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الاستصحابين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اليد و الاستصحاب و تعارض الاستصحاب و اصالة </w:t>
      </w:r>
      <w:bookmarkStart w:id="32" w:name="pg946_5270"/>
    </w:p>
    <w:p>
      <w:pPr>
        <w:pStyle w:val="BookText"/>
        <w:rPr/>
      </w:pPr>
      <w:bookmarkEnd w:id="32"/>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البشارات في اصول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شبهة استلزام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شبهة الحمادية</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791777_373438147"/>
      <w:bookmarkStart w:id="34" w:name="_Toc10"/>
      <w:bookmarkEnd w:id="33"/>
      <w:r>
        <w:rPr>
          <w:rtl w:val="true"/>
        </w:rPr>
        <w:t>و أما كتبه الرجالية</w:t>
      </w:r>
      <w:bookmarkEnd w:id="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مشيخة الصدوق في الفقيه و الشيخ في التهذيب و الاستبصار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أحوال ابن الغضائري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معني الثقة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أصحاب الاجماع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نقد طريق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النجاشي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المراد من محمد بن الحسن الذي ابتداء بعض الاسانيد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محمد 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معاوية بن شريح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حماد 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محمد بن فضيل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محمد بن سنان</w:t>
      </w:r>
      <w:r>
        <w:rPr>
          <w:rFonts w:eastAsia="Amiri" w:cs="Amiri" w:ascii="Amiri" w:hAnsi="Amiri"/>
          <w:color w:val="111111"/>
          <w:sz w:val="28"/>
          <w:szCs w:val="28"/>
          <w:rtl w:val="true"/>
          <w:lang w:bidi="ar-SA"/>
        </w:rPr>
        <w:t xml:space="preserve">. </w:t>
      </w:r>
      <w:bookmarkStart w:id="35" w:name="pg946_5271"/>
    </w:p>
    <w:p>
      <w:pPr>
        <w:pStyle w:val="BookText"/>
        <w:rPr/>
      </w:pPr>
      <w:bookmarkEnd w:id="35"/>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علي بن 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أبي‌بكر الحضرمي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محمد بن قيس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تزكية أهل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علي بن السندي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حفص بن غياث و سليمان بن داود و قاسم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تفسير العسكري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أحوال المحقق الخوانساري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سند الصحيفة السجادية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أحوال شيخنا البهائي</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791779_373438147"/>
      <w:bookmarkStart w:id="37" w:name="_Toc11"/>
      <w:bookmarkEnd w:id="36"/>
      <w:r>
        <w:rPr>
          <w:rtl w:val="true"/>
        </w:rPr>
        <w:t>و أما كتبه في الموضوعات المتنوعة</w:t>
      </w:r>
      <w:bookmarkEnd w:id="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 في أجزاة قليلة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علي القرآن الكريم في سورة النساء الي سورة المعارج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المؤلفة من آلايات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في علم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زيارة عاشوراء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الخطبة الشقشقية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الجبر و التفويض</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فارسية في أحوال الانسان</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الختام نسئل الله تعالي ان يوفقنا متمسكين بولاية المصطفي و المرتضي و اولادهما الطيبين الطاهرين و المتبرئين من اعدائهم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التوفيق و عليه التكلانقم المقدسة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ق‌حسين غيب غلامي</w:t>
      </w:r>
      <w:r>
        <w:rPr>
          <w:rFonts w:eastAsia="Amiri" w:cs="Amiri" w:ascii="Amiri" w:hAnsi="Amiri"/>
          <w:color w:val="111111"/>
          <w:sz w:val="28"/>
          <w:szCs w:val="28"/>
          <w:rtl w:val="true"/>
          <w:lang w:bidi="ar-SA"/>
        </w:rPr>
        <w:t xml:space="preserve">. </w:t>
      </w:r>
      <w:bookmarkStart w:id="38" w:name="pg946_5273"/>
    </w:p>
    <w:p>
      <w:pPr>
        <w:pStyle w:val="BookText"/>
        <w:rPr/>
      </w:pPr>
      <w:bookmarkEnd w:id="38"/>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منه سبحانه الاستعانة للتتميم</w:t>
      </w:r>
    </w:p>
    <w:p>
      <w:pPr>
        <w:pStyle w:val="BookText"/>
        <w:rPr/>
      </w:pPr>
      <w:r>
        <w:rPr>
          <w:rFonts w:ascii="Amiri" w:hAnsi="Amiri" w:eastAsia="Amiri" w:cs="Amiri"/>
          <w:color w:val="111111"/>
          <w:sz w:val="28"/>
          <w:sz w:val="28"/>
          <w:szCs w:val="28"/>
          <w:rtl w:val="true"/>
          <w:lang w:bidi="ar-SA"/>
        </w:rPr>
        <w:t>و بعد فهذه رسالة في الاستشفاء بالتربة الشريفة الحسينية علي مشرفها آلاف الثناء و التحية من الله خالق البرية و لعنة الله علي أعدائه الكفرة الشقية، ما اختلف النهار و العشية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قبل الخوض في المرام رسم مقدمات في المقام</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791781_373438147"/>
      <w:bookmarkStart w:id="40" w:name="_Toc12"/>
      <w:bookmarkEnd w:id="39"/>
      <w:r>
        <w:rPr>
          <w:rtl w:val="true"/>
        </w:rPr>
        <w:t xml:space="preserve">الاول </w:t>
      </w:r>
      <w:r>
        <w:rPr>
          <w:rtl w:val="true"/>
        </w:rPr>
        <w:t>:</w:t>
      </w:r>
      <w:r>
        <w:rPr>
          <w:rtl w:val="true"/>
        </w:rPr>
        <w:t>في معني التربة</w:t>
      </w:r>
      <w:bookmarkEnd w:id="4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التربة لغة بمعني مطلق التراب كما هو مقتضي كلام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صارت حقيقة عرفية في بعض أقسام التراب و هو </w:t>
      </w:r>
      <w:r>
        <w:rPr>
          <w:rStyle w:val="FootnoteAnchor"/>
          <w:rtl w:val="true"/>
        </w:rPr>
        <w:footnoteReference w:id="8"/>
      </w:r>
      <w:r>
        <w:rPr>
          <w:rFonts w:ascii="Amiri" w:hAnsi="Amiri" w:eastAsia="Amiri" w:cs="Amiri"/>
          <w:color w:val="111111"/>
          <w:sz w:val="28"/>
          <w:sz w:val="28"/>
          <w:szCs w:val="28"/>
          <w:rtl w:val="true"/>
          <w:lang w:bidi="ar-SA"/>
        </w:rPr>
        <w:t>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التراب المأخوذ من القبر، أو الموضوع علي الصندوق او الموضوع في الحائر، بناء علي كون الموضع الموضوع عليه من الحائر، و يصح اطلاقها في العرف، علي الطين المأخوذ من القبر لو 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اطلقت عليه في الاخبار، بناء علي كون المقصود بالتربة فيها هو طين القبر، و يأتي ما عبر فيه عنه بالتربة من الاخبار</w:t>
      </w:r>
      <w:r>
        <w:rPr>
          <w:rFonts w:eastAsia="Amiri" w:cs="Amiri" w:ascii="Amiri" w:hAnsi="Amiri"/>
          <w:color w:val="111111"/>
          <w:sz w:val="28"/>
          <w:szCs w:val="28"/>
          <w:rtl w:val="true"/>
          <w:lang w:bidi="ar-SA"/>
        </w:rPr>
        <w:t xml:space="preserve">. </w:t>
      </w:r>
      <w:bookmarkStart w:id="41" w:name="pg946_5274"/>
    </w:p>
    <w:p>
      <w:pPr>
        <w:pStyle w:val="BookText"/>
        <w:rPr/>
      </w:pPr>
      <w:bookmarkEnd w:id="41"/>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ياتي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بلغني ان بعض من ياخذ من التربة شيئا يستخف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الخبر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تطلق في العرف أيضا علي تراب مطلق القبر و منه اطلاقها في بعض الاخبار، كما يأتي علي تراب قبر غير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أرباب العصمة من النبي صلي الله عليه و آله و الوصي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791783_373438147"/>
      <w:bookmarkStart w:id="43" w:name="_Toc13"/>
      <w:bookmarkEnd w:id="42"/>
      <w:r>
        <w:rPr>
          <w:rtl w:val="true"/>
        </w:rPr>
        <w:t>الثانیة</w:t>
      </w:r>
      <w:r>
        <w:rPr>
          <w:rtl w:val="true"/>
        </w:rPr>
        <w:t xml:space="preserve">: </w:t>
      </w:r>
      <w:r>
        <w:rPr>
          <w:rtl w:val="true"/>
        </w:rPr>
        <w:t>في حرمة الطين</w:t>
      </w:r>
      <w:bookmarkEnd w:id="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قد تكاثر الاخبار في حرمة الطين كما 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تاخذوا من تربتي شيئا لتتبركوا به فان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محرمة الا تربة جدي الحسين بن علي عليهما السلام فان الله عزوجل جعلها شفاء لشيعتنا و اوليائنا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بسنده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اكل الطين حرام مثل الميتة و لحم الخنزير</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أبي‌يحيي الواسطي عن رجل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 حرام اكله كلحم الخنزير</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اكل الطين فهو ملعون</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بسنده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خلق آدم من الطين فحرم أكل الطين علي ذريته</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المحاسن مثله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 الطين حرام مثل الميتة و الدم و لحم الخنزير الا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شفاء من كل داء و امنا من كل خوف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بسنده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طين حرام كالميتة و ما اهل لغير الله به ما خلا طين قبر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شفاء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داء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يرشد الي ذلك ما دل علي حرمة طين قبر مولانا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الاستشفاء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حنان بن سدير،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اكل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مستشف به فكأنما اكل من لحومنا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سدير،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اكل من طين قبر الحسين غير مستشف به فكانما اكل من لحومنا</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مقتضي بعض الاخبار، الكراهة،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بالاسناد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وصايا النبي صلي الله عليه و آله الي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ثلاث من الوسواس اكل الطين، و تقليم الاظفار بالأسنان، و اكل اللحية</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معني 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لكن،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و الماء المختلط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يسمي بذلك و ان زال عنه قوة الماء، و ربما يقتضي اختصاص الحرمة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بالمبلول، ما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معمر بن خلاد عن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يروي الناس في الطين و كراهته؟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ذلك المبلول و ذلك المدر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بناء علي كون الغرض، اختصاص الحرمة بالمبلول دون المدر اليابس، كما فهمه الصدوق، بل جري عليه العلامة المجلسي، في بعض حواشي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أن الظاهر، بل بلا اشكال انه لم يقل به أحد، مع أنه لا يساعده العبارة بوجه بل، قال العلامة المشار اليه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لم يقل به صريحا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لم يقل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الحمل علي كون الغرض، ان المحرم انما هو المبلول و المدر دون غيرهما، مما يستهلك في الدبس، و يقع علي الثمار و سائر المطعومات و حكاه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الافاضل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فالحصر اما اضافي بالنسبة الي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يشمل التراب ايضا، و احتمل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الغرض الالزام علي المخالفين للاستشفاء بتربة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استدلتم به من الاخبار علي تحريم التراب، ظاهرها، التراب و اطلاقه علي غيره مجاز، فلا يمكنكم، الاستدلال بها علي 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التقادير الكراهة محمولة علي الحرمة انتهي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مما ذكر من الاحتمال محل الاشكال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أن الطين لغة و عرفا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المختلط بالماء، و يؤيده، صحيحة معمر بن خلاد، بل هي انما تدل علي الحرمة بعد اليبوسة و عدم اشتراط بقاة الرطوبة، و ان لزم الامتزاج و لا يحرم غير ذلك، للأصل و العمومات و حصر المحرمات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المشهور بني المتفقهة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التراب و الارض كلها حتي الرمل و الاحجار، و بالجملة القدر المتيقن من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التراب، المخلوط بالماء فعلا، لما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ينافيه،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بالمعروفية لامكان كون الغرض، المعروفية، في التراب المخلوط، بالماء و يشهد به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بالطين اليابس، لاقتضائه اختصاص الطين بما اختلط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صدق الطين علي ما صار يابسا بعد الاختلاط بالماء لكن في صورة الانجماد لا تلاشي الجزاء و ذهاب حالة الماء بالكلية و يشهد به كثرة اطلاق الطين عرفا علي ما انجمد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الصدق المشار اليه مبني علي عدم اشتراط بقاء المبدء في صدق المشتق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المتعين كون المشتق أعني المخلوط أو المختلط بالماء مأخوذا في معني الطين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اظهار دخول الاختلاط بوجه آخر خال عن أخذ المشتق،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شمول الطين لما ذكر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الطين اليابس المنجمد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الاشكال، بل الظاهر عدم الشمول، الا أن مقتضي رواية معمر المتقدمة الشمول، و ان جري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مقتضي الرواية، عموم الحرمة، لا عموم الطين لكنه، ليس علي ما ينبغي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جدوي في البحث عن الشمول لما حكاه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القول بالفصل بين الطين الرطب و اليابس تحقيقا و نقلا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دلالة رواية معمر و قد 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واحد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فمقتضي الأصل، عدم حرمته، كما جري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مما مر و ما ذكره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في دعوي قضاء الاصل بعدم الحرمة في المقام شيئا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مقتضي استثناء تراب القبر دخوله في الطين فمقتضاه كون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كون الاستثناة منقطعا لكنه خلاف الظاهر، كما أنه يمكن أن يكون الغرض التراب الذي اخذ من القبر و امتزج بالماء بعد الاخذ لكنه أيضا خلاف الظاهر و مع هذا قد حكي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القول بالفصل بين التراب و الطين، لكنه يضعف بعد عدم شدة الوثوق بنقل الاجماع عندي غالبا، بما سمعت من القول بالفصل،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الطين دون التراب من مقدس الاصحاب و يأتي مزيد المقال في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هذا قد حكي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الاجماع علي الحرمة عن بعض لكنه يضعف ايضا بعد عدم شدة الوثوق بنقل الاجماع عندي غالبا كما سمعت بما سمعت من نقل القول بعدم حرمة التراب من المقدس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المخالف لا يضر بالاجماع علي طريقة الخاصة كما هو حديث معروف</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نقل الاجماع هو الاتفاق، و ينافيه وجود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القول بأن وجود المخالف و ان ينافي نقل الاجماع، كنقل الاتفاق لكنه يوجب خروج نقل الاجماع أو الاتفاق عن درجة الاعتبار بالكلية نظير، العام المخصص، اذ غاية الامر، ثبوت خلاف الاجماع من بعض أهل الفتوي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يرفع الظن باتفاق فتاوي الباقين، و في اتفاقهم تحصيلا كفاية في حصول القطع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اتفاقهم نقلا كفاية في حصول الظن بالحكم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القطع بعدم الفرق مبني علي الاحاطة بمزاج الطين و التراب و المدر و هي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الاختلاط و لو بعد اليبوسة، يوجب تهيج أمراض يكون تهيجها حكمة الحرمة و لا يتاتي التهيج في حال عدم الاختلاط بكون التراب ساذجا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هذا يمكن القول بان مقتضي العلة المنصوصة في تحريم الطين، من تهيج الامراض كوقوع الحكة في الجسد وايراث البواسير و غيرها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اطراد الحرمة في التراب قضية الاشتراك في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يمكن القدح فيه بعدم ثبوت الاشتراك في العلة كما يظهر مما سمعت نعم دعوي الاضرار بالبدن لها وجه و يفيد الحرمة بعد ثبوت حرمة عموم المضر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هذا يمكن الاستدلال علي الحرمة بالخباثة، لكون التراب مما يتنفر عنه الطباع غالبا، و هو المدار في الخباثة، قال 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الخبثية واحدة الخبائث، ضد الطيبة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مرجع ما ذكره الي ما ذكرناه، و لكن يتطرق الاشكال، بأنه لم يرد حرمة الخبيث في الاخبار، و لا في مورد الاتفاق في كلمات الاصحاب و ينحصر ما لو دل علي الحرمة في الكتاب، لدلالة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يحرم عليهم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منطوقا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احل لكم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الخبائث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فسر الخبائث تارة، بالدم و لحم الخنزير و اخواتهما المذكورة، في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 و الدم و لحم الخنزير و ما اهل لغير الله به و المنخنقة و الموقودة و المتردية و النطيحة و ما أكل السبع الا ما ذكيتم و ما ذبح علي النصب</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اخري بما اكتسب بالوجه المحرم كالر با و الرشوة و علي كل من الوجهين لا مجال للاستدلال، مضافا الي ما في الاستدلال، بعمومات الكتاب من الاشكال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حكي المحدث البحراني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 النجفية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تزييف دعوي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اتفاق الاصحاب علي حرمة، فضلات الانسان،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 كلمات الفقهاء من التصريح بهذه المسئلة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بعد التتبع لم أقف لأحد فيها علي كلام، لأن محلها اللائق بها هو كتاب المطاعم و المشارب، الموضوع لبيان ما يحل و يحرم و قد ذكروا فيه جملة من المحرمات و لم يتعرضوا لهذه المسئلة لا تصريحا و لا اشارة، الا أنه يظهر من عبارات، جملة من المتأخرين في مطاوي مباحث كتاب الصوم ذلك، كشيخنا الشهيد الثاني، و المحقق الاردبيلي، و المحقق المذكور بعد أن نقل عنهم ذلك اعترف بأنه لم يقف لهم علي دليل و كرر ذلك في غير 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الكلام في ريق الانسان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ريق غيره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ايضا حرام، و اعرف دليلهم و ما رأيت دليل تحرم فضلات الحيوان </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تعجب المحدث المشار اليه عن بعض معاصريه بأن من العجيب دعوي اتفاق الاخبار علي حرمة فضلات الانسان، تعليلا بأن الامر بالعكس، لو رود روايات تدل علي جواز أكل الخبائث، كما دل علي ان امراة استدعت أن يخرج رسول الله صلي الله عليه و آله لقمة من فمه و يعطيها المرأة، فاخرجها و أعطاها </w:t>
      </w:r>
      <w:r>
        <w:rPr>
          <w:rStyle w:val="FootnoteAnchor"/>
          <w:rtl w:val="true"/>
        </w:rPr>
        <w:footnoteReference w:id="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دل علي أن بعضا مص ريق مولانا الجواد في حضور مولانا الرضا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دل علي أنه لو دخل ريق الطفل في جوف الصائم فلا بأس به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دل علي جواز مص الصائم لسان زوجه و كذا مص الزوج لسان بعلها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ورد من أن مولانا سيد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اذا أتاه غلامه بطعامه و شرابه وقت الافطار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ابوعبدالله جائعا قتل ابوعبدالله عطشانا يبكي حتي يبل طعامه بدموعه و يمزج شرابه بدموعه، فلم يزل حتي لقي الله عزوجل</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ورد من أن رسول الله صلي الله عليه و آله وضع رأس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حجره و تفل في فيه و قال اللهم املأ جوفه علما و فهما و حكما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دل علي جواز أن يمضغ الصائمة الخبز للصبي و يطعمه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أن الصبي و ان كان غير مكلف الا أن التكليف هنا يتوجه الي الفاعل فلو كان ما يمضغه الانسان حراما لما جاز طعام الصبي به؟ لكن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يشكل ما دل علي عدم تحقق الافطار بمص احد الزوجين لسان الاخر، بما عن ظاهر الصحاب، من كون المص موجبا للافطار و ما قيل من أن الامتصاص، لا يستلزم الدخول في الجوف مدفوع، بعد أن المتصاص و ان لا يستلزم الدخول في الجوف لكن الظاهر الدخول، بأن مقتضي بعض الروايات المذكورة جواز دخول ريق الطفل في الجوف 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المقصود بالدخول في الجوف هو الدخول بدون التعمد مدفوع بما حكي من تصريحهم بانه لو وضع شي‌ء من المفطرات في الفم عبثا ثم ابتلع من غير اختيار، يوجب بطلان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يتوهم أن جواز دخول الريق في الجوف و نحوه انما هو من جهة ابتلاع بعض أجزاء الانسان و هذا لا ينافي الحرمة من حيث الخباثة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يندفع بان الجهة لا توجب اختلاف الحكم الا في صورة اختلاف النية، و لا يختلف الا باحة و الحرمة في المقام، باختلاف النية بتطرق الحرمة، لو كان أكل الريق مثلا بقصد الخباثه دون ما لو كان بقصد كونه من فضلات الانسان</w:t>
      </w:r>
      <w:r>
        <w:rPr>
          <w:rFonts w:eastAsia="Amiri" w:cs="Amiri" w:ascii="Amiri" w:hAnsi="Amiri"/>
          <w:color w:val="111111"/>
          <w:sz w:val="28"/>
          <w:szCs w:val="28"/>
          <w:rtl w:val="true"/>
          <w:lang w:bidi="ar-SA"/>
        </w:rPr>
        <w:t xml:space="preserve">. </w:t>
      </w:r>
      <w:bookmarkStart w:id="44" w:name="pg946_5290"/>
    </w:p>
    <w:p>
      <w:pPr>
        <w:pStyle w:val="Heading2"/>
        <w:numPr>
          <w:ilvl w:val="1"/>
          <w:numId w:val="1"/>
        </w:numPr>
        <w:rPr/>
      </w:pPr>
      <w:bookmarkStart w:id="45" w:name="__RefHeading___Toc791785_373438147"/>
      <w:bookmarkStart w:id="46" w:name="_Toc14"/>
      <w:bookmarkEnd w:id="44"/>
      <w:bookmarkEnd w:id="45"/>
      <w:r>
        <w:rPr>
          <w:rtl w:val="true"/>
        </w:rPr>
        <w:t>باب</w:t>
      </w:r>
      <w:r>
        <w:rPr>
          <w:rtl w:val="true"/>
        </w:rPr>
        <w:t xml:space="preserve">: </w:t>
      </w:r>
      <w:r>
        <w:rPr>
          <w:rtl w:val="true"/>
        </w:rPr>
        <w:t>في التراب المختلط به الحنطة و الشعير</w:t>
      </w:r>
      <w:bookmarkEnd w:id="4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التراب المختلط به الحنطة و الشعير، هل يحرم أكله عند طبخ الحنطة و الشعير علي تقدير اختلاط المطبوخ؟الاظهر، العدم لعدم شمول الاخبار بعد اقتضائها حرمة التراب للتراب المشار اليه، مضافا الي أنه يستهلك التراب بالماء عند اعمال الدقيق بالعجين و نظير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اختلاط الحنطة و الشعير بالتراب و غيره لا يضر في باب زكوة الفطر لانصراف الحنطة و الشعير المذكورين في بعض الاخبار، الي الحنطة و الشعير المتعارفين، و المتعارف منهما لا يخلو من التراب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الحال في القوت و قوت البلد المذكورين في بعض آخر من الاخبار فلا يضر الاختلاط بالتراب، و لو بناء علي كون المسامحات العرفية من باب المجاز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ذكر يظهر حال زكوة الحنطة و الشعير بل الامر فيها أظهر، لانصراف النصاب فيهما الي ما اشتمل علي التراب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أنه، لا بأس باكل المعادن كالياقوت و غيره مع عدم الضرر فضلا عن صورة النفع و كذا، الاحجار مع قطع النظر عن الضرر فضلا عن صورة النفع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المستند عدم سمول ما دل علي حرمة الطين و لا دليل غيره يدل علي الحرمة</w:t>
      </w:r>
      <w:r>
        <w:rPr>
          <w:rFonts w:eastAsia="Amiri" w:cs="Amiri" w:ascii="Amiri" w:hAnsi="Amiri"/>
          <w:color w:val="111111"/>
          <w:sz w:val="28"/>
          <w:szCs w:val="28"/>
          <w:rtl w:val="true"/>
          <w:lang w:bidi="ar-SA"/>
        </w:rPr>
        <w:t xml:space="preserve">. </w:t>
      </w:r>
      <w:bookmarkStart w:id="47" w:name="pg946_5291"/>
    </w:p>
    <w:p>
      <w:pPr>
        <w:pStyle w:val="Heading2"/>
        <w:numPr>
          <w:ilvl w:val="1"/>
          <w:numId w:val="1"/>
        </w:numPr>
        <w:rPr/>
      </w:pPr>
      <w:bookmarkStart w:id="48" w:name="__RefHeading___Toc791787_373438147"/>
      <w:bookmarkStart w:id="49" w:name="_Toc15"/>
      <w:bookmarkEnd w:id="47"/>
      <w:bookmarkEnd w:id="48"/>
      <w:r>
        <w:rPr>
          <w:rtl w:val="true"/>
        </w:rPr>
        <w:t xml:space="preserve">الثالثة </w:t>
      </w:r>
      <w:r>
        <w:rPr>
          <w:rtl w:val="true"/>
        </w:rPr>
        <w:t>:</w:t>
      </w:r>
      <w:r>
        <w:rPr>
          <w:rtl w:val="true"/>
        </w:rPr>
        <w:t>في بيان معني الحمص</w:t>
      </w:r>
      <w:bookmarkEnd w:id="4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انا يسمي في لسان الائمة روحي و ارواح العالمين لهم الفداء بالعدس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معروف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معروف بكسر الحاء و تشديد الميم لكنها مكسورة ايضا عند البصريين و مفتوحة عند 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معروف، يطبخ و يوكل الواحدة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فتح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روي في الكافي عن علي بن ابراهيم عن أبيه عن ابن ابي‌عمير، عن معاوية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يروون،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العدس بارك عليه سبعوئن نبيا؟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يسمونه عندكم الحمص و نحن نسميه العدس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رواه في الكافي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الاصحاب عن أحمد بن محمد بن خالد، عن أبيه عن فضالة، عن رفاعة،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العدس تسمونه الحمص و نحن نسميه العدس </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فيه عن علي بن ابراهيم، عن ابيه، عن داود بن اسحاق احذاء عن محمد بن فيض قال أكلت عند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مرقة بعدس،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 هؤلاء يقولون أن العدس قدس عليه ثمانون نبيا، فقال كذبوا لا والله و لا عشرون نبيا</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المقصود بالعدس في هذه الرواية، ما تعارف اطلاق العدس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اطلاق العدس من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مقتضي ما سمعت كون المقصود بالعدس في لسان الائمة عليهم‌السلام هو الحمص، و هم أعلم بجهة هذا التجوز، اذ لا يتم الامر الا بالتجوز، و فيه دلالة علي تقديم عرف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المقصود بالعدس هو الحمص، فالظاهر أن المقصود بالحمص هو العدس، اذا لولاه يلزم اشتراك الحمص بين معناه المقصود به في اطلاقات غير الائمة عليهم‌السلام، و العدس في لسان الائمة، او كون العدس في لسانهم، خاليا عن 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كل من الأمرين بعيد فالمقصود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مقدار أخذ التربة أو أكلها كما يأتي هو العدس</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صنعه الوالد الماجدره في تزييف، ما جري عليه العلامة المجلسي من أن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في الاستشفاء بالتربة بمقدار العدس، من أنه لا وجه له غير وجيه</w:t>
      </w:r>
      <w:r>
        <w:rPr>
          <w:rFonts w:eastAsia="Amiri" w:cs="Amiri" w:ascii="Amiri" w:hAnsi="Amiri"/>
          <w:color w:val="111111"/>
          <w:sz w:val="28"/>
          <w:szCs w:val="28"/>
          <w:rtl w:val="true"/>
          <w:lang w:bidi="ar-SA"/>
        </w:rPr>
        <w:t xml:space="preserve">. </w:t>
      </w:r>
      <w:bookmarkStart w:id="50" w:name="pg946_5294"/>
    </w:p>
    <w:p>
      <w:pPr>
        <w:pStyle w:val="Heading2"/>
        <w:numPr>
          <w:ilvl w:val="1"/>
          <w:numId w:val="1"/>
        </w:numPr>
        <w:rPr/>
      </w:pPr>
      <w:bookmarkStart w:id="51" w:name="__RefHeading___Toc791789_373438147"/>
      <w:bookmarkStart w:id="52" w:name="_Toc16"/>
      <w:bookmarkEnd w:id="50"/>
      <w:bookmarkEnd w:id="51"/>
      <w:r>
        <w:rPr>
          <w:rtl w:val="true"/>
        </w:rPr>
        <w:t xml:space="preserve">باب </w:t>
      </w:r>
      <w:r>
        <w:rPr>
          <w:rtl w:val="true"/>
        </w:rPr>
        <w:t>:</w:t>
      </w:r>
      <w:r>
        <w:rPr>
          <w:rtl w:val="true"/>
        </w:rPr>
        <w:t>في امور قد اختلف اسمها في اللغة و في لسان الائمة</w:t>
      </w:r>
      <w:bookmarkEnd w:id="5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يشبه ما روي من كون المقصود بالعدس في لسان الائمة عليهم‌السلام هو الحمص، كما مر ما رواه في الكافي في باب التمر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بالاسناد عن بعض الاصحاب، قال لما قدم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 ركب دابة و مضي الي الخورنق و نزل فاستظل بظل دابته و معه غلام له رجل اسود، فراي رجل من اهل الكوفة قد اشتري نخلا،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للغلام من هذا؟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بطبق ضخم فوضعه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شفاء، و نظر الي 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جرذان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نظر 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شفاء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قصر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أجود التمر و نقل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أعجمي و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أذخلته العرب في كلامها و تكلمت به، انتهي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توصيف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مناسب للمقام و المناسب توصيف بالحسن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ام‌جرذان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المعجمة و الراء المهملة و الذال المعجمة،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ام‌جرذان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نوع من التمر 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نخلة يجمع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الذكر الكبير من الفأر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أجود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و نخلتها تسمي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قطعتم من لينة</w:t>
      </w:r>
      <w:r>
        <w:rPr>
          <w:rFonts w:eastAsia="Amiri" w:cs="Amiri" w:ascii="Amiri" w:hAnsi="Amiri"/>
          <w:color w:val="111111"/>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فسرها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بالنخلة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في بعض الخبار، تسميته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الحرز العوذة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اسحاق بن عمار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53" w:name="pg946_5297"/>
    </w:p>
    <w:p>
      <w:pPr>
        <w:pStyle w:val="Heading2"/>
        <w:numPr>
          <w:ilvl w:val="1"/>
          <w:numId w:val="1"/>
        </w:numPr>
        <w:rPr/>
      </w:pPr>
      <w:bookmarkStart w:id="54" w:name="__RefHeading___Toc791791_373438147"/>
      <w:bookmarkStart w:id="55" w:name="_Toc17"/>
      <w:bookmarkEnd w:id="53"/>
      <w:bookmarkEnd w:id="54"/>
      <w:r>
        <w:rPr>
          <w:rtl w:val="true"/>
        </w:rPr>
        <w:t xml:space="preserve">الرابع باب </w:t>
      </w:r>
      <w:r>
        <w:rPr>
          <w:rtl w:val="true"/>
        </w:rPr>
        <w:t>:</w:t>
      </w:r>
      <w:r>
        <w:rPr>
          <w:rtl w:val="true"/>
        </w:rPr>
        <w:t>في الحائر</w:t>
      </w:r>
      <w:bookmarkEnd w:id="5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الحائر علي ما عده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عد 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موضع بها و مقتضي هذه العبارة التردد في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كربلاء او موضع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توهم بعض كون العبارة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و ليس بشي‌ء اذ لم يعهد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اشتراك الحائر لفظا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بها قريب من القطع بالعدم بل مقطوع العدم، بخلاف الخلاف في معني الحائر، فانه موجود 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 ذكر الحائر و هو في الاصل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يراد به حائر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ما حواه، سور المشهد الحسين علي مشرفه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عند باب الحائر فقل</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حكي في البحار عن بعض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أحاط به جدران الصحن فيدخل فيه صحن من جميع الجوانب و العمارات المتصلة بالقبة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المنورة و المسجد الذي خلفها و اختار القول به، تعليلا باشتهاره بهذا الوصف، بين اهل المشهد آخذين من اسلافهم و ظهور كلمات اكثر الاصحاب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كالشهيد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الذكري</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و ابن‌ادريس في السرائر، و غيرهما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استشكل في شموله الحجرات الصحن و حكي عن بعض آخر، أنه القبه الشريفة 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الثالث أنه القبة الشريفة مع ما اتصل بها من العمارات كالمسجد و المقتل و الخزانة و غيرها </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حكي بعض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أسامي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قدره خلاف فبعض 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خمسة عشر ذراعا من كل 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فراسخ من كل طرف</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 خبير بان من البعيد كمال البعد، تخصيص، كربلاء من قائل بالقبر بل من البعيد أيضا، تخصيص الحائر بالقبر، فالظاهر أن نقل القول الاول من باب الاشتباه</w:t>
      </w:r>
      <w:r>
        <w:rPr>
          <w:rFonts w:eastAsia="Amiri" w:cs="Amiri" w:ascii="Amiri" w:hAnsi="Amiri"/>
          <w:color w:val="111111"/>
          <w:sz w:val="28"/>
          <w:szCs w:val="28"/>
          <w:rtl w:val="true"/>
          <w:lang w:bidi="ar-SA"/>
        </w:rPr>
        <w:t xml:space="preserve">. </w:t>
      </w:r>
      <w:bookmarkStart w:id="56" w:name="pg946_5299"/>
    </w:p>
    <w:p>
      <w:pPr>
        <w:pStyle w:val="Heading2"/>
        <w:numPr>
          <w:ilvl w:val="1"/>
          <w:numId w:val="1"/>
        </w:numPr>
        <w:rPr/>
      </w:pPr>
      <w:bookmarkStart w:id="57" w:name="__RefHeading___Toc791793_373438147"/>
      <w:bookmarkStart w:id="58" w:name="_Toc18"/>
      <w:bookmarkEnd w:id="56"/>
      <w:bookmarkEnd w:id="57"/>
      <w:r>
        <w:rPr>
          <w:rtl w:val="true"/>
        </w:rPr>
        <w:t>الخامسة</w:t>
      </w:r>
      <w:r>
        <w:rPr>
          <w:rtl w:val="true"/>
        </w:rPr>
        <w:t xml:space="preserve">: </w:t>
      </w:r>
      <w:r>
        <w:rPr>
          <w:rtl w:val="true"/>
        </w:rPr>
        <w:t>في حريم قبر مولانا ابي عبدالله الحسين</w:t>
      </w:r>
      <w:bookmarkEnd w:id="5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قد اختلفت الاخبار في حريم قبر مولانا و مولي الكونين أبي‌عبدالله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عن رجل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حريم قبر الحسين فرسخ في فرسخ في فرسخ</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تكرير الفراسخ أربع مرات يدل علي أن الحريم فرسخ من كل جانب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بمعني مع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حريم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فراسخ من أربع جوانب القبر</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الشيخ في التهذيب بسنده عن محمد بن اسمعيل البصري عمن رواه،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حريم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 في فرسخ من أربع جوانب القبر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بسنده عن منصور بن العباس يرفعه الي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حريم القبر خمسة فراسخ من أربع جوانبه</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بسنده عن اسحق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لموضع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معروفة من عرفها و استجار بها اجير،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لي موضعها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من موضع قبره اليوم خمسة و عشرين ذراعا من ناحية رجليه و خمسة و عشرين ذراعا من ناحية رأسه و موضع قبره من يوم دفن روضة من رياض الجنة و منه معراج يعرج فيه بأعمال زواره الي السماء فليس ملك في السماء و لا في الارض الا و هم يسئلون الله في 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ففوج ينزل و فوج يعرج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عبدالله بن سنان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ذراعا مكسرا روضة من رياض الجنة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تحديد موضع القبر و القبر في الروايتين الاخيرتين محمول علي خلاف الظاهر و هو الحريم، لوضوح عدم اتساع القبر للحدين المذكورين في الروايتين،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القبر له معني لغوي لا يساعده الحدان المذكوران و لم يتجدد في قبر سيد الشهداء سلام الله عليه معني جديد بلا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المذكور و جمع في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تلك الروايات بالحمل علي مراتب الفضل بان منتهي درجات الفضل، خمسة فراسخ، و الاشرف، من خمسة فراسخ الفرسخ و من الفرسخ خمس و عشرون ذراعا و الاشرف من الخمس و عشرين ذراعا عشرون ذراعا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في المصباح، رواية عبدالله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ترعة من ترع الجنة</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و 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الاشرف من عشرين ذراعا هو الجدث نفسه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الجمع المذكور لا يشهد به العرف و لم يدل عليه دليل من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الخارج فلا اعتبار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عبر في بعض الاخبار القصر و الاتمام، بحرم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عبر في بعضها، بحائر الحسين، و في بعضها سئل عن حكم الحائر و أجاب المعصوم و الظاهر اتحاد الحرم و الحريم كما هو المتصرح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أخبار التربة، لم يعبر بالحرم و لا بالحريم و ربما توهم التعبير بالحريم في أخبار التربة، بل في أخبار القصر و الاتمام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عرفت، ما تقدم،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روي الشيخ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الادوية المفردة و أنها لا تمر بداء الا هضمته،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أو قد قلت ذلك، فما بالك؟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تناولتها فما انتفعت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لها دعاء فمن تناولها و لم يدع به </w:t>
      </w:r>
      <w:r>
        <w:rPr>
          <w:rStyle w:val="FootnoteAnchor"/>
          <w:rtl w:val="true"/>
        </w:rPr>
        <w:footnoteReference w:id="58"/>
      </w:r>
      <w:r>
        <w:rPr>
          <w:rFonts w:ascii="Amiri" w:hAnsi="Amiri" w:eastAsia="Amiri" w:cs="Amiri"/>
          <w:color w:val="111111"/>
          <w:sz w:val="28"/>
          <w:sz w:val="28"/>
          <w:szCs w:val="28"/>
          <w:rtl w:val="true"/>
          <w:lang w:bidi="ar-SA"/>
        </w:rPr>
        <w:t>لم يكد ينتفع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اذا تناولها؟قال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تقبلها قبل كل شي‌ء و تضعها علي عينيك و لا تناول اكثر من حمصة فان من تناول منها اكثر من ذلك فكأنما اكل لحومنا أو دمائنا و اذا تناولتها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اسئلك بحق الملك الذي قبضها و أسالك بحق النبي الذي خزنها و أسألك بحق الوصي الذي حل فيها أن تصلي علي محمد و آل محمد و أن تجعله شفاء من كل داء و أمانا من كل خوف و حفظا من كل سوء، فاذا قلت ذلك فاشددها في شي‌ء و اقرأ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الدعا الذي يقدم لأخذها، هو الاستئذان عليها و 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ختمها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تكرر ذكر التناول في السؤال و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لا شك أن التناول في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تناولتها بمعني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ان التناول في الجواب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تناولها، بمعني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قضية ظهور تطابق الجواب و السؤال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الاخذ، الا انه يبعد سؤال السائل، ثانيا عن الدعاء المذكور باشتراط التناول به، لعدم اطلاعه علي كون الغرض من التناول في الجواب، هو الأخذ، لظهور التناول في الجواب، بمقتضي ظهور مطابقة الجواب للسؤال، لفرض كون السوال عن التناول لمعني الاكل في الاكل، و لا شك أن التناول في السوال الثاني، بمعني الاكل أيضا قضيته كونه سؤالا عن الدعاء المذكور بالاشتراط في التناول المذكور في الجواب المقصود به الاكل فرضا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يخفي عليك أن السؤال الثاني، كان عن الدعاء المذكور بالاشتراط في الجواب عن السؤال الاول لكن الجواب انما يكون بالفعل، اللهم الا أن يكون، ذكر الفعل تمهيدا لذكر دعاء الاكل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تناولتها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يظهر بعيدا هذا، ان التناول فيه بمعني الاخذ، و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تناول منها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الاكل أيضا قضية السوق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الي شهادة التشبيه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فكأنما أكل من لحومنا أو دمائنا، بكون المقصود، بالتناول المشار اليه هو الاكل، فالتناول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من تناول منها بمعني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لفضية السوق و شهادة التشبيه أيضا لكن مقتضي ما رواه الكفعمي كما يأتي كون المنهي عنه هو الزيادة علي الحمصة في الاخذ و أما التناول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واذا تناولتها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ان يكون بمعني، الخذ بملاحظة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قلت ذلك، فاشددها في شي‌ء، اذ لا مجال للشد المتعقب للدعاء المتعقب للتناول، لو كان التناول بمعني الاكل، لوضوح، انه لا معني لشد المأكول، مضافا الي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الدعاء الذي يقدم لأخذها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الدعاء المتقدم كان للتناول فأخذ الاخذ هنا يشهد بكون التناول المشار اليه بمعني الاخذ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الحسن بن علي بن فضال عن بعض اصحابه عن أحدهما عليهماالسلام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تعالي خلق آدم من الطين فحرم الطين علي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علي الناس أكل لحومنا و لكن اليسير منه مثل الحمصة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59" w:name="pg946_5305"/>
    </w:p>
    <w:p>
      <w:pPr>
        <w:pStyle w:val="Heading2"/>
        <w:numPr>
          <w:ilvl w:val="1"/>
          <w:numId w:val="1"/>
        </w:numPr>
        <w:rPr/>
      </w:pPr>
      <w:bookmarkStart w:id="60" w:name="__RefHeading___Toc791795_373438147"/>
      <w:bookmarkStart w:id="61" w:name="_Toc19"/>
      <w:bookmarkEnd w:id="59"/>
      <w:bookmarkEnd w:id="60"/>
      <w:r>
        <w:rPr>
          <w:rtl w:val="true"/>
        </w:rPr>
        <w:t xml:space="preserve">باب </w:t>
      </w:r>
      <w:r>
        <w:rPr>
          <w:rtl w:val="true"/>
        </w:rPr>
        <w:t xml:space="preserve">: </w:t>
      </w:r>
      <w:r>
        <w:rPr>
          <w:rtl w:val="true"/>
        </w:rPr>
        <w:t>فيه دعاء للأكل و الامر بتجرع الماء خلفه</w:t>
      </w:r>
      <w:bookmarkEnd w:id="6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يونس بن ظبيان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من كل داء فاذا أكلت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اجعله رزقا واسعا و علما نافعا و شفاء من كل داء انك علي كل شي‌ء قدير، اللهم رب هذه التربة المباركة الطاهرة و رب النور الذي انزل فيه و رب الجسد الذي سكن فيه و رب الملائكة الموكلين به اجعله لي شفاء من كل داء كذا و كذا و اجرع من الماء جرعة خلفه،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رزقا واسعا و علما نافعا و شفاء من كل داء و سقم فان الله تعالي يدفع بها كل ما تجد من السقم و الهم و الغم ان شاء الله تعالي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عبدالله بن سنان،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تناول احدكم من طين قبر الحسين بن علي عليهماالسلام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أسئلك بحق الملك الذي تناول و الرسول الذي نزل و الوصي الذي ضمن فيه أن تجعله شفاء من كل داء و يسمي ذلك الداء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حنان بن سدير عن أبيه عن أبي‌عبدالله عليه‌السلام </w:t>
      </w:r>
      <w:bookmarkStart w:id="62" w:name="pg946_5306"/>
    </w:p>
    <w:p>
      <w:pPr>
        <w:pStyle w:val="BookText"/>
        <w:rPr/>
      </w:pPr>
      <w:bookmarkEnd w:id="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اكل من طين قبر الحسين عليه‌السلام غير مستشف به فكأنما أكل من لحومنا، فاذا أحتاج احدكم الي الاكل منه ليستشفي به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اللهم رب هذه التربة المبارة الطاهرة و رب النور الذي انزل فيه و رب الجسد الذي سكن فيه و رب الملائكة الموكلين به اجعله شفاء من داء كذا و كذا واجرع من الماء جرعة خلفه و قل اللهم اجعله رزقا واسعا و علما نافعا و شفاء من كل داء و سقم، فان الله تعالي يدفع بها كل ما تجد من السقم و الهم و الغم ان شاء الله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 w:name="__RefHeading___Toc791797_373438147"/>
      <w:bookmarkStart w:id="64" w:name="_Toc20"/>
      <w:bookmarkEnd w:id="63"/>
      <w:r>
        <w:rPr>
          <w:rtl w:val="true"/>
        </w:rPr>
        <w:t>دعاء للأخذ و النهي عن المجاوزة عن الحمصة</w:t>
      </w:r>
      <w:bookmarkEnd w:id="6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الكفعمي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تناولتها فقبلها وضعها علي عينيك و لا تجاوز اكثر من الحمصة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اسئلك بحق هذه الطينة و بحق الملك الذي قضها و أسئلك بحق النبي محمد صلي الله عليه و آله الذي خزنها و أسألك بحق الوصي الذي حل فيها أن تصلي علي محمد و آل محمد و أن تجعله شفاء من كل داء و أمانا من كل خوف و حفظا من كل سوء، و اذا قلت ذلك فاشددها في شي‌ء نظيف و اقرأ عليها، سورة القدر فان الدعاء الذي تقدم لاخذها، هو الاستئذان عليها و قرائة القدر ختمها فاذا أردت الاكل منها للاستشفاء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رب هذه التراب المباركة الطاهرة و رب النور الذي انزل فيه و رب الجسد الذي سكن فيه و رب الملائكه الموكلين به صل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محمد و آل محمد و اجعل هذا الطين لي أمانا من كل خوف و شفاء من كل داء كذا و كذا، ثم اجرع من الماء جرعة خلفه و قل بسم الله و بالله، اللهم اجعله رزقا واسعا و علما نافعا و شفاء من كل داء و سقم انك علي كل شي‌ء قدير اللهم رب هذه التربة المباركة و رب الوصي الذي وارته صل علي محمد و آل محمد و اجعل هذا الطين شفاء من كل داء و أمانا من كل خوف و عزا من كل ذل و عافية من كل سوء و عني من كل فقر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ذلك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من تناولها و لم يدع بما ذكرنا لم يكد ينتفع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في صدر الكلام المذكرو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تناولتها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المقصود بالتناول، هو الاكل، و يمكن أن يكون المقصود به هو الاخذ و الخير في الاخير، بشهادة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قلت ذلك فاشددها في شي‌ء نظيف،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عقيب الدعاء المتعقب للتناول، حيث انه اذا تطرق الاكل فلا محال لشد المأكول، فلابد أن يكون التناول بمعني الاخذ، مضافا الي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الدعاء الذي تقدم لأخذها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كون الغرض من التناول هو الاخذ حيث انه، لو كان الدعاء المتعقب لتناول الحمصة، دعاء للاخذ، فلا مجال لكون تناول الحمصة بمعني الاكل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تجاوز اكثر من حمصة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انما هو عن المجاوزة في التناول، و قد ظهر أن المقصود بالتناول هو الاخذ، فالنهي عن المجاوزة في الأخذ، و هذا ينافي ما تقدم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يوافقه، رواية اخري، فان كل ما نهي فيه عن الزياده علي الحمصة انما كان نهيا عن الزيادة في الاكل</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في كامل الزيارة باسناده عن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 الي المدينة، فقيل له محمد بن مسلم، وجع، فارسل الي ابوجعفر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شرابا مع الغلام مغطي بمنديل فناولنيه الغلام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اشربه فانه قد أمرني أن لا أبرح حتي تشربه، فتناولته، فاذا رائحة المسك منه، و اذا شراب طيب الطعم بارد، فلما شربته قال لي الغلام، يقول لك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شربت فتعال، ففكرت فيما قال لي، و ما أقدر علي النهوض قبل ذلك علي رجلي، فلما استقر الشراب في جوفي، فكأنما نشطت من عقال، فاتيت بابه فاستأذنت عليه فصوت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أدخل، فدخلت عليه و أنا باك فسلمت عليه و قبلت يده و رأسه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يبكيك يا محمد؟فقلت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أبكي علي اغترابي و بعد الشقة و قلة القدرة علي المقام عندك، انظر اليك،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قلة القدرة، فكذلك جعل الله اولياءنا و أهل مودتنا و جعل البلاء اليهم سريعا و اما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الغربة فان المؤمن في هذه الدنيا غريب، و في هذا الخلق منكوس، حتي يخرج من هذه الدار الي رحمة الله، و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الشقة فلك بأبي‌عبدالله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اسوة حسنة بأرض نائية عنا بالفرات، و أما ما ذكرت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حبك قربنا و النظر الينا و انك لا تقدر علي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يعلم ما في قلبك و جزائك عليهثم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تأتي قبر الحسين عليه‌السلام؟قلت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 خوف و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هذا أشد فالثواب فيه علي قدر الخوف، فمن خاف في اتيانه أمن الله روعته يوم يقوم الناس لرب العالمين و انصرف بالمغفرة و سلمت عليه الملائكة وزاره النبي صلي الله عليه و آله و ما يصنع و دعا له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انقلب بنعمة من الله و فضل لم يمسسهم سوء و اتبع رضوان الله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وجدت الشراب؟فقلت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أنكم أهل بيت الرحمة، و أنك وصي الاوصياء، و لقد أتاني الغلام، بما بعثت و ما أقدر علي أن أستقل علي قدمي و لقد كنت آيس من نفسي، فناولني الشراب، فشربته فما وجدت مثل ريحه و لا اطيب من ذوقه و لا طعمه و لا أبرد منه، فلما شربته، قال لي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أمرني أن أقول لك اذا شربته، فاقبل الي، و قد علمت شدة مابي،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لأذهبن اليه و لو ذهبت نفسي فأقبلت اليك و كأني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نشطت من عقال، فالحمدلله الذي جعلكم رحمة لشيعتكم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 الشراب الذي شربته من طين قبول آبائي و هو افضل ما أستشفي به، فلا تعدلن به فانا نسقيه صبياننا و نسائنا، فنري منه كل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انا لناخذ منه و نستشفي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الرجل و يخرجه من الحير و قد اظهره، فلا يمر بأحد من الجن به عاهة و لا دابة و لا شي‌ء به آفة الا شمه فتذهب بركته، فيصير بركته لغيره، و هذا الذي نتعالج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هكذا، و لو لا ما ذكرت لك ما يمسح به شي و لا شرب منه شي‌ء لا أفاق، من ساعته و ما هو الا كحجر الاسود أتاه أصحاب العاهات و الكفر و الجاهلية و كان لا يتمسح به أحد الا أفاق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كأبيض ياقوتة، فأسود حتي صار الي 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 كيف اصنع به، فقال انت تصنع به مع اظهارك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اياه ما يصنع غيرك تستخف به فتطرحه في خرجك و في أشياء دنسة، فيذهب ما فيه مما تريد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قال ليس يأخذه احد الا و هو جاهل بأخذه، و لا يكاد يسلم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كيف لي أن آخذه كما تأخذه؟فقال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اعطيك منه شيئا؟فقلت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اخذته فكيف تصنع به؟قلت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معي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شي‌ء تجعله؟قلت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ثيابي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رجعت الي ما كنت تصنع اشرب عندنا منه حاجتك و لا تحمله فانه لا يسلم لك فسقاني منه مرتين، فما أعلم اني وجدت شيئا مما كنت اجد حتي انصرفت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بالحير الحائر، كما يظهر مما مر في المقدمة الرابعة و عن بعض النسخ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فيه بالاسناد عن علي بن الحسن بن فضال عن أبيه عن بعض أضحابنا عن أحدهما عليهماالسلام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تعالي خلق آدم من الطين فحرم الطين علي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طين قبر الحسين عليه‌السلام؟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علي الناس اكل لحومهم و يحل لهم اكل لحومنا و لكن اليسير منه مثل الحمصة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ابن‌فضال مثله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فيه عن سماعة بن مهران عن أبي‌عبدالله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الطين محرم علي ابن آدم ما خلا طين قبر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اكله من وجع شفاه الله</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في حديث الحسن بن مهران الفارسي عن محمد بن أبي‌سيار، عن يعقوب بن يزيد يرفع الحديث الي الصادق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باع طين قبر الحسين عليه‌السلام فانه يبيع لحم الحسين و يشتريه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فيه بالاسناد عن محمد بن اسماعيل البصري عن بعض رجاله عن أبي‌عبدالله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 قبر الحسين عليه‌السلام شفاء من كل داء و هو الدواء الاكبر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سليمان مثله</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فيه ارسالا عن أبي‌عبدالله بايهام الواسطة،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اصابته علة فتداوي بطين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 الله من تلك العلة الا ان يكون العلة السام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البحار و يمكن ان يكون بمعني المسوم، 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المسموم بمعني واحد و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فيه باسناده عن عبدالله بن سنان، عن ابي‌عبدالله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تناول احدكم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أسئلك بحق الملك الذي تناوله و الرسول الذي بواه و الوصي الذي ضمن فيه أن يجعله شفاء من داء كذا و كذا و يسمي ذلك الداء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بالتناول في الحديث هو الاكل، قضية ظهور التناول في أخبار التربة بل مطلقا في الاكل ما لم يقم قرينة صارفه عن ذلك، لكن المقصود، بالتناول في الدعاء، هو الاخذ، و لا مجال لكون الغرض منه هو الاكل، لوضوح عدم أكل الملك مضافا الي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بحق الملك الذي اخذها في الدعاء في رواية حارث بن مغيرة الاتية</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بحق الملك الذي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 فيما مر من الكفعمي و في رواية مالك بن عطية الاتية، و كذا في رواية مكارم الاخلاق الاتية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في المصباح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بحق الملك الذي تناول و الرسول الذي نزل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رواية ابن‌قولويه اصوب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فيه بالاسناد عن احمد بن مصقلة عن عمه عن أبي‌جعفر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اذا اخذت الطين فقل اللهم بحق هذه التربة و بحق الملك الموكل بها و بحق الملك الذي كربها و بحق الوصي الذي هو فيها صل علي محمد و آل محمد و اجعل هذا الطين شفاء من كل داء و أمانا من كل خوف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كربت الارض، أي قلبتها للحرث، و يحتمل أن يكون بتشديد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للتعدية أي أخذها و رجع الي النبي صلي الله عليه و آله كما في سائر الادعية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دلالة في هذه الرواية علي كون الشفاء عن الداء و الامن من الخوف في الاكل أو الحمل، و ربما يقتضي بعض الروايات الآتية كون الامن بالاكل، و يقتضي بعض آخر من الروايات الاتية كون الامن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كون المدار علي المدار علي الاكل و انما اضمر الاكل حوالة الي التعاهد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الامن من الخوف فلعل سبق الشفاء يوجب ظهور كون المدار في ذلك علي الاكل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فيه عن محمد بن يعقوب عن محمد بن علي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الختم علي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اذا أخذته،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اللهم بحق هذه التربة الطاهرة و بحق البقعة الطيبه و بحق الوصي الذي يواريه و بحق جده و أبيه و امة و أخيه و الملائكة الذين يحفون به و الملائكة العكوف علي قبر وليك تنتظرون نصره صلي الله عليهم اجمعين اجعل لي فيه شفاء من كل داء و أمانا من كل خوف و غني من كل فقر و عزا من كل ذل و أوسع علي به في رزقي واصح به جسمي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في الكافي آخر كتاب الحج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معطوف علي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الفعل من باب المعلوم و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للاستيناف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مقتضي ما في بعض النسخ من الفصل بين ذلك و ما قبله، الا أنه علي هذا يلزم الارسال و لم أظفر بالارسال من الكليني بل صرح شيخنا البهائي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الشمسين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اتفاق الارسال من الكليني</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الرواية ساكته عن كون المدار علي الاكل او الحمل، و لعل الدعاء يرشد الي كون المدار علي الحمل، اذ كون محرد الاكل موجبا للغني و وسعة الرزق بعيد بخلاف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فيه بالاسناد عن أبي‌حمزة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اردت حمل الطين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فاقرأ فاتحة الكتاب و المعوذتين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 و قل يا أيها الكافرون و انا انزلناه في ليله القدر</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محمد عبدك و حبيبك و نبيك و رسولك و أمينك و بحق أميرالمؤمنين علي بن ابي‌طالب عبدك و أخي رسولك و بحق فاطمة بنت نبيك و زوجة وليك و بحق الحسن و الحسين و بحق الائمة الراشدين و بحق هذه التربة و بحق الملك الموكل بها و بحق الوصي الذي هو فيها و بحق الجسد الذي تضمنت و بحق السبط الذي ضمنت و بحق جميع ملائكتك و أنبيائك و رسلك صل علي محمد و آله و اجعل هذا الطين شفاء لي و لمن يستشفي به من كل داء و سقم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و أمانا من كحل خوف اللهم بحق محمد و أهل بيته اجعله علما نافعا و رزقا واسعا و شفاء من كل داء و</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آفة و عاهة و جميع الاوجاع كلها انك علي كل شي‌ء قدير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هذه التربة المباركة الميمونة و الملك الذي هبط بها و الوصي الذي هو فيها صل علي محمد و آل محمد و سلم و أنفعني بها انك علي كل شي‌ء قدير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بل بلا اشكال أن المقصود بحمل الطين هو أخذه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استصحابه و مقتضاه خلو الاكل عن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واردة في بيان مجرد الاخذ لا في تفصيل حال التربة حتي يقتضي السكوت عن دعاء الاكل خلوه عن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 هذا، يتفق في الادعيه و هو من باب التفنن في الكلام، و الا فلا حاجة الي الفصل بين الدعاء بذكره، و يكفي ذكر الفقرات المذكورة بعد القول، متصلة بما قبل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أن يكون في المقام سقط من الراوي و كان الاصل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فيه عن أبيه و جماعة عن سعد عن اليقطيني عن محمد بن اسمعيل البصري عن بعض رجاله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من كل 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اكلته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بالله اللهم اجعله رزقا واسعا و علما نافعا و شفاء من كل داء</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انك علي كل شي‌ء قدير</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لي بعض أصحابنا يعني محمد بن عيسي، قال نسيت 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أكلته،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رب هذه التربة المباركة و رب الوصي الذي وارته صل علي محمد و آل محمد و اجعله علما نافعا و رزقا واسعا و شفاء من كل داء</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فيه عن الحسن بن عبدالله بن محمد عن ابن‌محبوب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مالك بن عطيه عن ابيه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اخذت من تربة المظلوم و وضعتها في فيك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أسئلك بحق هذه التربة و بحق الملك الذي قبضها و النبي الذي حصنها و الامام الذي حل فيها أن تصلي علي محمد و آل محمد و أن تجعل لي فيها شفاء نافعا و رزقا واسعا و أمانا من كل خوف وداء، فانه اذا قال ذلك وهب الله له العافية و شفاه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الامام الذي حل فيها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نسخه الاصل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الامام حل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سقط الموصول سهوا من المصنف او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فيه عن الكليني و جماعة من مشايخه، عن محمد بن يحيي عن ابن عيسي عن ابي‌يحيي الواسطي عن رجل،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الطين كله حرام كلحم الخنزير و من اكله ثم مات منه لم اصل عليه الا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شفاء من كل داء و من اكله لشهوه لم يكن فيه شفاء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الرواية، رواها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اكل الطين من كتاب الاطعمة و كذا رواها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في البحار عن ابيه عن أحمد بن ادريس وروي فيه عن ابن‌الوليد عن الصفار عن عباد بن سليمان عن سعد بن سعد قال سألت أباالحسن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اكل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الطين حرام مثل الميتة و الدم و لحم الخنزير الا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شفاء من كل داء وامنا من كل خوف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 البحار عن امالي الشيخ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رجل كثير العلل و الامراض و ما تركت دواء الا تداويت 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طين قبر الحسين بن علي عليهماالسلام؟ فان فيه شفاء من كل داء و أمنا من كل خوف فاذا اخذته فقل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أسئلك بحق هذه الطينة و بحق الملك الذي اخذها و بحق النبي الذي قبضها و بحق الوصي الذي حل فيها صل علي محمد و آل محمد و أهل بيته و 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الملك الذي اخذها فهو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أراها النبي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تربة ابنك الحسين تقتله امتك من بعدك و أما النبي الذي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محمد رسول الله صلي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الوصي الذي حل فيها فهو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الشهداء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جعلت فداك الشفاء من كل داء فكيف الامن من كل خوف؟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خفت سلطانا أو غير سلطان فلا تخرجن من منزلك الا و معك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اللهم اني اخذته من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قبر وليك و ابن وليك فاجعله لي امنا و حرزا لما أخاف و ما لا أخاف فانه قد يرد ما لا يخاف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الحارث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فاخذت كما أمرني و قلت ما قال لي فصح جسمي و كان لي أمانا من كل ما خفت و ما لم أخف كما قال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مع ذلك بحمد الله مكروها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محذورا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 البحار عن امالي الشيخ ايضا، بسنده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الطين الذي يؤكل، تأكله الناس؟فقال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طين حرام كالميتة و الدم و ما اهل لغير الله به، ما خلا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شفاء من كل داء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كيفية التربة؟فقال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تناول التربة احدكم، فليأخذ، باطراف أصابعه و قدره مثل الحمصة، فليقبلها و ليضعها علي عينيه، الي آخر ما مر من الدعاء</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التناول في الجواب، بمعني، الاخذ بقرينة 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الاخذ بالاصابع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السئوال، فيحتمل فيه أن يكون بمعني، الاخذ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يكون بمعني الاكل، و لعل قضية ظهور مطابقة الجواب للسؤال، توجب ظهور ذلك، اعني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السؤلا في الاخذ، بكونها قرينة علي انصراف التناول عن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أي حال، فمقتضي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قدره مثل الحمصة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الي الاخذ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 البحار عن مكارم الاخلاق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مسكة مباركة من اكله من شيعتنا كان شفاء </w:t>
      </w:r>
      <w:r>
        <w:rPr>
          <w:rStyle w:val="FootnoteAnchor"/>
          <w:rtl w:val="true"/>
        </w:rPr>
        <w:footnoteReference w:id="94"/>
      </w:r>
      <w:r>
        <w:rPr>
          <w:rFonts w:ascii="Amiri" w:hAnsi="Amiri" w:eastAsia="Amiri" w:cs="Amiri"/>
          <w:color w:val="111111"/>
          <w:sz w:val="28"/>
          <w:sz w:val="28"/>
          <w:szCs w:val="28"/>
          <w:rtl w:val="true"/>
          <w:lang w:bidi="ar-SA"/>
        </w:rPr>
        <w:t xml:space="preserve">له من كل داء و من كل اكله من عدونا يذوب </w:t>
      </w:r>
      <w:r>
        <w:rPr>
          <w:rStyle w:val="FootnoteAnchor"/>
          <w:rtl w:val="true"/>
        </w:rPr>
        <w:footnoteReference w:id="95"/>
      </w:r>
      <w:r>
        <w:rPr>
          <w:rFonts w:ascii="Amiri" w:hAnsi="Amiri" w:eastAsia="Amiri" w:cs="Amiri"/>
          <w:color w:val="111111"/>
          <w:sz w:val="28"/>
          <w:sz w:val="28"/>
          <w:szCs w:val="28"/>
          <w:rtl w:val="true"/>
          <w:lang w:bidi="ar-SA"/>
        </w:rPr>
        <w:t xml:space="preserve">كما تذوب الالية، فاذا اكلت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اني أسئلك بحق الملك الذي قبضها و بحق النبي الذي خزنها و بحق الوصي الذي هو فيها أن تصلي علي محمد و آل محمد و أن تجعل لي فيه شفاء من كل داء و عافية من كل بلاء و امانا من كل خوف برحمتك يا ارحم الراحمين و صلي الله علي محمد و آله و سلم، و تقول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اشهد أن هذه التربة تربة وليك صلي الله عليه و آله </w:t>
      </w:r>
      <w:r>
        <w:rPr>
          <w:rStyle w:val="FootnoteAnchor"/>
          <w:rtl w:val="true"/>
        </w:rPr>
        <w:footnoteReference w:id="96"/>
      </w:r>
      <w:r>
        <w:rPr>
          <w:rFonts w:ascii="Amiri" w:hAnsi="Amiri" w:eastAsia="Amiri" w:cs="Amiri"/>
          <w:color w:val="111111"/>
          <w:sz w:val="28"/>
          <w:sz w:val="28"/>
          <w:szCs w:val="28"/>
          <w:rtl w:val="true"/>
          <w:lang w:bidi="ar-SA"/>
        </w:rPr>
        <w:t xml:space="preserve">و اشهد أنها شفاء من كل داء و أمان من كل خوف لمن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خلقك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 برحمتك و أشهد أن كل ما قيل فيهم و فيها </w:t>
      </w:r>
      <w:r>
        <w:rPr>
          <w:rStyle w:val="FootnoteAnchor"/>
          <w:rtl w:val="true"/>
        </w:rPr>
        <w:footnoteReference w:id="98"/>
      </w:r>
      <w:r>
        <w:rPr>
          <w:rFonts w:ascii="Amiri" w:hAnsi="Amiri" w:eastAsia="Amiri" w:cs="Amiri"/>
          <w:color w:val="111111"/>
          <w:sz w:val="28"/>
          <w:sz w:val="28"/>
          <w:szCs w:val="28"/>
          <w:rtl w:val="true"/>
          <w:lang w:bidi="ar-SA"/>
        </w:rPr>
        <w:t xml:space="preserve">هو الحق من عندك و صدق المرسلون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مسكة 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المسكة ما يتمسك به و ما يمسك الابدان من الغذاء و الشراب و ما يتبلغ به منهما، و احتمل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المسكة اشارة الي طيب ريحها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تذوب الالية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العجيزة أو ما ركب العجز من شحم او 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الكلام في نظيره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الزائرين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في أخذ التربة انك اذا أردت اخذها، فقم آخر الليل و اغتسل و ألبس أطهر ثيابك و تطيب بسعد و أدخل وقف عند الرأس وصل اربع ركعات تقرأ في الاولي منها الحمد مرة واحدي عشر مرة الاخلاص و في الثانية، الحمد مرة واحدي عشر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تقرء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مرة واحدي عشر مرة الاخلاص و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مرة و اثنتي عشر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فرغت فاسجد، و قل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ألف </w:t>
      </w:r>
      <w:r>
        <w:rPr>
          <w:rStyle w:val="FootnoteAnchor"/>
          <w:rtl w:val="true"/>
        </w:rPr>
        <w:footnoteReference w:id="101"/>
      </w:r>
      <w:r>
        <w:rPr>
          <w:rFonts w:ascii="Amiri" w:hAnsi="Amiri" w:eastAsia="Amiri" w:cs="Amiri"/>
          <w:color w:val="111111"/>
          <w:sz w:val="28"/>
          <w:sz w:val="28"/>
          <w:szCs w:val="28"/>
          <w:rtl w:val="true"/>
          <w:lang w:bidi="ar-SA"/>
        </w:rPr>
        <w:t>مرة، شكرا شكرا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تتعلق بالضريح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يابن رسول الله اني آخذ من تربتك باذنك، اللهم فاجعلها شفاء من كل داء و عزا من كل ذل و أمنا من كل خوف و غني من كل فقر لي و لجميع المومنين و تأخذ ثلاث أصابع، ثلاث قبضات و تجعلها في خرقة نظيفة و تختمها بخاتم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فصه</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عقيق، نقشه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شاء الله لا قوة الا بالله استغفر الله، فاذا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منك صدق النية، يصعد معك في الثلاث قبضات سبعة مثاقيل لا تزيد و لا تنقص ترفعها لكل علة و تستعمل منها، وقت الحاجة، مثل الحمصة فانك تشفي 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اخري، تقرأ في الاولي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واحدي عشر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ايها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واحدي عشر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تقنت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اله الا الله عبودية و رقا لا اله الا الله حقا حقا لا اله الا الله وحده وحده أنجز وعده و نصر عبده و هزم الاحزاب وحده، سبحان الله ملك السموات السبع و الارضين السبع و ما فيهن و ما بينهن و سبحانه الله رب العرش و صلي الله علي محمد و آله و سلام علي المرسلين و الحمد لله رب العالمين و تركع و تسجد و تصلي ركعتين الاخرين، تقرأ في الاولي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واحدي عشر مرة الاخلاص 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واحدي عشر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تقنت كما قنتت في الاوليين ثم تركع و تسجد، و تفعل كما تقدم في الرواية الاولي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 البحار عن 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طين قبر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من كل علة الا السام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به مبني علي اعتبار فقه الرضا، كما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و هو غير ثابت، كما حررناه في الاصول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أباجعفر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من كل داء و أمان من كل خوف و هو لما اخذ له</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لما اخذ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مطلق الغرض المقصود باخذ التربة لاجله لكن ظاهر صدر الرواية اعني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من كل داء، هو كون المدار في الشفاء علي الاكل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لما اخذ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فيبعد كما البعد، كون المدار فيه علي الاكل، و الا 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لما اكل له، الا ان الحمل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سوق الصدر، فهو من هذه الجهة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أمان من كل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مردد بين كون المدار فيه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في مثله ترجيح الحمل علي الاكل و علي الحمل علي الحمل بملاحظة سبق الشفاء و كون المدار فيه علي الأكل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لما كان الظاهر كون المدار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لما اخذ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فلا يتاتي ترجيح الحمل علي الاكل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 البحار عن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أردت أن تأخذ من التربة للعلاج بها و الاستشفاء فتباكي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 بالله بحق هذه التربة المباركة و بحق الوصي الذي تواريه و بحق جده و أبيه و امه و أخيه و بحق أولاده الصادقين و بحق الملائكة المقيمين عند قبره ينتظرون نصرته صل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اجمعين واجعل لي و لاهلي و ولدي و اخوتي و أخواتي فيه الشفاء من كل داء و الامان من كل خوف و أوسع علينا في أرزاقنا و صحح به أبداننا انك علي كل شي‌ء قدير و أنت ارحم الراحمين صلي الله عليه و آله اجمعين </w:t>
      </w:r>
      <w:r>
        <w:rPr>
          <w:rStyle w:val="FootnoteAnchor"/>
          <w:rtl w:val="true"/>
        </w:rPr>
        <w:footnoteReference w:id="107"/>
      </w:r>
      <w:r>
        <w:rPr>
          <w:rFonts w:ascii="Amiri" w:hAnsi="Amiri" w:eastAsia="Amiri" w:cs="Amiri"/>
          <w:color w:val="111111"/>
          <w:sz w:val="28"/>
          <w:sz w:val="28"/>
          <w:szCs w:val="28"/>
          <w:rtl w:val="true"/>
          <w:lang w:bidi="ar-SA"/>
        </w:rPr>
        <w:t xml:space="preserve">و سلم تسليما، و ان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بحق هذه التربة و بحق الملك الموكل بها و بحق من فيها و بحق النبي الذي خزنها أن تصلي علي محمد و آل محمد و ان تجعل هذه التربة امانا لي من كل خوف و 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من كل داء وسعة في الرزق انك علي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أسئلك بحق الجناح الذي قبضها و الكف الذي قلبها و الامام المدفون فيها أن تصلي علي محمد و آل محمد و ان تجعل لي فيه الشفاء و الامان من كل خوف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65" w:name="pg946_5325"/>
    </w:p>
    <w:p>
      <w:pPr>
        <w:pStyle w:val="Heading2"/>
        <w:numPr>
          <w:ilvl w:val="1"/>
          <w:numId w:val="1"/>
        </w:numPr>
        <w:rPr/>
      </w:pPr>
      <w:bookmarkStart w:id="66" w:name="__RefHeading___Toc791799_373438147"/>
      <w:bookmarkStart w:id="67" w:name="_Toc21"/>
      <w:bookmarkEnd w:id="65"/>
      <w:bookmarkEnd w:id="66"/>
      <w:r>
        <w:rPr>
          <w:rtl w:val="true"/>
        </w:rPr>
        <w:t>شرائط الاخذ</w:t>
      </w:r>
      <w:bookmarkEnd w:id="6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المزار الكبير بالاسناد عن جابر الجعفي قال دخلت علي مولانا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الباقر عليهماالسلام</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فشكوت اليه علتين متضادتين بي اذا داويت احداهما انتقضت الاخري و كان بي وجع الظهر و وجع الجوف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كثيرا ما أستعملها و لا تنجح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فتبينت في وجه سيدي و مولاي الغضب،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اعوذ بالله من سخطك، وقام فدخل الدار و هو مغضب، فأتي بوزن حبة في كفه، فناولني اياها،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هذه يا جابر، فأستعملتها، فعوفيت لوقتي،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أستعملتها فعوفيت لوقتي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ذكرت انها لم تنجح فيك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مولاي ما كذبت فيها و لكن قلت، لعل عندك علما، فأتعلمه منك، فيكون احب الي مما طلعت عليه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اذا أردت أن تأخذ من التربة، فتعمد بها </w:t>
      </w:r>
      <w:r>
        <w:rPr>
          <w:rStyle w:val="FootnoteAnchor"/>
          <w:rtl w:val="true"/>
        </w:rPr>
        <w:footnoteReference w:id="111"/>
      </w:r>
      <w:r>
        <w:rPr>
          <w:rFonts w:ascii="Amiri" w:hAnsi="Amiri" w:eastAsia="Amiri" w:cs="Amiri"/>
          <w:color w:val="111111"/>
          <w:sz w:val="28"/>
          <w:sz w:val="28"/>
          <w:szCs w:val="28"/>
          <w:rtl w:val="true"/>
          <w:lang w:bidi="ar-SA"/>
        </w:rPr>
        <w:t xml:space="preserve">آخر الليل و اغتسل لها بماء القراح، و البس اطيب أطمارك </w:t>
      </w:r>
      <w:r>
        <w:rPr>
          <w:rStyle w:val="FootnoteAnchor"/>
          <w:rtl w:val="true"/>
        </w:rPr>
        <w:footnoteReference w:id="112"/>
      </w:r>
      <w:r>
        <w:rPr>
          <w:rFonts w:ascii="Amiri" w:hAnsi="Amiri" w:eastAsia="Amiri" w:cs="Amiri"/>
          <w:color w:val="111111"/>
          <w:sz w:val="28"/>
          <w:sz w:val="28"/>
          <w:szCs w:val="28"/>
          <w:rtl w:val="true"/>
          <w:lang w:bidi="ar-SA"/>
        </w:rPr>
        <w:t xml:space="preserve">و تطيب بسعد و أدخل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فقف عند الرأس، فصل أربع ركعات، تقرأ في الاولي، الحمد واحدي عشر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مرة واحدي عشر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انزلناه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تقنت فتقول في قنوتك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حقا حقا لا اله الا الله عبودية ورقا لا اله الا الله وحده وحده انجز وعده و نصر عبده و هزم الاحزاب وحده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ذي العرش العظيم و الحمد لله رب العالمين، ثم تركع و تسجد و تصلي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اخراوين</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تقرأ في الاولي الحمد و احدي عشر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و احدي عشر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جاء نصر الله 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تقنت كما قنت في الاوليين ثم تسجد سجدة الشكر و تقول ألف مرة شكرا ثم تقوم و تتعلق بالتربة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مولاي يابن رسول الله اني آخذ من تربتك باذنك اللهم فاجعلها شفاء من كل داء و عزا من كل ذل و أمنا من كل خوف و غني من كل فقر لي و لجميع المومنين و المومنات و تأخذ بثلاث أصابع ثلاث مرات و تدعها في خرقة نظيفة و قارورة زجاج و تختمها بخاتم عقيق عليه ما شاء الله لا قوة الا بالله استغفر الله فاذا علم الله منك صدق النية لم يصعد معك في الثلاث قبضات الا سبعة مثاقيل و ترفعها لكل علة فانها تكون مثل ما رأيت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bookmarkStart w:id="68" w:name="pg946_5327"/>
    </w:p>
    <w:p>
      <w:pPr>
        <w:pStyle w:val="Heading2"/>
        <w:numPr>
          <w:ilvl w:val="1"/>
          <w:numId w:val="1"/>
        </w:numPr>
        <w:rPr/>
      </w:pPr>
      <w:bookmarkStart w:id="69" w:name="__RefHeading___Toc791801_373438147"/>
      <w:bookmarkStart w:id="70" w:name="_Toc22"/>
      <w:bookmarkEnd w:id="68"/>
      <w:bookmarkEnd w:id="69"/>
      <w:r>
        <w:rPr>
          <w:rtl w:val="true"/>
        </w:rPr>
        <w:t>تحقيق في المقام</w:t>
      </w:r>
      <w:bookmarkEnd w:id="7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الماخوذ فث اكثر الاخبار، بحيث يتجاوز عن العشرن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اربعة اميال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وردت في الاخبار، كما يأتي فهي شاذة فلا يتجه التعويل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الارتياب في انصرافه الي ما اخذ من القبر و ان امكن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ما وضع علي القبر من باب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ادني الملابسة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الاضافة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أنه لا يعم، طين القبر في الاخبار المتقدمة لما وضع علي القبر لقوة ظهور الاضافة في الاخذ من نفس القبر، مع أن ما يوضع علي القبر انما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يتعذر الوضع علي القبر كما يتعذر أخذ الطين من القبر علي حسب ما جري عليه الوضع و الامر في هذه الاعصار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بكفاية الوضع علي الصندوق الخارج، لو كان متصلا بصندوق داخل، و ان امكن دعوي تعذر الوضع المشار عليه، علي حسب ما جري عليه الوضع و الامر نعم يتعذر أخذ الطين من القبر، الا أنه قد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اتفق في قريب من هذه الاعصار اخذ الطين من القبر، لاستشفاء بعض العلماء و فتح باب السرداب و بيع بعض المأخوذ بالذهب المسكوك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البيع المذكور مبني علي عدم الاطلاع علي ما دل علي عدم جواز بيع التربة، بعد اعتبار 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شمول القبر للصندوق المشار اليه، بعد الصدق، محل الاشكال، بل الظاهر العدم، بل علي تقدير الشك، في الشمول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يبني علي الحرمة عملا بعمومات حرمة الطين، بناء علي حجية الظن النوعي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بناء علي حجية الظن الشخصي، يعمل بالاصل و الاصل يقتضي الجواز و بما سمعت يظهر، حال الغبار المتطرق علي الصندوق، و أما ما تعارف من وضع التراب في المقتل و أخذ للاستشفاء فلا دليل عليه، بعد، ان التراب غير الطين، الا بعد جواز الاستشفاء بتربة الحائر و توسعة القبر، كما هو مقتضي الاخبار المتقدمة في باب الحريم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كون ما يوضع عليه التراب من الحائر لانصراف ذلك، أعني تربة الحائر، الي تراب الاصل الحائر، و مقتضي حرمة التراب، بعد حرمته حرمة التراب المشار اليه، بناء علي اعتبار الظن النوعي، نعم بناء علي اعتبار الظن الشخصي يتأتي الجواز قضية الاصل و لا بأس بالمتعارف المشار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بناء علي توسعة القبر كما هو مقتضي غير واحد من الاخبار المتقدمة في باب 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بعد اعتبار السند لا يكافي‌ء الخبار الكثيرة المأخوذ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الموكول أمره الي العرف مع أنه لا يشمل التراب الذي وضع من الخارج ثم أخذ منه علي أن الطين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bookmarkStart w:id="71" w:name="pg946_5329"/>
    </w:p>
    <w:p>
      <w:pPr>
        <w:pStyle w:val="Heading2"/>
        <w:numPr>
          <w:ilvl w:val="1"/>
          <w:numId w:val="1"/>
        </w:numPr>
        <w:rPr/>
      </w:pPr>
      <w:bookmarkStart w:id="72" w:name="__RefHeading___Toc791803_373438147"/>
      <w:bookmarkStart w:id="73" w:name="_Toc23"/>
      <w:bookmarkEnd w:id="71"/>
      <w:bookmarkEnd w:id="72"/>
      <w:r>
        <w:rPr>
          <w:rtl w:val="true"/>
        </w:rPr>
        <w:t>تنبيهات في الاختلاف في موضع اخذ التربة</w:t>
      </w:r>
      <w:bookmarkEnd w:id="7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المأخوذ في أكثر الاخبار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بمفاده طين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المقصود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مقتضاه كون موضع أخذ التربة هو القبر و قد ورد روايات اخري، مختلفة في موضع اخذ التربة، قد روي في كامل الزيارة، باسناده عن شيخ من أصحابنا عن، ابي‌الصباح الكناني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طين قبر الحسين شفاء و ان اخذ علي رأس ميل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باسناده عن أبي‌بكر الحضرمي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 مريضا من المومنين يعرف حق ابي‌عبدالله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حرمته و ولايته اخذ له من طينه علي رأس ميل كان له دواء و شفاء</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فيه باسناده عن بعض الاصحاب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يوخذ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القبر علي سبعين ذراعا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ابن‌قولوية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بعض الاصحاب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يوخذ الي آخر احديث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فيه باسناده عن بعض الاصحاب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يوخذ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القبر علي سبعين باعا في سبعين باعا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فيه باسناده عن محمد بن زياد عن عمته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في طين الحير الذي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من كل داء و أمنا من كل خوف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الحير المقصود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مما مر و 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محمد بن مسلم المتقدمة ايضا و عن بعض النسخ الحائر و يظهر الحال بما 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فيه باسناده عن الثمالي عن ابي‌عبدالله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بمكة و ذكر في حديثه،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اني رأيت أصحابنا يأخذون من طين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ليستشفون </w:t>
      </w:r>
      <w:r>
        <w:rPr>
          <w:rStyle w:val="FootnoteAnchor"/>
          <w:rtl w:val="true"/>
        </w:rPr>
        <w:footnoteReference w:id="121"/>
      </w:r>
      <w:r>
        <w:rPr>
          <w:rFonts w:ascii="Amiri" w:hAnsi="Amiri" w:eastAsia="Amiri" w:cs="Amiri"/>
          <w:color w:val="111111"/>
          <w:sz w:val="28"/>
          <w:sz w:val="28"/>
          <w:szCs w:val="28"/>
          <w:rtl w:val="true"/>
          <w:lang w:bidi="ar-SA"/>
        </w:rPr>
        <w:t>به، هل في ذلك شي‌ء مما يقولون من الشفاء؟قال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يستشفي بما بينه و بين القبر علي رأس أربعة أميال و كذلك طين قبر جدي رسول الله صلي الله عليه و آله و كذلك طين قبر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و علي و محمد، فخذ منها فانها شفاء من كل سقم و جنة مما يخاف و لا يعدلها شي‌ء من الاشياء التي يستشفي بها الا الدعاء و انما يفسدها ما يخالطها من أوعيتها و قلة اليقين لمن يعالج بها فأما من ايقن انها له شفاء اذا تعالج بها كفته باذن الله من غيرها مما يتعالج به، و يفسدها الشياطين و الجن من أهل الكفر منهم، يتمسحون بها و ما تمر بشي‌ء الا شمها و أما الشياطين و كفار الجن فانهم يحسدون ابن آدم عليها فيتمسحون بها فيذهب عامة طيبها و لا يخرج الطين من الحير الا و قد استعد له ما لا يحصي منهم و الله انها لفي يدي صاحبها و هم يتمسحون بها و لا يقدرون مع الملائكة أن يدخلوا الحير و لو كان من التربة شي‌ء يسلم، ما عولج به احد الا بري من ساعته، فاذا اخذته فاكتمها و أكثر عليها ذكر الله عزوجل و قد بلغني أن بعض من ياخذ من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يستخف به حتي ان بعضهم يطرحها في مخلاة الابل و البغل و الحمار أو في وعاء الطعام و ما يمسح به الايدي من الطعام و الخرج و الجوالق فكيف يستشفي به من هذا حاله عنده و لكن القلب الذي ليس فيه اليقين من المستحق بما فيه صلاحه يفسد عمله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آتينا بتمام الرواية مع أنه ليس محل الحاجه منها هنا الا بعض فقراتها لمسيس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طائفة من فقراتها كما يظهر مما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طين 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الاختلاف المتقدم في باب الحائر، يوجب، الاختلاف في موضع أخذ التربة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الحال في اختلاف الاخبار المتقدم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 اتحاد </w:t>
      </w:r>
      <w:bookmarkStart w:id="74" w:name="pg946_5332"/>
    </w:p>
    <w:p>
      <w:pPr>
        <w:pStyle w:val="BookText"/>
        <w:rPr/>
      </w:pPr>
      <w:bookmarkEnd w:id="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فالحريم لم يوجد في شي‌ء من اخبار التربة</w:t>
      </w:r>
      <w:r>
        <w:rPr>
          <w:rFonts w:eastAsia="Amiri" w:cs="Amiri" w:ascii="Amiri" w:hAnsi="Amiri"/>
          <w:color w:val="111111"/>
          <w:sz w:val="28"/>
          <w:szCs w:val="28"/>
          <w:rtl w:val="true"/>
          <w:lang w:bidi="ar-SA"/>
        </w:rPr>
        <w:t>.</w:t>
      </w:r>
    </w:p>
    <w:p>
      <w:pPr>
        <w:pStyle w:val="Heading2"/>
        <w:numPr>
          <w:ilvl w:val="1"/>
          <w:numId w:val="1"/>
        </w:numPr>
        <w:rPr/>
      </w:pPr>
      <w:bookmarkStart w:id="75" w:name="__RefHeading___Toc791805_373438147"/>
      <w:bookmarkStart w:id="76" w:name="_Toc24"/>
      <w:bookmarkEnd w:id="75"/>
      <w:r>
        <w:rPr>
          <w:rtl w:val="true"/>
        </w:rPr>
        <w:t xml:space="preserve">الثانی </w:t>
      </w:r>
      <w:r>
        <w:rPr>
          <w:rtl w:val="true"/>
        </w:rPr>
        <w:t xml:space="preserve">: </w:t>
      </w:r>
      <w:r>
        <w:rPr>
          <w:rtl w:val="true"/>
        </w:rPr>
        <w:t>في أن التربة حمراء</w:t>
      </w:r>
      <w:bookmarkEnd w:id="7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مقتضي بعض الاخبار، أن التربة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أنه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الزايارة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يونس بن رفيع </w:t>
      </w:r>
      <w:r>
        <w:rPr>
          <w:rStyle w:val="FootnoteAnchor"/>
          <w:rtl w:val="true"/>
        </w:rPr>
        <w:footnoteReference w:id="123"/>
      </w:r>
      <w:r>
        <w:rPr>
          <w:rFonts w:ascii="Amiri" w:hAnsi="Amiri" w:eastAsia="Amiri" w:cs="Amiri"/>
          <w:color w:val="111111"/>
          <w:sz w:val="28"/>
          <w:sz w:val="28"/>
          <w:szCs w:val="28"/>
          <w:rtl w:val="true"/>
          <w:lang w:bidi="ar-SA"/>
        </w:rPr>
        <w:t xml:space="preserve">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عند رأس الحسين بن علي عليهماالسلام لتربة حمراء فيه شفاء من كل داء الا السام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فاتيت القببر بعدما سمعنا هذا الحديث فاحتفرنا عند راس القبر فلما حفرنا قدر ذراع انحدرت علينا من عند رأس القبر شبيه السهلة حمراء قدر درهم فحملناه الي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فمزجناه و أقبلنا</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و نعطي الناس ليتداوون به</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في الكافي بالاسناد عن يونس بن ربيع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السهلة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 كالرمل مجي ما به الماء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77" w:name="pg946_5333"/>
    </w:p>
    <w:p>
      <w:pPr>
        <w:pStyle w:val="Heading2"/>
        <w:numPr>
          <w:ilvl w:val="1"/>
          <w:numId w:val="1"/>
        </w:numPr>
        <w:rPr/>
      </w:pPr>
      <w:bookmarkStart w:id="78" w:name="__RefHeading___Toc791807_373438147"/>
      <w:bookmarkStart w:id="79" w:name="_Toc25"/>
      <w:bookmarkEnd w:id="77"/>
      <w:bookmarkEnd w:id="78"/>
      <w:r>
        <w:rPr>
          <w:rtl w:val="true"/>
        </w:rPr>
        <w:t>الثاث</w:t>
      </w:r>
      <w:r>
        <w:rPr>
          <w:rtl w:val="true"/>
        </w:rPr>
        <w:t xml:space="preserve">: </w:t>
      </w:r>
      <w:r>
        <w:rPr>
          <w:rtl w:val="true"/>
        </w:rPr>
        <w:t>في أنه هل يشترط جواز أكل التربة بالشرائط المذكورة في الاخبار؟ أو الشرائط مكملات الفضل و سرعة التأثير</w:t>
      </w:r>
      <w:bookmarkEnd w:id="7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هل يشترط جواز الاكل بالشرائط المذكورة في الاخبار المتقدمة؟ أو الشرائط مكملات الفضل و سرعة التأثير، قد استظهر المقدس، علي ما حكي من عبارته، الاول، عن بعض الروايات، و احتمل الاخير فظاهره نوع ميل الي القول بالاول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جنح اليه في كشف اللثام </w:t>
      </w:r>
      <w:r>
        <w:rPr>
          <w:rStyle w:val="FootnoteAnchor"/>
          <w:rtl w:val="true"/>
        </w:rPr>
        <w:footnoteReference w:id="129"/>
      </w:r>
      <w:r>
        <w:rPr>
          <w:rFonts w:ascii="Amiri" w:hAnsi="Amiri" w:eastAsia="Amiri" w:cs="Amiri"/>
          <w:color w:val="111111"/>
          <w:sz w:val="28"/>
          <w:sz w:val="28"/>
          <w:szCs w:val="28"/>
          <w:rtl w:val="true"/>
          <w:lang w:bidi="ar-SA"/>
        </w:rPr>
        <w:t xml:space="preserve">، نقلا، حيث حكم بأن الاخبار تعطي الاشتراط، الا أنه استشكل بعد ايراد الاخبار، في الاستشفاء، بدون الشرائط و حكي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بالاخير، عن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علي مشترط لذلك أصلا، بل صرح جماعة بأن ذلك لزيادة الفضل و عن بعض الاصحاب، أن عدم الاشتراط كأنه من الواضحات،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في جواز، استعماله أن لا يتجاوز، عن قدر الحمصة متوسطة بلا خلاف بين الطائفة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ورد مطلقات متعددة وورد مقيد فان كان ورود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المطلقات في مجالس عديدة كما في المقام، فلابد من البناء علي الاطلاق اذ تقديم المقيد، من جهة قوة الظن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بعبارة اخري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حركة الظن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تقدير ورود الاطلاق في مجالس عديدة يتحرك الظن نحو الاطلاق و يكون الظن فيه أقوي فلابد من البناء عليه، نظير ما لو اعتضد الاطلاق بالشهرة و نظير ذلك ان كثرة السند توجب مزيد الترجيح في التعارض الخبرين في صورة، تعدد الامام أو تعدد المجلس بالنسبة الي صورة اتحاد الامام و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لو كان ورود المطلق في مجلس واحد، فهاهنا يقدم المقيد و ان تعدد السند لعدم الاعتداد بتعدد السند، مع وحدة المتن و الامر نظير، ما لو اتحد سند المطلق، ففي مقامنا هذا لابد من البناء علي الاطلاق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لما جري عليه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حكم بالتقييد و لو تواتر المطلق لكن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المقام تعدد روايات المقيد و القدر المشترك بين الكل هو التقييد في الجملة، فلابد من رفع اليد عن الاطلاق، للظن بانتقاض الاطلاق الا أنه يشتبه القيد و يتردد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فالأحوط مراعات القيود بأجمعها، لكن لو كانت هذه السانحة في الواجبات، كان اللازم، البناء علي الاحتياط، بناء علي وجوب الاحتياط في الشك في المكلف به، فيلزم الاخذ بالقيود و أما بناء علي حكومة اصالة البرائة فيتأتي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بين هذا التخيير و التخيير المستفاد من الاطلاق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هنا عملي و التخيير المستفاد من الاطلاق اجتهادي</w:t>
      </w:r>
      <w:r>
        <w:rPr>
          <w:rFonts w:eastAsia="Amiri" w:cs="Amiri" w:ascii="Amiri" w:hAnsi="Amiri"/>
          <w:color w:val="111111"/>
          <w:sz w:val="28"/>
          <w:szCs w:val="28"/>
          <w:rtl w:val="true"/>
          <w:lang w:bidi="ar-SA"/>
        </w:rPr>
        <w:t xml:space="preserve">. </w:t>
      </w:r>
      <w:bookmarkStart w:id="80" w:name="pg946_5335"/>
    </w:p>
    <w:p>
      <w:pPr>
        <w:pStyle w:val="Heading2"/>
        <w:numPr>
          <w:ilvl w:val="1"/>
          <w:numId w:val="1"/>
        </w:numPr>
        <w:rPr/>
      </w:pPr>
      <w:bookmarkStart w:id="81" w:name="__RefHeading___Toc791809_373438147"/>
      <w:bookmarkStart w:id="82" w:name="_Toc26"/>
      <w:bookmarkEnd w:id="80"/>
      <w:bookmarkEnd w:id="81"/>
      <w:r>
        <w:rPr>
          <w:rtl w:val="true"/>
        </w:rPr>
        <w:t>الرابع</w:t>
      </w:r>
      <w:r>
        <w:rPr>
          <w:rtl w:val="true"/>
        </w:rPr>
        <w:t xml:space="preserve">: </w:t>
      </w:r>
      <w:r>
        <w:rPr>
          <w:rtl w:val="true"/>
        </w:rPr>
        <w:t>في اختلاف الاخبار</w:t>
      </w:r>
      <w:bookmarkEnd w:id="82"/>
    </w:p>
    <w:p>
      <w:pPr>
        <w:pStyle w:val="BookText"/>
        <w:rPr/>
      </w:pPr>
      <w:r>
        <w:rPr>
          <w:rFonts w:ascii="Amiri" w:hAnsi="Amiri" w:eastAsia="Amiri" w:cs="Amiri"/>
          <w:color w:val="111111"/>
          <w:sz w:val="28"/>
          <w:sz w:val="28"/>
          <w:szCs w:val="28"/>
          <w:rtl w:val="true"/>
          <w:lang w:bidi="ar-SA"/>
        </w:rPr>
        <w:t xml:space="preserve">أنه قد ظهر بما مر، اختلاف الاخبار في دعاء الاخذ و كذا في دعاء الاكل و كذا في كيفيه الاخذ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مقدمات الاخذ</w:t>
      </w:r>
      <w:r>
        <w:rPr>
          <w:rFonts w:eastAsia="Amiri" w:cs="Amiri" w:ascii="Amiri" w:hAnsi="Amiri"/>
          <w:color w:val="111111"/>
          <w:sz w:val="28"/>
          <w:szCs w:val="28"/>
          <w:rtl w:val="true"/>
          <w:lang w:bidi="ar-SA"/>
        </w:rPr>
        <w:t>.</w:t>
      </w:r>
    </w:p>
    <w:p>
      <w:pPr>
        <w:pStyle w:val="Heading2"/>
        <w:numPr>
          <w:ilvl w:val="1"/>
          <w:numId w:val="1"/>
        </w:numPr>
        <w:rPr/>
      </w:pPr>
      <w:bookmarkStart w:id="83" w:name="__RefHeading___Toc791811_373438147"/>
      <w:bookmarkStart w:id="84" w:name="_Toc27"/>
      <w:bookmarkEnd w:id="83"/>
      <w:r>
        <w:rPr>
          <w:rtl w:val="true"/>
        </w:rPr>
        <w:t>الخامس</w:t>
      </w:r>
      <w:bookmarkEnd w:id="8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مقتضي ما تقدم من رواية، محمد بن مسلم، اشتراط الاستشفاء بالتربة، بأن يكون؛ وضعها بعد الاخذ في موضع غير وضيع بملاحظة قول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فتطرحه في خرجك او في أشياء دنسة، فيذهب ما فيه مما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باضم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عربي صحيح انتهي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أنه ما يعبر عنه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عبر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يقتضي الاشتراط المشار اليه غير واحد من فقرات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 التنبيه الاول</w:t>
      </w:r>
      <w:r>
        <w:rPr>
          <w:rFonts w:eastAsia="Amiri" w:cs="Amiri" w:ascii="Amiri" w:hAnsi="Amiri"/>
          <w:color w:val="111111"/>
          <w:sz w:val="28"/>
          <w:szCs w:val="28"/>
          <w:rtl w:val="true"/>
          <w:lang w:bidi="ar-SA"/>
        </w:rPr>
        <w:t xml:space="preserve">. </w:t>
      </w:r>
      <w:bookmarkStart w:id="85" w:name="pg946_5336"/>
    </w:p>
    <w:p>
      <w:pPr>
        <w:pStyle w:val="Heading2"/>
        <w:numPr>
          <w:ilvl w:val="1"/>
          <w:numId w:val="1"/>
        </w:numPr>
        <w:rPr/>
      </w:pPr>
      <w:bookmarkStart w:id="86" w:name="__RefHeading___Toc791813_373438147"/>
      <w:bookmarkStart w:id="87" w:name="_Toc28"/>
      <w:bookmarkEnd w:id="85"/>
      <w:bookmarkEnd w:id="86"/>
      <w:r>
        <w:rPr>
          <w:rtl w:val="true"/>
        </w:rPr>
        <w:t>السادس</w:t>
      </w:r>
      <w:r>
        <w:rPr>
          <w:rtl w:val="true"/>
        </w:rPr>
        <w:t xml:space="preserve">: </w:t>
      </w:r>
      <w:r>
        <w:rPr>
          <w:rtl w:val="true"/>
        </w:rPr>
        <w:t>في اشتراط الاستشفاء بالتربة بكتمانها و اكثار الذكر عليها</w:t>
      </w:r>
      <w:bookmarkEnd w:id="87"/>
    </w:p>
    <w:p>
      <w:pPr>
        <w:pStyle w:val="BookText"/>
        <w:rPr/>
      </w:pPr>
      <w:r>
        <w:rPr>
          <w:rFonts w:ascii="Amiri" w:hAnsi="Amiri" w:eastAsia="Amiri" w:cs="Amiri"/>
          <w:color w:val="111111"/>
          <w:sz w:val="28"/>
          <w:sz w:val="28"/>
          <w:szCs w:val="28"/>
          <w:rtl w:val="true"/>
          <w:lang w:bidi="ar-SA"/>
        </w:rPr>
        <w:t xml:space="preserve">ان مقتضي ما تقدم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التنبية الاول اشتراط الاستشفاء، بكتمان التربة و اكثار ذكر الله عليها، بعد الاخذ، و ظاهر الرواية أن الاشتراط المشار اليه من جهة، ان لا يتمسح بها الشياطين و كفار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الكتمان كيف يكون من جهة عدم مسح الشياطين و كفار الجن مع أن المذكور في الرواية المشار اليها، ان الشياطين و كفار الجن، يتمسحون بها و هي في يد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كونها في يد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كونها ظاهرة في يد صاحبها، فلا منافاة بين مسحهم لها و هي في يد صاحبها و اشتراط الكتمان، بل ظاهر نسبة المسح اليها و هي في يد صاحبها الي الشياطين و كفار الجن أن اشتراط الكتمان من جهة عدم المسح كما ان الظاهر من النسبة المشار اليها أن اكثار الذكر من جهة عدم المسح</w:t>
      </w:r>
      <w:r>
        <w:rPr>
          <w:rFonts w:eastAsia="Amiri" w:cs="Amiri" w:ascii="Amiri" w:hAnsi="Amiri"/>
          <w:color w:val="111111"/>
          <w:sz w:val="28"/>
          <w:szCs w:val="28"/>
          <w:rtl w:val="true"/>
          <w:lang w:bidi="ar-SA"/>
        </w:rPr>
        <w:t>.</w:t>
      </w:r>
    </w:p>
    <w:p>
      <w:pPr>
        <w:pStyle w:val="Heading2"/>
        <w:numPr>
          <w:ilvl w:val="1"/>
          <w:numId w:val="1"/>
        </w:numPr>
        <w:rPr/>
      </w:pPr>
      <w:bookmarkStart w:id="88" w:name="__RefHeading___Toc791815_373438147"/>
      <w:bookmarkStart w:id="89" w:name="_Toc29"/>
      <w:bookmarkEnd w:id="88"/>
      <w:r>
        <w:rPr>
          <w:rtl w:val="true"/>
        </w:rPr>
        <w:t>السابع</w:t>
      </w:r>
      <w:r>
        <w:rPr>
          <w:rtl w:val="true"/>
        </w:rPr>
        <w:t xml:space="preserve">: </w:t>
      </w:r>
      <w:r>
        <w:rPr>
          <w:rtl w:val="true"/>
        </w:rPr>
        <w:t>في اشتراط الاستشفاء بحسن الظن بالشفاء</w:t>
      </w:r>
      <w:bookmarkEnd w:id="8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مقتضي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الزايارة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اسنادا الي ابن أبي‌يعفور </w:t>
      </w:r>
      <w:bookmarkStart w:id="90" w:name="pg946_5337"/>
    </w:p>
    <w:p>
      <w:pPr>
        <w:pStyle w:val="BookText"/>
        <w:rPr/>
      </w:pPr>
      <w:bookmarkEnd w:id="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يأخذ الانسان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فينتفع به و يأخذ غيره فلا ينتفع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الذي لا اله الا هو ما ياخذه أحد و هو يري أن الله ينفعه الا نفعه به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الاستشفاء بحسن الظن بالشفاء و هو مقتضي ما دل علي أن سبحانه عند حسن ظن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تقدم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التنبيه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يفسد التربة قلة اليقين، لمن يعالج بها فأما من أيقن أنها له شفاء، اذا تعالج به كفته باذن الله من غيرها مما يعالج به</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791817_373438147"/>
      <w:bookmarkStart w:id="92" w:name="_Toc30"/>
      <w:bookmarkEnd w:id="91"/>
      <w:r>
        <w:rPr>
          <w:rtl w:val="true"/>
        </w:rPr>
        <w:t>الثامن</w:t>
      </w:r>
      <w:r>
        <w:rPr>
          <w:rtl w:val="true"/>
        </w:rPr>
        <w:t xml:space="preserve">: </w:t>
      </w:r>
      <w:r>
        <w:rPr>
          <w:rtl w:val="true"/>
        </w:rPr>
        <w:t>في اشتراط الاستشفاء بالتربة بكون المأخوذ منها بمقدار راس الانملة</w:t>
      </w:r>
      <w:bookmarkEnd w:id="9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مقتضي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الزايارة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اسنادا الي أبي‌بكر الحضرمي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مريضا من المومنين يعرف حق أبي‌عبدالله الحسين بن علي صلوات الله عليهما و حرمته و ولايته اخذ من طين قبره مثل رأس أنملة كانت له دواء</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اشتراط الاستشفاء بكون المأخوذ من التربة بمقدار رأس الانملة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الانملة بتثليث الميم و الهمزة تسع لغات التي فيها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العقدة و بعضهم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الاصابع و عليه ينطبق قول الازهري، الانملة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الذي فيه الظفر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 فتح الميم أكثر من ضمها،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المضموم، من لحن العوام، و بعض المتأخرين، حكي تثليث الهمزة مع تثليث الميم فتصير تسع لغات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يذهب عليك أن متقضي أخذ رأس الانملة في الخبر،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المقصود بالانملة في الخبر، هو ما كان فيه الظفر، و ان كان الانملة، عقدة الاصابع و الظاهر من اشتراط الاخذ، بمقدار رأس الانملة اشتراط الاكل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في الرواية علي اشتراط الاستشفاء من التربة بكون المأخوذ بمقدار رأس الانملة، بل ذكر رأس الانملة من باب المثال،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المقال خلاف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يتأتي التعارض بين تلك الرواية، بعد اعتبار سندها و ما دل علي اشتراط كون المأخوذ بمقدار الحمصة كما في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اولي الروايتين و قد تقدم هذه الرواية كرواية الكفعمي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الترجيح مع الرواية الخيرة بعد اعتبار السند، قضية التعدد</w:t>
      </w:r>
      <w:r>
        <w:rPr>
          <w:rFonts w:eastAsia="Amiri" w:cs="Amiri" w:ascii="Amiri" w:hAnsi="Amiri"/>
          <w:color w:val="111111"/>
          <w:sz w:val="28"/>
          <w:szCs w:val="28"/>
          <w:rtl w:val="true"/>
          <w:lang w:bidi="ar-SA"/>
        </w:rPr>
        <w:t xml:space="preserve">. </w:t>
      </w:r>
      <w:bookmarkStart w:id="93" w:name="pg946_5339"/>
    </w:p>
    <w:p>
      <w:pPr>
        <w:pStyle w:val="Heading2"/>
        <w:numPr>
          <w:ilvl w:val="1"/>
          <w:numId w:val="1"/>
        </w:numPr>
        <w:rPr/>
      </w:pPr>
      <w:bookmarkStart w:id="94" w:name="__RefHeading___Toc791819_373438147"/>
      <w:bookmarkStart w:id="95" w:name="_Toc31"/>
      <w:bookmarkEnd w:id="93"/>
      <w:bookmarkEnd w:id="94"/>
      <w:r>
        <w:rPr>
          <w:rtl w:val="true"/>
        </w:rPr>
        <w:t>التاسع</w:t>
      </w:r>
      <w:r>
        <w:rPr>
          <w:rtl w:val="true"/>
        </w:rPr>
        <w:t xml:space="preserve">: </w:t>
      </w:r>
      <w:r>
        <w:rPr>
          <w:rtl w:val="true"/>
        </w:rPr>
        <w:t>في اشتراط الاستشفاء بالتربة بادخالها الماء</w:t>
      </w:r>
      <w:bookmarkEnd w:id="95"/>
    </w:p>
    <w:p>
      <w:pPr>
        <w:pStyle w:val="BookText"/>
        <w:rPr/>
      </w:pPr>
      <w:r>
        <w:rPr>
          <w:rFonts w:ascii="Amiri" w:hAnsi="Amiri" w:eastAsia="Amiri" w:cs="Amiri"/>
          <w:color w:val="111111"/>
          <w:sz w:val="28"/>
          <w:sz w:val="28"/>
          <w:szCs w:val="28"/>
          <w:rtl w:val="true"/>
          <w:lang w:bidi="ar-SA"/>
        </w:rPr>
        <w:t>أنه ربما يقتضي ما تقدم من رواية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الاستشفاء بالتربة بادخالها في الماء حتي تصير مستهلكة فيها الا أن يقال ان غاية الامر اقتضاء، اشتراط الادخال في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الاستهلاك فيمكن أن يكون من باب البخت و الاتفاق أو عدم منافرة الماء للطبيعة</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791821_373438147"/>
      <w:bookmarkStart w:id="97" w:name="_Toc32"/>
      <w:bookmarkEnd w:id="96"/>
      <w:r>
        <w:rPr>
          <w:rtl w:val="true"/>
        </w:rPr>
        <w:t>العاشر</w:t>
      </w:r>
      <w:r>
        <w:rPr>
          <w:rtl w:val="true"/>
        </w:rPr>
        <w:t>:</w:t>
      </w:r>
      <w:r>
        <w:rPr>
          <w:rtl w:val="true"/>
        </w:rPr>
        <w:t>في كفاية امرار التربة بموضع العلة</w:t>
      </w:r>
      <w:bookmarkEnd w:id="97"/>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ظاهر اكثر الاخبار المتقدمة و ان كان الاشتراط الاستشفاء بالتربة باكلها أعني كون الشفاء في الاكل، لكن مقتضي ما في بعض تلك الاخبار من أنها لا تمر بشي‌ء الا هضمته، هو تطرق الشفاء في وجع العين علي ادخالها في العين، و كذا ترتب الشفاء في وجع الضرس علي الوضع علي الضرس، بل مقتضي الفقرة المذكورة من بعض الخبار و كذا في رواية محمد بن مسلم المتقدمة من قول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98" w:name="pg946_5340"/>
    </w:p>
    <w:p>
      <w:pPr>
        <w:pStyle w:val="BookText"/>
        <w:rPr/>
      </w:pPr>
      <w:bookmarkEnd w:id="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ما ذكرت لك ما يمسح به شي‌ء و لا شرب منه شي‌ء الا أفاق من ساعته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امساس العين بالتربة في دفع وجع العين،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امساس العين بالتربة لا يتحقق الا بادخال التربة في العين لو كان في جفن العين مرض، يتأتي امساسها بالتربة و نظيره غير غزير</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791823_373438147"/>
      <w:bookmarkStart w:id="100" w:name="_Toc33"/>
      <w:bookmarkEnd w:id="99"/>
      <w:r>
        <w:rPr>
          <w:rtl w:val="true"/>
        </w:rPr>
        <w:t>الحادی عشر</w:t>
      </w:r>
      <w:r>
        <w:rPr>
          <w:rtl w:val="true"/>
        </w:rPr>
        <w:t xml:space="preserve">: </w:t>
      </w:r>
      <w:r>
        <w:rPr>
          <w:rtl w:val="true"/>
        </w:rPr>
        <w:t>في عدم اشتراط جواز الاستشفاء بالتربة باذن الطبيب و لا الظن بالنفع و لا انحصار العلاج</w:t>
      </w:r>
      <w:bookmarkEnd w:id="10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لا يشترط في جواز الاستشفاء بالتربة اذن الطبيب و لا الظن بنفعها، فضلا عن العلم بالنفع، و لا انحصار العلاج فيها، لاطلاق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اشكال، لكن بناء علي اشتراط حسن الظن في جواز الاستشفاء كما هو مقتضي رواية ابن أبي‌يعفور المتقدمة، يشترط الظن بالنفع أقلا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أي حال، فلا ينحصر جواز الاستشفاء بالتربة، بصورة خوف الهلاكة، بل يجوز الاستشفاء بها في أوائل الامراض السهلة،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شمول الاخبار، لصورة عدم الخوف محل اشكال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بل بلا اشكال شمول الاخبار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بل بلا اشكال، عدم شمول الاخبار لأكل التربة، لوجع العين و وجع الأسنان حيث أن الظاهر من الاخبار هو ترتب الشفاء علي الاكل، فيما كان اصلاح المرض بصلاح </w:t>
      </w:r>
      <w:bookmarkStart w:id="101" w:name="pg946_5341"/>
    </w:p>
    <w:p>
      <w:pPr>
        <w:pStyle w:val="BookText"/>
        <w:rPr/>
      </w:pPr>
      <w:bookmarkEnd w:id="101"/>
      <w:r>
        <w:rPr>
          <w:rFonts w:ascii="Amiri" w:hAnsi="Amiri" w:eastAsia="Amiri" w:cs="Amiri"/>
          <w:color w:val="111111"/>
          <w:sz w:val="28"/>
          <w:sz w:val="28"/>
          <w:szCs w:val="28"/>
          <w:rtl w:val="true"/>
          <w:lang w:bidi="ar-SA"/>
        </w:rPr>
        <w:t>الداخل، و بما مر ربما يظهر جواز الاستشفاء بالتربة و ان لم يجز التداوي بالمسكر و غيره من المحرمات</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791825_373438147"/>
      <w:bookmarkStart w:id="103" w:name="_Toc34"/>
      <w:bookmarkEnd w:id="102"/>
      <w:r>
        <w:rPr>
          <w:rtl w:val="true"/>
        </w:rPr>
        <w:t>الثانی عشر</w:t>
      </w:r>
      <w:r>
        <w:rPr>
          <w:rtl w:val="true"/>
        </w:rPr>
        <w:t xml:space="preserve">: </w:t>
      </w:r>
      <w:r>
        <w:rPr>
          <w:rtl w:val="true"/>
        </w:rPr>
        <w:t>في أن اشتراط مقدار الحمصة في قبال الازيد</w:t>
      </w:r>
      <w:bookmarkEnd w:id="103"/>
    </w:p>
    <w:p>
      <w:pPr>
        <w:pStyle w:val="BookText"/>
        <w:rPr/>
      </w:pPr>
      <w:r>
        <w:rPr>
          <w:rFonts w:ascii="Amiri" w:hAnsi="Amiri" w:eastAsia="Amiri" w:cs="Amiri"/>
          <w:color w:val="111111"/>
          <w:sz w:val="28"/>
          <w:sz w:val="28"/>
          <w:szCs w:val="28"/>
          <w:rtl w:val="true"/>
          <w:lang w:bidi="ar-SA"/>
        </w:rPr>
        <w:t>ان الظاهر بل بلا اشكال أن اشتراط مقدار الحمصة في الاخذ او الاكل في قبال، الازيد من الحمصة فالغرض اشتراط عدم التجاوز عن الحمصة، فلا بأس بالاقل من الحمصة أخذا أو أكلا</w:t>
      </w:r>
      <w:r>
        <w:rPr>
          <w:rFonts w:eastAsia="Amiri" w:cs="Amiri" w:ascii="Amiri" w:hAnsi="Amiri"/>
          <w:color w:val="111111"/>
          <w:sz w:val="28"/>
          <w:szCs w:val="28"/>
          <w:rtl w:val="true"/>
          <w:lang w:bidi="ar-SA"/>
        </w:rPr>
        <w:t>.</w:t>
      </w:r>
    </w:p>
    <w:p>
      <w:pPr>
        <w:pStyle w:val="Heading2"/>
        <w:numPr>
          <w:ilvl w:val="1"/>
          <w:numId w:val="1"/>
        </w:numPr>
        <w:rPr/>
      </w:pPr>
      <w:bookmarkStart w:id="104" w:name="__RefHeading___Toc791827_373438147"/>
      <w:bookmarkStart w:id="105" w:name="_Toc35"/>
      <w:bookmarkEnd w:id="104"/>
      <w:r>
        <w:rPr>
          <w:rtl w:val="true"/>
        </w:rPr>
        <w:t>الثالث عشر</w:t>
      </w:r>
      <w:r>
        <w:rPr>
          <w:rtl w:val="true"/>
        </w:rPr>
        <w:t xml:space="preserve">: </w:t>
      </w:r>
      <w:r>
        <w:rPr>
          <w:rtl w:val="true"/>
        </w:rPr>
        <w:t>في أن المدار في الحمصة علي الغالب</w:t>
      </w:r>
      <w:bookmarkEnd w:id="10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المدار في الحمصة في باب الاخذ أو الاكل علي الاعتدال و الغالب و قد تقدم ان المقصود بالحمصة هو العدس</w:t>
      </w:r>
      <w:r>
        <w:rPr>
          <w:rFonts w:eastAsia="Amiri" w:cs="Amiri" w:ascii="Amiri" w:hAnsi="Amiri"/>
          <w:color w:val="111111"/>
          <w:sz w:val="28"/>
          <w:szCs w:val="28"/>
          <w:rtl w:val="true"/>
          <w:lang w:bidi="ar-SA"/>
        </w:rPr>
        <w:t xml:space="preserve">. </w:t>
      </w:r>
      <w:bookmarkStart w:id="106" w:name="pg946_5342"/>
    </w:p>
    <w:p>
      <w:pPr>
        <w:pStyle w:val="Heading2"/>
        <w:numPr>
          <w:ilvl w:val="1"/>
          <w:numId w:val="1"/>
        </w:numPr>
        <w:rPr/>
      </w:pPr>
      <w:bookmarkStart w:id="107" w:name="__RefHeading___Toc791829_373438147"/>
      <w:bookmarkStart w:id="108" w:name="_Toc36"/>
      <w:bookmarkEnd w:id="106"/>
      <w:bookmarkEnd w:id="107"/>
      <w:r>
        <w:rPr>
          <w:rtl w:val="true"/>
        </w:rPr>
        <w:t>الرابع عشر</w:t>
      </w:r>
      <w:r>
        <w:rPr>
          <w:rtl w:val="true"/>
        </w:rPr>
        <w:t xml:space="preserve">: </w:t>
      </w:r>
      <w:r>
        <w:rPr>
          <w:rtl w:val="true"/>
        </w:rPr>
        <w:t>في جواز اشتراط جواز الاستشفاء بالتربة بالعلم بكونها تربة أو ما قام مقام العلم</w:t>
      </w:r>
      <w:bookmarkEnd w:id="108"/>
    </w:p>
    <w:p>
      <w:pPr>
        <w:pStyle w:val="BookText"/>
        <w:rPr/>
      </w:pPr>
      <w:r>
        <w:rPr>
          <w:rFonts w:ascii="Amiri" w:hAnsi="Amiri" w:eastAsia="Amiri" w:cs="Amiri"/>
          <w:color w:val="111111"/>
          <w:sz w:val="28"/>
          <w:sz w:val="28"/>
          <w:szCs w:val="28"/>
          <w:rtl w:val="true"/>
          <w:lang w:bidi="ar-SA"/>
        </w:rPr>
        <w:t>انه لو أخذ المريض بنفسه حال المرض أو سابقا علي المرض التربة، فلا اشكال، و الا فيشترط جواز الاكل بقيام البينة، علي كون ما أراد المريض أكله هو التربة و يكفي قول المسلم، لو قلنا باصالة صحة قول المسلم، لو خلي عن المعارض</w:t>
      </w:r>
      <w:r>
        <w:rPr>
          <w:rFonts w:eastAsia="Amiri" w:cs="Amiri" w:ascii="Amiri" w:hAnsi="Amiri"/>
          <w:color w:val="111111"/>
          <w:sz w:val="28"/>
          <w:szCs w:val="28"/>
          <w:rtl w:val="true"/>
          <w:lang w:bidi="ar-SA"/>
        </w:rPr>
        <w:t>.</w:t>
      </w:r>
    </w:p>
    <w:p>
      <w:pPr>
        <w:pStyle w:val="Heading2"/>
        <w:numPr>
          <w:ilvl w:val="1"/>
          <w:numId w:val="1"/>
        </w:numPr>
        <w:rPr/>
      </w:pPr>
      <w:bookmarkStart w:id="109" w:name="__RefHeading___Toc791831_373438147"/>
      <w:bookmarkStart w:id="110" w:name="_Toc37"/>
      <w:bookmarkEnd w:id="109"/>
      <w:r>
        <w:rPr>
          <w:rtl w:val="true"/>
        </w:rPr>
        <w:t>الخامس عشر</w:t>
      </w:r>
      <w:r>
        <w:rPr>
          <w:rtl w:val="true"/>
        </w:rPr>
        <w:t xml:space="preserve">: </w:t>
      </w:r>
      <w:r>
        <w:rPr>
          <w:rtl w:val="true"/>
        </w:rPr>
        <w:t>في أنه هل يجوز تكرار الاستشفاء بالتربة بقدر الحمصة في كل مرة؟</w:t>
      </w:r>
      <w:bookmarkEnd w:id="11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هل يجوز تكرار الاستشفاء بالتربة بقدر الحمصة في كل مرة؟الظاهر العدم لعدم شمول الاخبار، فيعم أخبار حرمة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مقتضي ما رواه محمد بن مسلم ان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الماء الممزوج بالتربة، مرتين جواز تكرار الاستشفاء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لعله كان التربة الممزوجة بالماء في مجموع مرتين بقدر الحمصة فلا يجدي ذلك في المقصود</w:t>
      </w:r>
      <w:r>
        <w:rPr>
          <w:rFonts w:eastAsia="Amiri" w:cs="Amiri" w:ascii="Amiri" w:hAnsi="Amiri"/>
          <w:color w:val="111111"/>
          <w:sz w:val="28"/>
          <w:szCs w:val="28"/>
          <w:rtl w:val="true"/>
          <w:lang w:bidi="ar-SA"/>
        </w:rPr>
        <w:t xml:space="preserve">. </w:t>
      </w:r>
      <w:bookmarkStart w:id="111" w:name="pg946_5343"/>
    </w:p>
    <w:p>
      <w:pPr>
        <w:pStyle w:val="BookText"/>
        <w:rPr/>
      </w:pPr>
      <w:bookmarkEnd w:id="111"/>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احتمل كون التربة الممزوجة بالماء في واقعة محمد بن مسلم في كل مرة فيتأتي الشك في الحرمة في المقام و الاصل يقتضي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علي اصالة الجواز بعد الشك المذكور انما يتم بناء علي اعتبار الظن الشخصي و أما بناء علي اعتبار الظن النوعي فلابد من البناء علي الحرمة عملا بأخبار حرمة الطين</w:t>
      </w:r>
      <w:r>
        <w:rPr>
          <w:rFonts w:eastAsia="Amiri" w:cs="Amiri" w:ascii="Amiri" w:hAnsi="Amiri"/>
          <w:color w:val="111111"/>
          <w:sz w:val="28"/>
          <w:szCs w:val="28"/>
          <w:rtl w:val="true"/>
          <w:lang w:bidi="ar-SA"/>
        </w:rPr>
        <w:t>.</w:t>
      </w:r>
    </w:p>
    <w:p>
      <w:pPr>
        <w:pStyle w:val="Heading2"/>
        <w:numPr>
          <w:ilvl w:val="1"/>
          <w:numId w:val="1"/>
        </w:numPr>
        <w:rPr/>
      </w:pPr>
      <w:bookmarkStart w:id="112" w:name="__RefHeading___Toc791833_373438147"/>
      <w:bookmarkStart w:id="113" w:name="_Toc38"/>
      <w:bookmarkEnd w:id="112"/>
      <w:r>
        <w:rPr>
          <w:rtl w:val="true"/>
        </w:rPr>
        <w:t>السادس عشر</w:t>
      </w:r>
      <w:r>
        <w:rPr>
          <w:rtl w:val="true"/>
        </w:rPr>
        <w:t xml:space="preserve">: </w:t>
      </w:r>
      <w:r>
        <w:rPr>
          <w:rtl w:val="true"/>
        </w:rPr>
        <w:t>في جواز تكرار الاستشفاء بالتربة بقدر الحمصة في مرتين</w:t>
      </w:r>
      <w:bookmarkEnd w:id="11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بأس بتكرار الاستشفاء بالتربة بقدر الحمصة في مرتين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المأكول في مجموع المرتين بمقدار الحمصة، فيكون المأكول في كل مرة بمقدار بعض الحمصة، و المستند عموم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الاخبار، كون مقدار الحمصة في الاكل، في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جاز مقدار الحمصة فلا فرق بين المرة و المرتين، مضافا الي أن مقتضي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أعطاه الماء الممزوج بالتربة مرتين، و لا أقل من كون التربة في مجموع المرتين بمقدار الحمصة و الا فلو كان التربة في كل مرة بمقدار الحمصة فيثبت المقصود بالاولوية</w:t>
      </w:r>
      <w:r>
        <w:rPr>
          <w:rFonts w:eastAsia="Amiri" w:cs="Amiri" w:ascii="Amiri" w:hAnsi="Amiri"/>
          <w:color w:val="111111"/>
          <w:sz w:val="28"/>
          <w:szCs w:val="28"/>
          <w:rtl w:val="true"/>
          <w:lang w:bidi="ar-SA"/>
        </w:rPr>
        <w:t xml:space="preserve">. </w:t>
      </w:r>
      <w:bookmarkStart w:id="114" w:name="pg946_5344"/>
    </w:p>
    <w:p>
      <w:pPr>
        <w:pStyle w:val="Heading2"/>
        <w:numPr>
          <w:ilvl w:val="1"/>
          <w:numId w:val="1"/>
        </w:numPr>
        <w:rPr/>
      </w:pPr>
      <w:bookmarkStart w:id="115" w:name="__RefHeading___Toc791835_373438147"/>
      <w:bookmarkStart w:id="116" w:name="_Toc39"/>
      <w:bookmarkEnd w:id="114"/>
      <w:bookmarkEnd w:id="115"/>
      <w:r>
        <w:rPr>
          <w:rtl w:val="true"/>
        </w:rPr>
        <w:t>السابع عشر</w:t>
      </w:r>
      <w:r>
        <w:rPr>
          <w:rtl w:val="true"/>
        </w:rPr>
        <w:t xml:space="preserve">: </w:t>
      </w:r>
      <w:r>
        <w:rPr>
          <w:rtl w:val="true"/>
        </w:rPr>
        <w:t>في أنه هل يجوز تكرار الاستشفاء في صورة تعدد المرض أم لا</w:t>
      </w:r>
      <w:bookmarkEnd w:id="116"/>
    </w:p>
    <w:p>
      <w:pPr>
        <w:pStyle w:val="BookText"/>
        <w:rPr/>
      </w:pPr>
      <w:r>
        <w:rPr>
          <w:rFonts w:ascii="Amiri" w:hAnsi="Amiri" w:eastAsia="Amiri" w:cs="Amiri"/>
          <w:color w:val="111111"/>
          <w:sz w:val="28"/>
          <w:sz w:val="28"/>
          <w:szCs w:val="28"/>
          <w:rtl w:val="true"/>
          <w:lang w:bidi="ar-SA"/>
        </w:rPr>
        <w:t xml:space="preserve">انه لا اشكال في جواز تكرار الاستشفاء علي حسب تبدل المرض بمرض آخر، أو أمراض آخر، و أما لو تعدد المرض، فهل يجوز تكرار الاستشفاء علي حسب تعدد المرض قصدا في كل مرة، من أكل التربة الاستشفاء من مرض مخصوص؟ جري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القول بالجواز، و يمكن القدح فيه، بالشك في شمول الاخبار،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 تقدير الشك، يتأتي الجواز ايضا، غاية الامر أن الجواز علي هذا، عمل من باب الاصل، بناء علي اعتبار الظن الشخصي للشك في الدخول تحت المستثني منه، أعني عمومات حرمة الطين بناء علي اقتضائها حرمة التراب، و المستثني أعني الاستشفاء بالتربة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بناء علي اعتبار الظن النوعي يتأتي الحرمة</w:t>
      </w:r>
      <w:r>
        <w:rPr>
          <w:rFonts w:eastAsia="Amiri" w:cs="Amiri" w:ascii="Amiri" w:hAnsi="Amiri"/>
          <w:color w:val="111111"/>
          <w:sz w:val="28"/>
          <w:szCs w:val="28"/>
          <w:rtl w:val="true"/>
          <w:lang w:bidi="ar-SA"/>
        </w:rPr>
        <w:t>.</w:t>
      </w:r>
    </w:p>
    <w:p>
      <w:pPr>
        <w:pStyle w:val="Heading2"/>
        <w:numPr>
          <w:ilvl w:val="1"/>
          <w:numId w:val="1"/>
        </w:numPr>
        <w:rPr/>
      </w:pPr>
      <w:bookmarkStart w:id="117" w:name="__RefHeading___Toc791837_373438147"/>
      <w:bookmarkStart w:id="118" w:name="_Toc40"/>
      <w:bookmarkEnd w:id="117"/>
      <w:r>
        <w:rPr>
          <w:rtl w:val="true"/>
        </w:rPr>
        <w:t>الثامن عشر</w:t>
      </w:r>
      <w:r>
        <w:rPr>
          <w:rtl w:val="true"/>
        </w:rPr>
        <w:t xml:space="preserve">: </w:t>
      </w:r>
      <w:r>
        <w:rPr>
          <w:rtl w:val="true"/>
        </w:rPr>
        <w:t>في أنه هل يجوز الاستشفاء بالتربة عن الامراض الباطنة و الامراض الطبيعيه أم لا؟</w:t>
      </w:r>
      <w:bookmarkEnd w:id="11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هل يجوز الاستشفاء بالتربة عن الامراض الباطنة كالحسد </w:t>
      </w:r>
      <w:bookmarkStart w:id="119" w:name="pg946_5345"/>
    </w:p>
    <w:p>
      <w:pPr>
        <w:pStyle w:val="BookText"/>
        <w:rPr/>
      </w:pPr>
      <w:bookmarkEnd w:id="119"/>
      <w:r>
        <w:rPr>
          <w:rFonts w:ascii="Amiri" w:hAnsi="Amiri" w:eastAsia="Amiri" w:cs="Amiri"/>
          <w:color w:val="111111"/>
          <w:sz w:val="28"/>
          <w:sz w:val="28"/>
          <w:szCs w:val="28"/>
          <w:rtl w:val="true"/>
          <w:lang w:bidi="ar-SA"/>
        </w:rPr>
        <w:t>و الكبر و غيرهما أم لا؟أقول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اشكال في عدم شمول الاخبار، للاستشفاء المشار اليه فيتأتي شمول أخبار حرمة الطين فيحرم الاستشفاء المشار اليه، و مقتضي ما يأتي من بعض، من الجمع بين أخبار حرمة الطين و ما دل علي استحباب الافطار بالتربة و لو من باب تخيير بينها و بين التمر، هو القول بالجواز، و ليس بشي‌ء، و بما سمعت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الاستشفاء بها للأمراض الطبيعية كقلة الحافظة و كثرة النسيان</w:t>
      </w:r>
      <w:r>
        <w:rPr>
          <w:rFonts w:eastAsia="Amiri" w:cs="Amiri" w:ascii="Amiri" w:hAnsi="Amiri"/>
          <w:color w:val="111111"/>
          <w:sz w:val="28"/>
          <w:szCs w:val="28"/>
          <w:rtl w:val="true"/>
          <w:lang w:bidi="ar-SA"/>
        </w:rPr>
        <w:t>.</w:t>
      </w:r>
    </w:p>
    <w:p>
      <w:pPr>
        <w:pStyle w:val="Heading2"/>
        <w:numPr>
          <w:ilvl w:val="1"/>
          <w:numId w:val="1"/>
        </w:numPr>
        <w:rPr/>
      </w:pPr>
      <w:bookmarkStart w:id="120" w:name="__RefHeading___Toc791839_373438147"/>
      <w:bookmarkStart w:id="121" w:name="_Toc41"/>
      <w:bookmarkEnd w:id="120"/>
      <w:r>
        <w:rPr>
          <w:rtl w:val="true"/>
        </w:rPr>
        <w:t>التاسع عشر</w:t>
      </w:r>
      <w:r>
        <w:rPr>
          <w:rtl w:val="true"/>
        </w:rPr>
        <w:t xml:space="preserve">: </w:t>
      </w:r>
      <w:r>
        <w:rPr>
          <w:rtl w:val="true"/>
        </w:rPr>
        <w:t>في انه هل يجوز الاستشفاء بالتربة من باب حفظ الصحة أم لا؟</w:t>
      </w:r>
      <w:bookmarkEnd w:id="12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هل يجوز الاستشفاء بالتربة عن الامراض المحتملة الوقوع أو مطلق المرض المحتمل الوقوع؟ و بعبارة اخري هل يجوز أكل التربة من باب حفظ الصحة؟أقول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يقتضي القول بالجواز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حكمه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الامالي بالاسناد عن زيد بن 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جماعة من عصابتنا بحضرة سيدنا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فاقبل الينا، أبوعبدالله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تربة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من كل داء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أمانا من كل خوف فاذا تناولها احدكم فيقبلها و بضعها علي عينيه و يمرها </w:t>
      </w:r>
      <w:r>
        <w:rPr>
          <w:rStyle w:val="FootnoteAnchor"/>
          <w:rtl w:val="true"/>
        </w:rPr>
        <w:footnoteReference w:id="133"/>
      </w:r>
      <w:r>
        <w:rPr>
          <w:rFonts w:ascii="Amiri" w:hAnsi="Amiri" w:eastAsia="Amiri" w:cs="Amiri"/>
          <w:color w:val="111111"/>
          <w:sz w:val="28"/>
          <w:sz w:val="28"/>
          <w:szCs w:val="28"/>
          <w:rtl w:val="true"/>
          <w:lang w:bidi="ar-SA"/>
        </w:rPr>
        <w:t>علي سائر جسده و 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هذه التربة و بحق من حل بها وثوي فيها و بحق أبيه و امه و أخيه و الائمة من ولده و بحق الملائكة الحافين به ألا جعلتها شفاء من كل داء و برا من كل مرض و نجاة من كل آفة و حرزا مما أخاف و احذر ثم ليستعلمها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استعملتها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دهري الاطول، كما قال و وصف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رأيت بحمد الله مكروها</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علي كون المقصود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من كل داء وامنا من كل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الشفاء من كل داء محتمل الوقوع و الامن من كل خوف محتمل الوقوع كما فهمه الرواي حيث أن مقتضي قوله بعد اعتبار السند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استعملتها دهري الاطول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و وصف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رايت بحمدالله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يستعمل التربة كثيرا و من هذا صار مأمونا عن المكاره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فهمه الراوي خلاف ظاهر كلام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الشفاء عن الداء الواقع، و فهم الراوي لا اعتبار به الا من باب افادة الظن بالمراد، فلو ثبت الخطاء منه فلا عبرة بفهمه، بل في كثير من المواقع، وقع الاشتباه للرواة فهم كلام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المعصوم، و ان كان الامر في الواقع جلا أو كلا من جهة ارادة خلاف الظاهر، لا قصور فهم الراوي و قد جمعنا تلك المواقع في بعض المواضع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غرض الرواي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الامن من المكاره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النجاة عن الموت، في الالم الواقع بتوسط التربة و كذا النجاة عن المخوف المحذور عنه، بعد حضور الخوف بتوسط التربة، و نظير ذلك، يذكر في كلمات أهل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فالمقصود بالتناول في الحديث المذكور، هو الاخذ، بشهادة الامر بالاستعمال بعد التناول، مضافا الي الامر بالتقبيل و الوضع علي العينين و الامرار علي سائر الجسد، ثم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سائر جسده، بمعني الجميع و هو خلاف مقتضي وضعه، لأن سائر الشي‌ء، باقيه باتفاق أهل اللغة، كما حكاه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و هذا مما يغلط فيه الناس، فيضعونه موضع الجميع </w:t>
      </w:r>
      <w:r>
        <w:rPr>
          <w:rStyle w:val="FootnoteAnchor"/>
          <w:rtl w:val="true"/>
        </w:rPr>
        <w:footnoteReference w:id="136"/>
      </w:r>
      <w:r>
        <w:rPr>
          <w:rFonts w:ascii="Amiri" w:hAnsi="Amiri" w:eastAsia="Amiri" w:cs="Amiri"/>
          <w:color w:val="111111"/>
          <w:sz w:val="28"/>
          <w:sz w:val="28"/>
          <w:szCs w:val="28"/>
          <w:rtl w:val="true"/>
          <w:lang w:bidi="ar-SA"/>
        </w:rPr>
        <w:t xml:space="preserve">بل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درة الغواص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من أوهام الخواص فهذا يشهد بضعف الخبر بعد ضعف سنده، بخلاف أنه قد يشهد، عبارة الخبر من حيث الاشتمال علي المحاسن البديعية، او علي علو المفاد، باعتبار الخبر فينجبر ضعف السند أو يوجب ترجيح الخبر علي معارضه، و من باب جبر ضعف السند، انجبار سند الصحيفة السجادية و أشعار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الي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122" w:name="pg946_5348"/>
    </w:p>
    <w:p>
      <w:pPr>
        <w:pStyle w:val="BookText"/>
        <w:rPr/>
      </w:pPr>
      <w:bookmarkEnd w:id="122"/>
      <w:r>
        <w:rPr>
          <w:rFonts w:ascii="Amiri" w:hAnsi="Amiri" w:eastAsia="Amiri" w:cs="Amiri"/>
          <w:color w:val="111111"/>
          <w:sz w:val="28"/>
          <w:sz w:val="28"/>
          <w:szCs w:val="28"/>
          <w:rtl w:val="true"/>
          <w:lang w:bidi="ar-SA"/>
        </w:rPr>
        <w:t xml:space="preserve">و شرح الحال موكول الي ما حررناه في الاصول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 w:name="__RefHeading___Toc791841_373438147"/>
      <w:bookmarkStart w:id="124" w:name="_Toc42"/>
      <w:bookmarkEnd w:id="123"/>
      <w:r>
        <w:rPr>
          <w:rtl w:val="true"/>
        </w:rPr>
        <w:t xml:space="preserve">العشرون </w:t>
      </w:r>
      <w:r>
        <w:rPr>
          <w:rtl w:val="true"/>
        </w:rPr>
        <w:t>:</w:t>
      </w:r>
      <w:r>
        <w:rPr>
          <w:rtl w:val="true"/>
        </w:rPr>
        <w:t>في أنه هل يجوز الاستشفاء بالتربة في الجراحات أم لا؟</w:t>
      </w:r>
      <w:bookmarkEnd w:id="124"/>
    </w:p>
    <w:p>
      <w:pPr>
        <w:pStyle w:val="BookText"/>
        <w:rPr/>
      </w:pPr>
      <w:r>
        <w:rPr>
          <w:rFonts w:ascii="Amiri" w:hAnsi="Amiri" w:eastAsia="Amiri" w:cs="Amiri"/>
          <w:color w:val="111111"/>
          <w:sz w:val="28"/>
          <w:sz w:val="28"/>
          <w:szCs w:val="28"/>
          <w:rtl w:val="true"/>
          <w:lang w:bidi="ar-SA"/>
        </w:rPr>
        <w:t>أنه هل يجوز الاستشفاء بالتربة في الجراحات أم لا؟أقول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الامرار كافيا في الشفاء كما هو مقتضي غير واحد من الاخبار المتقدمة فلا اشكال في الجواز، و أما لو كان لمدار علي الاكل فالامر محل الاشكال و ان كان مقتضي طائفة من الروايات كون المدار في استعمال التربة للامن من المكاره علي الاكل كما يظهر مما يأتي</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791843_373438147"/>
      <w:bookmarkStart w:id="126" w:name="_Toc43"/>
      <w:bookmarkEnd w:id="125"/>
      <w:r>
        <w:rPr>
          <w:rtl w:val="true"/>
        </w:rPr>
        <w:t xml:space="preserve">الحادی و العشرون </w:t>
      </w:r>
      <w:r>
        <w:rPr>
          <w:rtl w:val="true"/>
        </w:rPr>
        <w:t xml:space="preserve">: </w:t>
      </w:r>
      <w:r>
        <w:rPr>
          <w:rtl w:val="true"/>
        </w:rPr>
        <w:t>فيما لو امتزج التربة في الادوية بحيث صارت مستهلكة</w:t>
      </w:r>
      <w:bookmarkEnd w:id="12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لو امتزج التربة بالادويه بحيث صارت مستهلكة فشمول الاخبار له محل الاشكال، لكن مقتضي ما تقدم من رواية محمد بن مسلم هو استهلاكها في الماء المداوي بها من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بعض التنبيهات</w:t>
      </w:r>
      <w:r>
        <w:rPr>
          <w:rFonts w:eastAsia="Amiri" w:cs="Amiri" w:ascii="Amiri" w:hAnsi="Amiri"/>
          <w:color w:val="111111"/>
          <w:sz w:val="28"/>
          <w:szCs w:val="28"/>
          <w:rtl w:val="true"/>
          <w:lang w:bidi="ar-SA"/>
        </w:rPr>
        <w:t xml:space="preserve">. </w:t>
      </w:r>
      <w:bookmarkStart w:id="127" w:name="pg946_5349"/>
    </w:p>
    <w:p>
      <w:pPr>
        <w:pStyle w:val="Heading2"/>
        <w:numPr>
          <w:ilvl w:val="1"/>
          <w:numId w:val="1"/>
        </w:numPr>
        <w:rPr/>
      </w:pPr>
      <w:bookmarkStart w:id="128" w:name="__RefHeading___Toc791845_373438147"/>
      <w:bookmarkStart w:id="129" w:name="_Toc44"/>
      <w:bookmarkEnd w:id="127"/>
      <w:bookmarkEnd w:id="128"/>
      <w:r>
        <w:rPr>
          <w:rtl w:val="true"/>
        </w:rPr>
        <w:t>الثانی و العشرون</w:t>
      </w:r>
      <w:r>
        <w:rPr>
          <w:rtl w:val="true"/>
        </w:rPr>
        <w:t>:</w:t>
      </w:r>
      <w:r>
        <w:rPr>
          <w:rtl w:val="true"/>
        </w:rPr>
        <w:t>في أن أكل التربة لشهوة لا توجب الشفاء</w:t>
      </w:r>
      <w:bookmarkEnd w:id="129"/>
    </w:p>
    <w:p>
      <w:pPr>
        <w:pStyle w:val="BookText"/>
        <w:rPr/>
      </w:pPr>
      <w:r>
        <w:rPr>
          <w:rFonts w:ascii="Amiri" w:hAnsi="Amiri" w:eastAsia="Amiri" w:cs="Amiri"/>
          <w:color w:val="111111"/>
          <w:sz w:val="28"/>
          <w:sz w:val="28"/>
          <w:szCs w:val="28"/>
          <w:rtl w:val="true"/>
          <w:lang w:bidi="ar-SA"/>
        </w:rPr>
        <w:t>أن مقتضي رواية أبي‌يحيي الواسطي المتقدمة أن أكل التربة بشهوة لا توجب الشفاء</w:t>
      </w:r>
      <w:r>
        <w:rPr>
          <w:rFonts w:eastAsia="Amiri" w:cs="Amiri" w:ascii="Amiri" w:hAnsi="Amiri"/>
          <w:color w:val="111111"/>
          <w:sz w:val="28"/>
          <w:szCs w:val="28"/>
          <w:rtl w:val="true"/>
          <w:lang w:bidi="ar-SA"/>
        </w:rPr>
        <w:t>.</w:t>
      </w:r>
    </w:p>
    <w:p>
      <w:pPr>
        <w:pStyle w:val="Heading2"/>
        <w:numPr>
          <w:ilvl w:val="1"/>
          <w:numId w:val="1"/>
        </w:numPr>
        <w:rPr/>
      </w:pPr>
      <w:bookmarkStart w:id="130" w:name="__RefHeading___Toc791847_373438147"/>
      <w:bookmarkStart w:id="131" w:name="_Toc45"/>
      <w:bookmarkEnd w:id="130"/>
      <w:r>
        <w:rPr>
          <w:rtl w:val="true"/>
        </w:rPr>
        <w:t xml:space="preserve">الثالث الرابع و العشرون </w:t>
      </w:r>
      <w:r>
        <w:rPr>
          <w:rtl w:val="true"/>
        </w:rPr>
        <w:t>:</w:t>
      </w:r>
      <w:r>
        <w:rPr>
          <w:rtl w:val="true"/>
        </w:rPr>
        <w:t>في أن التربة لا شفاء فيها لاعداء آل محمد</w:t>
      </w:r>
      <w:bookmarkEnd w:id="131"/>
    </w:p>
    <w:p>
      <w:pPr>
        <w:pStyle w:val="BookText"/>
        <w:rPr/>
      </w:pPr>
      <w:r>
        <w:rPr>
          <w:rFonts w:ascii="Amiri" w:hAnsi="Amiri" w:eastAsia="Amiri" w:cs="Amiri"/>
          <w:color w:val="111111"/>
          <w:sz w:val="28"/>
          <w:sz w:val="28"/>
          <w:szCs w:val="28"/>
          <w:rtl w:val="true"/>
          <w:lang w:bidi="ar-SA"/>
        </w:rPr>
        <w:t xml:space="preserve">ان مقتضي ما تقدم من رواية البحار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التربة لا شفاء فيها لأعداء آل محمد عليهم‌السلام بل هي مهلكة لهم</w:t>
      </w:r>
      <w:r>
        <w:rPr>
          <w:rFonts w:eastAsia="Amiri" w:cs="Amiri" w:ascii="Amiri" w:hAnsi="Amiri"/>
          <w:color w:val="111111"/>
          <w:sz w:val="28"/>
          <w:szCs w:val="28"/>
          <w:rtl w:val="true"/>
          <w:lang w:bidi="ar-SA"/>
        </w:rPr>
        <w:t>.</w:t>
      </w:r>
    </w:p>
    <w:p>
      <w:pPr>
        <w:pStyle w:val="Heading2"/>
        <w:numPr>
          <w:ilvl w:val="1"/>
          <w:numId w:val="1"/>
        </w:numPr>
        <w:rPr/>
      </w:pPr>
      <w:bookmarkStart w:id="132" w:name="__RefHeading___Toc791849_373438147"/>
      <w:bookmarkStart w:id="133" w:name="_Toc46"/>
      <w:bookmarkEnd w:id="132"/>
      <w:r>
        <w:rPr>
          <w:rtl w:val="true"/>
        </w:rPr>
        <w:t xml:space="preserve">الرابع و العشرون </w:t>
      </w:r>
      <w:r>
        <w:rPr>
          <w:rtl w:val="true"/>
        </w:rPr>
        <w:t>:</w:t>
      </w:r>
      <w:r>
        <w:rPr>
          <w:rtl w:val="true"/>
        </w:rPr>
        <w:t>في جواز الاستشفاء بالتربة لامراض الدواب</w:t>
      </w:r>
      <w:bookmarkEnd w:id="13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مقتضي ما تقدم من رواية محمد بن مسلم جواز الاستشفاء </w:t>
      </w:r>
      <w:bookmarkStart w:id="134" w:name="pg946_5350"/>
    </w:p>
    <w:p>
      <w:pPr>
        <w:pStyle w:val="BookText"/>
        <w:rPr/>
      </w:pPr>
      <w:bookmarkEnd w:id="134"/>
      <w:r>
        <w:rPr>
          <w:rFonts w:ascii="Amiri" w:hAnsi="Amiri" w:eastAsia="Amiri" w:cs="Amiri"/>
          <w:color w:val="111111"/>
          <w:sz w:val="28"/>
          <w:sz w:val="28"/>
          <w:szCs w:val="28"/>
          <w:rtl w:val="true"/>
          <w:lang w:bidi="ar-SA"/>
        </w:rPr>
        <w:t>بالتربة، لامراض الدواب، حيث أن مقتضاها، ان شمها يوجب البركة لها فاكلها يوجب دفع المرض بالاولوية في صورة ارادة الاستشفاء كما هو المدار في تطرق الشفاء علي الانسان</w:t>
      </w:r>
      <w:r>
        <w:rPr>
          <w:rFonts w:eastAsia="Amiri" w:cs="Amiri" w:ascii="Amiri" w:hAnsi="Amiri"/>
          <w:color w:val="111111"/>
          <w:sz w:val="28"/>
          <w:szCs w:val="28"/>
          <w:rtl w:val="true"/>
          <w:lang w:bidi="ar-SA"/>
        </w:rPr>
        <w:t>.</w:t>
      </w:r>
    </w:p>
    <w:p>
      <w:pPr>
        <w:pStyle w:val="Heading2"/>
        <w:numPr>
          <w:ilvl w:val="1"/>
          <w:numId w:val="1"/>
        </w:numPr>
        <w:rPr/>
      </w:pPr>
      <w:bookmarkStart w:id="135" w:name="__RefHeading___Toc791851_373438147"/>
      <w:bookmarkStart w:id="136" w:name="_Toc47"/>
      <w:bookmarkEnd w:id="135"/>
      <w:r>
        <w:rPr>
          <w:rtl w:val="true"/>
        </w:rPr>
        <w:t xml:space="preserve">الخامس الرابع و العشرون </w:t>
      </w:r>
      <w:r>
        <w:rPr>
          <w:rtl w:val="true"/>
        </w:rPr>
        <w:t>:</w:t>
      </w:r>
      <w:r>
        <w:rPr>
          <w:rtl w:val="true"/>
        </w:rPr>
        <w:t>في استعمال التربة للامن من المكاره</w:t>
      </w:r>
      <w:bookmarkEnd w:id="13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مقتضي ما تقدم من رواية البحار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الاولي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ينبغي أن ياخذ الشخص من التربة و يحملها معه اذا أراد الدخول علي السلطان أو غيره و كان خائفا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اخذته من قبر وليك و ابن وليك فاجعله لي أمنا و حرزا لما أخاف و ما لا أخاف فانه قدير و ما لا يخاف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يقتضي ما تقدم من رواية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تناول التربة علي الوجه المذكور للامن من المكاره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الزايارة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بالاسناد عن محمد بن زياد عن عمته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في طين الحير الذي فيه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من كل داء و أمانا من كل خوف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مقتضاه ايضا، كون التربة موجبة للامن من المخاويف و المكاره، لكن لا دلالة فيه علي كون الامن بواسطة التناول لاحتمال كونه بواسطة الحمل، 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السوق يقتضي كون الامن بواسطة التناول، قضية كون الشفاء المتقدم علي الامن بواسطة التناول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اجمال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مصقلة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 المدار، في الامن علي الاكل او الحمل، و ان أمكن دعوي ظهور كون المدار علي الاكل بملاحظة سبق الشفاء، الا أن مقتضي ما في الرواية الثانية من دعاء الاخذ، كون المدار علي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مقتضي ما تقدم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التربة، أمنا من الخوف و لعل الظاهر منها كون المدار علي الاكل، قضية سبق الشفاء، و مقتضي ما تقدم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 كون التربة أمنا من الخوف، و لكن تقدم الكلام في كون المدار فيها علي الاكل أو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ورد بسند معتبر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أراد أن يكون مأمونا من الخاويف فيجعل السبحة اليتي من التربة بيده و يقرأ هذا الدعاء ثلاقث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اللهم معتصما بذمامك و جوارك المنيع الذي لا يطاول و لا يحاول، من شر كل طارق و غاشم من سائر من من خلقت و ما خلقت من خلقك الصامت و الناطق في جنة من كل مخوف بلباس سابغة حصينة و هي ولاء أهل بيت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محتجزا من كل قاصد لي الي أذية بجدار حصين الاخلاص في الاعتراف بحقهم و التمسك بحبلهم جميعا موقنا، أن الحق لهم و معهم و منهم و فيهم و بهم اوالي من والوا و اعادي من عادوا و اجانب من جانبوا فاعذني اللهم بهم من شر كل ما أتقيه، انا جعلنا من بين أيديهم سدا و من خلفهم سدا </w:t>
      </w:r>
      <w:bookmarkStart w:id="137" w:name="pg946_5352"/>
    </w:p>
    <w:p>
      <w:pPr>
        <w:pStyle w:val="BookText"/>
        <w:rPr/>
      </w:pPr>
      <w:bookmarkEnd w:id="137"/>
      <w:r>
        <w:rPr>
          <w:rFonts w:ascii="Amiri" w:hAnsi="Amiri" w:eastAsia="Amiri" w:cs="Amiri"/>
          <w:color w:val="111111"/>
          <w:sz w:val="28"/>
          <w:sz w:val="28"/>
          <w:szCs w:val="28"/>
          <w:rtl w:val="true"/>
          <w:lang w:bidi="ar-SA"/>
        </w:rPr>
        <w:t>فاغشيناهم فهم لا يبصرون، ثم يقبل السبحة و يمرها علي عينيه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أسئلك بحق هذه التربة المباركة و بحق صاحبها و بحق جده و بحق أبيه و بحق امه و بحق أخيه و بحق ولده الطاهرين اجعلها شفاء من كل داء و أمانا من كل خوف و حفظا من كل سوء</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فعل ذلك في الصباح لكاف، مأمونا الي المساء و لو فعل في المساء لكان مصونا الي الصباح</w:t>
      </w:r>
      <w:r>
        <w:rPr>
          <w:rFonts w:eastAsia="Amiri" w:cs="Amiri" w:ascii="Amiri" w:hAnsi="Amiri"/>
          <w:color w:val="111111"/>
          <w:sz w:val="28"/>
          <w:szCs w:val="28"/>
          <w:rtl w:val="true"/>
          <w:lang w:bidi="ar-SA"/>
        </w:rPr>
        <w:t>.</w:t>
      </w:r>
    </w:p>
    <w:p>
      <w:pPr>
        <w:pStyle w:val="Heading2"/>
        <w:numPr>
          <w:ilvl w:val="1"/>
          <w:numId w:val="1"/>
        </w:numPr>
        <w:rPr/>
      </w:pPr>
      <w:bookmarkStart w:id="138" w:name="__RefHeading___Toc791853_373438147"/>
      <w:bookmarkStart w:id="139" w:name="_Toc48"/>
      <w:bookmarkEnd w:id="138"/>
      <w:r>
        <w:rPr>
          <w:rtl w:val="true"/>
        </w:rPr>
        <w:t xml:space="preserve">السادس الرابع و العشرون </w:t>
      </w:r>
      <w:r>
        <w:rPr>
          <w:rtl w:val="true"/>
        </w:rPr>
        <w:t>:</w:t>
      </w:r>
      <w:r>
        <w:rPr>
          <w:rtl w:val="true"/>
        </w:rPr>
        <w:t>في ان التربة تفيد الغني وسعة الرزق</w:t>
      </w:r>
      <w:bookmarkEnd w:id="13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مقتضي الدعاء المذكور في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أن التربة، تفيد الغني و وسعة الرزق كما مر، الا أنه، قد سمعت اجمال الحال من حيث كون المدار علي الاكل أو الحمل و ان أمكن دعوي بعد كون مجرد الاكل موجبا للغني و وسعة الرزق بخلاف الحمل</w:t>
      </w:r>
      <w:r>
        <w:rPr>
          <w:rFonts w:eastAsia="Amiri" w:cs="Amiri" w:ascii="Amiri" w:hAnsi="Amiri"/>
          <w:color w:val="111111"/>
          <w:sz w:val="28"/>
          <w:szCs w:val="28"/>
          <w:rtl w:val="true"/>
          <w:lang w:bidi="ar-SA"/>
        </w:rPr>
        <w:t xml:space="preserve">. </w:t>
      </w:r>
      <w:bookmarkStart w:id="140" w:name="pg946_5353"/>
    </w:p>
    <w:p>
      <w:pPr>
        <w:pStyle w:val="Heading2"/>
        <w:numPr>
          <w:ilvl w:val="1"/>
          <w:numId w:val="1"/>
        </w:numPr>
        <w:rPr/>
      </w:pPr>
      <w:bookmarkStart w:id="141" w:name="__RefHeading___Toc791855_373438147"/>
      <w:bookmarkStart w:id="142" w:name="_Toc49"/>
      <w:bookmarkEnd w:id="140"/>
      <w:bookmarkEnd w:id="141"/>
      <w:r>
        <w:rPr>
          <w:rtl w:val="true"/>
        </w:rPr>
        <w:t xml:space="preserve">السابع الرابع و العشرون </w:t>
      </w:r>
      <w:r>
        <w:rPr>
          <w:rtl w:val="true"/>
        </w:rPr>
        <w:t>:</w:t>
      </w:r>
      <w:r>
        <w:rPr>
          <w:rtl w:val="true"/>
        </w:rPr>
        <w:t>في أن حمل التربة يوجب البركة و الامن من المكاره</w:t>
      </w:r>
      <w:bookmarkEnd w:id="14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الزايارة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أبي‌اليسع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رجل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اسمع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من طين القبر، يكون عندي أطلب بركته،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ظاهره يقتضي بعد اعتبار السند أن حمل التربة يوجب البركة و الامن من المكاره بل وفور النعمة، حيث أن الظاهر من قول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كونه حاملا للتربة لا مجرد كون التربة في حيازته و ان كان في بيته أو أمانة في بيت غيره، كما أنه لا دلالة فيه علي الاكل بلا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دلالة فيه علي جواز الاكل بقصد البركة بلا مرية، و ربما يتوهم أن متقضي ما يأتي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نهي مولانا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الاخذ من تربته شيئا للتبرك،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كل تربة لنا محرمة الا تربة جدي الحسين بن علي عليهماالسلام فان الله عزوجل جعلها شفاء لشيعتنا</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حمل تربة احد من المعصومين عليهم‌السلام، للتبرك، </w:t>
      </w:r>
      <w:bookmarkStart w:id="143" w:name="pg946_5354"/>
    </w:p>
    <w:p>
      <w:pPr>
        <w:pStyle w:val="BookText"/>
        <w:rPr/>
      </w:pPr>
      <w:bookmarkEnd w:id="143"/>
      <w:r>
        <w:rPr>
          <w:rFonts w:ascii="Amiri" w:hAnsi="Amiri" w:eastAsia="Amiri" w:cs="Amiri"/>
          <w:color w:val="111111"/>
          <w:sz w:val="28"/>
          <w:sz w:val="28"/>
          <w:szCs w:val="28"/>
          <w:rtl w:val="true"/>
          <w:lang w:bidi="ar-SA"/>
        </w:rPr>
        <w:t xml:space="preserve">حيث أن مقتضي صدر الرواية عدم جواز التبرك بأكل تربة مولانا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مقتضي ذيلها عدم جواز حمل تربة سيد الشهداء للاستشفاء لكنه مدفوع بأن الظاهر بل بلا اشكال، أن الغرض من الصدر، عدم جواز الاستشفاء بأكل تربة مولانا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الغرض من الذيل جواز الاستشفاء بأكل تربة مولانا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كيف لا و لا مجال لخيال حرمة الحمل</w:t>
      </w:r>
      <w:r>
        <w:rPr>
          <w:rFonts w:eastAsia="Amiri" w:cs="Amiri" w:ascii="Amiri" w:hAnsi="Amiri"/>
          <w:color w:val="111111"/>
          <w:sz w:val="28"/>
          <w:szCs w:val="28"/>
          <w:rtl w:val="true"/>
          <w:lang w:bidi="ar-SA"/>
        </w:rPr>
        <w:t>.</w:t>
      </w:r>
    </w:p>
    <w:p>
      <w:pPr>
        <w:pStyle w:val="Heading2"/>
        <w:numPr>
          <w:ilvl w:val="1"/>
          <w:numId w:val="1"/>
        </w:numPr>
        <w:rPr/>
      </w:pPr>
      <w:bookmarkStart w:id="144" w:name="__RefHeading___Toc791857_373438147"/>
      <w:bookmarkStart w:id="145" w:name="_Toc50"/>
      <w:bookmarkEnd w:id="144"/>
      <w:r>
        <w:rPr>
          <w:rtl w:val="true"/>
        </w:rPr>
        <w:t xml:space="preserve">الثامن و العشرون </w:t>
      </w:r>
      <w:r>
        <w:rPr>
          <w:rtl w:val="true"/>
        </w:rPr>
        <w:t>:</w:t>
      </w:r>
      <w:r>
        <w:rPr>
          <w:rtl w:val="true"/>
        </w:rPr>
        <w:t>في استحباب الاستشفاء بالتربة</w:t>
      </w:r>
      <w:bookmarkEnd w:id="145"/>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الاستشفاء بالتربة و يمكن القدح فيه بان مفاد الاخبار لا يجاوز عن الجواز، و الامر فيها بالاستشفاء بالتربة بعد ثبوته مبني علي الارشاد، بل مفاده الرخصة، قضية الورود مورد التوهم الحظر علي القول، بكون ورود الامر مورد توهم الحظر موجبا لدلالة الامر علي الرخصة و ان أمكن القول، بعدم ثبوت سبق توهم الحظر، و ورود الامر مورد توهم الحظر، بل الامر المشار اليه معلق علي ارادة الاستشفاء، حيث أنه يأمر بالاكل في ضمن تعداد شائط الاستشفاء بعد ارادة الاستشفاء</w:t>
      </w:r>
      <w:r>
        <w:rPr>
          <w:rFonts w:eastAsia="Amiri" w:cs="Amiri" w:ascii="Amiri" w:hAnsi="Amiri"/>
          <w:color w:val="111111"/>
          <w:sz w:val="28"/>
          <w:szCs w:val="28"/>
          <w:rtl w:val="true"/>
          <w:lang w:bidi="ar-SA"/>
        </w:rPr>
        <w:t xml:space="preserve">. </w:t>
      </w:r>
      <w:bookmarkStart w:id="146" w:name="pg946_5355"/>
    </w:p>
    <w:p>
      <w:pPr>
        <w:pStyle w:val="Heading2"/>
        <w:numPr>
          <w:ilvl w:val="1"/>
          <w:numId w:val="1"/>
        </w:numPr>
        <w:rPr/>
      </w:pPr>
      <w:bookmarkStart w:id="147" w:name="__RefHeading___Toc791859_373438147"/>
      <w:bookmarkStart w:id="148" w:name="_Toc51"/>
      <w:bookmarkEnd w:id="146"/>
      <w:bookmarkEnd w:id="147"/>
      <w:r>
        <w:rPr>
          <w:rtl w:val="true"/>
        </w:rPr>
        <w:t xml:space="preserve">التاسع و العشرون </w:t>
      </w:r>
      <w:r>
        <w:rPr>
          <w:rtl w:val="true"/>
        </w:rPr>
        <w:t>:</w:t>
      </w:r>
      <w:r>
        <w:rPr>
          <w:rtl w:val="true"/>
        </w:rPr>
        <w:t>في كفاية بالتربة في جميع المقاصد</w:t>
      </w:r>
      <w:bookmarkEnd w:id="148"/>
    </w:p>
    <w:p>
      <w:pPr>
        <w:pStyle w:val="BookText"/>
        <w:rPr/>
      </w:pPr>
      <w:r>
        <w:rPr>
          <w:rFonts w:ascii="Amiri" w:hAnsi="Amiri" w:eastAsia="Amiri" w:cs="Amiri"/>
          <w:color w:val="111111"/>
          <w:sz w:val="28"/>
          <w:sz w:val="28"/>
          <w:szCs w:val="28"/>
          <w:rtl w:val="true"/>
          <w:lang w:bidi="ar-SA"/>
        </w:rPr>
        <w:t xml:space="preserve">ان مقتضي ما تقدم من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لما اخذ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التربة في جميع المقاصد، و قد تقدم الكلام فيه من حيث كون المدار علي الاكل أو الحمل و علي تقدير كون المدار علي الحمل يتجه، جعل التربة حرزا للانسان و كذا للمتاع </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مقتضي ما يأتي من الاحتمال الاظهر فيما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يحكم العقل و الاعتبار بعد الاطلاع علي كونها موجبة للشفاء بكونها موجبة للحفظ و الامن من مسنوح السوانح الشديدة و يتجه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القائها في البحر عند تلاطم أمواجه طلبا لاستقامته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حكي استقامته بالقائها فيه عند تلاطم أمواجه</w:t>
      </w:r>
      <w:r>
        <w:rPr>
          <w:rFonts w:eastAsia="Amiri" w:cs="Amiri" w:ascii="Amiri" w:hAnsi="Amiri"/>
          <w:color w:val="111111"/>
          <w:sz w:val="28"/>
          <w:szCs w:val="28"/>
          <w:rtl w:val="true"/>
          <w:lang w:bidi="ar-SA"/>
        </w:rPr>
        <w:t>.</w:t>
      </w:r>
    </w:p>
    <w:p>
      <w:pPr>
        <w:pStyle w:val="Heading2"/>
        <w:numPr>
          <w:ilvl w:val="1"/>
          <w:numId w:val="1"/>
        </w:numPr>
        <w:rPr/>
      </w:pPr>
      <w:bookmarkStart w:id="149" w:name="__RefHeading___Toc791861_373438147"/>
      <w:bookmarkStart w:id="150" w:name="_Toc52"/>
      <w:bookmarkEnd w:id="149"/>
      <w:r>
        <w:rPr>
          <w:rtl w:val="true"/>
        </w:rPr>
        <w:t xml:space="preserve">الثلثون </w:t>
      </w:r>
      <w:r>
        <w:rPr>
          <w:rtl w:val="true"/>
        </w:rPr>
        <w:t xml:space="preserve">: </w:t>
      </w:r>
      <w:r>
        <w:rPr>
          <w:rtl w:val="true"/>
        </w:rPr>
        <w:t>في أنه لا فرق في الاستشفاء بالتربة بين الرجال و النساء و غير ذلك</w:t>
      </w:r>
      <w:bookmarkEnd w:id="15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لا فرق في الاستشفاء بالتربة بين الرجال و النساء و الاحرار </w:t>
      </w:r>
      <w:bookmarkStart w:id="151" w:name="pg946_5356"/>
    </w:p>
    <w:p>
      <w:pPr>
        <w:pStyle w:val="BookText"/>
        <w:rPr/>
      </w:pPr>
      <w:bookmarkEnd w:id="151"/>
      <w:r>
        <w:rPr>
          <w:rFonts w:ascii="Amiri" w:hAnsi="Amiri" w:eastAsia="Amiri" w:cs="Amiri"/>
          <w:color w:val="111111"/>
          <w:sz w:val="28"/>
          <w:sz w:val="28"/>
          <w:szCs w:val="28"/>
          <w:rtl w:val="true"/>
          <w:lang w:bidi="ar-SA"/>
        </w:rPr>
        <w:t>و العبيد و الاماء و الكبير و الصغير و لو كان غير مميز، و لا فرق ايضا بين استشفاء المريض لنفسه و استشفاء الشخص لغيره المريض كما في جعل التربة موصولة في حلق المغتمي عليه</w:t>
      </w:r>
    </w:p>
    <w:p>
      <w:pPr>
        <w:pStyle w:val="Heading2"/>
        <w:numPr>
          <w:ilvl w:val="1"/>
          <w:numId w:val="1"/>
        </w:numPr>
        <w:rPr/>
      </w:pPr>
      <w:bookmarkStart w:id="152" w:name="__RefHeading___Toc791863_373438147"/>
      <w:bookmarkStart w:id="153" w:name="_Toc53"/>
      <w:bookmarkEnd w:id="152"/>
      <w:r>
        <w:rPr>
          <w:rtl w:val="true"/>
        </w:rPr>
        <w:t>الحادي و الثلثون</w:t>
      </w:r>
      <w:r>
        <w:rPr>
          <w:rtl w:val="true"/>
        </w:rPr>
        <w:t xml:space="preserve">: </w:t>
      </w:r>
      <w:r>
        <w:rPr>
          <w:rtl w:val="true"/>
        </w:rPr>
        <w:t>في عدم جواز بيع التربة و شرائها</w:t>
      </w:r>
      <w:bookmarkEnd w:id="153"/>
    </w:p>
    <w:p>
      <w:pPr>
        <w:pStyle w:val="BookText"/>
        <w:rPr/>
      </w:pPr>
      <w:r>
        <w:rPr>
          <w:rFonts w:ascii="Amiri" w:hAnsi="Amiri" w:eastAsia="Amiri" w:cs="Amiri"/>
          <w:color w:val="111111"/>
          <w:sz w:val="28"/>
          <w:sz w:val="28"/>
          <w:szCs w:val="28"/>
          <w:rtl w:val="true"/>
          <w:lang w:bidi="ar-SA"/>
        </w:rPr>
        <w:t>ان مقتضي ما تقدم من رواية سماعة بن مهران، عدم جواز بيع التربة و شرائها و ان بيعها و شرائها مثل بيع لحم مولانا الحسين سلام الله عليه و شرائه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فالاحتياط أن لا يباع ما يسجد عليه و ما يسبح به و لا يشتري، بل يهديهما المالك من دون تعيين القيمة و يعطيه الاخذ ما يوازن القيمة كما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الزايارة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مورد عدم جواز البيع و الشراء بعد اعتبار السند هو طين القبر و أين هذا مما يعمل للسجدة و التسبيح</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791865_373438147"/>
      <w:bookmarkStart w:id="155" w:name="_Toc54"/>
      <w:bookmarkEnd w:id="154"/>
      <w:r>
        <w:rPr>
          <w:rtl w:val="true"/>
        </w:rPr>
        <w:t xml:space="preserve">الثانی و الثلثون </w:t>
      </w:r>
      <w:r>
        <w:rPr>
          <w:rtl w:val="true"/>
        </w:rPr>
        <w:t>:</w:t>
      </w:r>
      <w:r>
        <w:rPr>
          <w:rtl w:val="true"/>
        </w:rPr>
        <w:t>في ما يقتضي عدم كفاية التربة بنفسها</w:t>
      </w:r>
      <w:bookmarkEnd w:id="15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أبي‌عبدالله البرقي، عن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 الاصحاب </w:t>
      </w:r>
      <w:r>
        <w:rPr>
          <w:rStyle w:val="FootnoteAnchor"/>
          <w:rtl w:val="true"/>
        </w:rPr>
        <w:footnoteReference w:id="1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دفعت الي امراة غزلا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 بمكة ليخاط به كسوة الكعبة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فكرهت أن ادفعه الحجبة و أنا اعرفهم، فلما أن صرنا بالمدينة دخلت علي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 امراة أعطتني غزلا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 بمكة ليخاط به كسوة الكعبة، فكرهت أن أدفعه الي الحجبة،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به عسلا و زعفرانا و خذ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أعجنه بماء السماء و اجعل فيه شيئا من العسل و الزعفران و فرقه علي الشيعة ليداووا مرضاهم</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مقتضاه عدم كفاية التربة بنفسها الا أن الحديث بعد ارساله معارض بالاخبار الكثيرة الدلالة علي كفاية التربة بنفسها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نظير ذلك ما رواه في الوسائل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مرفوعا الي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موجع بطني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 زوجة؟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استوهب منها شيئا من مالها، طيبة نفسها ثم اشتر به عسلا ثم اسكب عليه من ماء السماء ثم اشربه، فاني سمعت الله سحبانه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مباركا</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طبن لكم عن شي‌ء </w:t>
      </w:r>
      <w:bookmarkStart w:id="156" w:name="pg946_5358"/>
    </w:p>
    <w:p>
      <w:pPr>
        <w:pStyle w:val="BookText"/>
        <w:rPr/>
      </w:pPr>
      <w:bookmarkEnd w:id="156"/>
      <w:r>
        <w:rPr>
          <w:rFonts w:ascii="Amiri" w:hAnsi="Amiri" w:eastAsia="Amiri" w:cs="Amiri"/>
          <w:color w:val="111111"/>
          <w:sz w:val="28"/>
          <w:sz w:val="28"/>
          <w:szCs w:val="28"/>
          <w:rtl w:val="true"/>
          <w:lang w:bidi="ar-SA"/>
        </w:rPr>
        <w:t>منه نفسا فكلوه هنيئا مريئا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اجتمعت البركة و الشفاء و الهني‌ء المري شفيت ان شاء الله فشفي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 w:name="__RefHeading___Toc791867_373438147"/>
      <w:bookmarkStart w:id="158" w:name="_Toc55"/>
      <w:bookmarkEnd w:id="157"/>
      <w:r>
        <w:rPr>
          <w:rtl w:val="true"/>
        </w:rPr>
        <w:t>الثالث و الثلاثون</w:t>
      </w:r>
      <w:r>
        <w:rPr>
          <w:rtl w:val="true"/>
        </w:rPr>
        <w:t xml:space="preserve">: </w:t>
      </w:r>
      <w:r>
        <w:rPr>
          <w:rtl w:val="true"/>
        </w:rPr>
        <w:t>في عدم جواز تقريب التربة للنجاسة</w:t>
      </w:r>
      <w:bookmarkEnd w:id="15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مقتضي الاخبار المتقدمة الدالة علي جواز أكل التربة من جهة الشفاء كونها في غاية مرتبة الاحترام فلا يجوز تقريبها من النجاسة، بل هذا يوجب الاستخفاف بالشرع فيوجب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مقتضي رواية محمد بن مسلم المتقدمة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عن الاستخفاف بالتربة الا انه من باب الاستشفاء، و بما ذكر يظهر حال تربة النبي صلي الله عليه و آله و كذا تربة أميرالمؤمنين و سائر الائمة عليهم‌السلام و كذا تربة سيدة النساء سلام الله عليها</w:t>
      </w:r>
      <w:r>
        <w:rPr>
          <w:rFonts w:eastAsia="Amiri" w:cs="Amiri" w:ascii="Amiri" w:hAnsi="Amiri"/>
          <w:color w:val="111111"/>
          <w:sz w:val="28"/>
          <w:szCs w:val="28"/>
          <w:rtl w:val="true"/>
          <w:lang w:bidi="ar-SA"/>
        </w:rPr>
        <w:t xml:space="preserve">. </w:t>
      </w:r>
      <w:bookmarkStart w:id="159" w:name="pg946_5359"/>
    </w:p>
    <w:p>
      <w:pPr>
        <w:pStyle w:val="Heading2"/>
        <w:numPr>
          <w:ilvl w:val="1"/>
          <w:numId w:val="1"/>
        </w:numPr>
        <w:rPr/>
      </w:pPr>
      <w:bookmarkStart w:id="160" w:name="__RefHeading___Toc791869_373438147"/>
      <w:bookmarkStart w:id="161" w:name="_Toc56"/>
      <w:bookmarkEnd w:id="159"/>
      <w:bookmarkEnd w:id="160"/>
      <w:r>
        <w:rPr>
          <w:rtl w:val="true"/>
        </w:rPr>
        <w:t>الرابع و الثلاثون</w:t>
      </w:r>
      <w:r>
        <w:rPr>
          <w:rtl w:val="true"/>
        </w:rPr>
        <w:t xml:space="preserve">: </w:t>
      </w:r>
      <w:r>
        <w:rPr>
          <w:rtl w:val="true"/>
        </w:rPr>
        <w:t>في استحباب استصحاب التربة للزائر</w:t>
      </w:r>
      <w:bookmarkEnd w:id="161"/>
    </w:p>
    <w:p>
      <w:pPr>
        <w:pStyle w:val="BookText"/>
        <w:rPr/>
      </w:pPr>
      <w:r>
        <w:rPr>
          <w:rFonts w:ascii="Amiri" w:hAnsi="Amiri" w:eastAsia="Amiri" w:cs="Amiri"/>
          <w:color w:val="111111"/>
          <w:sz w:val="28"/>
          <w:sz w:val="28"/>
          <w:szCs w:val="28"/>
          <w:rtl w:val="true"/>
          <w:lang w:bidi="ar-SA"/>
        </w:rPr>
        <w:t xml:space="preserve">انه ربما حكم بعض نقلا باستحباب استصحاب الزائر للتربة ليشمل البركة أهله و بلده و نفي البأس عنه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p>
    <w:p>
      <w:pPr>
        <w:pStyle w:val="Heading2"/>
        <w:numPr>
          <w:ilvl w:val="1"/>
          <w:numId w:val="1"/>
        </w:numPr>
        <w:rPr/>
      </w:pPr>
      <w:bookmarkStart w:id="162" w:name="__RefHeading___Toc791871_373438147"/>
      <w:bookmarkStart w:id="163" w:name="_Toc57"/>
      <w:bookmarkEnd w:id="162"/>
      <w:r>
        <w:rPr>
          <w:rtl w:val="true"/>
        </w:rPr>
        <w:t>الخامس و الثلاثون</w:t>
      </w:r>
      <w:r>
        <w:rPr>
          <w:rtl w:val="true"/>
        </w:rPr>
        <w:t>:</w:t>
      </w:r>
      <w:r>
        <w:rPr>
          <w:rtl w:val="true"/>
        </w:rPr>
        <w:t>في أنه يجوز الاستشفاء بتربة غير سيد الشهداء من أرباب العصمة</w:t>
      </w:r>
      <w:bookmarkEnd w:id="16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هل يجوز الاستشفاء بتربة النبي صلي الله عليه و آله و كذا أميرالمؤمنين و سائر أولاده غير سيد الشهداء سلام الله عليهم و كذا سيد النساء سلام الله عليها؟أقول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مقتضي بعض الروايات عدم الجواز كما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المسيب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سم، لا تأخذوا من تربتي شيئا لتتبركوا به فان كل تربة لنا محرمة الا تربة جدي الحسين بن علي عليهماالسلام، فان الله عزوجل جعلها شفاء لنا</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64" w:name="pg946_5360"/>
    </w:p>
    <w:p>
      <w:pPr>
        <w:pStyle w:val="BookText"/>
        <w:rPr/>
      </w:pPr>
      <w:bookmarkEnd w:id="164"/>
      <w:r>
        <w:rPr>
          <w:rFonts w:ascii="Amiri" w:hAnsi="Amiri" w:eastAsia="Amiri" w:cs="Amiri"/>
          <w:color w:val="111111"/>
          <w:sz w:val="28"/>
          <w:sz w:val="28"/>
          <w:szCs w:val="28"/>
          <w:rtl w:val="true"/>
          <w:lang w:bidi="ar-SA"/>
        </w:rPr>
        <w:t>لكن مقتضي بعض فقرات رواية الثمالي المتقدمه في التنبيه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الاستشفاء بتربة النبي صلي الله عليه و آله و أميرالمؤمنين و الباقر عليهم‌السلام، الا أنه 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مخالف لسائر الاخبار و ما ذهب اليه الاصحاب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محمول علي الاستشفاء بغير الاكل من سائر الاستعمالات، كالتمسح بها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غرضه أن الرواية المشار اليها الدالة علي الجواز معارضة بالروايات النافية للجواز و هي الاكثر بل تلك الرواية مخالفة للاجماع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الحمل الذي احتمله لا اعتداد به اذ ظاهر العبارة المشار اليها، هو جواز الاستشفاء بتربة النبي صلي الله عليه و آله و غيره من أميرالمؤمنين و مولانا الباقر عليهماالسلام علي حسب حال الاستشفاء بتربة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Heading2"/>
        <w:numPr>
          <w:ilvl w:val="1"/>
          <w:numId w:val="1"/>
        </w:numPr>
        <w:rPr/>
      </w:pPr>
      <w:bookmarkStart w:id="165" w:name="__RefHeading___Toc791873_373438147"/>
      <w:bookmarkStart w:id="166" w:name="_Toc58"/>
      <w:bookmarkEnd w:id="165"/>
      <w:r>
        <w:rPr>
          <w:rtl w:val="true"/>
        </w:rPr>
        <w:t>السادس و الثلاثون</w:t>
      </w:r>
      <w:r>
        <w:rPr>
          <w:rtl w:val="true"/>
        </w:rPr>
        <w:t>:</w:t>
      </w:r>
      <w:r>
        <w:rPr>
          <w:rtl w:val="true"/>
        </w:rPr>
        <w:t>في الافطار بالتربة يوم عيد الفطر</w:t>
      </w:r>
      <w:bookmarkEnd w:id="16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نوادر الصوم عن الحسين بن محمد عن الحراني عن علي بن محمد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افطرت يوم الفطر علي طين القبر و تمر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بين بركة و سنة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في نوادر الصوم ايضا علي بن محمد النوفلي عن أبي‌الحسن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النسحخ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ابي‌محمد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أنه غلط لان الشيخ عد علي بن محمد النوفلي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فالمروي عنه في المقام هو مولانا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مولانا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اصحابنا و هو مغاير لأبي الحراني الذي روي سقوط الاذان عمن دخل المسجد قبل تفرق الصفوف لأنه يروي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في طبقة مقدم علي الذي في سند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لكنك خبير بأن مجرد رواية أبي‌علي الحراني المشار اليه عن مولانا الصادق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يمانع عن روايته عن مولانا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لكثرة رواية الراوي عن ائمة متعددة عليهم‌السلام، لكن لا جدوي في الوحدة و التعدد، لكون أبي‌علي المشار اليه، خاليا عن المدح و التوثيق و ان تعرض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أنه قد حكم بعض أصحابنا، عند الكلام في الرواية المروية في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دخل المسجد بعد تفرق الصفوف، بأن روايته قريبة من الصحة، لرواية الحسين بن سعيد و غيره عنه، و كذا رواية ابن أبي‌عمير، بناء علي ما صرح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يروي الا عن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غير مذكور في الرجال، بالمدح و لا بالقدح لكن مقتضي ذكر الصدوق الطريق اليه، الاعتناء به و هو لا يخلو عن جهة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سند الفقيه فطريقه الي علي بن محمد النوفلي، هو محمد بن ماجيلويه عن أبيه عن احمد بن محمد بن خالد عن أبيه عن علي بن محمد النوفلي، و قد أطال المقال بعض أصحابنا في باب اعتبار الطريق المذكور، لكن لا حاجة اليه، بناء علي عدم الحاجة الي نقد مشيخة الفقيه و التهذيبين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كيف كان فقد جري علي العمكل بالخبر المذكور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في 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 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المحكي في الكلام المحكي عن ابن‌فهد عن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 أظفر به وحكاه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الاصحاب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صرح به في الروضة، بشذوذ الخبر المشار اليه،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حمله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العلة جمعا، لكن هذا </w:t>
      </w:r>
      <w:bookmarkStart w:id="167" w:name="pg946_5363"/>
    </w:p>
    <w:p>
      <w:pPr>
        <w:pStyle w:val="BookText"/>
        <w:rPr/>
      </w:pPr>
      <w:bookmarkEnd w:id="167"/>
      <w:r>
        <w:rPr>
          <w:rFonts w:ascii="Amiri" w:hAnsi="Amiri" w:eastAsia="Amiri" w:cs="Amiri"/>
          <w:color w:val="111111"/>
          <w:sz w:val="28"/>
          <w:sz w:val="28"/>
          <w:szCs w:val="28"/>
          <w:rtl w:val="true"/>
          <w:lang w:bidi="ar-SA"/>
        </w:rPr>
        <w:t xml:space="preserve">الجمع لا يحكم به العرف و لا شاهد له من الخارج و صرح بعدم جواز الافطار بالتربة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مقتضي كلام المحقق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من أفتي بالجواز من الفقهاء المعتمدين من السلف الي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استظهر اطباق فتاوي الاصحاب علي عدم الجواز و حكم بأن القول بالجواز مسبوق بالاجماع و ملحوق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الاحوط أن ينوي الاستشفاء بها من الامراض الباطنة و الظاهرة مع وجودها والا، و الباطنة فقط، خروجا عن الخلاف و جمعا بين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 بعدم شمول الاخبار للاستشفاء عن الامراض الباطنة بلا شبهة، كما يظهر مما مر، فلا اعتبار بالجمع بالاستشفاء عن الامراض الباطنة بعد عدم اعتبار الجمع، بالاستشفاء عن الامراض الظاهرة كما مر و ظاهر العبارة المحكية عن ابن‌فهد التوقف</w:t>
      </w:r>
      <w:r>
        <w:rPr>
          <w:rFonts w:eastAsia="Amiri" w:cs="Amiri" w:ascii="Amiri" w:hAnsi="Amiri"/>
          <w:color w:val="111111"/>
          <w:sz w:val="28"/>
          <w:szCs w:val="28"/>
          <w:rtl w:val="true"/>
          <w:lang w:bidi="ar-SA"/>
        </w:rPr>
        <w:t>.</w:t>
      </w:r>
    </w:p>
    <w:p>
      <w:pPr>
        <w:pStyle w:val="Heading2"/>
        <w:numPr>
          <w:ilvl w:val="1"/>
          <w:numId w:val="1"/>
        </w:numPr>
        <w:rPr/>
      </w:pPr>
      <w:bookmarkStart w:id="168" w:name="__RefHeading___Toc791875_373438147"/>
      <w:bookmarkStart w:id="169" w:name="_Toc59"/>
      <w:bookmarkEnd w:id="168"/>
      <w:r>
        <w:rPr>
          <w:rtl w:val="true"/>
        </w:rPr>
        <w:t>السابع و الثلاثون</w:t>
      </w:r>
      <w:r>
        <w:rPr>
          <w:rtl w:val="true"/>
        </w:rPr>
        <w:t>:</w:t>
      </w:r>
      <w:r>
        <w:rPr>
          <w:rtl w:val="true"/>
        </w:rPr>
        <w:t>في الافطار بالتربة يوم عاشوراء بعد العصر</w:t>
      </w:r>
      <w:bookmarkEnd w:id="16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حكم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يستحب صوم عشر العاشوراء فاذا كان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امسك عن الطعام و الشراب الي بعد العصر، ثم يتناول شيئا يسيرا من التربة و جنح اليه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غير مربوط </w:t>
      </w:r>
      <w:bookmarkStart w:id="170" w:name="pg946_5364"/>
    </w:p>
    <w:p>
      <w:pPr>
        <w:pStyle w:val="BookText"/>
        <w:rPr/>
      </w:pPr>
      <w:bookmarkEnd w:id="170"/>
      <w:r>
        <w:rPr>
          <w:rFonts w:ascii="Amiri" w:hAnsi="Amiri" w:eastAsia="Amiri" w:cs="Amiri"/>
          <w:color w:val="111111"/>
          <w:sz w:val="28"/>
          <w:sz w:val="28"/>
          <w:szCs w:val="28"/>
          <w:rtl w:val="true"/>
          <w:lang w:bidi="ar-SA"/>
        </w:rPr>
        <w:t>بالدليل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مقتضي عموم أخبار حرمة الطين الحرمة و كذا ما دل علي حرمة التربة في غير جهة الاستشفاء يقتضي الحرمة في المقام</w:t>
      </w:r>
      <w:r>
        <w:rPr>
          <w:rFonts w:eastAsia="Amiri" w:cs="Amiri" w:ascii="Amiri" w:hAnsi="Amiri"/>
          <w:color w:val="111111"/>
          <w:sz w:val="28"/>
          <w:szCs w:val="28"/>
          <w:rtl w:val="true"/>
          <w:lang w:bidi="ar-SA"/>
        </w:rPr>
        <w:t>.</w:t>
      </w:r>
    </w:p>
    <w:p>
      <w:pPr>
        <w:pStyle w:val="Heading2"/>
        <w:numPr>
          <w:ilvl w:val="1"/>
          <w:numId w:val="1"/>
        </w:numPr>
        <w:rPr/>
      </w:pPr>
      <w:bookmarkStart w:id="171" w:name="__RefHeading___Toc791877_373438147"/>
      <w:bookmarkStart w:id="172" w:name="_Toc60"/>
      <w:bookmarkEnd w:id="171"/>
      <w:r>
        <w:rPr>
          <w:rtl w:val="true"/>
        </w:rPr>
        <w:t>الثامن و الثلاثون</w:t>
      </w:r>
      <w:r>
        <w:rPr>
          <w:rtl w:val="true"/>
        </w:rPr>
        <w:t>:</w:t>
      </w:r>
      <w:r>
        <w:rPr>
          <w:rtl w:val="true"/>
        </w:rPr>
        <w:t>في استحباب السجدة علي ما يعمل من التربة</w:t>
      </w:r>
      <w:bookmarkEnd w:id="17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انه كتب الي مولانا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عن السجدة علي ما يعمل من التربة،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و كون الفضل فيه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الاخبار الدالة علي فضيلة السجدة علي التربة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خريطة ديباج صفراء فيها تربة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اذا حضرته الصلوة صبه علي سجادته و سجد 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علي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يخرق الحجب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173" w:name="pg946_5365"/>
    </w:p>
    <w:p>
      <w:pPr>
        <w:pStyle w:val="BookText"/>
        <w:rPr/>
      </w:pPr>
      <w:bookmarkEnd w:id="173"/>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كيس يشرج من اديم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سجادته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السجادة بالفتح و 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الخمرة التي يسجد عليها و الخمرة علي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سجادة صغيرة تعمل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سعف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تزمل بالخيوط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الخمرة، مقدار ما يضع الرجل عليه وجهه في سجوده من حصيرة أو نسجة خوص و نحوه من 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 خمرة الا هذا المقدار، و سميت خمرة لأن خيوطها مستورة بسعفها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تلف، و منه قوله سبجانه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اي الملتف ثيابه و شرح الحال في محله</w:t>
      </w:r>
      <w:r>
        <w:rPr>
          <w:rFonts w:eastAsia="Amiri" w:cs="Amiri" w:ascii="Amiri" w:hAnsi="Amiri"/>
          <w:color w:val="111111"/>
          <w:sz w:val="28"/>
          <w:szCs w:val="28"/>
          <w:rtl w:val="true"/>
          <w:lang w:bidi="ar-SA"/>
        </w:rPr>
        <w:t>.</w:t>
      </w:r>
    </w:p>
    <w:p>
      <w:pPr>
        <w:pStyle w:val="Heading2"/>
        <w:numPr>
          <w:ilvl w:val="1"/>
          <w:numId w:val="1"/>
        </w:numPr>
        <w:rPr/>
      </w:pPr>
      <w:bookmarkStart w:id="174" w:name="__RefHeading___Toc791879_373438147"/>
      <w:bookmarkStart w:id="175" w:name="_Toc61"/>
      <w:bookmarkEnd w:id="174"/>
      <w:r>
        <w:rPr>
          <w:rtl w:val="true"/>
        </w:rPr>
        <w:t>التاسع و الثلاثون</w:t>
      </w:r>
      <w:r>
        <w:rPr>
          <w:rtl w:val="true"/>
        </w:rPr>
        <w:t>:</w:t>
      </w:r>
      <w:r>
        <w:rPr>
          <w:rtl w:val="true"/>
        </w:rPr>
        <w:t>في ما يعمل مما زعم كونه تربة لوضع اليدين عليه في حال السجود</w:t>
      </w:r>
      <w:bookmarkEnd w:id="17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ربما يعمل مما يزعم كونه تربة ما يوضع عليه اليدان في حال </w:t>
      </w:r>
      <w:bookmarkStart w:id="176" w:name="pg946_5366"/>
    </w:p>
    <w:p>
      <w:pPr>
        <w:pStyle w:val="BookText"/>
        <w:rPr/>
      </w:pPr>
      <w:bookmarkEnd w:id="176"/>
      <w:r>
        <w:rPr>
          <w:rFonts w:ascii="Amiri" w:hAnsi="Amiri" w:eastAsia="Amiri" w:cs="Amiri"/>
          <w:color w:val="111111"/>
          <w:sz w:val="28"/>
          <w:sz w:val="28"/>
          <w:szCs w:val="28"/>
          <w:rtl w:val="true"/>
          <w:lang w:bidi="ar-SA"/>
        </w:rPr>
        <w:t xml:space="preserve">السجود و لا دليل علي استحباب وضع اليدين في السجود علي التربة، سوي ما تقدم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صبه التربة علي سجادته و سجودة عليها، بناء علي وضع اليدين ايضا علي التربة، الا أنه بعد اعتبار السند و بعد ثبوت وضع اليدين علي التربة، فاقدر الثابت، استحباب السجود علي التربة و أما استحباب وضع اليدين عليها فهو غير ثابت، نعم بناء علي التسامح في الاستحباب يتأتي الاستحباب في الباب، بناء علي كفاية الاحتمال، في التسامح لقيام احتمال وضع اليدين من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التربة و كون الوضع من باب الاستحباب</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791881_373438147"/>
      <w:bookmarkStart w:id="178" w:name="_Toc62"/>
      <w:bookmarkEnd w:id="177"/>
      <w:r>
        <w:rPr>
          <w:rtl w:val="true"/>
        </w:rPr>
        <w:t xml:space="preserve">الاربعون </w:t>
      </w:r>
      <w:r>
        <w:rPr>
          <w:rtl w:val="true"/>
        </w:rPr>
        <w:t>:</w:t>
      </w:r>
      <w:r>
        <w:rPr>
          <w:rtl w:val="true"/>
        </w:rPr>
        <w:t>في استحباب أن يكون التسبيح عقيب الصلوة بل و غيره من الذكر و غيره بالتربة</w:t>
      </w:r>
      <w:bookmarkEnd w:id="17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يستحب أن يكون التسبيح عقيب الصلوة بل و غيره من الذكر و غيره بالتربة، لما رواه عفي التهذيب مرفوعا الي بعض الاصحاب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سبحة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ثلثون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قلبها ذاكرا لله كتب له بكل حبة اربعون حسنة و اذا قلبها ساهيا بها كتب له عشرون حسنة </w:t>
      </w:r>
      <w:r>
        <w:rPr>
          <w:rStyle w:val="FootnoteAnchor"/>
          <w:rtl w:val="true"/>
        </w:rPr>
        <w:footnoteReference w:id="160"/>
      </w:r>
      <w:r>
        <w:rPr>
          <w:rFonts w:ascii="Amiri" w:hAnsi="Amiri" w:eastAsia="Amiri" w:cs="Amiri"/>
          <w:color w:val="111111"/>
          <w:sz w:val="28"/>
          <w:sz w:val="28"/>
          <w:szCs w:val="28"/>
          <w:rtl w:val="true"/>
          <w:lang w:bidi="ar-SA"/>
        </w:rPr>
        <w:t xml:space="preserve">و مثله في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الي الفقيه أسأله، هل يجوز أن يسبج الرجل بطين القبر و هل فيه فضل؟فأجاب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التوقيع و منه، نسخت تسبح به فما من شي‌ء من التسبيح افضل منه و من فضله أن المسبح ينسي التسبيح و يدير السبحة، فيكتب له ذلك التسبيح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الرسالة السجودية للمحقق الثاني نقلا، و الصدوق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معه سبحة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مسبحا و ان لم يسبح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أدار الحجير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 به مرة واحدة، كتب الله له سبعين مرة و ان أمسك السبحة بيده و لم يسبح بها ففي كل حبة منها سبع مرات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مقتضاه استحباب التسبيح بالتربة المطبوخة، و كذا جواز طبخ التربة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عبيدالله بن الحلبي عن أبي‌الحسن موسي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يخلوا المؤمن عن خمسة، سواك و مشط و سجادة و سبحة فيها أربع و ثلاثون حبة و خاتم عقيق</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اسنادا الي ابراهيم بن محمد الثقفي عن أبيه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بنت رسول الله صلي الله عليه و آله كانت سبحتها من خيط صوف مفتل معقود عليه عدد التكبيرات و كانت عليهاالسلام تديرها بيدها، تكبر و تسبح حتي قتل حمزة بن عبدالمطلب رضي الله عنه، فاستعملت تربته و عملت التسابيح فاستعاملها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بالامر اليه فاستعملوا تربته لما فيه من الفضل و المزية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اسنادا الي أبي‌القاسم محمد بن علي عن أبي‌الحسن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أدار الطين من التربة، فقال سبحان الله و الحمد الله و لا اله الا الله و 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كل حبة منها كتب له ستة الاف حسنة و محي عنه ستة آلاف سيئة و رفع له ستة الاف درجة و أثبت له من الشفاعة مثلها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استعمال التربتين من طين قبر حمزة و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التفاضل بينهما؟فقال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السبحة اليتي هي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بيد الرجل من غير ان يسبح </w:t>
      </w:r>
      <w:r>
        <w:rPr>
          <w:rStyle w:val="FootnoteAnchor"/>
          <w:rtl w:val="true"/>
        </w:rPr>
        <w:footnoteReference w:id="166"/>
      </w:r>
      <w:r>
        <w:rPr>
          <w:rFonts w:ascii="Amiri" w:hAnsi="Amiri" w:eastAsia="Amiri" w:cs="Amiri"/>
          <w:color w:val="111111"/>
          <w:sz w:val="28"/>
          <w:sz w:val="28"/>
          <w:szCs w:val="28"/>
          <w:rtl w:val="true"/>
          <w:lang w:bidi="ar-SA"/>
        </w:rPr>
        <w:t xml:space="preserve">وروي نقلا أن من أدار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سبحة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بالاستغفار و غيره كتب الله له سبعين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بما سمعت يظهر ضعف ما عن الفقيه من أن التسبيح بالاصابع أفضل لأنها مسئولات يوم القيامة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رواية كما هو الظاهر لكثرة ما مر، و ان كان من فتواه فأمره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قد أعجبني أن أذكر بالمناسبة، ان ما عمل للتسبيح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و 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 و 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مفصل بين ثلث و ثلاثين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 و 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بالعدس و يسمي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يوافق شيئا من الاقوال و الاخبار اذ مقتضاه كون التسبيح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و 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تحميدة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و 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تسبيحة و هذا غير موافق لشي‌ء من الاقوال و الاخبار اذ مقتضي بعض الاخبار،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و 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و ثلثون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تحميدة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و ثلثون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مقتضي بعض الاخر من الاخبار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 و ثلثون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و ثلثون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تحميدة و ثلث و ثلثون تكبيرة و مقتضي بعض ثالث من الاخبار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 و ثلثون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سبع و 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تحميدة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 تسبيحة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ظاهر الصدوق في طائفة من كتبه 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اربع و ثلثون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ثلث </w:t>
      </w:r>
      <w:bookmarkStart w:id="179" w:name="pg946_5370"/>
    </w:p>
    <w:p>
      <w:pPr>
        <w:pStyle w:val="BookText"/>
        <w:rPr/>
      </w:pPr>
      <w:bookmarkEnd w:id="179"/>
      <w:r>
        <w:rPr>
          <w:rFonts w:ascii="Amiri" w:hAnsi="Amiri" w:eastAsia="Amiri" w:cs="Amiri"/>
          <w:color w:val="111111"/>
          <w:sz w:val="28"/>
          <w:sz w:val="28"/>
          <w:szCs w:val="28"/>
          <w:rtl w:val="true"/>
          <w:lang w:bidi="ar-SA"/>
        </w:rPr>
        <w:t>و ثلثون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تسبيحة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و ثلثون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تحميدة و عن بعض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و تسعون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يتوهم من أن الغرض من المفصل لادلالة علي الانفصال، مع اتمام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فالامر مبني علي القول الاول و هو المشهور المدعي عليه نفي الخلاف، و اتفاق اصحابنا ليس بشي‌ء 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يعرف أحد من العوام الدلالة علي الاتمام، بل لو كان الغرض هو ما ذكر لما كان غرضا صحيحا اذ لا يستفاد من المفصل غير الدلالة علي الانفصال مع أنه ليس جعل المفصل اتماما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 من جعل كل من المفصلين اتماما للتسبيحة أو جعل أحد المفصلين اتماما للتكبيرة و جعل الاخر اتماما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جعل المفصل،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و 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و 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سمعت أن بعض ما عمل، كان علي هذا الوجه</w:t>
      </w:r>
      <w:r>
        <w:rPr>
          <w:rFonts w:eastAsia="Amiri" w:cs="Amiri" w:ascii="Amiri" w:hAnsi="Amiri"/>
          <w:color w:val="111111"/>
          <w:sz w:val="28"/>
          <w:szCs w:val="28"/>
          <w:rtl w:val="true"/>
          <w:lang w:bidi="ar-SA"/>
        </w:rPr>
        <w:t>.</w:t>
      </w:r>
    </w:p>
    <w:p>
      <w:pPr>
        <w:pStyle w:val="Heading2"/>
        <w:numPr>
          <w:ilvl w:val="1"/>
          <w:numId w:val="1"/>
        </w:numPr>
        <w:rPr/>
      </w:pPr>
      <w:bookmarkStart w:id="180" w:name="__RefHeading___Toc791883_373438147"/>
      <w:bookmarkStart w:id="181" w:name="_Toc63"/>
      <w:bookmarkEnd w:id="180"/>
      <w:r>
        <w:rPr>
          <w:rtl w:val="true"/>
        </w:rPr>
        <w:t>استحباب كون التسبيح أزرقا</w:t>
      </w:r>
      <w:bookmarkEnd w:id="18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انه قد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السبح الزرق في أيدي شيعتنا مثل الخيوط الزرق في أكسية بني‌اسرائيل، ان الله عزوجل أوحي الي موسي أن مر بني‌اسرائيل أن يجعلوا في أربعة جوانب اكسيتهم الخيوط الزرق و يذكرون بها اله السماء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جوانب اكسيتهم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bookmarkStart w:id="182" w:name="pg946_5371"/>
    </w:p>
    <w:p>
      <w:pPr>
        <w:pStyle w:val="BookText"/>
        <w:rPr/>
      </w:pPr>
      <w:bookmarkEnd w:id="182"/>
      <w:r>
        <w:rPr>
          <w:rFonts w:ascii="Amiri" w:hAnsi="Amiri" w:eastAsia="Amiri" w:cs="Amiri"/>
          <w:color w:val="111111"/>
          <w:sz w:val="28"/>
          <w:sz w:val="28"/>
          <w:szCs w:val="28"/>
          <w:rtl w:val="true"/>
          <w:lang w:bidi="ar-SA"/>
        </w:rPr>
        <w:t>الكسوة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بالضم و الكسر و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و الجمع اكسية، و ترجمه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السبح الزرق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استظهر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كون حبات السبح زرق و هو الاظهر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وحكي عن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الغرض كون الخيوط زرقا و ليس بشي‌ء هذا و الزرق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الازرق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لون معروف، و ترجم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بالاخضر و ذكر، أن الاحوط كون كل من الحبات و الخيوط من الاخضر</w:t>
      </w:r>
      <w:r>
        <w:rPr>
          <w:rFonts w:eastAsia="Amiri" w:cs="Amiri" w:ascii="Amiri" w:hAnsi="Amiri"/>
          <w:color w:val="111111"/>
          <w:sz w:val="28"/>
          <w:szCs w:val="28"/>
          <w:rtl w:val="true"/>
          <w:lang w:bidi="ar-SA"/>
        </w:rPr>
        <w:t>.</w:t>
      </w:r>
    </w:p>
    <w:p>
      <w:pPr>
        <w:pStyle w:val="Heading2"/>
        <w:numPr>
          <w:ilvl w:val="1"/>
          <w:numId w:val="1"/>
        </w:numPr>
        <w:rPr/>
      </w:pPr>
      <w:bookmarkStart w:id="183" w:name="__RefHeading___Toc791885_373438147"/>
      <w:bookmarkStart w:id="184" w:name="_Toc64"/>
      <w:bookmarkEnd w:id="183"/>
      <w:r>
        <w:rPr>
          <w:rtl w:val="true"/>
        </w:rPr>
        <w:t xml:space="preserve">الحادی  و الاربعون </w:t>
      </w:r>
      <w:r>
        <w:rPr>
          <w:rtl w:val="true"/>
        </w:rPr>
        <w:t xml:space="preserve">: </w:t>
      </w:r>
      <w:r>
        <w:rPr>
          <w:rtl w:val="true"/>
        </w:rPr>
        <w:t>في التحنيك بالتربة</w:t>
      </w:r>
      <w:bookmarkEnd w:id="18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الحسين بن أبي‌العلاء،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حنكوا أولادكم بتربة الحسين فانه أمان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 المصباح بسنده عن ابي‌العلاء مثله و استحباب التحنيك بالتربة مذكور في الفقه ايضا</w:t>
      </w:r>
      <w:r>
        <w:rPr>
          <w:rFonts w:eastAsia="Amiri" w:cs="Amiri" w:ascii="Amiri" w:hAnsi="Amiri"/>
          <w:color w:val="111111"/>
          <w:sz w:val="28"/>
          <w:szCs w:val="28"/>
          <w:rtl w:val="true"/>
          <w:lang w:bidi="ar-SA"/>
        </w:rPr>
        <w:t xml:space="preserve">. </w:t>
      </w:r>
      <w:bookmarkStart w:id="185" w:name="pg946_5372"/>
    </w:p>
    <w:p>
      <w:pPr>
        <w:pStyle w:val="Heading2"/>
        <w:numPr>
          <w:ilvl w:val="1"/>
          <w:numId w:val="1"/>
        </w:numPr>
        <w:rPr/>
      </w:pPr>
      <w:bookmarkStart w:id="186" w:name="__RefHeading___Toc791887_373438147"/>
      <w:bookmarkStart w:id="187" w:name="_Toc65"/>
      <w:bookmarkEnd w:id="185"/>
      <w:bookmarkEnd w:id="186"/>
      <w:r>
        <w:rPr>
          <w:rtl w:val="true"/>
        </w:rPr>
        <w:t>الثانی و الاربعون</w:t>
      </w:r>
      <w:r>
        <w:rPr>
          <w:rtl w:val="true"/>
        </w:rPr>
        <w:t xml:space="preserve">: </w:t>
      </w:r>
      <w:r>
        <w:rPr>
          <w:rtl w:val="true"/>
        </w:rPr>
        <w:t>في وضع لبنة من التربة مقابل وجه الميت في القبر</w:t>
      </w:r>
      <w:bookmarkEnd w:id="18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عيسي أنه سمع اباالحسن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احدكم اذا دفن الميت و وسده بالتراب ان يضع مقابل وجهه لبنة من الطين و لا يضعها تحت رأسه</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الطين المعهود للتبرك و هو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القرينة ظاهرة و قد فهم الشيخ ايضا ذلك أعني كون المراد بالطين هو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أورد الحديث في جملة أحاديث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88" w:name="pg946_5373"/>
    </w:p>
    <w:p>
      <w:pPr>
        <w:pStyle w:val="Heading2"/>
        <w:numPr>
          <w:ilvl w:val="1"/>
          <w:numId w:val="1"/>
        </w:numPr>
        <w:rPr/>
      </w:pPr>
      <w:bookmarkStart w:id="189" w:name="__RefHeading___Toc791889_373438147"/>
      <w:bookmarkStart w:id="190" w:name="_Toc66"/>
      <w:bookmarkEnd w:id="188"/>
      <w:bookmarkEnd w:id="189"/>
      <w:r>
        <w:rPr>
          <w:rtl w:val="true"/>
        </w:rPr>
        <w:t xml:space="preserve">الثالث و الاربعون </w:t>
      </w:r>
      <w:r>
        <w:rPr>
          <w:rtl w:val="true"/>
        </w:rPr>
        <w:t xml:space="preserve">: </w:t>
      </w:r>
      <w:r>
        <w:rPr>
          <w:rtl w:val="true"/>
        </w:rPr>
        <w:t>في وضع التربة مع الميت في القبر</w:t>
      </w:r>
      <w:bookmarkEnd w:id="19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 الفقيه </w:t>
      </w:r>
      <w:r>
        <w:rPr>
          <w:rStyle w:val="FootnoteAnchor"/>
          <w:rtl w:val="true"/>
        </w:rPr>
        <w:footnoteReference w:id="172"/>
      </w:r>
      <w:r>
        <w:rPr>
          <w:rFonts w:ascii="Amiri" w:hAnsi="Amiri" w:eastAsia="Amiri" w:cs="Amiri"/>
          <w:color w:val="111111"/>
          <w:sz w:val="28"/>
          <w:sz w:val="28"/>
          <w:szCs w:val="28"/>
          <w:rtl w:val="true"/>
          <w:lang w:bidi="ar-SA"/>
        </w:rPr>
        <w:t>أسأله عن طين القبر، يوضع مع الميت في قبره هل يجوز ذلك أم لا؟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التوقيع و منه نسخت يوضع مع الميت في قبره و يخلط </w:t>
      </w:r>
      <w:bookmarkStart w:id="191" w:name="pg946_5374"/>
    </w:p>
    <w:p>
      <w:pPr>
        <w:pStyle w:val="BookText"/>
        <w:rPr/>
      </w:pPr>
      <w:bookmarkEnd w:id="191"/>
      <w:r>
        <w:rPr>
          <w:rFonts w:ascii="IRNazanin" w:hAnsi="IRNazanin" w:eastAsia="IRNazanin"/>
          <w:color w:val="111111"/>
          <w:sz w:val="28"/>
          <w:sz w:val="28"/>
          <w:szCs w:val="28"/>
          <w:rtl w:val="true"/>
          <w:lang w:bidi="fa-IR"/>
        </w:rPr>
        <w:t>بحنوطه ان شاء الله</w:t>
      </w:r>
      <w:r>
        <w:rPr>
          <w:rFonts w:eastAsia="IRNazanin" w:cs="IRNazanin"/>
          <w:color w:val="111111"/>
          <w:sz w:val="28"/>
          <w:szCs w:val="28"/>
          <w:rtl w:val="true"/>
          <w:lang w:bidi="fa-IR"/>
        </w:rPr>
        <w:t xml:space="preserve">»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امراة كانت تزني و تضع أولادها و تحرقهم بالنار خوفا من أهلها فلما ماتت، دفنت، فانكشف التراب عنها، و لم تقبلها الارض، فنقلت من ذلك المكان الي غيره فجري لها ذلك، فجائته أهله الي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حكوا له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لامها، ما كانت تصنع هذه في حيوتها من المعاصي؟ فأخبرته، بباطن أمرها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الارض لا تقبل هذه لأنها كانت تعذب خلق الله بعذاب الله، اجعلوا في قبرها شيئا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ذلك فسترها الله تعالي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2" w:name="__RefHeading___Toc791891_373438147"/>
      <w:bookmarkStart w:id="193" w:name="_Toc67"/>
      <w:bookmarkEnd w:id="192"/>
      <w:r>
        <w:rPr>
          <w:rtl w:val="true"/>
        </w:rPr>
        <w:t>الرابع والاربعون</w:t>
      </w:r>
      <w:r>
        <w:rPr>
          <w:rtl w:val="true"/>
        </w:rPr>
        <w:t xml:space="preserve">: </w:t>
      </w:r>
      <w:r>
        <w:rPr>
          <w:rtl w:val="true"/>
        </w:rPr>
        <w:t>في كتابة الكفن بالتربة</w:t>
      </w:r>
      <w:bookmarkEnd w:id="19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نقل بسنده صحيح أنه كتب الحميري الي مولانا صاحب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كتابة الكفن بالتربة،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حسن و يجوز</w:t>
      </w:r>
      <w:r>
        <w:rPr>
          <w:rFonts w:eastAsia="Amiri" w:cs="Amiri" w:ascii="Amiri" w:hAnsi="Amiri"/>
          <w:color w:val="111111"/>
          <w:sz w:val="28"/>
          <w:szCs w:val="28"/>
          <w:rtl w:val="true"/>
          <w:lang w:bidi="ar-SA"/>
        </w:rPr>
        <w:t xml:space="preserve">. </w:t>
      </w:r>
      <w:bookmarkStart w:id="194" w:name="pg946_5375"/>
    </w:p>
    <w:p>
      <w:pPr>
        <w:pStyle w:val="Heading2"/>
        <w:numPr>
          <w:ilvl w:val="1"/>
          <w:numId w:val="1"/>
        </w:numPr>
        <w:rPr/>
      </w:pPr>
      <w:bookmarkStart w:id="195" w:name="__RefHeading___Toc791893_373438147"/>
      <w:bookmarkStart w:id="196" w:name="_Toc68"/>
      <w:bookmarkEnd w:id="194"/>
      <w:bookmarkEnd w:id="195"/>
      <w:r>
        <w:rPr>
          <w:rtl w:val="true"/>
        </w:rPr>
        <w:t>الخامس و الاربعون</w:t>
      </w:r>
      <w:r>
        <w:rPr>
          <w:rtl w:val="true"/>
        </w:rPr>
        <w:t>:</w:t>
      </w:r>
      <w:r>
        <w:rPr>
          <w:rtl w:val="true"/>
        </w:rPr>
        <w:t>في أن بالتربة يترتب عليها آثارها و لو بلغ مكثها ما بلغ</w:t>
      </w:r>
      <w:bookmarkEnd w:id="196"/>
    </w:p>
    <w:p>
      <w:pPr>
        <w:pStyle w:val="BookText"/>
        <w:rPr/>
      </w:pPr>
      <w:r>
        <w:rPr>
          <w:rFonts w:ascii="Amiri" w:hAnsi="Amiri" w:eastAsia="Amiri" w:cs="Amiri"/>
          <w:color w:val="111111"/>
          <w:sz w:val="28"/>
          <w:sz w:val="28"/>
          <w:szCs w:val="28"/>
          <w:rtl w:val="true"/>
          <w:lang w:bidi="ar-SA"/>
        </w:rPr>
        <w:t>أنه بيس حال التربة، حال الادوية التي يتداوي بطبيعتها، فان الادوية تتناول تأثيرها علي حسب مكثها الا أن يزول، و أما التربة، فيترتب عليها الشفاء و لو بلغ مكثها ما بلغ، و الظاهر ترتب سائر آثارها لاطلاق الادلة بل الامر مقطوع به</w:t>
      </w:r>
      <w:r>
        <w:rPr>
          <w:rFonts w:eastAsia="Amiri" w:cs="Amiri" w:ascii="Amiri" w:hAnsi="Amiri"/>
          <w:color w:val="111111"/>
          <w:sz w:val="28"/>
          <w:szCs w:val="28"/>
          <w:rtl w:val="true"/>
          <w:lang w:bidi="ar-SA"/>
        </w:rPr>
        <w:t>.</w:t>
      </w:r>
    </w:p>
    <w:p>
      <w:pPr>
        <w:pStyle w:val="Heading2"/>
        <w:numPr>
          <w:ilvl w:val="1"/>
          <w:numId w:val="1"/>
        </w:numPr>
        <w:rPr/>
      </w:pPr>
      <w:bookmarkStart w:id="197" w:name="__RefHeading___Toc791895_373438147"/>
      <w:bookmarkStart w:id="198" w:name="_Toc69"/>
      <w:bookmarkEnd w:id="197"/>
      <w:r>
        <w:rPr>
          <w:rtl w:val="true"/>
        </w:rPr>
        <w:t xml:space="preserve">السادس و الاربعون </w:t>
      </w:r>
      <w:r>
        <w:rPr>
          <w:rtl w:val="true"/>
        </w:rPr>
        <w:t>:</w:t>
      </w:r>
      <w:r>
        <w:rPr>
          <w:rtl w:val="true"/>
        </w:rPr>
        <w:t>في طبخ التربة</w:t>
      </w:r>
      <w:bookmarkEnd w:id="19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هل يجوز طبخ التربة للتسبيح أو طبخ كوز منها للاستشفاء بماء الكوز؟ كما ربما عمل الكوز مما يزعم كونه تربة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الاظهر، الجواز، للاصل و عدم مانع عنه، من خلاف الاحترام بل مقتضي ما تقدم من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مثوبة التسبيح بالحجير استحباب التسبيح بالمطبوخ و كذا جواز الطبخ</w:t>
      </w:r>
      <w:r>
        <w:rPr>
          <w:rFonts w:eastAsia="Amiri" w:cs="Amiri" w:ascii="Amiri" w:hAnsi="Amiri"/>
          <w:color w:val="111111"/>
          <w:sz w:val="28"/>
          <w:szCs w:val="28"/>
          <w:rtl w:val="true"/>
          <w:lang w:bidi="ar-SA"/>
        </w:rPr>
        <w:t xml:space="preserve">. </w:t>
      </w:r>
      <w:bookmarkStart w:id="199" w:name="pg946_5376"/>
    </w:p>
    <w:p>
      <w:pPr>
        <w:pStyle w:val="Heading2"/>
        <w:numPr>
          <w:ilvl w:val="1"/>
          <w:numId w:val="1"/>
        </w:numPr>
        <w:rPr/>
      </w:pPr>
      <w:bookmarkStart w:id="200" w:name="__RefHeading___Toc791897_373438147"/>
      <w:bookmarkStart w:id="201" w:name="_Toc70"/>
      <w:bookmarkEnd w:id="199"/>
      <w:bookmarkEnd w:id="200"/>
      <w:r>
        <w:rPr>
          <w:rtl w:val="true"/>
        </w:rPr>
        <w:t>السابع و الاربعون</w:t>
      </w:r>
      <w:r>
        <w:rPr>
          <w:rtl w:val="true"/>
        </w:rPr>
        <w:t xml:space="preserve">: </w:t>
      </w:r>
      <w:r>
        <w:rPr>
          <w:rtl w:val="true"/>
        </w:rPr>
        <w:t>في أكل التربة صيانة عن الحيض</w:t>
      </w:r>
      <w:bookmarkEnd w:id="201"/>
    </w:p>
    <w:p>
      <w:pPr>
        <w:pStyle w:val="BookText"/>
        <w:rPr/>
      </w:pPr>
      <w:r>
        <w:rPr>
          <w:rFonts w:ascii="Amiri" w:hAnsi="Amiri" w:eastAsia="Amiri" w:cs="Amiri"/>
          <w:color w:val="111111"/>
          <w:sz w:val="28"/>
          <w:sz w:val="28"/>
          <w:szCs w:val="28"/>
          <w:rtl w:val="true"/>
          <w:lang w:bidi="ar-SA"/>
        </w:rPr>
        <w:t>أنه ربما يأكل النسوان التربة في شهر رمضان و لا سيما في قرب ليالي القدر صيانة عن الحيض و هو حرام لدخوله في عمومات حرمة أكل الطين و عدم المخرج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يتفق أكله اما هو مما تعارف كونه تربة، و هو من التراب فحرمته مبنيته علي حرمة التراب</w:t>
      </w:r>
      <w:r>
        <w:rPr>
          <w:rFonts w:eastAsia="Amiri" w:cs="Amiri" w:ascii="Amiri" w:hAnsi="Amiri"/>
          <w:color w:val="111111"/>
          <w:sz w:val="28"/>
          <w:szCs w:val="28"/>
          <w:rtl w:val="true"/>
          <w:lang w:bidi="ar-SA"/>
        </w:rPr>
        <w:t>.</w:t>
      </w:r>
    </w:p>
    <w:p>
      <w:pPr>
        <w:pStyle w:val="Heading2"/>
        <w:numPr>
          <w:ilvl w:val="1"/>
          <w:numId w:val="1"/>
        </w:numPr>
        <w:rPr/>
      </w:pPr>
      <w:bookmarkStart w:id="202" w:name="__RefHeading___Toc791899_373438147"/>
      <w:bookmarkStart w:id="203" w:name="_Toc71"/>
      <w:bookmarkEnd w:id="202"/>
      <w:r>
        <w:rPr>
          <w:rtl w:val="true"/>
        </w:rPr>
        <w:t>الثامن و الاربعون</w:t>
      </w:r>
      <w:r>
        <w:rPr>
          <w:rtl w:val="true"/>
        </w:rPr>
        <w:t xml:space="preserve">: </w:t>
      </w:r>
      <w:r>
        <w:rPr>
          <w:rtl w:val="true"/>
        </w:rPr>
        <w:t>فيما حكي عن مولانا الرضا</w:t>
      </w:r>
      <w:bookmarkEnd w:id="20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بالاسناد عن محمد بن عيسي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يبعث الي أحد شيئا من الثياب أو غيره الا و يجعل فيه الطين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امان باذن الله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ارسال التربة اما أن يكون الغرض منه، الاهداء بها كغيرها، أو كان الغرض كونها، حرزا للهدية و لعله الاظهر بل هو الاظهر</w:t>
      </w:r>
      <w:r>
        <w:rPr>
          <w:rFonts w:eastAsia="Amiri" w:cs="Amiri" w:ascii="Amiri" w:hAnsi="Amiri"/>
          <w:color w:val="111111"/>
          <w:sz w:val="28"/>
          <w:szCs w:val="28"/>
          <w:rtl w:val="true"/>
          <w:lang w:bidi="ar-SA"/>
        </w:rPr>
        <w:t xml:space="preserve">. </w:t>
      </w:r>
      <w:bookmarkStart w:id="204" w:name="pg946_5377"/>
    </w:p>
    <w:p>
      <w:pPr>
        <w:pStyle w:val="Heading2"/>
        <w:numPr>
          <w:ilvl w:val="1"/>
          <w:numId w:val="1"/>
        </w:numPr>
        <w:rPr/>
      </w:pPr>
      <w:bookmarkStart w:id="205" w:name="__RefHeading___Toc791901_373438147"/>
      <w:bookmarkStart w:id="206" w:name="_Toc72"/>
      <w:bookmarkEnd w:id="204"/>
      <w:bookmarkEnd w:id="205"/>
      <w:r>
        <w:rPr>
          <w:rtl w:val="true"/>
        </w:rPr>
        <w:t>التاسع و الاربعون</w:t>
      </w:r>
      <w:r>
        <w:rPr>
          <w:rtl w:val="true"/>
        </w:rPr>
        <w:t xml:space="preserve">: </w:t>
      </w:r>
      <w:r>
        <w:rPr>
          <w:rtl w:val="true"/>
        </w:rPr>
        <w:t>في واقعتين</w:t>
      </w:r>
      <w:bookmarkEnd w:id="20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روي في مقتل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تلخيصه، أن بعضا حكي، أنه ابتلي بمرض شديد فخاف الهلاك فعالجته عجوز فبري ثم استفسر عنها، مما عالجته به؟فقالت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عالجتك بحبة من السبحة التي في يدي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عالجتني ايها الرافضية يتربة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فعاد المرض و اشتد و خاف الهلاك </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فيهما ايضا ما خلاصته ان بعض اقرباء هارون الرشيد، قد ذكر له بعض من بني‌هاشم، انه ابتلي بمرض شديد و لم ينفع شي‌ء مما عالج به فقال له هل عندك شي‌ء من التربة؟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فأرسل و أحضر قدرا من التربة، فأخذه و أدخله في دبره استخفافا، فقال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النار و خرج جميع أحشائه و أمعائه في الطست </w:t>
      </w:r>
      <w:r>
        <w:rPr>
          <w:rStyle w:val="FootnoteAnchor"/>
          <w:rtl w:val="true"/>
        </w:rPr>
        <w:footnoteReference w:id="178"/>
      </w:r>
      <w:r>
        <w:rPr>
          <w:rFonts w:ascii="Amiri" w:hAnsi="Amiri" w:eastAsia="Amiri" w:cs="Amiri"/>
          <w:color w:val="111111"/>
          <w:sz w:val="28"/>
          <w:sz w:val="28"/>
          <w:szCs w:val="28"/>
          <w:rtl w:val="true"/>
          <w:lang w:bidi="ar-SA"/>
        </w:rPr>
        <w:t>الي أن دخل نار جهنم لعنه الله و لعن أمثاله</w:t>
      </w:r>
      <w:r>
        <w:rPr>
          <w:rFonts w:eastAsia="Amiri" w:cs="Amiri" w:ascii="Amiri" w:hAnsi="Amiri"/>
          <w:color w:val="111111"/>
          <w:sz w:val="28"/>
          <w:szCs w:val="28"/>
          <w:rtl w:val="true"/>
          <w:lang w:bidi="ar-SA"/>
        </w:rPr>
        <w:t xml:space="preserve">. </w:t>
      </w:r>
      <w:bookmarkStart w:id="207" w:name="pg946_5378"/>
    </w:p>
    <w:p>
      <w:pPr>
        <w:pStyle w:val="Heading2"/>
        <w:numPr>
          <w:ilvl w:val="1"/>
          <w:numId w:val="1"/>
        </w:numPr>
        <w:rPr/>
      </w:pPr>
      <w:bookmarkStart w:id="208" w:name="__RefHeading___Toc791903_373438147"/>
      <w:bookmarkStart w:id="209" w:name="_Toc73"/>
      <w:bookmarkEnd w:id="207"/>
      <w:bookmarkEnd w:id="208"/>
      <w:r>
        <w:rPr>
          <w:rtl w:val="true"/>
        </w:rPr>
        <w:t xml:space="preserve">الخمسون </w:t>
      </w:r>
      <w:r>
        <w:rPr>
          <w:rtl w:val="true"/>
        </w:rPr>
        <w:t>:</w:t>
      </w:r>
      <w:r>
        <w:rPr>
          <w:rtl w:val="true"/>
        </w:rPr>
        <w:t>في واقعة مسيحية</w:t>
      </w:r>
      <w:bookmarkEnd w:id="209"/>
    </w:p>
    <w:p>
      <w:pPr>
        <w:pStyle w:val="BookText"/>
        <w:rPr/>
      </w:pPr>
      <w:r>
        <w:rPr>
          <w:rFonts w:ascii="Amiri" w:hAnsi="Amiri" w:eastAsia="Amiri" w:cs="Amiri"/>
          <w:color w:val="111111"/>
          <w:sz w:val="28"/>
          <w:sz w:val="28"/>
          <w:szCs w:val="28"/>
          <w:rtl w:val="true"/>
          <w:lang w:bidi="ar-SA"/>
        </w:rPr>
        <w:t>أنه قد حكي أن مسيحيا كان يخبر عن المغيبات فأدخل المحدث القاشاني يده في جيبه و أخرجه مقبوضة، فأستفسر عما في يده، فتفكر المسيحي نصف ساعة تقريبا و لم يقدر علي الجواب، و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عالم بما في يدك و لكن تفكري من جهة أن ما في يدك تربة من تراب الجنة و لا أعلم كيف وصوله، الي يدك؟فقال المحدث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في يدي، تربة الكربلاء و قال نبينا صلي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كربلا، قطعة من قطعات الجنة</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0" w:name="__RefHeading___Toc791905_373438147"/>
      <w:bookmarkStart w:id="211" w:name="_Toc74"/>
      <w:bookmarkEnd w:id="210"/>
      <w:r>
        <w:rPr>
          <w:rtl w:val="true"/>
        </w:rPr>
        <w:t xml:space="preserve">الحادی و الخمسون </w:t>
      </w:r>
      <w:r>
        <w:rPr>
          <w:rtl w:val="true"/>
        </w:rPr>
        <w:t>:</w:t>
      </w:r>
      <w:r>
        <w:rPr>
          <w:rtl w:val="true"/>
        </w:rPr>
        <w:t>في واقعة</w:t>
      </w:r>
      <w:bookmarkEnd w:id="21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شيخنا السيد ربما اختل حال ساعته فوضع الساعة جنب التربة، استدعاء، رفع الاختلال، فبعد مضي قدر من الزمان، قد ارتفع اختلال حال الساعة، بل كان بعض يمكن تكرر وقوع مثله</w:t>
      </w:r>
      <w:r>
        <w:rPr>
          <w:rFonts w:eastAsia="Amiri" w:cs="Amiri" w:ascii="Amiri" w:hAnsi="Amiri"/>
          <w:color w:val="111111"/>
          <w:sz w:val="28"/>
          <w:szCs w:val="28"/>
          <w:rtl w:val="true"/>
          <w:lang w:bidi="ar-SA"/>
        </w:rPr>
        <w:t xml:space="preserve">. </w:t>
      </w:r>
      <w:bookmarkStart w:id="212" w:name="pg946_5379"/>
    </w:p>
    <w:p>
      <w:pPr>
        <w:pStyle w:val="Heading2"/>
        <w:numPr>
          <w:ilvl w:val="1"/>
          <w:numId w:val="1"/>
        </w:numPr>
        <w:rPr/>
      </w:pPr>
      <w:bookmarkStart w:id="213" w:name="__RefHeading___Toc791907_373438147"/>
      <w:bookmarkStart w:id="214" w:name="_Toc75"/>
      <w:bookmarkEnd w:id="212"/>
      <w:bookmarkEnd w:id="213"/>
      <w:r>
        <w:rPr>
          <w:rtl w:val="true"/>
        </w:rPr>
        <w:t xml:space="preserve">الثانی و الخمسون </w:t>
      </w:r>
      <w:r>
        <w:rPr>
          <w:rtl w:val="true"/>
        </w:rPr>
        <w:t>:</w:t>
      </w:r>
      <w:r>
        <w:rPr>
          <w:rtl w:val="true"/>
        </w:rPr>
        <w:t>في طين الكوفة</w:t>
      </w:r>
      <w:bookmarkEnd w:id="214"/>
    </w:p>
    <w:p>
      <w:pPr>
        <w:pStyle w:val="BookText"/>
        <w:rPr/>
      </w:pPr>
      <w:r>
        <w:rPr>
          <w:rFonts w:ascii="Amiri" w:hAnsi="Amiri" w:eastAsia="Amiri" w:cs="Amiri"/>
          <w:color w:val="111111"/>
          <w:sz w:val="28"/>
          <w:sz w:val="28"/>
          <w:szCs w:val="28"/>
          <w:rtl w:val="true"/>
          <w:lang w:bidi="ar-SA"/>
        </w:rPr>
        <w:t xml:space="preserve">أنه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بالسناد الي ابي‌عبدالله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أكل طين الكوفة فقد أكل لحوم الناس، لأن الكوفة كانت أجمة ثم كانت مقبرة ما حولها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اجمة قال في المصباح، الاجمة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 الملتف، و الجمع اجم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الجمع</w:t>
      </w:r>
      <w:r>
        <w:rPr>
          <w:rFonts w:eastAsia="Amiri" w:cs="Amiri" w:ascii="Amiri" w:hAnsi="Amiri"/>
          <w:color w:val="111111"/>
          <w:sz w:val="28"/>
          <w:szCs w:val="28"/>
          <w:rtl w:val="true"/>
          <w:lang w:bidi="ar-SA"/>
        </w:rPr>
        <w:t>.</w:t>
      </w:r>
    </w:p>
    <w:p>
      <w:pPr>
        <w:pStyle w:val="Heading2"/>
        <w:numPr>
          <w:ilvl w:val="1"/>
          <w:numId w:val="1"/>
        </w:numPr>
        <w:rPr/>
      </w:pPr>
      <w:bookmarkStart w:id="215" w:name="__RefHeading___Toc791909_373438147"/>
      <w:bookmarkStart w:id="216" w:name="_Toc76"/>
      <w:bookmarkEnd w:id="215"/>
      <w:r>
        <w:rPr>
          <w:rtl w:val="true"/>
        </w:rPr>
        <w:t xml:space="preserve">الثالث و الخمسون </w:t>
      </w:r>
      <w:r>
        <w:rPr>
          <w:rtl w:val="true"/>
        </w:rPr>
        <w:t>:</w:t>
      </w:r>
      <w:r>
        <w:rPr>
          <w:rtl w:val="true"/>
        </w:rPr>
        <w:t>في التداوي بالجواهر</w:t>
      </w:r>
      <w:bookmarkEnd w:id="21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لا اشكال في جواز التداوي بالجواهر، و القياس علي الطين فاسد بالقطع و اليقين</w:t>
      </w:r>
      <w:r>
        <w:rPr>
          <w:rFonts w:eastAsia="Amiri" w:cs="Amiri" w:ascii="Amiri" w:hAnsi="Amiri"/>
          <w:color w:val="111111"/>
          <w:sz w:val="28"/>
          <w:szCs w:val="28"/>
          <w:rtl w:val="true"/>
          <w:lang w:bidi="ar-SA"/>
        </w:rPr>
        <w:t xml:space="preserve">. </w:t>
      </w:r>
      <w:bookmarkStart w:id="217" w:name="pg946_5380"/>
    </w:p>
    <w:p>
      <w:pPr>
        <w:pStyle w:val="Heading2"/>
        <w:numPr>
          <w:ilvl w:val="1"/>
          <w:numId w:val="1"/>
        </w:numPr>
        <w:rPr/>
      </w:pPr>
      <w:bookmarkStart w:id="218" w:name="__RefHeading___Toc791911_373438147"/>
      <w:bookmarkStart w:id="219" w:name="_Toc77"/>
      <w:bookmarkEnd w:id="217"/>
      <w:bookmarkEnd w:id="218"/>
      <w:r>
        <w:rPr>
          <w:rtl w:val="true"/>
        </w:rPr>
        <w:t xml:space="preserve">الرابع و الخمسون </w:t>
      </w:r>
      <w:r>
        <w:rPr>
          <w:rtl w:val="true"/>
        </w:rPr>
        <w:t>:</w:t>
      </w:r>
      <w:r>
        <w:rPr>
          <w:rtl w:val="true"/>
        </w:rPr>
        <w:t>في التداوي بالطين المختوم و طين الداغستان</w:t>
      </w:r>
      <w:bookmarkEnd w:id="21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الطين المختوم و طين الداغستان، بعد شمول اخبار حرمة الطين لهما، يبتني جواز أكلهما من باب التداوي، علي جواز التداوي بالحرام، لكن قد يطبخ بعض الظروف من الطين المختوم و يشرب منه و لا بأس به، كما أنه قد يوضع، طين الداغستان في الظرف المشتمل علي الماء و يشرب من الماء و لا باس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يحرم ما امتزج من الطين بالماء لو امتزج علي تقدير شمول اخبار حرمة الطين بعد شمول الطين الداغستان لهذه الصورة، ثم انه لا يختص جواز اكل الطينين بمقدار الحمصة، بل الامر دائر مدار تجويز الطبيب، بناء علي جواز التداوي بالحرام،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يجز التجاوز عن الحمصة في طين قبر سيد الشهداء سلام الله عليه مع كمال احترامه، فلا يجوز التجاوز عن الحمصة في الطينين بالاولوية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أنه يندفع؛ بأن عدم جواز التجاوز عن الحمصة في طين قبر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من شدة الاحترام، فشدة الاحترام، لا يقتضي عدم جواز التجاوز عن الحمصة في الطينين، بقي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الطين المختوم يحدث من جزيرة في 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في القديم ينقل منها الي دير الراهب و يصنعون منها الاقراص في 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ينقشون فيه الصورة يسمي بطين الراهب، و عن جالينوس و بعض </w:t>
      </w:r>
      <w:bookmarkStart w:id="220" w:name="pg946_5381"/>
    </w:p>
    <w:p>
      <w:pPr>
        <w:pStyle w:val="BookText"/>
        <w:rPr/>
      </w:pPr>
      <w:bookmarkEnd w:id="220"/>
      <w:r>
        <w:rPr>
          <w:rFonts w:ascii="Amiri" w:hAnsi="Amiri" w:eastAsia="Amiri" w:cs="Amiri"/>
          <w:color w:val="111111"/>
          <w:sz w:val="28"/>
          <w:sz w:val="28"/>
          <w:szCs w:val="28"/>
          <w:rtl w:val="true"/>
          <w:lang w:bidi="ar-SA"/>
        </w:rPr>
        <w:t>آخر من الاطباء أنه تراب منها ممزوج بدم التيس، و لا يوجد الان، لاحاطة البحر بالجزيرة المذكورة انتهي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وجه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بالمختوم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النقش المذكور، الا أنه يتم لو كان النقش بالخاتم، اللهم الا أن يكون الامر من باب التوسع و المجاز</w:t>
      </w:r>
      <w:r>
        <w:rPr>
          <w:rFonts w:eastAsia="Amiri" w:cs="Amiri" w:ascii="Amiri" w:hAnsi="Amiri"/>
          <w:color w:val="111111"/>
          <w:sz w:val="28"/>
          <w:szCs w:val="28"/>
          <w:rtl w:val="true"/>
          <w:lang w:bidi="ar-SA"/>
        </w:rPr>
        <w:t>.</w:t>
      </w:r>
    </w:p>
    <w:p>
      <w:pPr>
        <w:pStyle w:val="Heading2"/>
        <w:numPr>
          <w:ilvl w:val="1"/>
          <w:numId w:val="1"/>
        </w:numPr>
        <w:rPr/>
      </w:pPr>
      <w:bookmarkStart w:id="221" w:name="__RefHeading___Toc791913_373438147"/>
      <w:bookmarkStart w:id="222" w:name="_Toc78"/>
      <w:bookmarkEnd w:id="221"/>
      <w:r>
        <w:rPr>
          <w:rtl w:val="true"/>
        </w:rPr>
        <w:t xml:space="preserve">الخامس و الخمسون </w:t>
      </w:r>
      <w:r>
        <w:rPr>
          <w:rtl w:val="true"/>
        </w:rPr>
        <w:t>:</w:t>
      </w:r>
      <w:r>
        <w:rPr>
          <w:rtl w:val="true"/>
        </w:rPr>
        <w:t>في التداوي بالطين الارمني</w:t>
      </w:r>
      <w:bookmarkEnd w:id="22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جمهور العمي عن بعض اصحابه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جعفر بن محمد عليهماالسلام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 الارمني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يوخذ للكسير أيحل اخذه؟قال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أما أنه من طين قبر ذي القرنين، و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منه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الطبرسي عن المكارم الاخلاق عن أبي‌عبدالله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بالسناد الي أبي‌حمزة الثمالي، عن أبي‌جعفر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رجلا شكي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الطين الارمني و أقله بنار لينة و استف </w:t>
      </w:r>
      <w:r>
        <w:rPr>
          <w:rStyle w:val="FootnoteAnchor"/>
          <w:rtl w:val="true"/>
        </w:rPr>
        <w:footnoteReference w:id="182"/>
      </w:r>
      <w:r>
        <w:rPr>
          <w:rFonts w:ascii="Amiri" w:hAnsi="Amiri" w:eastAsia="Amiri" w:cs="Amiri"/>
          <w:color w:val="111111"/>
          <w:sz w:val="28"/>
          <w:sz w:val="28"/>
          <w:szCs w:val="28"/>
          <w:rtl w:val="true"/>
          <w:lang w:bidi="ar-SA"/>
        </w:rPr>
        <w:t>منه فانه يسكن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تأخذ جزءا من خربق ابيض و جزءا من بزر القطونا و جزءا من صمغ عربي و جزءا من الطين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الارمني يقلي بنار لينة</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اختلف في جواز التداوي بأكل الطين الارمني، فقد جري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القول بالجواز، تعليلا برواية 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فيه من المنفعة المضطر اليها، و ارتضاه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في البحار عن بعض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الاستشفاء بالطين الارمني </w:t>
      </w:r>
      <w:r>
        <w:rPr>
          <w:rStyle w:val="FootnoteAnchor"/>
          <w:rtl w:val="true"/>
        </w:rPr>
        <w:footnoteReference w:id="184"/>
      </w:r>
      <w:r>
        <w:rPr>
          <w:rFonts w:ascii="Amiri" w:hAnsi="Amiri" w:eastAsia="Amiri" w:cs="Amiri"/>
          <w:color w:val="111111"/>
          <w:sz w:val="28"/>
          <w:sz w:val="28"/>
          <w:szCs w:val="28"/>
          <w:rtl w:val="true"/>
          <w:lang w:bidi="ar-SA"/>
        </w:rPr>
        <w:t>تعليلا بالاخبار المؤيدة بعمومات دلائل حل المحرمات عند الاضطرار و حكي عن بعض آخر القول، بعدم الجواز تعليلا بعدم صلاحية تلك الاخبار لتخصيص اخبار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المنع عن التداوي بالحرام، و الاكثر لم يعتنوا بهذه الاخبار و جعلوا الخلاف فيه، فرع الخلاف في جواز التداوي بالحرام و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فالاخبار المذكورة ضعيفة، و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الرواية، غير حسن، مضافا الي اختلال حال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الارمني رواية بالجواز لما فيه من المنفعة المضطر اليها، و ليس في العبارة ما يصلح لكونه معلولا لقوله المشار اليه،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يتأتي الاستفاضة، لو كان الروايتان الاخيرتان مختلفتين سندا بناء علي كفاية التجاوز عن الواحد أو الاثنين في الستفاضة و عدم لزوم التجاوز عن الثلاثة و أما بناء علي اتحاد السند فيشكل الامر بعد كفاية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التجاوز عن الثلاثة، اذ القدر الثابت من خروجه عن الاجماع علي عدم جواز العمل، بالخبر الضعيف، هو ما تعدد متنه بتعدد سنده، و أما ما تعدد متنه مع اتحاد السند فخروجه عن الاجماع المشار اليه غير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لا بأس بالحجية، بناء علي حجية مطلق الظن لكفاية عدم ثبوت عدم الاعتبار في الحجية بناء علي حجيته الظن الشخصي للشك في الدخول في عموم 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النبأ</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و الخروج عنه لفرض الشك في الخروج عن الاستفاضة و الدخول تحت الاجماع المشار اليه، اذ القدر المتيقن من الدخول انما هو الخبر الواحد امتحد متنا و سندا نعم لا بأس بالحجية بناء علي حجية الظن النوعي و قد يستدل علي عدم الجواز بأنه اذا اضطر الي المنافع التي تترتب علي الطين الارمني خصوصا في زمان الوباء و دفع الاسهال و الي غير ذلك مما هو مذكور في الطب فيتأتي عموم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 لا عاد فلا اثم عليه</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يضعف بعد ضعف اطلاقات الكتاب و عموماته، بأنه يخصص الاطلاق بالاخبار، الدالة علي أنه لا شفاء في الحرام، مضافا الي أن ظاهر الاية،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الاضطرار موجبا للرخصة في الامور المذكورة سابقا بالتحريم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اهل لغير الله به و لا دلالة فيها علي افادة الاضطرار للرخصة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يستدل علي الجواز ايضا بأنه لو كان التداوي بالطين الارمني للتخلص عن الهلاك فيتأتي فحوي ما دل علي جواز أكل المتية في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المخمصة و أنت خبير، بأن التخلص عن الهلاك في أكل الميتة امر يقطع به كل أحد، بخلاف التداوي بالطين فانه لا يحصل القطع بالخلاص فيه لغير الطبيب، و هذا و ان لا يوجب الفرق لامكان فرض التداوي في حق نفس الطبيب، لكن يتأتي الفرق من جهة اخري، هي، أن المانع موجود في التداوي بالطين و هو عدم تطرق الشفاء بالحرام، بخلاف أكل الميتة في المخمصة اذ ليس اكلها من باب التداوي كما هو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يمكن القول، بعدم شمول اخبار حرمة الطين للطين الارمني لانصرافه الي الغالب، مما لا يشتمل علي المنفعة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انه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الطين الارمني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يجلب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 قد يشدد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الاخيرة، كورة بالروم، أو أربعة أقاليم، أو اربع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 بعضها ببعض،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يخفي أن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ما تقدم في الحديث من أن الطين الارمني يوخذ من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الاستشفاء، اذ مقتضي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يوخذ من موضع مخصوص لا من القبر و لا بمداخلة القبر في الاستشفاء، كما أن تجويز الاطباء منوط باقتضاء الطين بالخاصية كالا دوية فهو ينافي أيضا ما يقتضيه الرواية من أن أكل الطين الارمني بواسطة ترتب الشفاء لا اقتضاء الطبيعة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أن الكلام في جواز التجاوز عن الحمصة في الطين الارمني علي ما تقدم في الطين المختوم و طين الداغستان و 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ختام الكلام في المرام و الحمدلله الملك العلام خالق الليالي و الايام و جاعل النور و الظلام و السلام علي نبيه خاتم الانبياء و سيد الانام </w:t>
      </w:r>
    </w:p>
    <w:p>
      <w:pPr>
        <w:pStyle w:val="BookText"/>
        <w:rPr/>
      </w:pPr>
      <w:r>
        <w:rPr>
          <w:rFonts w:ascii="Amiri" w:hAnsi="Amiri" w:eastAsia="Amiri" w:cs="Amiri"/>
          <w:color w:val="111111"/>
          <w:sz w:val="28"/>
          <w:sz w:val="28"/>
          <w:szCs w:val="28"/>
          <w:rtl w:val="true"/>
          <w:lang w:bidi="ar-SA"/>
        </w:rPr>
        <w:t>و علي آله الغر الميامين الكرام و مفاتيح دار السلام سيما ابن عمه أبي‌الارامل و الايتام و شفيع العصاة لدي قيام الساعة و ساعة القيام ما دام التربة شفاء اقسام الاسقام و دواء آلام الاجسام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وقع لي الفراغ من تصحيح هذه الرسالة الشريفة بعد الاستنساخ من نسخة غير مصححة في الليلة الحادي عشر من شهر الصيام رمضان المبارك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 حرم آل محمد عليهم‌السلام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غيب غلامي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946_5387"/>
      <w:bookmarkStart w:id="224" w:name="pg946_5387"/>
      <w:bookmarkEnd w:id="224"/>
    </w:p>
    <w:p>
      <w:pPr>
        <w:pStyle w:val="Heading2"/>
        <w:numPr>
          <w:ilvl w:val="1"/>
          <w:numId w:val="1"/>
        </w:numPr>
        <w:rPr/>
      </w:pPr>
      <w:bookmarkStart w:id="225" w:name="pg946_5387"/>
      <w:bookmarkStart w:id="226" w:name="__RefHeading___Toc791915_373438147"/>
      <w:bookmarkStart w:id="227" w:name="_Toc79"/>
      <w:bookmarkEnd w:id="225"/>
      <w:bookmarkEnd w:id="226"/>
      <w:r>
        <w:rPr>
          <w:rtl w:val="true"/>
        </w:rPr>
        <w:t>الفهارس العامة</w:t>
      </w:r>
      <w:bookmarkEnd w:id="227"/>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الأحاديث الشريفة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الأسماء المتبركة</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الألقاب الخاصة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الأنساب</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الأماكن والبقاع</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اسماء الكتب الواردة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الأعلام</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الكنى</w:t>
      </w:r>
    </w:p>
    <w:p>
      <w:p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اسماء الحبوب</w:t>
      </w:r>
    </w:p>
    <w:p>
      <w:pPr>
        <w:pStyle w:val="BookText"/>
        <w:rPr/>
      </w:pP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المصادر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المطالب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946_5389"/>
      <w:bookmarkStart w:id="229" w:name="pg946_5389"/>
      <w:bookmarkEnd w:id="229"/>
    </w:p>
    <w:p>
      <w:pPr>
        <w:pStyle w:val="Heading2"/>
        <w:numPr>
          <w:ilvl w:val="1"/>
          <w:numId w:val="1"/>
        </w:numPr>
        <w:rPr/>
      </w:pPr>
      <w:bookmarkStart w:id="230" w:name="pg946_5389"/>
      <w:bookmarkStart w:id="231" w:name="__RefHeading___Toc791917_373438147"/>
      <w:bookmarkStart w:id="232" w:name="_Toc80"/>
      <w:bookmarkEnd w:id="230"/>
      <w:bookmarkEnd w:id="231"/>
      <w:r>
        <w:rPr>
          <w:rtl w:val="true"/>
        </w:rPr>
        <w:t>الآيات القرآنية</w:t>
      </w:r>
      <w:bookmarkEnd w:id="232"/>
    </w:p>
    <w:p>
      <w:pPr>
        <w:pStyle w:val="BookText"/>
        <w:rPr/>
      </w:pPr>
      <w:r>
        <w:rPr>
          <w:rFonts w:ascii="Amiri" w:hAnsi="Amiri" w:eastAsia="Amiri" w:cs="Amiri"/>
          <w:color w:val="111111"/>
          <w:sz w:val="28"/>
          <w:sz w:val="28"/>
          <w:szCs w:val="28"/>
          <w:rtl w:val="true"/>
          <w:lang w:bidi="ar-SA"/>
        </w:rPr>
        <w:t xml:space="preserve">إذا جاءَ نَصْرُ الله والفتح </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٨٠</w:t>
      </w:r>
    </w:p>
    <w:p>
      <w:pPr>
        <w:pStyle w:val="BookText"/>
        <w:rPr/>
      </w:pP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حُرِّمَت عَلَيْكُمْ المَيتَةَ وَالدَّم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قل احل لكُمُ الطَّيِّبات قل هو الله أحدٌ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فان طبن لكم عن شيءٍ منه نفساً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فمن اضطر غير باغ ولا عاد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ما قَطَعْتُم مِنْ لِينَةٍ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و انزلنا من السماء ماءً مباركاً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ويحرم عليهم الخبائث</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یخرج مِن بُطُونِها شَرَابٌ</w:t>
      </w:r>
      <w:r>
        <w:rPr>
          <w:rFonts w:eastAsia="Amiri" w:cs="Amiri" w:ascii="Amiri" w:hAnsi="Amiri"/>
          <w:color w:val="111111"/>
          <w:sz w:val="28"/>
          <w:szCs w:val="28"/>
          <w:lang w:bidi="ar-SA"/>
        </w:rPr>
        <w:t>111</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bookmarkStart w:id="233" w:name="pg946_5390"/>
    </w:p>
    <w:p>
      <w:pPr>
        <w:pStyle w:val="Heading2"/>
        <w:numPr>
          <w:ilvl w:val="1"/>
          <w:numId w:val="1"/>
        </w:numPr>
        <w:rPr/>
      </w:pPr>
      <w:bookmarkStart w:id="234" w:name="__RefHeading___Toc791919_373438147"/>
      <w:bookmarkStart w:id="235" w:name="_Toc81"/>
      <w:bookmarkEnd w:id="233"/>
      <w:bookmarkEnd w:id="234"/>
      <w:r>
        <w:rPr>
          <w:rtl w:val="true"/>
        </w:rPr>
        <w:t>الأحاديث الشريفة</w:t>
      </w:r>
      <w:bookmarkEnd w:id="235"/>
    </w:p>
    <w:p>
      <w:pPr>
        <w:pStyle w:val="BookText"/>
        <w:rPr/>
      </w:pPr>
      <w:r>
        <w:rPr>
          <w:rFonts w:ascii="Amiri" w:hAnsi="Amiri" w:eastAsia="Amiri" w:cs="Amiri"/>
          <w:color w:val="111111"/>
          <w:sz w:val="28"/>
          <w:sz w:val="28"/>
          <w:szCs w:val="28"/>
          <w:rtl w:val="true"/>
          <w:lang w:bidi="ar-SA"/>
        </w:rPr>
        <w:t>اذا أَخَذْتَ مِنْ تُربة المظلوم</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اذا أَرَدْتَ حمل طين قبر الحسين عليه السلام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اذا أَرَدْتَ ان تأخذ مِنْ التُربَةَ لِلْعِلاج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اذا خفت سُلطاناً أو غَير سُلطان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إذا تَناوَلَ أحَدُكُم مِنْ طين قبر الحسين عليه السلام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اذا اخذته فقل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أَشْبَه تمورُكُم بالطعام الصرفان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اشتر به عسَلًا وَزعفراناً وَخُذْ من الطين قبر الحسين عليه لسلام</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اَصْبَحْتُ اللّهمَّ مُعتَصِاً بذمامك وجوارك المنيع</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أكْلُ الطين حرام مِثْلُ الميتة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إِنّ فاطِمَةَ بِنتِ رَسُولِ اللهِ صلى الله عليه وآله كَانَتْ سَبحَتُها مِنْ خيط صُوفٍ</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إنّ سَبْحَةَ مِنْ طين قبر الحسين عليه السلام</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إن الناس يروون ان النبي صلى الله عليه وآله قال</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إنَّ العَدَسَ بارَكَ عَلَيْهِ سَبْعُونَ نبياً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إنَّ العَدَس تُسَمُونَهُ الحَمصَ وَنَحْنُ نُسَمِّيهِ العَدَسْ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إن الله جَعَلَ تربة جدّي الحسين عليه السلام شفاءً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إن طين قبر الحسين عليه السلام مسكَةٌ مُبارَكَةٌ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إنَّ في طين الحير الذي فيه الحسين عليه السلام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إِنَّ رَجُلًا شَكى إِلَيهِ الزَّحير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إِنْ شَكَكْتَ فَابْن عَلَى اليَقين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إن الرضا عليه السلام ما كان يَبْعَثُ إِلى أَحدٍ شَيئاً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إن تربة الحسين عليه السلام مِنْ أَدويَة المفردة </w:t>
      </w:r>
      <w:r>
        <w:rPr>
          <w:rFonts w:eastAsia="Amiri" w:cs="Amiri" w:ascii="Amiri" w:hAnsi="Amiri"/>
          <w:color w:val="111111"/>
          <w:sz w:val="28"/>
          <w:szCs w:val="28"/>
          <w:lang w:bidi="ar-SA"/>
        </w:rPr>
        <w:t>56</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خَلَقَ آدَمَ مِنْ طِين فَحَرَّمَ الطَّين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الشَّراب الذي شَرِيتُهُ مِنْ طين قبور آبائي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إن الموضع قبر الحسين حرمة معروفة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إنَّ امرأة كانت تَزْنِي وَتَضَعُ أولادها وَتُحرقهم بالنار</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إِنَّهُ يَنْبَغِي أَن يَأْخُذَ الشَّخص</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إنَّه من أرادَ أَنْ يَكُونَ مَأْمُونَا مِن المَخاوِيفِ</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إنه من طين قبر ذي القرنين وطين قبر الحسين عليه السلام خَيرٌ مِنْهُ</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إنِّي رَجُل كثير العِلَلِ والأمراض</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أين انت من طين قبر الحسين عليه السلام</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إني أفطَرْتُ يُومَ الفِطْر عَلى طين القبر وتمر</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إِنَّما ذلكَ المَبْلُول</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اللَّهمَّ بِحَقِّ محمد واهل بيته</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اللهم بحَقِّ عَبْدِكَ وَحَبيبك</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لهم رب هذا التُربة المباركة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اللهمَّ بِحَقِ الجناح الَّذِي قَبَضها</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اللهم إني اسئلك بحق الملك الذي قبضها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اللهم اجعله رزقاً واسعاً</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اللهم رب هذه التربة المُبارَكَة الطاهرة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اللَّهمَّ إِمْلاء جُوْفَهُ عِلْماً وَفَهم وَحِكاً</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اجْعَلُوا في قبرها شَيئاً مِنْ تُربة الحسين عليه السلام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اجْعَلْ لي فيه الشّفاء مِنْ كُلِّ داءٍ</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أبكى على اغترابي</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تسبح به فما مِنْ شَيءٍ مِن التسبيح أفضل منه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تَجْعَلُها في خرقَةٍ نَضيفة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جعلت فداك إنَّ هؤلاء يَقُولُونَ أَنَّ العَدَسَ</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جعلت فداك إني أخافُ العقارب </w:t>
      </w:r>
      <w:r>
        <w:rPr>
          <w:rFonts w:eastAsia="Amiri" w:cs="Amiri" w:ascii="Amiri" w:hAnsi="Amiri"/>
          <w:color w:val="111111"/>
          <w:sz w:val="28"/>
          <w:szCs w:val="28"/>
          <w:lang w:bidi="ar-SA"/>
        </w:rPr>
        <w:t>50</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حنكوا أولادَكُمْ بِتُرْبَةِ الحسين عليه السلام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حريم قبر الحسين عليه السلام فرسخ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حریم الحسين عليه السلام خَمْسَةُ فَراسِخ</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خَرَجْتُ إِلَى المدينة فقيلَ لَهُ مُحمّد بن مسلم وجع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خَمْسَةٌ فَرَاسِحَ مِنْ كُلِّ طَرَفٍ</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دَخَلْتُ على مَولانا أبي جعفر عليه السلام فُشَكُوتُ إِلَيْهِ عِلَّتين</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دَفَعَتْ إِلَى إمرأةٌ غَزلاً فَقَالَتْ</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سَأَلَ رَجُلٌ أبا عَبْدِ اللهِ عليه السلام وَأَنَا أَسْمَعُ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السَّبَحُ الزَّرْق في أيدي شيعتنا مثلُ الخيوطُ</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السَّبْحَةُ الَّتِي هِيَ مِنْ طين قبر الحسين عليه السلام يُسبِّح بيد الرجل</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السُّجودُ عَلى طين قبر الحسين يُنَوِّر إلى الأرضين</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سُئل جَعْفَرُ بن محمّد عليها السلام عن الطين الارمني</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الصَّرْفانِ سَيِّد تُمورِكُم</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طين قبر الحسين عليه السلام شِفاءٌ مِنْ كُلِّ داءٍ</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الطين حرام كُله</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عَلَيْكُمْ بِالعَدَس</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فإذا تناولتها فَقَبلْهَا وَضِعها عَلَى عَيْنَيْكَ</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فَإِذا أَخَذْتَه فَكَيْف تصنع به</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فَإِذا تَناوَلَهَا أَحَدُكُم فَيُقَبَّلُها</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فإذا اجْتَمَعَتِ البَرَكَةِ وَالشَّفاء والهَنى</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فتبينت في وَجْهِ سَيدي ومولاي الغَضَبَ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فَلَا قُتِلَ الحسين عليه السلام عدل بالأمر إليه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فقف عند الرأس فَصَلِّ أَرْبَعَ رَكَعَاتٍ</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فَقُم آخِرَ اللَّيل وإعْتَسِلْ</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فَلَكَ بِأبي عَبْدِ الله عليه السلام أُسْوَةٌ حَسَنَةٌ بأَرْضِ نائية</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فالله يَعْلَمُ ما في قَلْبكَ</w:t>
      </w:r>
      <w:r>
        <w:rPr>
          <w:rFonts w:eastAsia="Amiri" w:cs="Amiri" w:ascii="Amiri" w:hAnsi="Amiri"/>
          <w:color w:val="111111"/>
          <w:sz w:val="28"/>
          <w:szCs w:val="28"/>
          <w:lang w:bidi="ar-SA"/>
        </w:rPr>
        <w:t>62</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نُسْقيه صبياتنا ونسائنا به</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قُتِلَ أَبُو عَبْدِ اللهِ جائعاً قُتِلَ أبو عبدالله عطشاناً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قبر الحسين عليه السلام عشْرُونَ ذراعاً مُكَسَراً رَوضَةٌ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كَذلِكَ طين قبر جَدّي رسول الله صلى الله عليه وآله</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كَربلا قِطْعَةٌ مِنْ قَطعاتِ الجنة</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کر بلا روضَةٌ مِنْ رياض الجنه</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كُلَّ طين مُحَرَمٌ عَلَى ابْنِ آدَمَ</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كُلِّ طينِ حَرام كالميتة</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كان لأبي عبدالله عليه السلام خريطة ديباج</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لا والله الذي لا إله إلا هو ما يأخُذُهُ أحدٌ إلّا وَهُوَ يَری</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لا يَخلُوا الْمُؤْمِنُ عَنْ خَمْسَةٍ سِواك</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لا شفاء في محرم</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لا تأخذوا مِنْ تُربتي شيئاً لتتبركوا به</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لكن القلبَ الَّذِي لَيْسَ فيه اليقين</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لا إله إلا الله عبودتياً ورقاً لا إله إلا الله حقاً حقاً</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لَوْ أَنَّ مَريضاً مِنَ المُؤمِنين يعرف حق ابی عبدالله عليه السلام</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لما قَدِمَ أبو عبد الله عليه السلام الحيرةَ رَكَبَ دابةً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ما عَلى أَحَدُكُم إِذا دَفَنَ الميت وَوَسَّدَهُ بِالتَّرابِ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مَنْ أَكَلَ طِينِ الكُوفَةِ فَقَدْ أَكَلَ مُحُومِ النَّاسَ</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مَنْ باعَ طين قبر الحسين عليه السلام</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مَنْ أصابَتْهُ عِلَّةً فَتَداوى بطين قبر الحسين عليه السلام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مَن أكَلَ مِنْ طين قبر الحسين عليه السلام غَير مُسْتَشْفَ بِهِ</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مَنْ أكَلَ الطين فَهُو مَلْعُون</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ادار الطين مِنَ التَّربةِ فَقالَ سُبحان الله</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من أدار الحجير من تربة الحسين عليه السلام</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مَنْ كَان مَعَهُ سَبْحَةُ مِنْ طين قبر الحسين عليه السلام</w:t>
      </w:r>
      <w:r>
        <w:rPr>
          <w:rFonts w:eastAsia="Amiri" w:cs="Amiri" w:ascii="Amiri" w:hAnsi="Amiri"/>
          <w:color w:val="111111"/>
          <w:sz w:val="28"/>
          <w:szCs w:val="28"/>
          <w:lang w:bidi="ar-SA"/>
        </w:rPr>
        <w:t>121</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جَعَل شِفَاؤُكُم فِيما حُرِّمَ عَلَيْكُمْ</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مُوضع قَبْرِه مِنْ يَومٍ دُفِنَ رَوضَةٌ مِنْ رياض الجَنَّةِ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مُوضِعَ قَبر الحسين تُرْعَةٌ مِنْ تُرَعَ الجَنَّةَ</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وكذلك طين قبر الحسن والعلى ومحمد</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وَلَقَدْ بَلَعْنى إن بعضَ مَنْ يَأْخُذُهُ</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وقُلْ ثلاث مرّاتٍ اللهمَّ رَبَّ أَسلَم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هُوَ لما أخذ له</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يا علي ثلاثِ مِنَ الوَسْواس</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يستشفى بما بينه وبين القبر على رأس أربعة أميال</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يَفْسُدُها الشياطين والجن</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يفسدها ما يُخالِطُهَا مِنْ أوعيتها وقلة اليقين</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يُوضعُ مَعَ المَيِّتِ فِي قَبرِهِ وَيَخْلُطُ بحُنُوطِهِ</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يؤخَذُ مِنْ طين قبر الحسين مِنْ عِندِ القَبر</w:t>
      </w:r>
      <w:r>
        <w:rPr>
          <w:rFonts w:eastAsia="Amiri" w:cs="Amiri" w:ascii="Amiri" w:hAnsi="Amiri"/>
          <w:color w:val="111111"/>
          <w:sz w:val="28"/>
          <w:szCs w:val="28"/>
          <w:lang w:bidi="ar-SA"/>
        </w:rPr>
        <w:t>83</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يحرم عَلَى النَّاس أكل لحومهم وتحل هم أكل لحومنا</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236" w:name="pg946_5395"/>
    </w:p>
    <w:p>
      <w:pPr>
        <w:pStyle w:val="Heading2"/>
        <w:numPr>
          <w:ilvl w:val="1"/>
          <w:numId w:val="1"/>
        </w:numPr>
        <w:rPr/>
      </w:pPr>
      <w:bookmarkStart w:id="237" w:name="__RefHeading___Toc791921_373438147"/>
      <w:bookmarkStart w:id="238" w:name="_Toc82"/>
      <w:bookmarkEnd w:id="236"/>
      <w:bookmarkEnd w:id="237"/>
      <w:r>
        <w:rPr>
          <w:rtl w:val="true"/>
        </w:rPr>
        <w:t>الاسما المتبرکة</w:t>
      </w:r>
      <w:bookmarkEnd w:id="238"/>
    </w:p>
    <w:p>
      <w:pPr>
        <w:pStyle w:val="BookText"/>
        <w:rPr/>
      </w:pPr>
      <w:r>
        <w:rPr>
          <w:rFonts w:ascii="Amiri" w:hAnsi="Amiri" w:eastAsia="Amiri" w:cs="Amiri"/>
          <w:color w:val="111111"/>
          <w:sz w:val="28"/>
          <w:sz w:val="28"/>
          <w:szCs w:val="28"/>
          <w:rtl w:val="true"/>
          <w:lang w:bidi="ar-SA"/>
        </w:rPr>
        <w:t>الصورة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8"/>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159" o:detectmouseclick="t"/>
                <v:stroke color="#3465a4" joinstyle="round" endcap="flat"/>
                <w10:wrap type="none"/>
              </v:shape>
            </w:pict>
          </mc:Fallback>
        </mc:AlternateContent>
      </w:r>
      <w:bookmarkStart w:id="239" w:name="pg946_5396"/>
    </w:p>
    <w:p>
      <w:pPr>
        <w:pStyle w:val="Heading2"/>
        <w:numPr>
          <w:ilvl w:val="1"/>
          <w:numId w:val="1"/>
        </w:numPr>
        <w:rPr/>
      </w:pPr>
      <w:bookmarkStart w:id="240" w:name="__RefHeading___Toc791923_373438147"/>
      <w:bookmarkStart w:id="241" w:name="_Toc83"/>
      <w:bookmarkEnd w:id="239"/>
      <w:bookmarkEnd w:id="240"/>
      <w:r>
        <w:rPr>
          <w:rtl w:val="true"/>
        </w:rPr>
        <w:t>الالقاب الخاصة</w:t>
      </w:r>
      <w:bookmarkEnd w:id="24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61"/>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الانساب</w:t>
      </w:r>
    </w:p>
    <w:p>
      <w:pPr>
        <w:pStyle w:val="BookText"/>
        <w:rPr/>
      </w:pPr>
      <w:r>
        <w:rPr>
          <w:rFonts w:ascii="IRNazanin" w:hAnsi="IRNazanin" w:eastAsia="IRNazanin"/>
          <w:color w:val="111111"/>
          <w:sz w:val="28"/>
          <w:sz w:val="28"/>
          <w:szCs w:val="28"/>
          <w:rtl w:val="true"/>
          <w:lang w:bidi="fa-IR"/>
        </w:rPr>
        <w:t>حرف الالف</w:t>
      </w:r>
    </w:p>
    <w:p>
      <w:pPr>
        <w:pStyle w:val="BookText"/>
        <w:rPr/>
      </w:pPr>
      <w:r>
        <w:rPr>
          <w:rFonts w:ascii="Amiri" w:hAnsi="Amiri" w:eastAsia="Amiri" w:cs="Amiri"/>
          <w:color w:val="111111"/>
          <w:sz w:val="28"/>
          <w:sz w:val="28"/>
          <w:szCs w:val="28"/>
          <w:rtl w:val="true"/>
          <w:lang w:bidi="ar-SA"/>
        </w:rPr>
        <w:t>الاردبيلي</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الارمني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الاسترآبادي</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الاصفهاني</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Amiri" w:hAnsi="Amiri" w:eastAsia="Amiri" w:cs="Amiri"/>
          <w:color w:val="111111"/>
          <w:sz w:val="28"/>
          <w:sz w:val="28"/>
          <w:szCs w:val="28"/>
          <w:rtl w:val="true"/>
          <w:lang w:bidi="ar-SA"/>
        </w:rPr>
        <w:t>البحراني</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البروجردي</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البهبهاني</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ascii="Amiri" w:hAnsi="Amiri" w:eastAsia="Amiri" w:cs="Amiri"/>
          <w:color w:val="111111"/>
          <w:sz w:val="28"/>
          <w:sz w:val="28"/>
          <w:szCs w:val="28"/>
          <w:rtl w:val="true"/>
          <w:lang w:bidi="ar-SA"/>
        </w:rPr>
        <w:t>الجزي</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الجعفي</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حرف الحاء</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Amiri" w:hAnsi="Amiri" w:eastAsia="Amiri" w:cs="Amiri"/>
          <w:color w:val="111111"/>
          <w:sz w:val="28"/>
          <w:sz w:val="28"/>
          <w:szCs w:val="28"/>
          <w:rtl w:val="true"/>
          <w:lang w:bidi="ar-SA"/>
        </w:rPr>
        <w:t xml:space="preserve">الخاجوئي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الخوانساري</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ascii="Amiri" w:hAnsi="Amiri" w:eastAsia="Amiri" w:cs="Amiri"/>
          <w:color w:val="111111"/>
          <w:sz w:val="28"/>
          <w:sz w:val="28"/>
          <w:szCs w:val="28"/>
          <w:rtl w:val="true"/>
          <w:lang w:bidi="ar-SA"/>
        </w:rPr>
        <w:t>السبزواري</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السندي</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ascii="Amiri" w:hAnsi="Amiri" w:eastAsia="Amiri" w:cs="Amiri"/>
          <w:color w:val="111111"/>
          <w:sz w:val="28"/>
          <w:sz w:val="28"/>
          <w:szCs w:val="28"/>
          <w:rtl w:val="true"/>
          <w:lang w:bidi="ar-SA"/>
        </w:rPr>
        <w:t xml:space="preserve">الشفتي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۱۳۲</w:t>
      </w:r>
    </w:p>
    <w:p>
      <w:pPr>
        <w:pStyle w:val="BookText"/>
        <w:rPr/>
      </w:pPr>
      <w:r>
        <w:rPr>
          <w:rFonts w:ascii="Amiri" w:hAnsi="Amiri" w:eastAsia="Amiri" w:cs="Amiri"/>
          <w:color w:val="111111"/>
          <w:sz w:val="28"/>
          <w:sz w:val="28"/>
          <w:szCs w:val="28"/>
          <w:rtl w:val="true"/>
          <w:lang w:bidi="ar-SA"/>
        </w:rPr>
        <w:t>الشهشاني</w:t>
      </w:r>
      <w:r>
        <w:rPr>
          <w:rFonts w:ascii="Amiri" w:hAnsi="Amiri" w:eastAsia="Amiri" w:cs="Amiri"/>
          <w:color w:val="111111"/>
          <w:sz w:val="28"/>
          <w:sz w:val="28"/>
          <w:szCs w:val="28"/>
          <w:lang w:bidi="ar-SA"/>
        </w:rPr>
        <w:t>۱۹</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ascii="Amiri" w:hAnsi="Amiri" w:eastAsia="Amiri" w:cs="Amiri"/>
          <w:color w:val="111111"/>
          <w:sz w:val="28"/>
          <w:sz w:val="28"/>
          <w:szCs w:val="28"/>
          <w:rtl w:val="true"/>
          <w:lang w:bidi="ar-SA"/>
        </w:rPr>
        <w:t>الطبري</w:t>
      </w:r>
      <w:r>
        <w:rPr>
          <w:rFonts w:ascii="Amiri" w:hAnsi="Amiri" w:eastAsia="Amiri" w:cs="Amiri"/>
          <w:color w:val="111111"/>
          <w:sz w:val="28"/>
          <w:sz w:val="28"/>
          <w:szCs w:val="28"/>
          <w:lang w:bidi="ar-SA"/>
        </w:rPr>
        <w:t>۱۳۵</w:t>
      </w:r>
    </w:p>
    <w:p>
      <w:pPr>
        <w:pStyle w:val="BookText"/>
        <w:rPr/>
      </w:pPr>
      <w:r>
        <w:rPr>
          <w:rFonts w:ascii="Amiri" w:hAnsi="Amiri" w:eastAsia="Amiri" w:cs="Amiri"/>
          <w:color w:val="111111"/>
          <w:sz w:val="28"/>
          <w:sz w:val="28"/>
          <w:szCs w:val="28"/>
          <w:rtl w:val="true"/>
          <w:lang w:bidi="ar-SA"/>
        </w:rPr>
        <w:t>الطوسي</w:t>
      </w:r>
      <w:r>
        <w:rPr>
          <w:rFonts w:ascii="Amiri" w:hAnsi="Amiri" w:eastAsia="Amiri" w:cs="Amiri"/>
          <w:color w:val="111111"/>
          <w:sz w:val="28"/>
          <w:sz w:val="28"/>
          <w:szCs w:val="28"/>
          <w:lang w:bidi="ar-SA"/>
        </w:rPr>
        <w:t>١٦</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ascii="Amiri" w:hAnsi="Amiri" w:eastAsia="Amiri" w:cs="Amiri"/>
          <w:color w:val="111111"/>
          <w:sz w:val="28"/>
          <w:sz w:val="28"/>
          <w:szCs w:val="28"/>
          <w:rtl w:val="true"/>
          <w:lang w:bidi="ar-SA"/>
        </w:rPr>
        <w:t>الغضائري</w:t>
      </w:r>
      <w:r>
        <w:rPr>
          <w:rFonts w:ascii="Amiri" w:hAnsi="Amiri" w:eastAsia="Amiri" w:cs="Amiri"/>
          <w:color w:val="111111"/>
          <w:sz w:val="28"/>
          <w:sz w:val="28"/>
          <w:szCs w:val="28"/>
          <w:lang w:bidi="ar-SA"/>
        </w:rPr>
        <w:t>٢٤</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Amiri" w:hAnsi="Amiri" w:eastAsia="Amiri" w:cs="Amiri"/>
          <w:color w:val="111111"/>
          <w:sz w:val="28"/>
          <w:sz w:val="28"/>
          <w:szCs w:val="28"/>
          <w:rtl w:val="true"/>
          <w:lang w:bidi="ar-SA"/>
        </w:rPr>
        <w:t>الفارسي</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حرف القاف</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القاشاني</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ascii="IRNazanin" w:hAnsi="IRNazanin" w:eastAsia="IRNazanin"/>
          <w:color w:val="111111"/>
          <w:sz w:val="28"/>
          <w:sz w:val="28"/>
          <w:szCs w:val="28"/>
          <w:rtl w:val="true"/>
          <w:lang w:bidi="fa-IR"/>
        </w:rPr>
        <w:t>کرباسی</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p>
    <w:p>
      <w:pPr>
        <w:pStyle w:val="BookText"/>
        <w:rPr/>
      </w:pPr>
      <w:r>
        <w:rPr>
          <w:rFonts w:ascii="Amiri" w:hAnsi="Amiri" w:eastAsia="Amiri" w:cs="Amiri"/>
          <w:color w:val="111111"/>
          <w:sz w:val="28"/>
          <w:sz w:val="28"/>
          <w:szCs w:val="28"/>
          <w:rtl w:val="true"/>
          <w:lang w:bidi="ar-SA"/>
        </w:rPr>
        <w:t>الكفعمي</w:t>
      </w:r>
      <w:r>
        <w:rPr>
          <w:rFonts w:ascii="Amiri" w:hAnsi="Amiri" w:eastAsia="Amiri" w:cs="Amiri"/>
          <w:color w:val="111111"/>
          <w:sz w:val="28"/>
          <w:sz w:val="28"/>
          <w:szCs w:val="28"/>
          <w:lang w:bidi="ar-SA"/>
        </w:rPr>
        <w:t>٥٨</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١١٦</w:t>
      </w:r>
    </w:p>
    <w:p>
      <w:pPr>
        <w:pStyle w:val="BookText"/>
        <w:rPr/>
      </w:pPr>
      <w:r>
        <w:rPr>
          <w:rFonts w:ascii="Amiri" w:hAnsi="Amiri" w:eastAsia="Amiri" w:cs="Amiri"/>
          <w:color w:val="111111"/>
          <w:sz w:val="28"/>
          <w:sz w:val="28"/>
          <w:szCs w:val="28"/>
          <w:rtl w:val="true"/>
          <w:lang w:bidi="ar-SA"/>
        </w:rPr>
        <w:t>الكليني</w:t>
      </w: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و</w:t>
      </w:r>
      <w:r>
        <w:rPr>
          <w:rFonts w:ascii="Amiri" w:hAnsi="Amiri" w:eastAsia="Amiri" w:cs="Amiri"/>
          <w:color w:val="111111"/>
          <w:sz w:val="28"/>
          <w:sz w:val="28"/>
          <w:szCs w:val="28"/>
          <w:lang w:bidi="ar-SA"/>
        </w:rPr>
        <w:t>٧١</w:t>
      </w:r>
    </w:p>
    <w:p>
      <w:pPr>
        <w:pStyle w:val="BookText"/>
        <w:rPr/>
      </w:pPr>
      <w:r>
        <w:rPr>
          <w:rFonts w:ascii="Amiri" w:hAnsi="Amiri" w:eastAsia="Amiri" w:cs="Amiri"/>
          <w:color w:val="111111"/>
          <w:sz w:val="28"/>
          <w:sz w:val="28"/>
          <w:szCs w:val="28"/>
          <w:rtl w:val="true"/>
          <w:lang w:bidi="ar-SA"/>
        </w:rPr>
        <w:t>الكناني</w:t>
      </w:r>
      <w:r>
        <w:rPr>
          <w:rFonts w:ascii="Amiri" w:hAnsi="Amiri" w:eastAsia="Amiri" w:cs="Amiri"/>
          <w:color w:val="111111"/>
          <w:sz w:val="28"/>
          <w:sz w:val="28"/>
          <w:szCs w:val="28"/>
          <w:lang w:bidi="ar-SA"/>
        </w:rPr>
        <w:t>۸۳</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Amiri" w:hAnsi="Amiri" w:eastAsia="Amiri" w:cs="Amiri"/>
          <w:color w:val="111111"/>
          <w:sz w:val="28"/>
          <w:sz w:val="28"/>
          <w:szCs w:val="28"/>
          <w:rtl w:val="true"/>
          <w:lang w:bidi="ar-SA"/>
        </w:rPr>
        <w:t>النوفلي</w:t>
      </w:r>
      <w:r>
        <w:rPr>
          <w:rFonts w:ascii="Amiri" w:hAnsi="Amiri" w:eastAsia="Amiri" w:cs="Amiri"/>
          <w:color w:val="111111"/>
          <w:sz w:val="28"/>
          <w:sz w:val="28"/>
          <w:szCs w:val="28"/>
          <w:lang w:bidi="ar-SA"/>
        </w:rPr>
        <w:t>١١٤</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١١٥</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١١٦</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Amiri" w:hAnsi="Amiri" w:eastAsia="Amiri" w:cs="Amiri"/>
          <w:color w:val="111111"/>
          <w:sz w:val="28"/>
          <w:sz w:val="28"/>
          <w:szCs w:val="28"/>
          <w:rtl w:val="true"/>
          <w:lang w:bidi="ar-SA"/>
        </w:rPr>
        <w:t>الواسطي</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۱۰۳</w:t>
      </w:r>
    </w:p>
    <w:p>
      <w:pPr>
        <w:pStyle w:val="BookText"/>
        <w:rPr/>
      </w:pPr>
      <w:r>
        <w:rPr>
          <w:rFonts w:ascii="Amiri" w:hAnsi="Amiri" w:eastAsia="Amiri" w:cs="Amiri"/>
          <w:color w:val="111111"/>
          <w:sz w:val="28"/>
          <w:sz w:val="28"/>
          <w:szCs w:val="28"/>
          <w:rtl w:val="true"/>
          <w:lang w:bidi="ar-SA"/>
        </w:rPr>
        <w:t>حرف الياء</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اليقطيني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242" w:name="pg946_5400"/>
    </w:p>
    <w:p>
      <w:pPr>
        <w:pStyle w:val="Heading2"/>
        <w:numPr>
          <w:ilvl w:val="1"/>
          <w:numId w:val="1"/>
        </w:numPr>
        <w:rPr/>
      </w:pPr>
      <w:bookmarkStart w:id="243" w:name="__RefHeading___Toc791925_373438147"/>
      <w:bookmarkStart w:id="244" w:name="_Toc84"/>
      <w:bookmarkEnd w:id="242"/>
      <w:bookmarkEnd w:id="243"/>
      <w:r>
        <w:rPr>
          <w:rtl w:val="true"/>
        </w:rPr>
        <w:t>الاماکن و البقاع</w:t>
      </w:r>
      <w:bookmarkEnd w:id="244"/>
    </w:p>
    <w:p>
      <w:pPr>
        <w:pStyle w:val="BookText"/>
        <w:rPr/>
      </w:pPr>
      <w:r>
        <w:rPr>
          <w:rFonts w:ascii="Amiri" w:hAnsi="Amiri" w:eastAsia="Amiri" w:cs="Amiri"/>
          <w:color w:val="111111"/>
          <w:sz w:val="28"/>
          <w:sz w:val="28"/>
          <w:szCs w:val="28"/>
          <w:rtl w:val="true"/>
          <w:lang w:bidi="ar-SA"/>
        </w:rPr>
        <w:t xml:space="preserve">الإرمينية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بحر مغرب</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تخت فولاد</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تكيه ميرزا أبو المعالي</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حرم الحسين عليه السلام</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الحائر</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الحيرة</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حوض کرباس</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الخورنق</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الداغستان</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العراقين</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49</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مشهد الحسين عليه السلام</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bookmarkStart w:id="245" w:name="pg946_5401"/>
    </w:p>
    <w:p>
      <w:pPr>
        <w:pStyle w:val="Heading2"/>
        <w:numPr>
          <w:ilvl w:val="1"/>
          <w:numId w:val="1"/>
        </w:numPr>
        <w:rPr/>
      </w:pPr>
      <w:bookmarkStart w:id="246" w:name="__RefHeading___Toc791927_373438147"/>
      <w:bookmarkStart w:id="247" w:name="_Toc85"/>
      <w:bookmarkEnd w:id="245"/>
      <w:bookmarkEnd w:id="246"/>
      <w:r>
        <w:rPr>
          <w:rtl w:val="true"/>
        </w:rPr>
        <w:t>اسما الکتب الواردة</w:t>
      </w:r>
      <w:bookmarkEnd w:id="247"/>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ارجوزة في الوضوء مبسوطة</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الاشارات</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اشتراط بقاء الموضوع في الاستصحاب</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الاطعمة</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الاصل في الاستعمال الحقيقة</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انوار الرياض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امالي الشيخ</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٥٨</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٦٠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٦٤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٦٥</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lang w:bidi="fa-IR"/>
        </w:rPr>
        <w:t>١٣٦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۱۲۱</w:t>
      </w:r>
    </w:p>
    <w:p>
      <w:pPr>
        <w:pStyle w:val="BookText"/>
        <w:rPr/>
      </w:pPr>
      <w:r>
        <w:rPr>
          <w:rFonts w:ascii="IRNazanin" w:hAnsi="IRNazanin" w:eastAsia="IRNazanin"/>
          <w:color w:val="111111"/>
          <w:sz w:val="28"/>
          <w:sz w:val="28"/>
          <w:szCs w:val="28"/>
          <w:rtl w:val="true"/>
          <w:lang w:bidi="fa-IR"/>
        </w:rPr>
        <w:t>بدر التمام</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البشارات في الاصول</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البلد الامين</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التاء</w:t>
      </w:r>
    </w:p>
    <w:p>
      <w:pPr>
        <w:pStyle w:val="BookText"/>
        <w:rPr/>
      </w:pPr>
      <w:r>
        <w:rPr>
          <w:rFonts w:ascii="IRNazanin" w:hAnsi="IRNazanin" w:eastAsia="IRNazanin"/>
          <w:color w:val="111111"/>
          <w:sz w:val="28"/>
          <w:sz w:val="28"/>
          <w:szCs w:val="28"/>
          <w:rtl w:val="true"/>
          <w:lang w:bidi="fa-IR"/>
        </w:rPr>
        <w:t>تاج العروس</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تحرير النزاع في دلالة النهي على الفساد</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تحفة الطب</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تحفة الزائر</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تعارض الاستصحابين</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تعارض اليد والاستصحاب</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تعارض الاستصحاب واصالة الصحة</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حرف الثاء</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ascii="IRNazanin" w:hAnsi="IRNazanin" w:eastAsia="IRNazanin"/>
          <w:color w:val="111111"/>
          <w:sz w:val="28"/>
          <w:sz w:val="28"/>
          <w:szCs w:val="28"/>
          <w:rtl w:val="true"/>
          <w:lang w:bidi="fa-IR"/>
        </w:rPr>
        <w:t>جنات الخلود</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Amiri" w:hAnsi="Amiri" w:eastAsia="Amiri" w:cs="Amiri"/>
          <w:color w:val="111111"/>
          <w:sz w:val="28"/>
          <w:sz w:val="28"/>
          <w:szCs w:val="28"/>
          <w:rtl w:val="true"/>
          <w:lang w:bidi="ar-SA"/>
        </w:rPr>
        <w:t>حجية الظن</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حواشي على القرآن الكريم</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الخطب المؤلفة من الآيات القرآنية</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ascii="Amiri" w:hAnsi="Amiri" w:eastAsia="Amiri" w:cs="Amiri"/>
          <w:color w:val="111111"/>
          <w:sz w:val="28"/>
          <w:sz w:val="28"/>
          <w:szCs w:val="28"/>
          <w:rtl w:val="true"/>
          <w:lang w:bidi="ar-SA"/>
        </w:rPr>
        <w:t>الدرر النجفية</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درة الغواص</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الديوان المنسوب الى امير المؤمنين عليه السلام</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IRNazanin" w:hAnsi="IRNazanin" w:eastAsia="IRNazanin"/>
          <w:color w:val="111111"/>
          <w:sz w:val="28"/>
          <w:sz w:val="28"/>
          <w:szCs w:val="28"/>
          <w:rtl w:val="true"/>
          <w:lang w:bidi="fa-IR"/>
        </w:rPr>
        <w:t>رجال اصفهان</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الرسالة السجودية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روضات الجنات</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lang w:bidi="ar-SA"/>
        </w:rPr>
        <w:t>18</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الرسائل الاصولية الخمسة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Amiri" w:hAnsi="Amiri" w:eastAsia="Amiri" w:cs="Amiri"/>
          <w:color w:val="111111"/>
          <w:sz w:val="28"/>
          <w:sz w:val="28"/>
          <w:szCs w:val="28"/>
          <w:rtl w:val="true"/>
          <w:lang w:bidi="ar-SA"/>
        </w:rPr>
        <w:t>رسالة في اشتراط الرجوع الى الكفاية في الحج ص</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رسالة في افساد الغبار للصوم ص</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الرسالة الاسرافية في تحقيق الاسراف موضوعاً وحكماً ص</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رسالة في اصوات النساء ص</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رسالة في الاستخارة بالقرآن المجيد ص</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رسالة في الاستخارات ص</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رسالة في حكم التداوي بالمسكر ص</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رسالة في الاستئجار للعبادة ص</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رسالة في التربة الحسينية ص</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رسالة حكم البقاء على تقليد الميت ص</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رسالة في ان وجوب الطهارات نفسى ام غيري  ص</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رسالة في الصلوة في صوف المشكوك  ص</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رسالة في الحمام الوقف الذي يتصرف فيه غير أهله  ص</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رسالة في شرط ضمن العقد  ص</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رسالة في الوضوء مبسوطة هي نظم لمبحث الوضوء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رسالة في النية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رسالة في المعاطاة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رسالة في حمل المشكوك فيه على الغالب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رسالة في الغسالة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رسالة في العصير العنبي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رسالة في الصحيح والمعيب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رسالة في ان التزكية من الخبر او الشهادة او الظنون الاجتهادية </w:t>
      </w:r>
      <w:r>
        <w:rPr>
          <w:rFonts w:eastAsia="Amiri" w:cs="Amiri" w:ascii="Amiri" w:hAnsi="Amiri"/>
          <w:color w:val="111111"/>
          <w:sz w:val="28"/>
          <w:szCs w:val="28"/>
          <w:lang w:bidi="ar-SA"/>
        </w:rPr>
        <w:t>23</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الصلوة في الماهوت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في شبهة الاستلزام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رسالة في شبهة الحمادية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رسالة في احوال ابن الغضائري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رسالة في الرجال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رسالة في معنى الثقة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رسالة في اصحاب الاجماع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رسالة في نقد طريق كذا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رسالة في النجاشي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رسالة في المراد من محمد بن الحسن الذي ابتدأء بعض الأسانيد الكافي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رسالة في محمد بن زياد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رسالة في معاوية بن شريح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رسالة فى حماد بن عثمان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رسالة في محمد بن فضيل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رسالة في محمد بن سنان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رسالة في على بن حكم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رسالة في ابي بكر الحضرمي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رسالة في محمد بن قيس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رسالة في تزكية اهل الرجال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رسالة في علي بن السندي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رسالة في حفص بن غياث وسلیمان بن داود وقاسم بن محمد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رسالة في تفسير العسكري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رسالة في احوال المحقق الخوانساري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رسالة في سند الصحيفة السجادية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رسالة في احوال شيخنا البهائي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رسالة في الجبر والتفويض </w:t>
      </w:r>
      <w:r>
        <w:rPr>
          <w:rFonts w:eastAsia="Amiri" w:cs="Amiri" w:ascii="Amiri" w:hAnsi="Amiri"/>
          <w:color w:val="111111"/>
          <w:sz w:val="28"/>
          <w:szCs w:val="28"/>
          <w:lang w:bidi="ar-SA"/>
        </w:rPr>
        <w:t>25</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فارسية في احوال الانسان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ascii="Amiri" w:hAnsi="Amiri" w:eastAsia="Amiri" w:cs="Amiri"/>
          <w:color w:val="111111"/>
          <w:sz w:val="28"/>
          <w:sz w:val="28"/>
          <w:szCs w:val="28"/>
          <w:rtl w:val="true"/>
          <w:lang w:bidi="ar-SA"/>
        </w:rPr>
        <w:t>كتاب السماء والعالم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السرائر</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سماء المقال</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ascii="Amiri" w:hAnsi="Amiri" w:eastAsia="Amiri" w:cs="Amiri"/>
          <w:color w:val="111111"/>
          <w:sz w:val="28"/>
          <w:sz w:val="28"/>
          <w:szCs w:val="28"/>
          <w:rtl w:val="true"/>
          <w:lang w:bidi="ar-SA"/>
        </w:rPr>
        <w:t>الشرايع</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الشك في الجزئية والشرطية والمانعية</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شرح زيارة عاشوراء</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شرح الخطبة الشقشقية</w:t>
      </w:r>
      <w:r>
        <w:rPr>
          <w:rFonts w:eastAsia="Amiri" w:cs="Amiri" w:ascii="Amiri" w:hAnsi="Amiri"/>
          <w:color w:val="111111"/>
          <w:sz w:val="28"/>
          <w:szCs w:val="28"/>
          <w:lang w:bidi="ar-SA"/>
        </w:rPr>
        <w:t>25</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كفاية السبزواري</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ascii="IRNazanin" w:hAnsi="IRNazanin" w:eastAsia="IRNazanin"/>
          <w:color w:val="111111"/>
          <w:sz w:val="28"/>
          <w:sz w:val="28"/>
          <w:szCs w:val="28"/>
          <w:rtl w:val="true"/>
          <w:lang w:bidi="fa-IR"/>
        </w:rPr>
        <w:t>الصحاح</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كتاب الصلوة</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حرف العين</w:t>
      </w:r>
    </w:p>
    <w:p>
      <w:pPr>
        <w:pStyle w:val="BookText"/>
        <w:rPr/>
      </w:pPr>
      <w:r>
        <w:rPr>
          <w:rFonts w:ascii="Amiri" w:hAnsi="Amiri" w:eastAsia="Amiri" w:cs="Amiri"/>
          <w:color w:val="111111"/>
          <w:sz w:val="28"/>
          <w:sz w:val="28"/>
          <w:szCs w:val="28"/>
          <w:rtl w:val="true"/>
          <w:lang w:bidi="ar-SA"/>
        </w:rPr>
        <w:t>العروة الوثقى</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علماء المعاصرين</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ascii="Amiri" w:hAnsi="Amiri" w:eastAsia="Amiri" w:cs="Amiri"/>
          <w:color w:val="111111"/>
          <w:sz w:val="28"/>
          <w:sz w:val="28"/>
          <w:szCs w:val="28"/>
          <w:rtl w:val="true"/>
          <w:lang w:bidi="ar-SA"/>
        </w:rPr>
        <w:t>غاية القصوى</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Amiri" w:hAnsi="Amiri" w:eastAsia="Amiri" w:cs="Amiri"/>
          <w:color w:val="111111"/>
          <w:sz w:val="28"/>
          <w:sz w:val="28"/>
          <w:szCs w:val="28"/>
          <w:rtl w:val="true"/>
          <w:lang w:bidi="ar-SA"/>
        </w:rPr>
        <w:t>الفرق بين الجهة الحيثية والتقييدية</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الفرق بين الشك في التكليف والشك في مكلف به</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الفروع الكافي</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IRNazanin" w:hAnsi="IRNazanin" w:eastAsia="IRNazanin"/>
          <w:color w:val="111111"/>
          <w:sz w:val="28"/>
          <w:sz w:val="28"/>
          <w:szCs w:val="28"/>
          <w:rtl w:val="true"/>
          <w:lang w:bidi="fa-IR"/>
        </w:rPr>
        <w:t>القاموس</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حرف الكاف</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٦٦</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٦٦</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الكافي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١١٤</w:t>
      </w:r>
    </w:p>
    <w:p>
      <w:pPr>
        <w:pStyle w:val="BookText"/>
        <w:rPr/>
      </w:pPr>
      <w:r>
        <w:rPr>
          <w:rFonts w:ascii="IRNazanin" w:hAnsi="IRNazanin" w:eastAsia="IRNazanin"/>
          <w:color w:val="111111"/>
          <w:sz w:val="28"/>
          <w:sz w:val="28"/>
          <w:szCs w:val="28"/>
          <w:rtl w:val="true"/>
          <w:lang w:bidi="fa-IR"/>
        </w:rPr>
        <w:t>کتاب سلیم بن قیس</w:t>
      </w:r>
      <w:r>
        <w:rPr>
          <w:rFonts w:ascii="IRNazanin" w:hAnsi="IRNazanin" w:eastAsia="IRNazanin"/>
          <w:color w:val="111111"/>
          <w:sz w:val="28"/>
          <w:sz w:val="28"/>
          <w:szCs w:val="28"/>
          <w:lang w:bidi="fa-IR"/>
        </w:rPr>
        <w:t>٤٢</w:t>
      </w:r>
    </w:p>
    <w:p>
      <w:pPr>
        <w:pStyle w:val="BookText"/>
        <w:rPr/>
      </w:pP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الكنى والالقاب</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كتاب العياش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ascii="Amiri" w:hAnsi="Amiri" w:eastAsia="Amiri" w:cs="Amiri"/>
          <w:color w:val="111111"/>
          <w:sz w:val="28"/>
          <w:sz w:val="28"/>
          <w:szCs w:val="28"/>
          <w:rtl w:val="true"/>
          <w:lang w:bidi="ar-SA"/>
        </w:rPr>
        <w:t>المجمع مجموعة</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٥١</w:t>
      </w:r>
    </w:p>
    <w:p>
      <w:pPr>
        <w:pStyle w:val="BookText"/>
        <w:rPr/>
      </w:pPr>
      <w:r>
        <w:rPr>
          <w:rFonts w:ascii="Amiri" w:hAnsi="Amiri" w:eastAsia="Amiri" w:cs="Amiri"/>
          <w:color w:val="111111"/>
          <w:sz w:val="28"/>
          <w:sz w:val="28"/>
          <w:szCs w:val="28"/>
          <w:rtl w:val="true"/>
          <w:lang w:bidi="ar-SA"/>
        </w:rPr>
        <w:t xml:space="preserve">المجمع البحرين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المحاسن</w:t>
      </w:r>
      <w:r>
        <w:rPr>
          <w:rFonts w:ascii="IRNazanin" w:hAnsi="IRNazanin" w:eastAsia="IRNazanin"/>
          <w:color w:val="111111"/>
          <w:sz w:val="28"/>
          <w:sz w:val="28"/>
          <w:szCs w:val="28"/>
          <w:lang w:bidi="fa-IR"/>
        </w:rPr>
        <w:t>١١٩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١٣٦</w:t>
      </w:r>
    </w:p>
    <w:p>
      <w:pPr>
        <w:pStyle w:val="BookText"/>
        <w:rPr/>
      </w:pPr>
      <w:r>
        <w:rPr>
          <w:rFonts w:ascii="Amiri" w:hAnsi="Amiri" w:eastAsia="Amiri" w:cs="Amiri"/>
          <w:color w:val="111111"/>
          <w:sz w:val="28"/>
          <w:sz w:val="28"/>
          <w:szCs w:val="28"/>
          <w:rtl w:val="true"/>
          <w:lang w:bidi="ar-SA"/>
        </w:rPr>
        <w:t xml:space="preserve">المجمع البيان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مختصر في علم الحساب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مشرق الشمسين</w:t>
      </w:r>
      <w:r>
        <w:rPr>
          <w:rFonts w:eastAsia="Amiri" w:cs="Amiri" w:ascii="Amiri" w:hAnsi="Amiri"/>
          <w:color w:val="111111"/>
          <w:sz w:val="28"/>
          <w:szCs w:val="28"/>
          <w:lang w:bidi="ar-SA"/>
        </w:rPr>
        <w:t>68</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مصباح الزائرين</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مصباح المتهجد </w:t>
      </w:r>
      <w:r>
        <w:rPr>
          <w:rFonts w:ascii="IRNazanin" w:hAnsi="IRNazanin" w:eastAsia="IRNazanin"/>
          <w:color w:val="111111"/>
          <w:sz w:val="28"/>
          <w:sz w:val="28"/>
          <w:szCs w:val="28"/>
          <w:lang w:bidi="fa-IR"/>
        </w:rPr>
        <w:t>١٦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٥٧</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٥٩</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٦٠</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٦١</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٦٥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٦٧</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٩١</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١٠٤</w:t>
      </w:r>
    </w:p>
    <w:p>
      <w:pPr>
        <w:pStyle w:val="BookText"/>
        <w:rPr/>
      </w:pP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مصباح المنير</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المكارم الاخلاق</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منتهى المطالب</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IRNazanin" w:hAnsi="IRNazanin" w:eastAsia="IRNazanin"/>
          <w:color w:val="111111"/>
          <w:sz w:val="28"/>
          <w:sz w:val="28"/>
          <w:szCs w:val="28"/>
          <w:rtl w:val="true"/>
          <w:lang w:bidi="fa-IR"/>
        </w:rPr>
        <w:t>النافع</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نقباء البشر</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نقد مشيخة الصدوق في الفقيه والشيخ في التهذيب والاستبصار</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Amiri" w:hAnsi="Amiri" w:eastAsia="Amiri" w:cs="Amiri"/>
          <w:color w:val="111111"/>
          <w:sz w:val="28"/>
          <w:sz w:val="28"/>
          <w:szCs w:val="28"/>
          <w:rtl w:val="true"/>
          <w:lang w:bidi="ar-SA"/>
        </w:rPr>
        <w:t>الوافي</w:t>
      </w:r>
    </w:p>
    <w:p>
      <w:pPr>
        <w:pStyle w:val="BookText"/>
        <w:rPr/>
      </w:pPr>
      <w:r>
        <w:rPr>
          <w:rFonts w:ascii="Amiri" w:hAnsi="Amiri" w:eastAsia="Amiri" w:cs="Amiri"/>
          <w:color w:val="111111"/>
          <w:sz w:val="28"/>
          <w:sz w:val="28"/>
          <w:szCs w:val="28"/>
          <w:rtl w:val="true"/>
          <w:lang w:bidi="ar-SA"/>
        </w:rPr>
        <w:t>وسائل الشيعة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٤۲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٥٨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١١٤</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١١٨</w:t>
      </w:r>
      <w:r>
        <w:rPr>
          <w:rFonts w:ascii="Amiri" w:hAnsi="Amiri" w:eastAsia="Amiri" w:cs="Amiri"/>
          <w:color w:val="111111"/>
          <w:sz w:val="28"/>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bookmarkStart w:id="248" w:name="pg946_5412"/>
    </w:p>
    <w:p>
      <w:pPr>
        <w:pStyle w:val="Heading2"/>
        <w:numPr>
          <w:ilvl w:val="1"/>
          <w:numId w:val="1"/>
        </w:numPr>
        <w:rPr/>
      </w:pPr>
      <w:bookmarkStart w:id="249" w:name="__RefHeading___Toc791929_373438147"/>
      <w:bookmarkStart w:id="250" w:name="_Toc86"/>
      <w:bookmarkEnd w:id="248"/>
      <w:bookmarkEnd w:id="249"/>
      <w:r>
        <w:rPr>
          <w:rtl w:val="true"/>
        </w:rPr>
        <w:t>الاعلام</w:t>
      </w:r>
      <w:bookmarkEnd w:id="250"/>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Amiri" w:hAnsi="Amiri" w:eastAsia="Amiri" w:cs="Amiri"/>
          <w:color w:val="111111"/>
          <w:sz w:val="28"/>
          <w:sz w:val="28"/>
          <w:szCs w:val="28"/>
          <w:rtl w:val="true"/>
          <w:lang w:bidi="ar-SA"/>
        </w:rPr>
        <w:t xml:space="preserve">ابراهيم بن محمد الثقفي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احمد بن ادريس</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احمد بن محمد بن خالد</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احمد بن مصقلة</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الازهري</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ايوب عليه السلام</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ابن فهد</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ابن ابي عمير</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ابن قولویه</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ابو بكر الحضرمي</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ابو حمزة الثمالي</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ابو صباح الكناني</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ابو يحيى الواسطي</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lang w:bidi="ar-SA"/>
        </w:rPr>
        <w:t>115</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البروجردي</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البيضاوي</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ascii="Amiri" w:hAnsi="Amiri" w:eastAsia="Amiri" w:cs="Amiri"/>
          <w:color w:val="111111"/>
          <w:sz w:val="28"/>
          <w:sz w:val="28"/>
          <w:szCs w:val="28"/>
          <w:rtl w:val="true"/>
          <w:lang w:bidi="ar-SA"/>
        </w:rPr>
        <w:t>جابر الجعفي</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الجالينوس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جعفر بن علي</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حرف الحاء</w:t>
      </w:r>
    </w:p>
    <w:p>
      <w:pPr>
        <w:pStyle w:val="BookText"/>
        <w:rPr/>
      </w:pPr>
      <w:r>
        <w:rPr>
          <w:rFonts w:ascii="Amiri" w:hAnsi="Amiri" w:eastAsia="Amiri" w:cs="Amiri"/>
          <w:color w:val="111111"/>
          <w:sz w:val="28"/>
          <w:sz w:val="28"/>
          <w:szCs w:val="28"/>
          <w:rtl w:val="true"/>
          <w:lang w:bidi="ar-SA"/>
        </w:rPr>
        <w:t>حاجي الكلباسي</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الحارث بن المغيرة</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الحراني</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الحسن بن عبدالله</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الحسن بن علي بن فضال</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الحسن بن مهران الفارسي</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الحسين بن ابي العلاء</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الحسين بن محمد</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حفص بن غیاث</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حنان بن سدير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الخاء</w:t>
      </w:r>
    </w:p>
    <w:p>
      <w:pPr>
        <w:pStyle w:val="BookText"/>
        <w:rPr/>
      </w:pPr>
      <w:r>
        <w:rPr>
          <w:rFonts w:ascii="IRNazanin" w:hAnsi="IRNazanin" w:eastAsia="IRNazanin"/>
          <w:color w:val="111111"/>
          <w:sz w:val="28"/>
          <w:sz w:val="28"/>
          <w:szCs w:val="28"/>
          <w:rtl w:val="true"/>
          <w:lang w:bidi="fa-IR"/>
        </w:rPr>
        <w:t>الخوانساری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حرف الدال</w:t>
      </w:r>
    </w:p>
    <w:p>
      <w:pPr>
        <w:pStyle w:val="BookText"/>
        <w:rPr/>
      </w:pPr>
      <w:r>
        <w:rPr>
          <w:rFonts w:ascii="IRNazanin" w:hAnsi="IRNazanin" w:eastAsia="IRNazanin"/>
          <w:color w:val="111111"/>
          <w:sz w:val="28"/>
          <w:sz w:val="28"/>
          <w:szCs w:val="28"/>
          <w:rtl w:val="true"/>
          <w:lang w:bidi="fa-IR"/>
        </w:rPr>
        <w:t>داود بن اسحاق الحذاء</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حرف الذال</w:t>
      </w:r>
    </w:p>
    <w:p>
      <w:pPr>
        <w:pStyle w:val="BookText"/>
        <w:rPr/>
      </w:pP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حرف الراء</w:t>
      </w:r>
    </w:p>
    <w:p>
      <w:pPr>
        <w:pStyle w:val="BookText"/>
        <w:rPr/>
      </w:pPr>
      <w:r>
        <w:rPr>
          <w:rFonts w:ascii="IRNazanin" w:hAnsi="IRNazanin" w:eastAsia="IRNazanin"/>
          <w:color w:val="111111"/>
          <w:sz w:val="28"/>
          <w:sz w:val="28"/>
          <w:szCs w:val="28"/>
          <w:rtl w:val="true"/>
          <w:lang w:bidi="fa-IR"/>
        </w:rPr>
        <w:t>الراغب</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رفاعة</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حرف الزاي</w:t>
      </w:r>
    </w:p>
    <w:p>
      <w:pPr>
        <w:pStyle w:val="BookText"/>
        <w:rPr/>
      </w:pPr>
      <w:r>
        <w:rPr>
          <w:rFonts w:ascii="Amiri" w:hAnsi="Amiri" w:eastAsia="Amiri" w:cs="Amiri"/>
          <w:color w:val="111111"/>
          <w:sz w:val="28"/>
          <w:sz w:val="28"/>
          <w:szCs w:val="28"/>
          <w:rtl w:val="true"/>
          <w:lang w:bidi="ar-SA"/>
        </w:rPr>
        <w:t>زيد بن اسامة</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ascii="Amiri" w:hAnsi="Amiri" w:eastAsia="Amiri" w:cs="Amiri"/>
          <w:color w:val="111111"/>
          <w:sz w:val="28"/>
          <w:sz w:val="28"/>
          <w:szCs w:val="28"/>
          <w:rtl w:val="true"/>
          <w:lang w:bidi="ar-SA"/>
        </w:rPr>
        <w:t>سدير</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lang w:bidi="fa-IR"/>
        </w:rPr>
        <w:t>70</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سعد</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سليم بن قيس</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سلیمان بن داود</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السهيلي</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حرف الشين</w:t>
      </w:r>
    </w:p>
    <w:p>
      <w:pPr>
        <w:pStyle w:val="BookText"/>
        <w:rPr/>
      </w:pPr>
      <w:r>
        <w:rPr>
          <w:rFonts w:ascii="Amiri" w:hAnsi="Amiri" w:eastAsia="Amiri" w:cs="Amiri"/>
          <w:color w:val="111111"/>
          <w:sz w:val="28"/>
          <w:sz w:val="28"/>
          <w:szCs w:val="28"/>
          <w:rtl w:val="true"/>
          <w:lang w:bidi="ar-SA"/>
        </w:rPr>
        <w:t>الشفتي</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الشيخ جعفر الكبير</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حرف الصاد</w:t>
      </w:r>
    </w:p>
    <w:p>
      <w:pPr>
        <w:pStyle w:val="BookText"/>
        <w:rPr/>
      </w:pPr>
      <w:r>
        <w:rPr>
          <w:rFonts w:ascii="Amiri" w:hAnsi="Amiri" w:eastAsia="Amiri" w:cs="Amiri"/>
          <w:color w:val="111111"/>
          <w:sz w:val="28"/>
          <w:sz w:val="28"/>
          <w:szCs w:val="28"/>
          <w:rtl w:val="true"/>
          <w:lang w:bidi="ar-SA"/>
        </w:rPr>
        <w:t>صاحب الرياض</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الصفار</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حرف الطاء</w:t>
      </w:r>
    </w:p>
    <w:p>
      <w:pPr>
        <w:pStyle w:val="BookText"/>
        <w:rPr/>
      </w:pP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حرف العين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بن سليمان</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عبدالله بن سنان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عبدالله بن محمد</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عبيدالله بن الحلبي</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عطية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علي بن ابراهيم</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علي بن الحسن الفضال</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علي بن الحكم</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علي بن السندي</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علي بن محمد النوفلي</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العياش</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عيسى بن مريم عليه السلام</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حرف الغين</w:t>
      </w:r>
    </w:p>
    <w:p>
      <w:pPr>
        <w:pStyle w:val="BookText"/>
        <w:rPr/>
      </w:pPr>
      <w:r>
        <w:rPr>
          <w:rFonts w:ascii="Amiri" w:hAnsi="Amiri" w:eastAsia="Amiri" w:cs="Amiri"/>
          <w:color w:val="111111"/>
          <w:sz w:val="28"/>
          <w:sz w:val="28"/>
          <w:szCs w:val="28"/>
          <w:rtl w:val="true"/>
          <w:lang w:bidi="ar-SA"/>
        </w:rPr>
        <w:t>الغضائري</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Amiri" w:hAnsi="Amiri" w:eastAsia="Amiri" w:cs="Amiri"/>
          <w:color w:val="111111"/>
          <w:sz w:val="28"/>
          <w:sz w:val="28"/>
          <w:szCs w:val="28"/>
          <w:rtl w:val="true"/>
          <w:lang w:bidi="ar-SA"/>
        </w:rPr>
        <w:t>الفاضل الخاجوئي</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فضالة</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حرف القاف</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قاسم بن محمد</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ascii="Amiri" w:hAnsi="Amiri" w:eastAsia="Amiri" w:cs="Amiri"/>
          <w:color w:val="111111"/>
          <w:sz w:val="28"/>
          <w:sz w:val="28"/>
          <w:szCs w:val="28"/>
          <w:rtl w:val="true"/>
          <w:lang w:bidi="ar-SA"/>
        </w:rPr>
        <w:t>الكفعمي</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الكلباسي</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ascii="Amiri" w:hAnsi="Amiri" w:eastAsia="Amiri" w:cs="Amiri"/>
          <w:color w:val="111111"/>
          <w:sz w:val="28"/>
          <w:sz w:val="28"/>
          <w:szCs w:val="28"/>
          <w:rtl w:val="true"/>
          <w:lang w:bidi="ar-SA"/>
        </w:rPr>
        <w:t>محمد بن أبي سيار</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محمد بن اسماعيل البصري</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محمد الثقفي</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محمد بن الجمهور العمى</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محمد بن خالد</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محمد بن زیاد</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محمد بن سليمان</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محمد بن سنان</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محمد بن عبدالله بن جعفر الحميري</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محمد بن عبدالصمد الشهشهاني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محمد بن علی</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محمد بن عیسی</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محمد بن فیض</w:t>
      </w:r>
      <w:r>
        <w:rPr>
          <w:rFonts w:eastAsia="IRNazanin" w:cs="IRNazanin"/>
          <w:color w:val="111111"/>
          <w:sz w:val="28"/>
          <w:szCs w:val="28"/>
          <w:lang w:bidi="fa-IR"/>
        </w:rPr>
        <w:t>46</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قيس</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محمد بن مسلم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۹٦٢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٨٩</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٩٣</w:t>
      </w:r>
      <w:r>
        <w:rPr>
          <w:rFonts w:ascii="IRNazanin" w:hAnsi="IRNazanin" w:eastAsia="IRNazanin"/>
          <w:color w:val="111111"/>
          <w:sz w:val="28"/>
          <w:sz w:val="28"/>
          <w:szCs w:val="28"/>
          <w:rtl w:val="true"/>
          <w:lang w:bidi="fa-IR"/>
        </w:rPr>
        <w:t xml:space="preserve"> ،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محمد بن فضیل</w:t>
      </w:r>
      <w:r>
        <w:rPr>
          <w:rFonts w:ascii="IRNazanin" w:hAnsi="IRNazanin" w:eastAsia="IRNazanin"/>
          <w:color w:val="111111"/>
          <w:sz w:val="28"/>
          <w:sz w:val="28"/>
          <w:szCs w:val="28"/>
          <w:lang w:bidi="fa-IR"/>
        </w:rPr>
        <w:t>٢٤</w:t>
      </w:r>
    </w:p>
    <w:p>
      <w:pPr>
        <w:pStyle w:val="BookText"/>
        <w:rPr/>
      </w:pPr>
      <w:r>
        <w:rPr>
          <w:rFonts w:ascii="Amiri" w:hAnsi="Amiri" w:eastAsia="Amiri" w:cs="Amiri"/>
          <w:color w:val="111111"/>
          <w:sz w:val="28"/>
          <w:sz w:val="28"/>
          <w:szCs w:val="28"/>
          <w:rtl w:val="true"/>
          <w:lang w:bidi="ar-SA"/>
        </w:rPr>
        <w:t>محمد بن يحيى</w:t>
      </w:r>
      <w:r>
        <w:rPr>
          <w:rFonts w:ascii="Amiri" w:hAnsi="Amiri" w:eastAsia="Amiri" w:cs="Amiri"/>
          <w:color w:val="111111"/>
          <w:sz w:val="28"/>
          <w:sz w:val="28"/>
          <w:szCs w:val="28"/>
          <w:lang w:bidi="ar-SA"/>
        </w:rPr>
        <w:t>۷۱</w:t>
      </w:r>
    </w:p>
    <w:p>
      <w:pPr>
        <w:pStyle w:val="BookText"/>
        <w:rPr/>
      </w:pPr>
      <w:r>
        <w:rPr>
          <w:rFonts w:ascii="Amiri" w:hAnsi="Amiri" w:eastAsia="Amiri" w:cs="Amiri"/>
          <w:color w:val="111111"/>
          <w:sz w:val="28"/>
          <w:sz w:val="28"/>
          <w:szCs w:val="28"/>
          <w:rtl w:val="true"/>
          <w:lang w:bidi="ar-SA"/>
        </w:rPr>
        <w:t>محمد بن ماجيلويه</w:t>
      </w:r>
      <w:r>
        <w:rPr>
          <w:rFonts w:ascii="Amiri" w:hAnsi="Amiri" w:eastAsia="Amiri" w:cs="Amiri"/>
          <w:color w:val="111111"/>
          <w:sz w:val="28"/>
          <w:sz w:val="28"/>
          <w:szCs w:val="28"/>
          <w:lang w:bidi="ar-SA"/>
        </w:rPr>
        <w:t>١١٦</w:t>
      </w:r>
    </w:p>
    <w:p>
      <w:pPr>
        <w:pStyle w:val="BookText"/>
        <w:rPr/>
      </w:pPr>
      <w:r>
        <w:rPr>
          <w:rFonts w:ascii="Amiri" w:hAnsi="Amiri" w:eastAsia="Amiri" w:cs="Amiri"/>
          <w:color w:val="111111"/>
          <w:sz w:val="28"/>
          <w:sz w:val="28"/>
          <w:szCs w:val="28"/>
          <w:rtl w:val="true"/>
          <w:lang w:bidi="ar-SA"/>
        </w:rPr>
        <w:t>محمد بن يعقوب</w:t>
      </w:r>
      <w:r>
        <w:rPr>
          <w:rFonts w:ascii="Amiri" w:hAnsi="Amiri" w:eastAsia="Amiri" w:cs="Amiri"/>
          <w:color w:val="111111"/>
          <w:sz w:val="28"/>
          <w:sz w:val="28"/>
          <w:szCs w:val="28"/>
          <w:lang w:bidi="ar-SA"/>
        </w:rPr>
        <w:t>٦٨</w:t>
      </w:r>
    </w:p>
    <w:p>
      <w:pPr>
        <w:pStyle w:val="BookText"/>
        <w:rPr/>
      </w:pPr>
      <w:r>
        <w:rPr>
          <w:rFonts w:ascii="Amiri" w:hAnsi="Amiri" w:eastAsia="Amiri" w:cs="Amiri"/>
          <w:color w:val="111111"/>
          <w:sz w:val="28"/>
          <w:sz w:val="28"/>
          <w:szCs w:val="28"/>
          <w:rtl w:val="true"/>
          <w:lang w:bidi="ar-SA"/>
        </w:rPr>
        <w:t>محمد ابراهيم</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w:t>
      </w:r>
    </w:p>
    <w:p>
      <w:pPr>
        <w:pStyle w:val="BookText"/>
        <w:rPr/>
      </w:pPr>
      <w:r>
        <w:rPr>
          <w:rFonts w:ascii="IRNazanin" w:hAnsi="IRNazanin" w:eastAsia="IRNazanin"/>
          <w:color w:val="111111"/>
          <w:sz w:val="28"/>
          <w:sz w:val="28"/>
          <w:szCs w:val="28"/>
          <w:rtl w:val="true"/>
          <w:lang w:bidi="fa-IR"/>
        </w:rPr>
        <w:t>محمد حسن</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محمد باقر</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السيد محمد باقر الدورجهای</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p>
    <w:p>
      <w:pPr>
        <w:pStyle w:val="BookText"/>
        <w:rPr/>
      </w:pPr>
      <w:r>
        <w:rPr>
          <w:rFonts w:ascii="Amiri" w:hAnsi="Amiri" w:eastAsia="Amiri" w:cs="Amiri"/>
          <w:color w:val="111111"/>
          <w:sz w:val="28"/>
          <w:sz w:val="28"/>
          <w:szCs w:val="28"/>
          <w:rtl w:val="true"/>
          <w:lang w:bidi="ar-SA"/>
        </w:rPr>
        <w:t>المجلسي</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١١٨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۳۱</w:t>
      </w:r>
    </w:p>
    <w:p>
      <w:pPr>
        <w:pStyle w:val="BookText"/>
        <w:rPr/>
      </w:pPr>
      <w:r>
        <w:rPr>
          <w:rFonts w:ascii="IRNazanin" w:hAnsi="IRNazanin" w:eastAsia="IRNazanin"/>
          <w:color w:val="111111"/>
          <w:sz w:val="28"/>
          <w:sz w:val="28"/>
          <w:szCs w:val="28"/>
          <w:rtl w:val="true"/>
          <w:lang w:bidi="fa-IR"/>
        </w:rPr>
        <w:t xml:space="preserve">محمود ابراهیمی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المحدث الاستر آبادي</w:t>
      </w:r>
      <w:r>
        <w:rPr>
          <w:rFonts w:ascii="Amiri" w:hAnsi="Amiri" w:eastAsia="Amiri" w:cs="Amiri"/>
          <w:color w:val="111111"/>
          <w:sz w:val="28"/>
          <w:sz w:val="28"/>
          <w:szCs w:val="28"/>
          <w:lang w:bidi="ar-SA"/>
        </w:rPr>
        <w:t>۳۲</w:t>
      </w:r>
    </w:p>
    <w:p>
      <w:pPr>
        <w:pStyle w:val="BookText"/>
        <w:rPr/>
      </w:pPr>
      <w:r>
        <w:rPr>
          <w:rFonts w:ascii="IRNazanin" w:hAnsi="IRNazanin" w:eastAsia="IRNazanin"/>
          <w:color w:val="111111"/>
          <w:sz w:val="28"/>
          <w:sz w:val="28"/>
          <w:szCs w:val="28"/>
          <w:rtl w:val="true"/>
          <w:lang w:bidi="fa-IR"/>
        </w:rPr>
        <w:t>المحدث الحر</w:t>
      </w:r>
      <w:r>
        <w:rPr>
          <w:rFonts w:ascii="IRNazanin" w:hAnsi="IRNazanin" w:eastAsia="IRNazanin"/>
          <w:color w:val="111111"/>
          <w:sz w:val="28"/>
          <w:sz w:val="28"/>
          <w:szCs w:val="28"/>
          <w:lang w:bidi="fa-IR"/>
        </w:rPr>
        <w:t>١١٦</w:t>
      </w:r>
    </w:p>
    <w:p>
      <w:pPr>
        <w:pStyle w:val="BookText"/>
        <w:rPr/>
      </w:pPr>
      <w:r>
        <w:rPr>
          <w:rFonts w:ascii="Amiri" w:hAnsi="Amiri" w:eastAsia="Amiri" w:cs="Amiri"/>
          <w:color w:val="111111"/>
          <w:sz w:val="28"/>
          <w:sz w:val="28"/>
          <w:szCs w:val="28"/>
          <w:rtl w:val="true"/>
          <w:lang w:bidi="ar-SA"/>
        </w:rPr>
        <w:t>السيد محسن الامين</w:t>
      </w:r>
      <w:r>
        <w:rPr>
          <w:rFonts w:ascii="Amiri" w:hAnsi="Amiri" w:eastAsia="Amiri" w:cs="Amiri"/>
          <w:color w:val="111111"/>
          <w:sz w:val="28"/>
          <w:sz w:val="28"/>
          <w:szCs w:val="28"/>
          <w:lang w:bidi="ar-SA"/>
        </w:rPr>
        <w:t>۲۰</w:t>
      </w:r>
    </w:p>
    <w:p>
      <w:pPr>
        <w:pStyle w:val="BookText"/>
        <w:rPr/>
      </w:pPr>
      <w:r>
        <w:rPr>
          <w:rFonts w:ascii="Amiri" w:hAnsi="Amiri" w:eastAsia="Amiri" w:cs="Amiri"/>
          <w:color w:val="111111"/>
          <w:sz w:val="28"/>
          <w:sz w:val="28"/>
          <w:szCs w:val="28"/>
          <w:rtl w:val="true"/>
          <w:lang w:bidi="ar-SA"/>
        </w:rPr>
        <w:t>المحقق البحراني</w:t>
      </w:r>
      <w:r>
        <w:rPr>
          <w:rFonts w:ascii="Amiri" w:hAnsi="Amiri" w:eastAsia="Amiri" w:cs="Amiri"/>
          <w:color w:val="111111"/>
          <w:sz w:val="28"/>
          <w:sz w:val="28"/>
          <w:szCs w:val="28"/>
          <w:lang w:bidi="ar-SA"/>
        </w:rPr>
        <w:t>٤٠</w:t>
      </w:r>
    </w:p>
    <w:p>
      <w:pPr>
        <w:pStyle w:val="BookText"/>
        <w:rPr/>
      </w:pPr>
      <w:r>
        <w:rPr>
          <w:rFonts w:ascii="IRNazanin" w:hAnsi="IRNazanin" w:eastAsia="IRNazanin"/>
          <w:color w:val="111111"/>
          <w:sz w:val="28"/>
          <w:sz w:val="28"/>
          <w:szCs w:val="28"/>
          <w:rtl w:val="true"/>
          <w:lang w:bidi="fa-IR"/>
        </w:rPr>
        <w:t>المحقق</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٣٦</w:t>
      </w:r>
    </w:p>
    <w:p>
      <w:pPr>
        <w:pStyle w:val="BookText"/>
        <w:rPr/>
      </w:pPr>
      <w:r>
        <w:rPr>
          <w:rFonts w:ascii="Amiri" w:hAnsi="Amiri" w:eastAsia="Amiri" w:cs="Amiri"/>
          <w:color w:val="111111"/>
          <w:sz w:val="28"/>
          <w:sz w:val="28"/>
          <w:szCs w:val="28"/>
          <w:rtl w:val="true"/>
          <w:lang w:bidi="ar-SA"/>
        </w:rPr>
        <w:t>المحقق الثاني</w:t>
      </w:r>
      <w:r>
        <w:rPr>
          <w:rFonts w:ascii="Amiri" w:hAnsi="Amiri" w:eastAsia="Amiri" w:cs="Amiri"/>
          <w:color w:val="111111"/>
          <w:sz w:val="28"/>
          <w:sz w:val="28"/>
          <w:szCs w:val="28"/>
          <w:lang w:bidi="ar-SA"/>
        </w:rPr>
        <w:t>۱۲۱</w:t>
      </w:r>
    </w:p>
    <w:p>
      <w:pPr>
        <w:pStyle w:val="BookText"/>
        <w:rPr/>
      </w:pPr>
      <w:r>
        <w:rPr>
          <w:rFonts w:ascii="Amiri" w:hAnsi="Amiri" w:eastAsia="Amiri" w:cs="Amiri"/>
          <w:color w:val="111111"/>
          <w:sz w:val="28"/>
          <w:sz w:val="28"/>
          <w:szCs w:val="28"/>
          <w:rtl w:val="true"/>
          <w:lang w:bidi="ar-SA"/>
        </w:rPr>
        <w:t>المحقق الاردبيلي</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۳۲</w:t>
      </w:r>
    </w:p>
    <w:p>
      <w:pPr>
        <w:pStyle w:val="BookText"/>
        <w:rPr/>
      </w:pPr>
      <w:r>
        <w:rPr>
          <w:rFonts w:ascii="IRNazanin" w:hAnsi="IRNazanin" w:eastAsia="IRNazanin"/>
          <w:color w:val="111111"/>
          <w:sz w:val="28"/>
          <w:sz w:val="28"/>
          <w:szCs w:val="28"/>
          <w:rtl w:val="true"/>
          <w:lang w:bidi="fa-IR"/>
        </w:rPr>
        <w:t>المرتضى</w:t>
      </w:r>
      <w:r>
        <w:rPr>
          <w:rFonts w:ascii="IRNazanin" w:hAnsi="IRNazanin" w:eastAsia="IRNazanin"/>
          <w:color w:val="111111"/>
          <w:sz w:val="28"/>
          <w:sz w:val="28"/>
          <w:szCs w:val="28"/>
          <w:lang w:bidi="fa-IR"/>
        </w:rPr>
        <w:t>٢٦</w:t>
      </w:r>
    </w:p>
    <w:p>
      <w:pPr>
        <w:pStyle w:val="BookText"/>
        <w:rPr/>
      </w:pPr>
      <w:r>
        <w:rPr>
          <w:rFonts w:ascii="IRNazanin" w:hAnsi="IRNazanin" w:eastAsia="IRNazanin"/>
          <w:color w:val="111111"/>
          <w:sz w:val="28"/>
          <w:sz w:val="28"/>
          <w:szCs w:val="28"/>
          <w:rtl w:val="true"/>
          <w:lang w:bidi="fa-IR"/>
        </w:rPr>
        <w:t xml:space="preserve">المصطفى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المحدث القاشاني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المبرد</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مسيب بن زهير</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مالك بن عطية</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منصور بن العباس</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معمر بن الخلاد</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ملا عبدالكريم الجزي</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السيد مهدي بحر العلوم</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الميرزا ابو المعالي</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2019</w:t>
      </w:r>
    </w:p>
    <w:p>
      <w:pPr>
        <w:pStyle w:val="BookText"/>
        <w:rPr/>
      </w:pPr>
      <w:r>
        <w:rPr>
          <w:rFonts w:ascii="Amiri" w:hAnsi="Amiri" w:eastAsia="Amiri" w:cs="Amiri"/>
          <w:color w:val="111111"/>
          <w:sz w:val="28"/>
          <w:sz w:val="28"/>
          <w:szCs w:val="28"/>
          <w:rtl w:val="true"/>
          <w:lang w:bidi="ar-SA"/>
        </w:rPr>
        <w:t>الميرزا القمى</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الميرزا ابو الهدى</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الميرسيد حسن بن السيد علي بن محمد باقر</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الميرزا جمال الدين</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معاوية بن شريح</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Amiri" w:hAnsi="Amiri" w:eastAsia="Amiri" w:cs="Amiri"/>
          <w:color w:val="111111"/>
          <w:sz w:val="28"/>
          <w:sz w:val="28"/>
          <w:szCs w:val="28"/>
          <w:rtl w:val="true"/>
          <w:lang w:bidi="ar-SA"/>
        </w:rPr>
        <w:t>الوحيد البهبهاني</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حرف الياء</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يعقوب بن يزيد</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اليقطيني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يونس بن ربيع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يونس بن رفيع</w:t>
      </w:r>
      <w:r>
        <w:rPr>
          <w:rFonts w:eastAsia="Amiri" w:cs="Amiri" w:ascii="Amiri" w:hAnsi="Amiri"/>
          <w:color w:val="111111"/>
          <w:sz w:val="28"/>
          <w:szCs w:val="28"/>
          <w:lang w:bidi="ar-SA"/>
        </w:rPr>
        <w:t>86</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بن ظبیان</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ابن ادریس</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ابن عیسی</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ابن الغضائري</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ابن فهد</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ابن فضال</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ابن قولوية</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ابن محبوب</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lang w:bidi="ar-SA"/>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اسامة</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ابو الحسن</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ابو حمزة</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ابو جعفر عليه السلام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ابو الصباح الكناني</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ابو طالب</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ابو عبدالله</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ابو عبدالله البرقي</w:t>
      </w:r>
      <w:r>
        <w:rPr>
          <w:rFonts w:eastAsia="Amiri" w:cs="Amiri" w:ascii="Amiri" w:hAnsi="Amiri"/>
          <w:color w:val="111111"/>
          <w:sz w:val="28"/>
          <w:szCs w:val="28"/>
          <w:lang w:bidi="ar-SA"/>
        </w:rPr>
        <w:t>110</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العلاء</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 على الحراني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أبو القاسم</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ابو محمد</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ابو المعالي</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ابو الهدى</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ام سلمة</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ابو يحيى الواسطي</w:t>
      </w:r>
      <w:r>
        <w:rPr>
          <w:rFonts w:eastAsia="Amiri" w:cs="Amiri" w:ascii="Amiri" w:hAnsi="Amiri"/>
          <w:color w:val="111111"/>
          <w:sz w:val="28"/>
          <w:szCs w:val="28"/>
          <w:lang w:bidi="ar-SA"/>
        </w:rPr>
        <w:t>103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اسماء الحبوب</w:t>
      </w:r>
    </w:p>
    <w:p>
      <w:pPr>
        <w:pStyle w:val="BookText"/>
        <w:rPr/>
      </w:pPr>
      <w:r>
        <w:rPr>
          <w:rFonts w:ascii="Amiri" w:hAnsi="Amiri" w:eastAsia="Amiri" w:cs="Amiri"/>
          <w:color w:val="111111"/>
          <w:sz w:val="28"/>
          <w:sz w:val="28"/>
          <w:szCs w:val="28"/>
          <w:rtl w:val="true"/>
          <w:lang w:bidi="ar-SA"/>
        </w:rPr>
        <w:t xml:space="preserve">الحمصة </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الحنطة</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الشعير</w:t>
      </w:r>
      <w:r>
        <w:rPr>
          <w:rFonts w:eastAsia="Amiri" w:cs="Amiri" w:ascii="Amiri" w:hAnsi="Amiri"/>
          <w:color w:val="111111"/>
          <w:sz w:val="28"/>
          <w:szCs w:val="28"/>
          <w:lang w:bidi="ar-SA"/>
        </w:rPr>
        <w:t>44</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العدس</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251" w:name="pg946_5423"/>
    </w:p>
    <w:p>
      <w:pPr>
        <w:pStyle w:val="Heading2"/>
        <w:numPr>
          <w:ilvl w:val="1"/>
          <w:numId w:val="1"/>
        </w:numPr>
        <w:rPr/>
      </w:pPr>
      <w:bookmarkStart w:id="252" w:name="__RefHeading___Toc791931_373438147"/>
      <w:bookmarkStart w:id="253" w:name="_Toc87"/>
      <w:bookmarkEnd w:id="251"/>
      <w:bookmarkEnd w:id="252"/>
      <w:r>
        <w:rPr>
          <w:rtl w:val="true"/>
        </w:rPr>
        <w:t>المصادر</w:t>
      </w:r>
      <w:bookmarkEnd w:id="253"/>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للطبرسي</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للشيخ الطوسي</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اعيان الشيعة</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للسيد محسن الامين</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للشيخ الطوسي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للمجلسي</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التمام</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للميرزا ابو الهدى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الامين</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للكفعمي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للزبيدي</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للشيخ الطوسي</w:t>
      </w:r>
    </w:p>
    <w:p>
      <w:pPr>
        <w:pStyle w:val="BookText"/>
        <w:rPr/>
      </w:pP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للصدوق</w:t>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الخلود</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نهاوندي</w:t>
      </w:r>
    </w:p>
    <w:p>
      <w:pPr>
        <w:pStyle w:val="BookText"/>
        <w:rPr/>
      </w:pP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للصدوق</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اصفهان</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للمولى الجزي</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للشهيد</w:t>
      </w:r>
    </w:p>
    <w:p>
      <w:pPr>
        <w:pStyle w:val="BookText"/>
        <w:rPr/>
      </w:pP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المسائل</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للطباطبائي</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الاصولية</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للميرزا ابو المعالي</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الروضات الجنات</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للخوانساري</w:t>
      </w:r>
    </w:p>
    <w:p>
      <w:pPr>
        <w:pStyle w:val="BookText"/>
        <w:rPr/>
      </w:pP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الدرر النجفية</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للبحراني</w:t>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 الرواندي</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للقطب الراوندي</w:t>
      </w:r>
    </w:p>
    <w:p>
      <w:pPr>
        <w:pStyle w:val="BookText"/>
        <w:rPr/>
      </w:pP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للشهيد الأول</w:t>
      </w:r>
    </w:p>
    <w:p>
      <w:pPr>
        <w:pStyle w:val="BookText"/>
        <w:rPr/>
      </w:pP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ـ الزيارة العاشورا</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للميرزا ابو المعالي</w:t>
      </w:r>
    </w:p>
    <w:p>
      <w:pPr>
        <w:pStyle w:val="BookText"/>
        <w:rPr/>
      </w:pP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لا بن ادريس الحلي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الشرايع</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للمحققق الحلي </w:t>
      </w:r>
    </w:p>
    <w:p>
      <w:pPr>
        <w:pStyle w:val="BookText"/>
        <w:rPr/>
      </w:pP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المعاصرين</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للخياباني</w:t>
      </w:r>
    </w:p>
    <w:p>
      <w:pPr>
        <w:pStyle w:val="BookText"/>
        <w:rPr/>
      </w:pP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الفروع الكافي</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للكليني</w:t>
      </w:r>
    </w:p>
    <w:p>
      <w:pPr>
        <w:pStyle w:val="BookText"/>
        <w:rPr/>
      </w:pP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للشيخ الطوسي</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للفيروز آبادي</w:t>
      </w:r>
    </w:p>
    <w:p>
      <w:pPr>
        <w:pStyle w:val="BookText"/>
        <w:rPr/>
      </w:pP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ابن قولوية</w:t>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سليم بن قيس الهلالي</w:t>
      </w:r>
    </w:p>
    <w:p>
      <w:pPr>
        <w:pStyle w:val="BookText"/>
        <w:rPr/>
      </w:pP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اللثام</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فاضل الهندي</w:t>
      </w:r>
    </w:p>
    <w:p>
      <w:pPr>
        <w:pStyle w:val="BookText"/>
        <w:rPr/>
      </w:pP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والالقاب</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حاج شيخ عباس قمي</w:t>
      </w:r>
    </w:p>
    <w:p>
      <w:pPr>
        <w:pStyle w:val="BookText"/>
        <w:rPr/>
      </w:pP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البحرين</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للطريحي</w:t>
      </w:r>
    </w:p>
    <w:p>
      <w:pPr>
        <w:pStyle w:val="BookText"/>
        <w:rPr/>
      </w:pP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المجمع البيان</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للطبرسي</w:t>
      </w:r>
    </w:p>
    <w:p>
      <w:pPr>
        <w:pStyle w:val="BookText"/>
        <w:rPr/>
      </w:pP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للبرقي</w:t>
      </w:r>
    </w:p>
    <w:p>
      <w:pPr>
        <w:pStyle w:val="BookText"/>
        <w:rPr/>
      </w:pP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الزائرين</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للمجلسي</w:t>
      </w:r>
    </w:p>
    <w:p>
      <w:pPr>
        <w:pStyle w:val="BookText"/>
        <w:rPr/>
      </w:pP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المتهجد</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للطوسي</w:t>
      </w:r>
    </w:p>
    <w:p>
      <w:pPr>
        <w:pStyle w:val="BookText"/>
        <w:rPr/>
      </w:pP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ـ معاني الاخبار</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للصدوق</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للراغب</w:t>
      </w:r>
    </w:p>
    <w:p>
      <w:pPr>
        <w:pStyle w:val="BookText"/>
        <w:rPr/>
      </w:pP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ـ المكارم الاخلاق</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للطبرسي</w:t>
      </w:r>
    </w:p>
    <w:p>
      <w:pPr>
        <w:pStyle w:val="BookText"/>
        <w:rPr/>
      </w:pP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للصدوق</w:t>
      </w:r>
    </w:p>
    <w:p>
      <w:pPr>
        <w:pStyle w:val="BookText"/>
        <w:rPr/>
      </w:pP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المطالب</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العلامة</w:t>
      </w:r>
    </w:p>
    <w:p>
      <w:pPr>
        <w:pStyle w:val="BookText"/>
        <w:rPr/>
      </w:pPr>
      <w:r>
        <w:rPr>
          <w:rFonts w:ascii="IRNazanin" w:hAnsi="IRNazanin" w:eastAsia="IRNazanin"/>
          <w:color w:val="111111"/>
          <w:sz w:val="28"/>
          <w:sz w:val="28"/>
          <w:szCs w:val="28"/>
          <w:lang w:bidi="fa-IR"/>
        </w:rPr>
        <w:t>٤٢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ab/>
        <w:t xml:space="preserve">← </w:t>
      </w:r>
      <w:r>
        <w:rPr>
          <w:rFonts w:ascii="IRNazanin" w:hAnsi="IRNazanin" w:eastAsia="IRNazanin"/>
          <w:color w:val="111111"/>
          <w:sz w:val="28"/>
          <w:sz w:val="28"/>
          <w:szCs w:val="28"/>
          <w:rtl w:val="true"/>
          <w:lang w:bidi="fa-IR"/>
        </w:rPr>
        <w:t>للمحقق</w:t>
      </w:r>
    </w:p>
    <w:p>
      <w:pPr>
        <w:pStyle w:val="BookText"/>
        <w:rPr/>
      </w:pP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نقباء البشر</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للتهراني</w:t>
      </w:r>
    </w:p>
    <w:p>
      <w:pPr>
        <w:pStyle w:val="BookText"/>
        <w:rPr/>
      </w:pP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لابن الاثير</w:t>
      </w:r>
    </w:p>
    <w:p>
      <w:pPr>
        <w:pStyle w:val="BookText"/>
        <w:rPr/>
      </w:pP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للفيض الكاشاني</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ab/>
        <w:t xml:space="preserve">← </w:t>
      </w:r>
      <w:r>
        <w:rPr>
          <w:rFonts w:ascii="Amiri" w:hAnsi="Amiri" w:eastAsia="Amiri" w:cs="Amiri"/>
          <w:color w:val="111111"/>
          <w:sz w:val="28"/>
          <w:sz w:val="28"/>
          <w:szCs w:val="28"/>
          <w:rtl w:val="true"/>
          <w:lang w:bidi="ar-SA"/>
        </w:rPr>
        <w:t xml:space="preserve">للشيخ الحر </w:t>
      </w:r>
    </w:p>
    <w:p>
      <w:pPr>
        <w:pStyle w:val="BookText"/>
        <w:rPr/>
      </w:pPr>
      <w:r>
        <w:rPr>
          <w:rFonts w:ascii="Amiri" w:hAnsi="Amiri" w:eastAsia="Amiri" w:cs="Amiri"/>
          <w:color w:val="111111"/>
          <w:sz w:val="28"/>
          <w:sz w:val="28"/>
          <w:szCs w:val="28"/>
          <w:rtl w:val="true"/>
          <w:lang w:bidi="ar-SA"/>
        </w:rPr>
        <w:t>الصورة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54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92"/>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95"/>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98"/>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ياتي في فضل السجود علي التربة الشريفة عن مصباح الطوسي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الشيعة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محسن الامين العاملي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ملا عبدالكريم الجزي و كتابه المذكور بالفارسية ذكرنا موضع الحاجة معربا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في أعلام قرن الرابع عشر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الالقاب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ياتي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الاختلاف في موضع اخذ التربة في التنبيهات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ابي‌حمزة الثمالي تنبيه الاول</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باب تحريم اكل الطين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بعض القواد عن اكل الطين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بعض جواريه يأكلن الطين فغضب ثم قال</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395:16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فروع الكافي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120:101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سائل </w:t>
      </w:r>
      <w:r>
        <w:rPr>
          <w:rFonts w:eastAsia="IRNazanin" w:cs="IRNazanin"/>
          <w:b w:val="false"/>
          <w:bCs w:val="false"/>
          <w:i w:val="false"/>
          <w:iCs w:val="false"/>
          <w:color w:val="333333"/>
          <w:sz w:val="20"/>
          <w:szCs w:val="20"/>
        </w:rPr>
        <w:t>395:16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الفروع الكافي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فحرم الطين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130:101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طين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راوندي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397:16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الأداب و السنن باب اللعب بشعر اللحية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تحريم اكل الطين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158:60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السماء و العالم باب تحريم اكل الطين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158:60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السماء و العالم باب تحريم اكل الطين ياتي ان شاء الله بعنوان المستدرك</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158:60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الخبر الاول أن حرمة الطين مخصوصة بالطين المبلول دون المدر اليابس كما فهمه الصدوق ظاهرا، و هذا مما لم يقل به صريحا أحد، و يمكن أن يحمل علي أن المعني أن المحرم انما هو المبلول و المدر لا غيرهما مما يستهلك في الدبس و يقع علي الثمار و سائر المطعومات، و علي هذا فالحصر اما اضافي بالنسبة الي ما ذكرنا أو المراد بالمدر ما يشمل التراب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أن يكون الزاما علي المخالفين النافين للاستشفاة بتربة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ما استدللتم من الاخبار علي تحريم الطين ظاهرها المبلول و اطلاقه علي غيره مجاز فلا يمكنكم الاستدلال بها علي تحريم التراب و المدر و علي التقادير الكراهة محمولة علي الحرمة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المحدث الاستر 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المكروه ذاك الطين المتعارف بين الناس مبلوله و يابسه لا طين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قطع النظر عن الشهرة بين الاصحاب بل اجماعهم علي تعميم التحريم لم يبعد القول بتخصيصه بالمبلول اذ الظاهر أن الطين في اللغة حقيقة في المبلول، و أكثر الاخبار انما ورد بلفظ الطين، و هذا الخبر ظاهره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الراغب في 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الطين؛ التراب و الماء المختلط به، و قد يسمي بذلك و ان زال عنه قوة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استثناء طين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مما يؤيد التعميم فانه معلوم أنه ليس الاستشفاء بخصوص المبلول، بل الغالب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اي حال لا محيص عن العمل بما هو المشهور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الأردبيلي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لا خلاف في تحريم الطين، و ظاهر اللفظ عرفا و لغة أنه تراب مخلوط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بؤيده صحيحة معمر بن خلاد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الخبر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تدل علي انه بعد اليبوسة أيضا حرام و لا يشترط بقاء الرطوبة و لكن لا بد أن يكون ممتزجا فلا يحرم غير ذلك للأصل و العمومات و حصر المحرمات و المشهور بين المتفقهة انه يحرم التراب و الارض كلها حتي الرمل و الاحجار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المسالك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ما يشمل التراب و المدر لما فيه من الاضرار بالبدن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الضرر مطلقا غير واضح و لعل وجه المشهور انه اذا كان الطين حراما و ليس فيه الا الماء و التراب و معلوم عدم تحريم الماء و لا معني لتحريم شي‌ء بسبب انضمام محلل، فلو لم يكن التراب محرما لم يكن الطين كذلك، و انما التراب جزء الارض فيكون كلها حراما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تأمل واضح فتأمل و لا تترك الاحتياط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الذي حمل اخبر عليه غير ما ذكرنا، و مع احتمال تلك الوجوه بل أظهرية بعضها يشكل الاستدلال لهذا الوجه، ثم الحكم بتحريم ما سوي الطين و التراب من أجزاء الارض كالحجارة و الياقوت و الزبرجد و أنواع المعادن مما لا وجه له، و الآيات و الاخبار دالة علي أن الاصل في الاشياء الحل، و لم يرد خبر بتحريم هذه الاشياء، و قياسها علي التراب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المستثني منه و هو حل طين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أنه لا خلاف في حله في الجملة، و انما الكلام في شرائطه و خصوصياته و لنشر اليها و الي بعض الاحكام المستفادة من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الذي يوخذ منه التربة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بعض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طين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تدل ظاهرا علي أنها التربة الماخوذة من المواضع القريبة مما جاور القبر، 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طين حائر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فيدل علي جواز أخذه من جميع الحائر و عدم دخول ما خرج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عشرون ذراعا مكسرة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أضيق، 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خمسه و عشرون ذراعا من كل جانب من جوانب القبر 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توخذ طين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 القبر علي سبعين ذراعا، 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شفاء ان اخذ علي رأس 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البركة من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عشرة اميال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فرسخ في فرسخ من أربع رجوانب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فراسخ في اربع جوانبه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جمع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تأخر عنه بينها لاحمل علي اختلاف مراتب الفضل و تجويز الجميع، و هو حسن، و الاحوط في الاكل أن لا يجاوز الميل بل السبعين، و كلما كان أقرب كان أحوط و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الاردبيلي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طيب الله تربته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المستثني فالمهشور انه تربة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 ما يصدق عليه التربة يكون مباحا و مستثني، و في بعض الروايات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طين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فاظاهر أن الذي يوخذ من القبر الشريف حلال، و لما كان الظاهر عدم امكان ذلك دائما فيمكن دخول ما قرب منه و حواليه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يويده ما ورد في بعض الاخبار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طين 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سبعين ذراعا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عشرة اميال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انتهي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شرائط الاخذ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في بعض الاخبار شرائط كثيرة من الغسل و الصلاة و الدعاء و الوزن المخصوص، كما سيأتي في كتاب المزار ان شاء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 أكثر الاخبار الواردة في ذلك خالية عن ذكر هذه الشروط و الاداب فالظاهر انها من مكملات فضلها و تاثيرها و لا يشترط الحل بها كما هو المشهور بين الاصحاب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الاردبيلي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في جواز أكلها للاستشفاء كثيرة و الاصحاب مطبقون عليه، و هل يشترط اخذه بالدعاء و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انزلناه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ظاهر بعض الروايات في كتب المزار ذلك بل مع شرائط اخري حتي ورد أنه قال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اني أكلت و ما شفيت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افعل كذا و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أيضا ان له غسلا و صلاة خاصة و الاخذ علي وجه خاص و ربطه و ختمه بخاتم يكون نقشه كذا، و يكون أخذه مقدارا خاصا، و يحتمل أن يكون ذلك لزيادة الشفاء و سرعته و تبقيته لا مطلقا فيكون مطلقا جائزا كما هو المشهور، و في كتب الفقه مسطور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يؤكل له، و لا ريب في أنه يجوز للاستشفاء من مرض حاصل و ان ظن امكان المعالجة بغيره من الاودية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الامراض الجسمانية أي مرض كان و ربما يوسع بحيث يشمل الامراض الروحانية و فيه 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الاكل بمحض التبرك فالظاهر عدم الجواز للتصريح به في بعض الخبار و عموم بعضها لكن ورد في بعض الاخبار جواز افطار العيد به و افطار يوم عاشورا أيضا به، و جوزه فيهما بعض الاصحاب و لا يخلو من قوه و الاحتياط في الترك الا أن يكون له مرض يقصد الاستشفاء به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 الاردبيلي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بد أن يكون بقصد الستشفاء و الا فيحرم و لم يحصل له الشفاء كما في رواية ابي‌يحيي و يدل عليه غيرها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 اكله يوم عاشوراء بعد العصر و كذا الافطار بها يوم العيد و لم تثبت صحته فال يوكل الا للشفاء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ابن‌ادريس الي تحريم التناول الا عند الحاجة، و أجاز الشيخ في المصباح الافطار عليه في عيد الفطر، و جنح العلامة الي قول ابن‌ادريس لعموم النهي عن اكل الطين مطلقا، و كذا المحقق في النافع،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 التناول الا عند الحاجة عند ابن‌ادريس و يجوز علي قصد الاستشفاء و التبرك و ان لم يكن هناك ضرورة عند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المقدار المجوز للأكل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لا يجوز التجاوز في كل مرة عن قدر الحمصة و ان جاز التكرار اذا لم يحصل الشفاء بالاول، و قد مر التصريح بهذا المقدر في الاخبار و كان الاحوط عدم التجاوز عن مقدار عدسة لما رواه الكليني عن علي بن ابراهيم، عن ابيه، عن ابن أبي‌عمير، عن معاوية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الناس يروون ان النبي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العدس بارك عليه و سبعون 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تسمونه عندكم الحمص و نحن نسميه العدس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الصحيح عن رفاعة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الله عزوجل لما عافي أيوب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الي بني‌اسرائيل قد ازدرعت، فرفع طرفه الي السماء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 و سيدي عبدلك أيوب المبتلي عافيته و لم يزدرع شيئا و هذا لبني اسرائيل زرع، فأوحي الله عزوجل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أيوب خذ من سبحتك كفا فابذره، و كانت سبحته فيها ملح، فأخذ أيوب كفا منها فبذره فخرج هذا العدس و أنتم تسمونه الحمص و نحن نسميه العدس لأنهما يدلان علي أنه يطلق الحمص علي العدس ايضا فيمكن أن يكون المراد بالحمصة في تلك الاخبار العدسة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العدول عن الحقيقة لمحض اطلاقة في بعض الخبار علي غيره غير موجه، مع أن ظاهر الخبرين أنهم عليهم‌السلام كانوا يسمون الحمصة عدسة لا العكس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فتامل و كذا فهمهما الكليني حيث أوردهما في باب الحمص لا العدس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الارمني هل يجوز الاستشفاء به و استعماله في الادوية؟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لأنه ورد في الخبار المؤيدة بعمومات دلائل حل المحرمات عند الاضطرار،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لعدم صلاحية تلك الاخبار لتخصيص اخبار التحريم، و قد ورد المنع عن التداوي بالحرام، و الاكثر لم يعتنوا بهذه الخبار، و جعلوا الخلاف فيه فرعا للخلاف في جواز التداوي بالحرام و عدمه، و لذا ألحقوا به الطين المختوم و ان لم يرد فيه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روحه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لاجواز حسنة لما فيه من المنفعة المضطر 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الله ضريحه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التحريم في تناول الطين ما اذا لم يدع اليه حاجة، فان في بعض الطين خواص و منافع لا تحصل في غيره، فاذا اضطر اليه لتلك المنفعة باخبار طبيب عارف يحصل الظن بصدقه جاز تناول ما تدعو اليه الحاجة لعموم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اضطر غير باغ و لا عاد فلا اثم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الرواية بجواز تناول الارمني و هو طين مخصوص يجلب من أرمنية تترتب عليه منافع خصوصا في زمن الوباء و للاسهال و غيره مما هو مذكور في كتب الطب و مثلا الطين المختوم و ربما قيل بالمنع لعموم ما دل علي تحريم الطين، و قوله صلي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جعل شفاؤكم في ما حرم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صلي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شفاء في 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جوابه أن الامر عام مخصوص بما ذكر و قوله صلي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ضرر و لا اضرار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الخبران نقول بموجبهما لأنا نمنع من تحريمه حال الضرورة، و المراد ما دام محرما، و موضع الخلاف ما اذا لم يخف الهلاك و الا جاز بغير اشكال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تمام الكلام في التداوي بالحرام في بابه 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ابن‌فهد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الطين الارمني اذا دعت الضرورة اليه عينا جاز تناوله خاصة دون غيره،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طين قبر اسكندر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الفرق بينه و بين التربة من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 ان التربة يجوز تناولها لطلب الاستشفاء من الامراض و ان لم يصفها الطبيب بل و ان حذر منها و الارمني لا يجوز تناوله الا ان يكون موصوفا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أن التربة لا يتجاوز منها قدر الحمصة، و في الارمني يباح القدر الذي تدعو اليه الحاجة و ان زاد عن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التربة محترمة لا يجوز تقريبها من النجاسة و ليس كذلكم الارمني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150:60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السماء و العالم باب تحريم اكل الطين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زياد بن ابي‌زياد عن أبي‌جعفر محمد بن علي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اكل الطين فانه تقع الحكة في جسده و يورثه البواسير و يهيج عليه داء السوء و يذهب بالقوة من ساقيه و قدميه و ما نقص من عمله في ما بينه و بين صحته قبل ان ياكله حو سب عليه و عذب به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الآيه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النجفية طبع الحجري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281:16</w:t>
      </w:r>
      <w:r>
        <w:rPr>
          <w:rFonts w:ascii="IRNazanin" w:hAnsi="IRNazanin" w:eastAsia="IRNazanin"/>
          <w:b w:val="false"/>
          <w:b w:val="false"/>
          <w:bCs w:val="false"/>
          <w:i w:val="false"/>
          <w:i w:val="false"/>
          <w:iCs w:val="false"/>
          <w:color w:val="333333"/>
          <w:sz w:val="20"/>
          <w:sz w:val="20"/>
          <w:szCs w:val="20"/>
          <w:rtl w:val="true"/>
        </w:rPr>
        <w:t xml:space="preserve">، باب مكارم اخلاقه و سيره و سننه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الحجة باب النص علي أبي‌جعفر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حديث الطويل بالرقم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علي تقلي الطفوف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221:17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الاشربة المباحة باب حكم الدمع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الكوفي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الحمص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العدس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الرواية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انتم تسمونه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قصة نبات و زرع العدس في بني‌اسرائيل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العدس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العيون عن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رسول الله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عليكم بالعدس فانه مبارك مقدس يرق القلب و قد بارك فيه سبعون نبيا آخرهم عيسي بن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الكافي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التمر و في الكافي أيضا عن ابي‌عبدالله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الصرفان سيد تموركم و في رواية آخر عن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اشبه تموركم بالطعام الصرفان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الاثير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359:4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الدعاء باب الحرز و العوذة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ابراهيم عن أبيه رعن ابن ابي‌عمير عن اسحاق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اني أخاف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الي بنات نعش الكواكب الثلاثة الوسطي منها بجنبه كوكب صغير قريب منه، تسميه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نحن نسميه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احد النظر اليه كل ليلة و قل ثلاث مرات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رب اسلم صل علي محمد و آل محمد و عجل فرجهم و سلمنا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زيارة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المزار باب حائر و فضله بعنوان تذنيب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ذكري 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صلوة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الموضع حار الماء لما أمر المتوكل باطلاقه علي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ليعفيه فكان لا يبالغيه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ابن‌ادريس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بالحائر ما دار سور المشهد و المسجد عليه قال لأن ذلك هو الحائر حقيقة لأن الحائر في لسان العرب الموضع المطمئن الذي يحار فيه الماء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يحار الانوار </w:t>
      </w:r>
      <w:r>
        <w:rPr>
          <w:rFonts w:eastAsia="IRNazanin" w:cs="IRNazanin"/>
          <w:b w:val="false"/>
          <w:bCs w:val="false"/>
          <w:i w:val="false"/>
          <w:iCs w:val="false"/>
          <w:color w:val="333333"/>
          <w:sz w:val="20"/>
          <w:szCs w:val="20"/>
        </w:rPr>
        <w:t>117:101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باب الحائر و فضله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تذنيب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ان شاء الله في الخامسة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باب الحائر و فضله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114:101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19720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 حرم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400:10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حرم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111:101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حرمة قبر الحسين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399:10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باب حد حرم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حريم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فراسخ من أربع جوانب القبر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400:10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الحائر و فضله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الموضع قبر الحسين بن علي عليهماالسلام حرمة معلومة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ناحية رجليه و خمسة و عشرين ذراعا من خلفه و خمسة و عشرين ذراعا مما يلي وجهه و خمسه و عشرين ذراعا من ناحية راسه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ملك و لا نبي في السموات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يسئلون الله أن يأذن لهم في زيارة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الحائر و فضله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عبدالله بن سنان قال سمعت أباعبدالله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ذراعا في عشرين ذراعا مكسرا روضة من رياض الجنه منه معراج الي السماء فليس ملك مقرب و لا نبي مرسل الا و هو يسأل الله أن يزوره و فوج يهبط و فوج يصعد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الحائر و فضله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اسحاق بن عمار عن كامل الزيارات و في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المصباح و التهذيب عن ابن‌سنان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الحائر و فضله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المصباح و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و يجمع علي أجداث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الاثير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83:101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الصلوة عنده صلوات الله عليه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من المصباح و استعملها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يكد ينتفع</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المتهجد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خواص طين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بالرقم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لكن الشي‌ء اليسير منه مثل الحمصة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باب تربته صلوات الله عليه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 علي الناس أكل لحومهم و يحل لهم أكل لحومنا و لكن اليسير منه مثل الحمصة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 الرواية الي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 هذه التربة المباركة موافقة مع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ذيلهما مختلف، نعم ذيل هذه الرواية، موافق مع رواية حنان بن سدير عن أبيه،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عنه في المصدر المذكور بالرقم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الاشتباه في الاخذ بالروايتين، رواي‌ء واحدة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آخر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الامين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 به معي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باب تربته صلوات الله عليه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باب تربته صلوات الله عليه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المذكور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من كلام سماعة لا صاحب كامل الزيارة، لذا روينا الروية علي الوجه المسطور و يرشد الي ذلك انه روي الرواية في البحار عن كامل الزيارة علي الوجه المسطور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 منه ره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باب تربته صلوات الله عليه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وقوع الاشتباه لأن الرواية المذكورة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مكارم الاخلاق غير هذه الرواية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باب تربته صلوات الله عليه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مهموز اللام من باب الثلاثي المجرد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نزل فيه، و يرشد اليه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الرسول الذي نزل في بعض الادعية المتقدمة، منه رحمه الله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المذكور في البحار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127:101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588:4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 و آيه الكرسي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وروي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بل بلا اشكال ان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هذا المنوال، الحال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نسيت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اكل الطين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علة النهي عن أكل الطين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الزيرارات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154:60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السماء و العالم باب تحريم أكل الطين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محذورا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أمالي ابن‌الشيخ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امالي الطوسي طبع نجف الاشرف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الطوسي طبع نجف الاشرف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طبع ايران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ذاب كما تذوب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خلقك</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132:101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باب تربته صلوات الله عليه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132:101</w:t>
      </w:r>
      <w:r>
        <w:rPr>
          <w:rFonts w:eastAsia="IRNazanin" w:cs="IRNazanin"/>
          <w:b w:val="false"/>
          <w:bCs w:val="false"/>
          <w:i w:val="false"/>
          <w:iCs w:val="false"/>
          <w:color w:val="333333"/>
          <w:sz w:val="20"/>
          <w:szCs w:val="20"/>
          <w:rtl w:val="true"/>
        </w:rPr>
        <w:t>.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البحار تكرار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الله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 في الاصول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البشارات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الرسائل الاصولية الخمسة عشر المطبوعة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الائمة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نجف الاشرف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الطيبين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اطهر أطهارك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اطيب اطمارك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الطمر بالكسر و هو علي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الخلق و الكساء البالي من غير الصوف و منه قول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لجابر يا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من اطمار لو اقسم علي الله لابر قسمه لكن لا يتم الامر في المقام الا بالتجوز من الاخص الي الاعم اذ لولاه لا يصح اضافة الا طيب الي الاطمار منه رحمه الله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مالك السموات و ما فيهن و ما بينهن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اخراوين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المزار باب تربته صلوات الله عليه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الزايارات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اصحابنا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الزايارات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عند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الزايارات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يستشفون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الزايارات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المستخف بما فيه صلاحه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يفسد عليه عمله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رفيع و ما في سند الكافي كما يأتي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بن 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الزايارات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يتداوون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588:4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حديث ام‌سلمة في مقتل الحسين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أتاه بسهلة أو تراب 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 خشن ليس بالدقاق الناعم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الزايارات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ينفعه به الا نفعه الله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الزايارات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ليمرها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الطوسي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باب تربته صلوات الله عليه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المقصود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الحدقة و ان كان الموضع عليها بتوسط الجفن، و نظيره في العرف غير 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الحدقة لا تكون من الجسد فالمقصود بالسائر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الجميع الا أنه مخصص بالجفن لكفاية الوضع علي الحدقة عن الامرار عليها، و ان أمكن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 لا يلزم ارتكاب التخصيص بجواز كون الغرض، الوضع علي الحدقة و الامرار علي الجفن و غيره من أجزاء الجسد لكنه خلاف الظاهر منه ره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حرر رسالة مفردة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سند الصحيفة السجادية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الطوسي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كلها في</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الزايارات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الثالث من باب السادس في ئبيان فوائد التربة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الزايارات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414:10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124:101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الزايارات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اصحابنا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الزايارات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 الاطعمة و الاشربة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الاية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75:17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الاطعمة المباحة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و العالم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صلوة العيد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ليس فيه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و العالم باب تحريم اكل الطين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باب النوادر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بركة و سنة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وقوع الخلط في المقام، لأن علي بن محمد النوفلي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الشيخ في رجاله من أصحاب الامام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 مذكور في أصحاب مولانا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أبوالحسن الثالث هو الامام الهادي عليه لسلام كما هو المشهور بين الاصحاب، فعلي هذا علي بن محمد النوفلي كما عده الشيخ و البرقي من اصحاب مولانا الهادي عليه‌السلام فانه يروي عنه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الشيخ اصحاب اما ابوالحسن الثالث علي بن محمد عليه‌السلام باب العين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رقن </w:t>
      </w:r>
      <w:r>
        <w:rPr>
          <w:rFonts w:eastAsia="IRNazanin" w:cs="IRNazanin"/>
          <w:b w:val="false"/>
          <w:bCs w:val="false"/>
          <w:i w:val="false"/>
          <w:iCs w:val="false"/>
          <w:color w:val="333333"/>
          <w:sz w:val="20"/>
          <w:szCs w:val="20"/>
        </w:rPr>
        <w:t>8507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مكاتبة الحميري مع صاحب الامر صلوات الله عليه بل الظاهر الصحيح كما رواها المجلسي و غيره،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608:3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الصولة ابواب مايسجد عليه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149:85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يصح السجود عليه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المصباحب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608:3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ما يسجد عليه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الحجب السبع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علي طين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ينور الي الارض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الايه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الرواية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تستغني شيعتنا عن 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خمرة يصلي عليها و خاتم يتختم به وسواك، يستاك به وسبحة من طين قبر أبي‌عبدالله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الخ</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1036:3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التعقيب باب استحباب اتخاذ السبحة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تسبيح فاطمة عليهاالسلام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ايضا بحار </w:t>
      </w:r>
      <w:r>
        <w:rPr>
          <w:rFonts w:eastAsia="IRNazanin" w:cs="IRNazanin"/>
          <w:b w:val="false"/>
          <w:bCs w:val="false"/>
          <w:i w:val="false"/>
          <w:iCs w:val="false"/>
          <w:color w:val="333333"/>
          <w:sz w:val="20"/>
          <w:szCs w:val="20"/>
        </w:rPr>
        <w:t>133:101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مقتضي هذه الرواية استحباب استعمال تربة حمزة و يقتضي استحباب استعمال تربة النبي صلي الله عليه و آله و سائر الائمة عليهم‌السلام غير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بالاولوية منه ره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333:85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تسبيح فاطمة عليهاالسلام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مكارم الاخلاق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محبوب هذا من كلام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التربة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328:85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يسجد عليه و ما لا يسجد عليه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السجود علي طين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ينور الي الارض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كان معه سبحة من طين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مسبحا و ان لم يسبح بها، و التسبيح بالاصابع الفضل منه بغيرها لانها مسئولات يوم القيامة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كامل الزايارات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يبعد أن يكون المراد من الطين هو طين قبر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لبعد الامر بالاخذ من القبر بمقدار اللبنة في أزمنة لبعد امكان الاخذ فضال عن أمثال هذا الزمان مما يتعذر فيه الاخذ من القبر علي حسب جري عليه الوضع و الامر كما مر بل لا ريب في فساد ذلك اذ لا مجال لان يوخذ من القبر بمقدار اللبنة بعدد آحاد العباد الي يوم القيامة لعدم وفاء القبر بعشر من معاشير ذلك كما لا يخفي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قد تكثر في الاخبار ذكر الطين مطلقا مع كون المراد هو طين قبر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يوجب ظهور كون المراد بالطين في الرواية هو طين قبر سيد 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الدعوي محل المنع اذ أكثر ما في أخبار التربة هو طين القبر، كما مر، و علي أي حال فالظاهر أن المراد بالطين في الرواية هو الطين المتعارف و ذكر الشيخ الرواية في جملة التربة من باب ذكر الرواية المشتملة علي المطلق في موضع يظهر ذكرها فيه عن التقييد ببعض الافراد مع ظهور كون الغرض فر آخر و نظيره انه قد يتفق ذكر الخبر المشتمل علي الاطلاق في بعض الابواب المظهر ذكره فيه ذكر الخبر المشتمل علي الاطلاق في بعض الابواب المظهر ذكره فيه عن التقييد مع ظهور الاطلاق كما في قول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شككت فابن علي اليقين حيث أنه رواه الصدوق في احكام السهو في الصلاة مع ظهور اطلاقه و ما روي في مسح موضع السجود باليدين و امرارهما علي الوجهخ جيث انه مع اطلاقه السجود فيه ذكره المشايخ نقلا في باب سجدة الشكر، و ان يساعده بعض الرويات، و 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لو كان المراد من الطين هو الطين المتعارف لا فائدة في اضافة اللبنة من الطين،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الغرض كون اللبنة رطبة و يكون الحكمة عدم تطرق العذاب ما دام البنة رطبة نظير ما روي في باب الجريدتين ورش القبر بالماء بعد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البهائي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ذكر الرواية يراد بالفقيه، صاحب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الفاضل الخاجوئي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النجاشي، محمد بن عبدالله بن جعفر الحميري كان ثقة وجها، كاتب صاحب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سأله عن مسائل في ابواب الشريعة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المطالب للعلامة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الدفن و سمتحباته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الطوسي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136:101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نص الحديث</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الزايارات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الحسين بن علي سيد الشهداء باب جور الخلفاء علي قبره الشريف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جور الخلفاء علي قبره الشريف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في الروايات النبوية الشريفة و كل ما روي في فضل كربلاء هذا التعبير، بل الموجود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كربلا روضة من رياض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نحوها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بحار </w:t>
      </w:r>
      <w:r>
        <w:rPr>
          <w:rFonts w:eastAsia="IRNazanin" w:cs="IRNazanin"/>
          <w:b w:val="false"/>
          <w:bCs w:val="false"/>
          <w:i w:val="false"/>
          <w:iCs w:val="false"/>
          <w:color w:val="333333"/>
          <w:sz w:val="20"/>
          <w:szCs w:val="20"/>
        </w:rPr>
        <w:t>153:60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و العالم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صلوات الله عليه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علي عليهماالسلام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و استشف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استشف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كجعفر نبات ورقة كلسان الحمل ابيض و اسود و كلاهما يجلو و يسخن و ينفع الصرع و الجنون و المفاصل و البهق و الفاج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خرق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155:60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استطلاق البطن و التنفس بشدة مجمع البحرين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السماء و العالم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3.jpeg"/><Relationship Id="rId19" Type="http://schemas.openxmlformats.org/officeDocument/2006/relationships/image" Target="media/image3.jpeg"/><Relationship Id="rId20" Type="http://schemas.openxmlformats.org/officeDocument/2006/relationships/footer" Target="footer13.xml"/><Relationship Id="rId21" Type="http://schemas.openxmlformats.org/officeDocument/2006/relationships/image" Target="media/image4.jpeg"/><Relationship Id="rId22" Type="http://schemas.openxmlformats.org/officeDocument/2006/relationships/image" Target="media/image4.jpeg"/><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image" Target="media/image5.jpeg"/><Relationship Id="rId159" Type="http://schemas.openxmlformats.org/officeDocument/2006/relationships/image" Target="media/image5.jpeg"/><Relationship Id="rId160" Type="http://schemas.openxmlformats.org/officeDocument/2006/relationships/footer" Target="footer149.xml"/><Relationship Id="rId161" Type="http://schemas.openxmlformats.org/officeDocument/2006/relationships/image" Target="media/image6.jpeg"/><Relationship Id="rId162" Type="http://schemas.openxmlformats.org/officeDocument/2006/relationships/image" Target="media/image6.jpeg"/><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image" Target="media/image7.jpeg"/><Relationship Id="rId193" Type="http://schemas.openxmlformats.org/officeDocument/2006/relationships/image" Target="media/image7.jpeg"/><Relationship Id="rId194" Type="http://schemas.openxmlformats.org/officeDocument/2006/relationships/footer" Target="footer179.xml"/><Relationship Id="rId195" Type="http://schemas.openxmlformats.org/officeDocument/2006/relationships/image" Target="media/image8.jpeg"/><Relationship Id="rId196" Type="http://schemas.openxmlformats.org/officeDocument/2006/relationships/image" Target="media/image8.jpeg"/><Relationship Id="rId197" Type="http://schemas.openxmlformats.org/officeDocument/2006/relationships/footer" Target="footer180.xml"/><Relationship Id="rId198" Type="http://schemas.openxmlformats.org/officeDocument/2006/relationships/image" Target="media/image9.jpeg"/><Relationship Id="rId199" Type="http://schemas.openxmlformats.org/officeDocument/2006/relationships/image" Target="media/image9.jpeg"/><Relationship Id="rId200" Type="http://schemas.openxmlformats.org/officeDocument/2006/relationships/footer" Target="footer181.xml"/><Relationship Id="rId201" Type="http://schemas.openxmlformats.org/officeDocument/2006/relationships/image" Target="media/image2.jpeg"/><Relationship Id="rId202" Type="http://schemas.openxmlformats.org/officeDocument/2006/relationships/image" Target="media/image2.jpeg"/><Relationship Id="rId203" Type="http://schemas.openxmlformats.org/officeDocument/2006/relationships/footer" Target="footer182.xml"/><Relationship Id="rId204" Type="http://schemas.openxmlformats.org/officeDocument/2006/relationships/footnotes" Target="footnotes.xml"/><Relationship Id="rId205" Type="http://schemas.openxmlformats.org/officeDocument/2006/relationships/numbering" Target="numbering.xml"/><Relationship Id="rId206" Type="http://schemas.openxmlformats.org/officeDocument/2006/relationships/fontTable" Target="fontTable.xml"/><Relationship Id="rId207" Type="http://schemas.openxmlformats.org/officeDocument/2006/relationships/settings" Target="settings.xml"/><Relationship Id="rId2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186</Pages>
  <Words>28687</Words>
  <Characters>122020</Characters>
  <CharactersWithSpaces>149693</CharactersWithSpaces>
  <Paragraphs>1458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2026-08-16T10:34:14Z</dcterms:created>
  <dc:creator>ghaemiyeh.com</dc:creator>
  <dc:description/>
  <dc:language>en-US</dc:language>
  <cp:lastModifiedBy/>
  <dcterms:modified xsi:type="dcterms:W3CDTF">2026-08-16T14:04:20Z</dcterms:modified>
  <cp:revision>1</cp:revision>
  <dc:subject/>
  <dc:title>الاستشفاء بالتربة الشریفة الحسینیة</dc:title>
</cp:coreProperties>
</file>

<file path=docProps/custom.xml><?xml version="1.0" encoding="utf-8"?>
<Properties xmlns="http://schemas.openxmlformats.org/officeDocument/2006/custom-properties" xmlns:vt="http://schemas.openxmlformats.org/officeDocument/2006/docPropsVTypes"/>
</file>