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مساله فدک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63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164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1643_373438147">
            <w:r>
              <w:rPr>
                <w:webHidden/>
                <w:rStyle w:val="IndexLink"/>
                <w:rtl w:val="true"/>
              </w:rPr>
              <w:t>کلمة المرکز</w:t>
            </w:r>
            <w:r>
              <w:rPr>
                <w:rStyle w:val="IndexLink"/>
                <w:rtl w:val="true"/>
              </w:rPr>
              <w:tab/>
            </w:r>
            <w:r>
              <w:rPr>
                <w:rStyle w:val="IndexLink"/>
              </w:rPr>
              <w:t>5</w:t>
            </w:r>
          </w:hyperlink>
        </w:p>
        <w:p>
          <w:pPr>
            <w:pStyle w:val="Contents2"/>
            <w:tabs>
              <w:tab w:val="clear" w:pos="8743"/>
              <w:tab w:val="right" w:pos="9026" w:leader="dot"/>
            </w:tabs>
            <w:rPr/>
          </w:pPr>
          <w:hyperlink w:anchor="__RefHeading___Toc261645_373438147">
            <w:r>
              <w:rPr>
                <w:webHidden/>
                <w:rStyle w:val="IndexLink"/>
                <w:rtl w:val="true"/>
              </w:rPr>
              <w:t>المقدمة</w:t>
            </w:r>
            <w:r>
              <w:rPr>
                <w:rStyle w:val="IndexLink"/>
                <w:rtl w:val="true"/>
              </w:rPr>
              <w:tab/>
            </w:r>
            <w:r>
              <w:rPr>
                <w:rStyle w:val="IndexLink"/>
              </w:rPr>
              <w:t>7</w:t>
            </w:r>
          </w:hyperlink>
        </w:p>
        <w:p>
          <w:pPr>
            <w:pStyle w:val="Contents3"/>
            <w:tabs>
              <w:tab w:val="clear" w:pos="8459"/>
              <w:tab w:val="right" w:pos="9026" w:leader="dot"/>
            </w:tabs>
            <w:rPr/>
          </w:pPr>
          <w:hyperlink w:anchor="__RefHeading___Toc261647_37343814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61649_373438147">
            <w:r>
              <w:rPr>
                <w:webHidden/>
                <w:rStyle w:val="IndexLink"/>
                <w:rtl w:val="true"/>
              </w:rPr>
              <w:t>الأسئلة المطروحة</w:t>
            </w:r>
            <w:r>
              <w:rPr>
                <w:rStyle w:val="IndexLink"/>
                <w:rtl w:val="true"/>
              </w:rPr>
              <w:t>:</w:t>
              <w:tab/>
            </w:r>
            <w:r>
              <w:rPr>
                <w:rStyle w:val="IndexLink"/>
              </w:rPr>
              <w:t>8</w:t>
            </w:r>
          </w:hyperlink>
        </w:p>
        <w:p>
          <w:pPr>
            <w:pStyle w:val="Contents2"/>
            <w:tabs>
              <w:tab w:val="clear" w:pos="8743"/>
              <w:tab w:val="right" w:pos="9026" w:leader="dot"/>
            </w:tabs>
            <w:rPr/>
          </w:pPr>
          <w:hyperlink w:anchor="__RefHeading___Toc261651_373438147">
            <w:r>
              <w:rPr>
                <w:webHidden/>
                <w:rStyle w:val="IndexLink"/>
                <w:rtl w:val="true"/>
              </w:rPr>
              <w:t>مسألة فدک</w:t>
            </w:r>
            <w:r>
              <w:rPr>
                <w:rStyle w:val="IndexLink"/>
                <w:rtl w:val="true"/>
              </w:rPr>
              <w:tab/>
            </w:r>
            <w:r>
              <w:rPr>
                <w:rStyle w:val="IndexLink"/>
              </w:rPr>
              <w:t>11</w:t>
            </w:r>
          </w:hyperlink>
        </w:p>
        <w:p>
          <w:pPr>
            <w:pStyle w:val="Contents3"/>
            <w:tabs>
              <w:tab w:val="clear" w:pos="8459"/>
              <w:tab w:val="right" w:pos="9026" w:leader="dot"/>
            </w:tabs>
            <w:rPr/>
          </w:pPr>
          <w:hyperlink w:anchor="__RefHeading___Toc261653_37343814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61655_373438147">
            <w:r>
              <w:rPr>
                <w:webHidden/>
                <w:rStyle w:val="IndexLink"/>
                <w:rtl w:val="true"/>
              </w:rPr>
              <w:t>سبب الاهتمام بقضایا الزهراء علیها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61657_373438147">
            <w:r>
              <w:rPr>
                <w:webHidden/>
                <w:rStyle w:val="IndexLink"/>
                <w:rtl w:val="true"/>
              </w:rPr>
              <w:t>ارتباط الموضوع بمسألة الإمامة</w:t>
            </w:r>
            <w:r>
              <w:rPr>
                <w:rStyle w:val="IndexLink"/>
                <w:rtl w:val="true"/>
              </w:rPr>
              <w:tab/>
            </w:r>
            <w:r>
              <w:rPr>
                <w:rStyle w:val="IndexLink"/>
              </w:rPr>
              <w:t>12</w:t>
            </w:r>
          </w:hyperlink>
        </w:p>
        <w:p>
          <w:pPr>
            <w:pStyle w:val="Contents3"/>
            <w:tabs>
              <w:tab w:val="clear" w:pos="8459"/>
              <w:tab w:val="right" w:pos="9026" w:leader="dot"/>
            </w:tabs>
            <w:rPr/>
          </w:pPr>
          <w:hyperlink w:anchor="__RefHeading___Toc261659_373438147">
            <w:r>
              <w:rPr>
                <w:webHidden/>
                <w:rStyle w:val="IndexLink"/>
                <w:rtl w:val="true"/>
              </w:rPr>
              <w:t>اعطاء النبی فاطمة فدکاً</w:t>
            </w:r>
            <w:r>
              <w:rPr>
                <w:rStyle w:val="IndexLink"/>
                <w:rtl w:val="true"/>
              </w:rPr>
              <w:tab/>
            </w:r>
            <w:r>
              <w:rPr>
                <w:rStyle w:val="IndexLink"/>
              </w:rPr>
              <w:t>14</w:t>
            </w:r>
          </w:hyperlink>
        </w:p>
        <w:p>
          <w:pPr>
            <w:pStyle w:val="Contents3"/>
            <w:tabs>
              <w:tab w:val="clear" w:pos="8459"/>
              <w:tab w:val="right" w:pos="9026" w:leader="dot"/>
            </w:tabs>
            <w:rPr/>
          </w:pPr>
          <w:hyperlink w:anchor="__RefHeading___Toc261661_373438147">
            <w:r>
              <w:rPr>
                <w:webHidden/>
                <w:rStyle w:val="IndexLink"/>
                <w:rtl w:val="true"/>
              </w:rPr>
              <w:t>المطالبة بفدک نحلةً وإقامة البیّنة</w:t>
            </w:r>
            <w:r>
              <w:rPr>
                <w:rStyle w:val="IndexLink"/>
                <w:rtl w:val="true"/>
              </w:rPr>
              <w:tab/>
            </w:r>
            <w:r>
              <w:rPr>
                <w:rStyle w:val="IndexLink"/>
              </w:rPr>
              <w:t>22</w:t>
            </w:r>
          </w:hyperlink>
        </w:p>
        <w:p>
          <w:pPr>
            <w:pStyle w:val="Contents3"/>
            <w:tabs>
              <w:tab w:val="clear" w:pos="8459"/>
              <w:tab w:val="right" w:pos="9026" w:leader="dot"/>
            </w:tabs>
            <w:rPr/>
          </w:pPr>
          <w:hyperlink w:anchor="__RefHeading___Toc261663_373438147">
            <w:r>
              <w:rPr>
                <w:webHidden/>
                <w:rStyle w:val="IndexLink"/>
                <w:rtl w:val="true"/>
              </w:rPr>
              <w:t>علی مع الحقّ والحقّ مع علی</w:t>
            </w:r>
            <w:r>
              <w:rPr>
                <w:rStyle w:val="IndexLink"/>
                <w:rtl w:val="true"/>
              </w:rPr>
              <w:tab/>
            </w:r>
            <w:r>
              <w:rPr>
                <w:rStyle w:val="IndexLink"/>
              </w:rPr>
              <w:t>23</w:t>
            </w:r>
          </w:hyperlink>
        </w:p>
        <w:p>
          <w:pPr>
            <w:pStyle w:val="Contents3"/>
            <w:tabs>
              <w:tab w:val="clear" w:pos="8459"/>
              <w:tab w:val="right" w:pos="9026" w:leader="dot"/>
            </w:tabs>
            <w:rPr/>
          </w:pPr>
          <w:hyperlink w:anchor="__RefHeading___Toc261665_373438147">
            <w:r>
              <w:rPr>
                <w:webHidden/>
                <w:rStyle w:val="IndexLink"/>
                <w:rtl w:val="true"/>
              </w:rPr>
              <w:t>الحسن والحسین سیّدا شباب أهل الجنّة</w:t>
            </w:r>
            <w:r>
              <w:rPr>
                <w:rStyle w:val="IndexLink"/>
                <w:rtl w:val="true"/>
              </w:rPr>
              <w:tab/>
            </w:r>
            <w:r>
              <w:rPr>
                <w:rStyle w:val="IndexLink"/>
              </w:rPr>
              <w:t>26</w:t>
            </w:r>
          </w:hyperlink>
        </w:p>
        <w:p>
          <w:pPr>
            <w:pStyle w:val="Contents3"/>
            <w:tabs>
              <w:tab w:val="clear" w:pos="8459"/>
              <w:tab w:val="right" w:pos="9026" w:leader="dot"/>
            </w:tabs>
            <w:rPr/>
          </w:pPr>
          <w:hyperlink w:anchor="__RefHeading___Toc261667_373438147">
            <w:r>
              <w:rPr>
                <w:webHidden/>
                <w:rStyle w:val="IndexLink"/>
                <w:rtl w:val="true"/>
              </w:rPr>
              <w:t>أُمّ أیمن من أهل الجنّة</w:t>
            </w:r>
            <w:r>
              <w:rPr>
                <w:rStyle w:val="IndexLink"/>
                <w:rtl w:val="true"/>
              </w:rPr>
              <w:tab/>
            </w:r>
            <w:r>
              <w:rPr>
                <w:rStyle w:val="IndexLink"/>
              </w:rPr>
              <w:t>27</w:t>
            </w:r>
          </w:hyperlink>
        </w:p>
        <w:p>
          <w:pPr>
            <w:pStyle w:val="Contents3"/>
            <w:tabs>
              <w:tab w:val="clear" w:pos="8459"/>
              <w:tab w:val="right" w:pos="9026" w:leader="dot"/>
            </w:tabs>
            <w:rPr/>
          </w:pPr>
          <w:hyperlink w:anchor="__RefHeading___Toc261669_373438147">
            <w:r>
              <w:rPr>
                <w:webHidden/>
                <w:rStyle w:val="IndexLink"/>
                <w:rtl w:val="true"/>
              </w:rPr>
              <w:t>ماذا کان علی أبی بکر أن یفعل؟</w:t>
            </w:r>
            <w:r>
              <w:rPr>
                <w:rStyle w:val="IndexLink"/>
                <w:rtl w:val="true"/>
              </w:rPr>
              <w:tab/>
            </w:r>
            <w:r>
              <w:rPr>
                <w:rStyle w:val="IndexLink"/>
              </w:rPr>
              <w:t>28</w:t>
            </w:r>
          </w:hyperlink>
        </w:p>
        <w:p>
          <w:pPr>
            <w:pStyle w:val="Contents3"/>
            <w:tabs>
              <w:tab w:val="clear" w:pos="8459"/>
              <w:tab w:val="right" w:pos="9026" w:leader="dot"/>
            </w:tabs>
            <w:rPr/>
          </w:pPr>
          <w:hyperlink w:anchor="__RefHeading___Toc261671_373438147">
            <w:r>
              <w:rPr>
                <w:webHidden/>
                <w:rStyle w:val="IndexLink"/>
                <w:rtl w:val="true"/>
              </w:rPr>
              <w:t>المطالبة بفدک إرثاً</w:t>
            </w:r>
            <w:r>
              <w:rPr>
                <w:rStyle w:val="IndexLink"/>
                <w:rtl w:val="true"/>
              </w:rPr>
              <w:tab/>
            </w:r>
            <w:r>
              <w:rPr>
                <w:rStyle w:val="IndexLink"/>
              </w:rPr>
              <w:t>34</w:t>
            </w:r>
          </w:hyperlink>
        </w:p>
        <w:p>
          <w:pPr>
            <w:pStyle w:val="Contents2"/>
            <w:tabs>
              <w:tab w:val="clear" w:pos="8743"/>
              <w:tab w:val="right" w:pos="9026" w:leader="dot"/>
            </w:tabs>
            <w:rPr/>
          </w:pPr>
          <w:hyperlink w:anchor="__RefHeading___Toc261673_373438147">
            <w:r>
              <w:rPr>
                <w:webHidden/>
                <w:rStyle w:val="IndexLink"/>
                <w:rtl w:val="true"/>
              </w:rPr>
              <w:t>حدیث</w:t>
            </w:r>
            <w:r>
              <w:rPr>
                <w:rStyle w:val="IndexLink"/>
                <w:rtl w:val="true"/>
              </w:rPr>
              <w:t xml:space="preserve">: </w:t>
            </w:r>
            <w:r>
              <w:rPr>
                <w:rStyle w:val="IndexLink"/>
                <w:rtl w:val="true"/>
              </w:rPr>
              <w:t>إنّا معاشر الأنبیاء لا نورث</w:t>
            </w:r>
            <w:r>
              <w:rPr>
                <w:rStyle w:val="IndexLink"/>
                <w:rtl w:val="true"/>
              </w:rPr>
              <w:t>. . .</w:t>
              <w:tab/>
            </w:r>
            <w:r>
              <w:rPr>
                <w:rStyle w:val="IndexLink"/>
              </w:rPr>
              <w:t>38</w:t>
            </w:r>
          </w:hyperlink>
        </w:p>
        <w:p>
          <w:pPr>
            <w:pStyle w:val="Contents3"/>
            <w:tabs>
              <w:tab w:val="clear" w:pos="8459"/>
              <w:tab w:val="right" w:pos="9026" w:leader="dot"/>
            </w:tabs>
            <w:rPr/>
          </w:pPr>
          <w:hyperlink w:anchor="__RefHeading___Toc261675_37343814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61677_373438147">
            <w:r>
              <w:rPr>
                <w:webHidden/>
                <w:rStyle w:val="IndexLink"/>
                <w:rtl w:val="true"/>
              </w:rPr>
              <w:t>الاعتراف بکونه ممّا تفرّد به أبو بکر</w:t>
            </w:r>
            <w:r>
              <w:rPr>
                <w:rStyle w:val="IndexLink"/>
                <w:rtl w:val="true"/>
              </w:rPr>
              <w:tab/>
            </w:r>
            <w:r>
              <w:rPr>
                <w:rStyle w:val="IndexLink"/>
              </w:rPr>
              <w:t>38</w:t>
            </w:r>
          </w:hyperlink>
        </w:p>
        <w:p>
          <w:pPr>
            <w:pStyle w:val="Contents3"/>
            <w:tabs>
              <w:tab w:val="clear" w:pos="8459"/>
              <w:tab w:val="right" w:pos="9026" w:leader="dot"/>
            </w:tabs>
            <w:rPr/>
          </w:pPr>
          <w:hyperlink w:anchor="__RefHeading___Toc261679_373438147">
            <w:r>
              <w:rPr>
                <w:webHidden/>
                <w:rStyle w:val="IndexLink"/>
                <w:rtl w:val="true"/>
              </w:rPr>
              <w:t>ما کان أبو بکر محتاجاً إلیه</w:t>
            </w:r>
            <w:r>
              <w:rPr>
                <w:rStyle w:val="IndexLink"/>
                <w:rtl w:val="true"/>
              </w:rPr>
              <w:tab/>
            </w:r>
            <w:r>
              <w:rPr>
                <w:rStyle w:val="IndexLink"/>
              </w:rPr>
              <w:t>46</w:t>
            </w:r>
          </w:hyperlink>
        </w:p>
        <w:p>
          <w:pPr>
            <w:pStyle w:val="Contents3"/>
            <w:tabs>
              <w:tab w:val="clear" w:pos="8459"/>
              <w:tab w:val="right" w:pos="9026" w:leader="dot"/>
            </w:tabs>
            <w:rPr/>
          </w:pPr>
          <w:hyperlink w:anchor="__RefHeading___Toc261681_373438147">
            <w:r>
              <w:rPr>
                <w:webHidden/>
                <w:rStyle w:val="IndexLink"/>
                <w:rtl w:val="true"/>
              </w:rPr>
              <w:t>تنبیه علی خبرین آخرین تفرّد بهما أبو بکر</w:t>
            </w:r>
            <w:r>
              <w:rPr>
                <w:rStyle w:val="IndexLink"/>
                <w:rtl w:val="true"/>
              </w:rPr>
              <w:t>:</w:t>
              <w:tab/>
            </w:r>
            <w:r>
              <w:rPr>
                <w:rStyle w:val="IndexLink"/>
              </w:rPr>
              <w:t>47</w:t>
            </w:r>
          </w:hyperlink>
        </w:p>
        <w:p>
          <w:pPr>
            <w:pStyle w:val="Contents3"/>
            <w:tabs>
              <w:tab w:val="clear" w:pos="8459"/>
              <w:tab w:val="right" w:pos="9026" w:leader="dot"/>
            </w:tabs>
            <w:rPr/>
          </w:pPr>
          <w:hyperlink w:anchor="__RefHeading___Toc261683_373438147">
            <w:r>
              <w:rPr>
                <w:webHidden/>
                <w:rStyle w:val="IndexLink"/>
                <w:rtl w:val="true"/>
              </w:rPr>
              <w:t>القرآن یکذّبه</w:t>
            </w:r>
            <w:r>
              <w:rPr>
                <w:rStyle w:val="IndexLink"/>
                <w:rtl w:val="true"/>
              </w:rPr>
              <w:tab/>
            </w:r>
            <w:r>
              <w:rPr>
                <w:rStyle w:val="IndexLink"/>
              </w:rPr>
              <w:t>49</w:t>
            </w:r>
          </w:hyperlink>
        </w:p>
        <w:p>
          <w:pPr>
            <w:pStyle w:val="Contents3"/>
            <w:tabs>
              <w:tab w:val="clear" w:pos="8459"/>
              <w:tab w:val="right" w:pos="9026" w:leader="dot"/>
            </w:tabs>
            <w:rPr/>
          </w:pPr>
          <w:hyperlink w:anchor="__RefHeading___Toc261685_373438147">
            <w:r>
              <w:rPr>
                <w:webHidden/>
                <w:rStyle w:val="IndexLink"/>
                <w:rtl w:val="true"/>
              </w:rPr>
              <w:t>علی والعبّاس کذّباه</w:t>
            </w:r>
            <w:r>
              <w:rPr>
                <w:rStyle w:val="IndexLink"/>
                <w:rtl w:val="true"/>
              </w:rPr>
              <w:t>:</w:t>
              <w:tab/>
            </w:r>
            <w:r>
              <w:rPr>
                <w:rStyle w:val="IndexLink"/>
              </w:rPr>
              <w:t>51</w:t>
            </w:r>
          </w:hyperlink>
        </w:p>
        <w:p>
          <w:pPr>
            <w:pStyle w:val="Contents3"/>
            <w:tabs>
              <w:tab w:val="clear" w:pos="8459"/>
              <w:tab w:val="right" w:pos="9026" w:leader="dot"/>
            </w:tabs>
            <w:rPr/>
          </w:pPr>
          <w:hyperlink w:anchor="__RefHeading___Toc261687_373438147">
            <w:r>
              <w:rPr>
                <w:webHidden/>
                <w:rStyle w:val="IndexLink"/>
                <w:rtl w:val="true"/>
              </w:rPr>
              <w:t>تنبیهٌ علی تحریف البخاری</w:t>
            </w:r>
            <w:r>
              <w:rPr>
                <w:rStyle w:val="IndexLink"/>
                <w:rtl w:val="true"/>
              </w:rPr>
              <w:t>:</w:t>
              <w:tab/>
            </w:r>
            <w:r>
              <w:rPr>
                <w:rStyle w:val="IndexLink"/>
              </w:rPr>
              <w:t>52</w:t>
            </w:r>
          </w:hyperlink>
        </w:p>
        <w:p>
          <w:pPr>
            <w:pStyle w:val="Contents3"/>
            <w:tabs>
              <w:tab w:val="clear" w:pos="8459"/>
              <w:tab w:val="right" w:pos="9026" w:leader="dot"/>
            </w:tabs>
            <w:rPr/>
          </w:pPr>
          <w:hyperlink w:anchor="__RefHeading___Toc261689_373438147">
            <w:r>
              <w:rPr>
                <w:webHidden/>
                <w:rStyle w:val="IndexLink"/>
                <w:rtl w:val="true"/>
              </w:rPr>
              <w:t>تکذیب عمر بن الخطّاب عملاً</w:t>
            </w:r>
            <w:r>
              <w:rPr>
                <w:rStyle w:val="IndexLink"/>
                <w:rtl w:val="true"/>
              </w:rPr>
              <w:t>:</w:t>
              <w:tab/>
            </w:r>
            <w:r>
              <w:rPr>
                <w:rStyle w:val="IndexLink"/>
              </w:rPr>
              <w:t>55</w:t>
            </w:r>
          </w:hyperlink>
        </w:p>
        <w:p>
          <w:pPr>
            <w:pStyle w:val="Contents3"/>
            <w:tabs>
              <w:tab w:val="clear" w:pos="8459"/>
              <w:tab w:val="right" w:pos="9026" w:leader="dot"/>
            </w:tabs>
            <w:rPr/>
          </w:pPr>
          <w:hyperlink w:anchor="__RefHeading___Toc261691_373438147">
            <w:r>
              <w:rPr>
                <w:webHidden/>
                <w:rStyle w:val="IndexLink"/>
                <w:rtl w:val="true"/>
              </w:rPr>
              <w:t>مطالبة الأزواج بمیراثهن</w:t>
            </w:r>
            <w:r>
              <w:rPr>
                <w:rStyle w:val="IndexLink"/>
                <w:rtl w:val="true"/>
              </w:rPr>
              <w:t>:</w:t>
              <w:tab/>
            </w:r>
            <w:r>
              <w:rPr>
                <w:rStyle w:val="IndexLink"/>
              </w:rPr>
              <w:t>58</w:t>
            </w:r>
          </w:hyperlink>
        </w:p>
        <w:p>
          <w:pPr>
            <w:pStyle w:val="Contents3"/>
            <w:tabs>
              <w:tab w:val="clear" w:pos="8459"/>
              <w:tab w:val="right" w:pos="9026" w:leader="dot"/>
            </w:tabs>
            <w:rPr/>
          </w:pPr>
          <w:hyperlink w:anchor="__RefHeading___Toc261693_373438147">
            <w:r>
              <w:rPr>
                <w:webHidden/>
                <w:rStyle w:val="IndexLink"/>
                <w:rtl w:val="true"/>
              </w:rPr>
              <w:t>کذّب به أبو بکر قولاً وفعلاً</w:t>
            </w:r>
            <w:r>
              <w:rPr>
                <w:rStyle w:val="IndexLink"/>
                <w:rtl w:val="true"/>
              </w:rPr>
              <w:t>:</w:t>
              <w:tab/>
            </w:r>
            <w:r>
              <w:rPr>
                <w:rStyle w:val="IndexLink"/>
              </w:rPr>
              <w:t>60</w:t>
            </w:r>
          </w:hyperlink>
        </w:p>
        <w:p>
          <w:pPr>
            <w:pStyle w:val="Contents3"/>
            <w:tabs>
              <w:tab w:val="clear" w:pos="8459"/>
              <w:tab w:val="right" w:pos="9026" w:leader="dot"/>
            </w:tabs>
            <w:rPr/>
          </w:pPr>
          <w:hyperlink w:anchor="__RefHeading___Toc261695_373438147">
            <w:r>
              <w:rPr>
                <w:webHidden/>
                <w:rStyle w:val="IndexLink"/>
                <w:rtl w:val="true"/>
              </w:rPr>
              <w:t>تنبیه علی تحریف</w:t>
            </w:r>
            <w:r>
              <w:rPr>
                <w:rStyle w:val="IndexLink"/>
                <w:rtl w:val="true"/>
              </w:rPr>
              <w:t>:</w:t>
              <w:tab/>
            </w:r>
            <w:r>
              <w:rPr>
                <w:rStyle w:val="IndexLink"/>
              </w:rPr>
              <w:t>65</w:t>
            </w:r>
          </w:hyperlink>
        </w:p>
        <w:p>
          <w:pPr>
            <w:pStyle w:val="Contents3"/>
            <w:tabs>
              <w:tab w:val="clear" w:pos="8459"/>
              <w:tab w:val="right" w:pos="9026" w:leader="dot"/>
            </w:tabs>
            <w:rPr/>
          </w:pPr>
          <w:hyperlink w:anchor="__RefHeading___Toc261697_373438147">
            <w:r>
              <w:rPr>
                <w:webHidden/>
                <w:rStyle w:val="IndexLink"/>
                <w:rtl w:val="true"/>
              </w:rPr>
              <w:t>تکذیب عمر بن عبد العزیز وغیره عملاً</w:t>
            </w:r>
            <w:r>
              <w:rPr>
                <w:rStyle w:val="IndexLink"/>
                <w:rtl w:val="true"/>
              </w:rPr>
              <w:t>:</w:t>
              <w:tab/>
            </w:r>
            <w:r>
              <w:rPr>
                <w:rStyle w:val="IndexLink"/>
              </w:rPr>
              <w:t>66</w:t>
            </w:r>
          </w:hyperlink>
        </w:p>
        <w:p>
          <w:pPr>
            <w:pStyle w:val="Contents3"/>
            <w:tabs>
              <w:tab w:val="clear" w:pos="8459"/>
              <w:tab w:val="right" w:pos="9026" w:leader="dot"/>
            </w:tabs>
            <w:rPr/>
          </w:pPr>
          <w:hyperlink w:anchor="__RefHeading___Toc261699_373438147">
            <w:r>
              <w:rPr>
                <w:webHidden/>
                <w:rStyle w:val="IndexLink"/>
                <w:rtl w:val="true"/>
              </w:rPr>
              <w:t>تکذیب الحافظ ابن خراش صریحاً</w:t>
            </w:r>
            <w:r>
              <w:rPr>
                <w:rStyle w:val="IndexLink"/>
                <w:rtl w:val="true"/>
              </w:rPr>
              <w:t>:</w:t>
              <w:tab/>
            </w:r>
            <w:r>
              <w:rPr>
                <w:rStyle w:val="IndexLink"/>
              </w:rPr>
              <w:t>66</w:t>
            </w:r>
          </w:hyperlink>
        </w:p>
        <w:p>
          <w:pPr>
            <w:pStyle w:val="Contents3"/>
            <w:tabs>
              <w:tab w:val="clear" w:pos="8459"/>
              <w:tab w:val="right" w:pos="9026" w:leader="dot"/>
            </w:tabs>
            <w:rPr/>
          </w:pPr>
          <w:hyperlink w:anchor="__RefHeading___Toc261701_373438147">
            <w:r>
              <w:rPr>
                <w:webHidden/>
                <w:rStyle w:val="IndexLink"/>
                <w:rtl w:val="true"/>
              </w:rPr>
              <w:t>تنبیهان حول الحافظ ابن خراش</w:t>
            </w:r>
            <w:r>
              <w:rPr>
                <w:rStyle w:val="IndexLink"/>
                <w:rtl w:val="true"/>
              </w:rPr>
              <w:t>:</w:t>
              <w:tab/>
            </w:r>
            <w:r>
              <w:rPr>
                <w:rStyle w:val="IndexLink"/>
              </w:rPr>
              <w:t>68</w:t>
            </w:r>
          </w:hyperlink>
        </w:p>
        <w:p>
          <w:pPr>
            <w:pStyle w:val="Contents3"/>
            <w:tabs>
              <w:tab w:val="clear" w:pos="8459"/>
              <w:tab w:val="right" w:pos="9026" w:leader="dot"/>
            </w:tabs>
            <w:rPr/>
          </w:pPr>
          <w:hyperlink w:anchor="__RefHeading___Toc261703_373438147">
            <w:r>
              <w:rPr>
                <w:webHidden/>
                <w:rStyle w:val="IndexLink"/>
                <w:rtl w:val="true"/>
              </w:rPr>
              <w:t>مهاجرة الزهراء علیها السلام أبا بکر</w:t>
            </w:r>
            <w:r>
              <w:rPr>
                <w:rStyle w:val="IndexLink"/>
                <w:rtl w:val="true"/>
              </w:rPr>
              <w:t>:</w:t>
              <w:tab/>
            </w:r>
            <w:r>
              <w:rPr>
                <w:rStyle w:val="IndexLink"/>
              </w:rPr>
              <w:t>70</w:t>
            </w:r>
          </w:hyperlink>
        </w:p>
        <w:p>
          <w:pPr>
            <w:pStyle w:val="Contents3"/>
            <w:tabs>
              <w:tab w:val="clear" w:pos="8459"/>
              <w:tab w:val="right" w:pos="9026" w:leader="dot"/>
            </w:tabs>
            <w:rPr/>
          </w:pPr>
          <w:hyperlink w:anchor="__RefHeading___Toc261705_373438147">
            <w:r>
              <w:rPr>
                <w:webHidden/>
                <w:rStyle w:val="IndexLink"/>
                <w:rtl w:val="true"/>
              </w:rPr>
              <w:t>تنبیهٌ علی حدیث موضوع</w:t>
            </w:r>
            <w:r>
              <w:rPr>
                <w:rStyle w:val="IndexLink"/>
                <w:rtl w:val="true"/>
              </w:rPr>
              <w:t>:</w:t>
              <w:tab/>
            </w:r>
            <w:r>
              <w:rPr>
                <w:rStyle w:val="IndexLink"/>
              </w:rPr>
              <w:t>72</w:t>
            </w:r>
          </w:hyperlink>
        </w:p>
        <w:p>
          <w:pPr>
            <w:pStyle w:val="Contents3"/>
            <w:tabs>
              <w:tab w:val="clear" w:pos="8459"/>
              <w:tab w:val="right" w:pos="9026" w:leader="dot"/>
            </w:tabs>
            <w:rPr/>
          </w:pPr>
          <w:hyperlink w:anchor="__RefHeading___Toc261707_373438147">
            <w:r>
              <w:rPr>
                <w:webHidden/>
                <w:rStyle w:val="IndexLink"/>
                <w:rtl w:val="true"/>
              </w:rPr>
              <w:t>إنّ اللّه یغضب لغضب فاطمة علیها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61709_373438147">
            <w:r>
              <w:rPr>
                <w:webHidden/>
                <w:rStyle w:val="IndexLink"/>
                <w:rtl w:val="true"/>
              </w:rPr>
              <w:t>ویبقی الکلام فی النقاط الثلاثة الأخیرة</w:t>
            </w:r>
            <w:r>
              <w:rPr>
                <w:rStyle w:val="IndexLink"/>
                <w:rtl w:val="true"/>
              </w:rPr>
              <w:t>:</w:t>
              <w:tab/>
            </w:r>
            <w:r>
              <w:rPr>
                <w:rStyle w:val="IndexLink"/>
              </w:rPr>
              <w:t>75</w:t>
            </w:r>
          </w:hyperlink>
        </w:p>
        <w:p>
          <w:pPr>
            <w:pStyle w:val="Contents4"/>
            <w:tabs>
              <w:tab w:val="clear" w:pos="8176"/>
              <w:tab w:val="right" w:pos="9026" w:leader="dot"/>
            </w:tabs>
            <w:rPr/>
          </w:pPr>
          <w:hyperlink w:anchor="__RefHeading___Toc261711_373438147">
            <w:r>
              <w:rPr>
                <w:webHidden/>
                <w:rStyle w:val="IndexLink"/>
              </w:rPr>
              <w:t>1</w:t>
            </w:r>
            <w:r>
              <w:rPr>
                <w:rStyle w:val="IndexLink"/>
                <w:rtl w:val="true"/>
              </w:rPr>
              <w:t>-</w:t>
            </w:r>
            <w:r>
              <w:rPr>
                <w:rStyle w:val="IndexLink"/>
                <w:rtl w:val="true"/>
              </w:rPr>
              <w:t>الشیعة لا یورّثون المرأة من العقار</w:t>
            </w:r>
            <w:r>
              <w:rPr>
                <w:rStyle w:val="IndexLink"/>
                <w:rtl w:val="true"/>
              </w:rPr>
              <w:t>:</w:t>
              <w:tab/>
            </w:r>
            <w:r>
              <w:rPr>
                <w:rStyle w:val="IndexLink"/>
              </w:rPr>
              <w:t>75</w:t>
            </w:r>
          </w:hyperlink>
        </w:p>
        <w:p>
          <w:pPr>
            <w:pStyle w:val="Contents4"/>
            <w:tabs>
              <w:tab w:val="clear" w:pos="8176"/>
              <w:tab w:val="right" w:pos="9026" w:leader="dot"/>
            </w:tabs>
            <w:rPr/>
          </w:pPr>
          <w:hyperlink w:anchor="__RefHeading___Toc261713_373438147">
            <w:r>
              <w:rPr>
                <w:webHidden/>
                <w:rStyle w:val="IndexLink"/>
              </w:rPr>
              <w:t>2</w:t>
            </w:r>
            <w:r>
              <w:rPr>
                <w:rStyle w:val="IndexLink"/>
                <w:rtl w:val="true"/>
              </w:rPr>
              <w:t>-</w:t>
            </w:r>
            <w:r>
              <w:rPr>
                <w:rStyle w:val="IndexLink"/>
                <w:rtl w:val="true"/>
              </w:rPr>
              <w:t>روایة أنّ الأنبیاء لم یورّثوا دیناراً ولا درهماً</w:t>
            </w:r>
            <w:r>
              <w:rPr>
                <w:rStyle w:val="IndexLink"/>
                <w:rtl w:val="true"/>
              </w:rPr>
              <w:t>:</w:t>
              <w:tab/>
            </w:r>
            <w:r>
              <w:rPr>
                <w:rStyle w:val="IndexLink"/>
              </w:rPr>
              <w:t>77</w:t>
            </w:r>
          </w:hyperlink>
        </w:p>
        <w:p>
          <w:pPr>
            <w:pStyle w:val="Contents4"/>
            <w:tabs>
              <w:tab w:val="clear" w:pos="8176"/>
              <w:tab w:val="right" w:pos="9026" w:leader="dot"/>
            </w:tabs>
            <w:rPr/>
          </w:pPr>
          <w:hyperlink w:anchor="__RefHeading___Toc261715_373438147">
            <w:r>
              <w:rPr>
                <w:webHidden/>
                <w:rStyle w:val="IndexLink"/>
              </w:rPr>
              <w:t>3</w:t>
            </w:r>
            <w:r>
              <w:rPr>
                <w:rStyle w:val="IndexLink"/>
                <w:rtl w:val="true"/>
              </w:rPr>
              <w:t>-</w:t>
            </w:r>
            <w:r>
              <w:rPr>
                <w:rStyle w:val="IndexLink"/>
                <w:rtl w:val="true"/>
              </w:rPr>
              <w:t>لماذا لم یأخذ علی فدکاً حین خلافته؟</w:t>
            </w:r>
            <w:r>
              <w:rPr>
                <w:rStyle w:val="IndexLink"/>
                <w:rtl w:val="true"/>
              </w:rPr>
              <w:tab/>
            </w:r>
            <w:r>
              <w:rPr>
                <w:rStyle w:val="IndexLink"/>
              </w:rPr>
              <w:t>82</w:t>
            </w:r>
          </w:hyperlink>
        </w:p>
        <w:p>
          <w:pPr>
            <w:pStyle w:val="Contents5"/>
            <w:tabs>
              <w:tab w:val="clear" w:pos="7892"/>
              <w:tab w:val="right" w:pos="9026" w:leader="dot"/>
            </w:tabs>
            <w:rPr/>
          </w:pPr>
          <w:hyperlink w:anchor="__RefHeading___Toc261717_37343814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61719_373438147">
            <w:r>
              <w:rPr>
                <w:webHidden/>
                <w:rStyle w:val="IndexLink"/>
                <w:rtl w:val="true"/>
              </w:rPr>
              <w:t>سرّ المطالبة بفدک فی کلمتین</w:t>
            </w:r>
            <w:r>
              <w:rPr>
                <w:rStyle w:val="IndexLink"/>
                <w:rtl w:val="true"/>
              </w:rPr>
              <w:t>:</w:t>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2_7596"/>
      <w:bookmarkStart w:id="1" w:name="pg902_7596"/>
      <w:bookmarkEnd w:id="1"/>
    </w:p>
    <w:p>
      <w:pPr>
        <w:pStyle w:val="Heading2"/>
        <w:numPr>
          <w:ilvl w:val="1"/>
          <w:numId w:val="1"/>
        </w:numPr>
        <w:rPr/>
      </w:pPr>
      <w:bookmarkStart w:id="2" w:name="pg902_7596"/>
      <w:bookmarkStart w:id="3" w:name="__RefHeading___Toc261639_37343814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فدک وحدیث انا معاشرالانبیاء لانورث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 حسینی 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اعرف‌الحق تعرف اهله؛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توسط همین ناشر با عنوان ٓفدک در فراز و نشیب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مورد فدک در پاسخ به یک دانشور سنی ٓبه فارسی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انا معاشرالانبیاء لانورث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۱۸۱۰۶۰۸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641_373438147"/>
      <w:bookmarkStart w:id="6" w:name="_Toc2"/>
      <w:bookmarkEnd w:id="5"/>
      <w:r>
        <w:rPr>
          <w:rtl w:val="true"/>
        </w:rPr>
        <w:t>اشارة</w:t>
      </w:r>
      <w:bookmarkStart w:id="7" w:name="pg902_7602"/>
      <w:bookmarkEnd w:id="6"/>
    </w:p>
    <w:p>
      <w:pPr>
        <w:pStyle w:val="Heading2"/>
        <w:numPr>
          <w:ilvl w:val="1"/>
          <w:numId w:val="1"/>
        </w:numPr>
        <w:rPr/>
      </w:pPr>
      <w:bookmarkStart w:id="8" w:name="__RefHeading___Toc261643_373438147"/>
      <w:bookmarkStart w:id="9" w:name="_Toc3"/>
      <w:bookmarkEnd w:id="7"/>
      <w:bookmarkEnd w:id="8"/>
      <w:r>
        <w:rPr>
          <w:rtl w:val="true"/>
        </w:rPr>
        <w:t>کلمة المرکز</w:t>
      </w:r>
      <w:bookmarkEnd w:id="9"/>
    </w:p>
    <w:p>
      <w:pPr>
        <w:pStyle w:val="BookText"/>
        <w:rPr/>
      </w:pPr>
      <w:r>
        <w:rPr>
          <w:rFonts w:ascii="IRNazanin" w:hAnsi="IRNazanin" w:eastAsia="IRNazanin"/>
          <w:color w:val="111111"/>
          <w:sz w:val="28"/>
          <w:sz w:val="28"/>
          <w:szCs w:val="28"/>
          <w:rtl w:val="true"/>
          <w:lang w:bidi="fa-IR"/>
        </w:rPr>
        <w:t>أخرج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بکر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 وما ترکنا صدقة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سلسلة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bookmarkStart w:id="10" w:name="pg902_7608"/>
    </w:p>
    <w:p>
      <w:pPr>
        <w:pStyle w:val="Heading2"/>
        <w:numPr>
          <w:ilvl w:val="1"/>
          <w:numId w:val="1"/>
        </w:numPr>
        <w:rPr/>
      </w:pPr>
      <w:bookmarkStart w:id="11" w:name="__RefHeading___Toc261645_373438147"/>
      <w:bookmarkStart w:id="12" w:name="_Toc4"/>
      <w:bookmarkEnd w:id="10"/>
      <w:bookmarkEnd w:id="11"/>
      <w:r>
        <w:rPr>
          <w:rtl w:val="true"/>
        </w:rPr>
        <w:t>المقدمة</w:t>
      </w:r>
      <w:bookmarkEnd w:id="12"/>
    </w:p>
    <w:p>
      <w:pPr>
        <w:pStyle w:val="Heading3"/>
        <w:numPr>
          <w:ilvl w:val="2"/>
          <w:numId w:val="1"/>
        </w:numPr>
        <w:rPr/>
      </w:pPr>
      <w:bookmarkStart w:id="13" w:name="__RefHeading___Toc261647_3734381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ولعنة اللّه علی أعدائهم أجمعین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جاءتنی رسالة من أحد الفضلاء من أبناء السنّة عبر الإنترنیت، یطلب منّی البحث فی قضیّة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بشرط أن لا ننظر إلیها بغیر منظارها، ولا نزنها بمیزان العاطفة التی لا تصلح للقضاء بین متنازعین، بل نقف علیها وقفة تأمّل، وننظر إلیها بمنظار منصف لا ینقاد إلی عاطفته، بل إلی الحقّ حیث کان، علی ضوء المصادر الموثوقة والأخبار المعتبرة عند أهل السنّة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لنکن حیادیین ولنضع النقاط علی الحروف بکلّ حیاد، کأی قضیّة بین اثنین یراد النظر فیها علی أساس الموازین الصحیحة، للوصول فیها إلی الواقع والحقیقة</w:t>
      </w:r>
      <w:r>
        <w:rPr>
          <w:rFonts w:eastAsia="IRNazanin" w:cs="IRNazanin"/>
          <w:color w:val="111111"/>
          <w:sz w:val="28"/>
          <w:szCs w:val="28"/>
          <w:rtl w:val="true"/>
          <w:lang w:bidi="fa-IR"/>
        </w:rPr>
        <w:t>» .</w:t>
      </w:r>
      <w:bookmarkStart w:id="15" w:name="pg902_7609"/>
    </w:p>
    <w:p>
      <w:pPr>
        <w:pStyle w:val="Heading3"/>
        <w:numPr>
          <w:ilvl w:val="2"/>
          <w:numId w:val="1"/>
        </w:numPr>
        <w:rPr/>
      </w:pPr>
      <w:bookmarkStart w:id="16" w:name="__RefHeading___Toc261649_373438147"/>
      <w:bookmarkStart w:id="17" w:name="_Toc6"/>
      <w:bookmarkEnd w:id="15"/>
      <w:bookmarkEnd w:id="16"/>
      <w:r>
        <w:rPr>
          <w:rtl w:val="true"/>
        </w:rPr>
        <w:t>الأسئلة المطروحة</w:t>
      </w:r>
      <w:r>
        <w:rPr>
          <w:rtl w:val="true"/>
        </w:rPr>
        <w:t>:</w:t>
      </w:r>
      <w:bookmarkEnd w:id="17"/>
    </w:p>
    <w:p>
      <w:pPr>
        <w:pStyle w:val="BookText"/>
        <w:rPr/>
      </w:pPr>
      <w:r>
        <w:rPr>
          <w:rFonts w:ascii="IRNazanin" w:hAnsi="IRNazanin" w:eastAsia="IRNazanin"/>
          <w:color w:val="111111"/>
          <w:sz w:val="28"/>
          <w:sz w:val="28"/>
          <w:szCs w:val="28"/>
          <w:rtl w:val="true"/>
          <w:lang w:bidi="fa-IR"/>
        </w:rPr>
        <w:t xml:space="preserve">ثمّ طرح الأسئلة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الاهتمام البالغ بقضیّة فدک، والقضایا من هذا القبیل فی تاریخ الإسلام کثیرة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فماذا یرید علماء الشیعة من وراء الاهتمام بها؟</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دعوی الزهراء، فتارةً تدّعی النحلة وأُخری تدّعی الإرث، فما الوجه فی ذلک؟ وکیف الجمع بینهما؟</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نحترم علیّاً، ولکنّه زوج الزهراء، علی أنّه لا تتمُّ بوحده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قد سمع من رسول اللّه صلیّ اللّه علیه وسلّم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نورث ما ترکناه صدقة، فکان علیه أن یعمل بقوله، وهل یفرّق بین ما إذا کانت الدعوی من ابنته أو غیرها؟</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الزهراء امرأة کسائر النساء وکسائر البشر، ترضی وتغضب، فماذا یکون إنْ غضبت علی أبی بکر لعدم تسلیم فدک إیّاها؟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فی بعض الأخبار أنّ أبا بکر هو الذی صلّی علی</w:t>
      </w:r>
    </w:p>
    <w:p>
      <w:pPr>
        <w:pStyle w:val="BookText"/>
        <w:rPr/>
      </w:pPr>
      <w:r>
        <w:rPr>
          <w:rFonts w:ascii="IRNazanin" w:hAnsi="IRNazanin" w:eastAsia="IRNazanin"/>
          <w:color w:val="111111"/>
          <w:sz w:val="28"/>
          <w:sz w:val="28"/>
          <w:szCs w:val="28"/>
          <w:rtl w:val="true"/>
          <w:lang w:bidi="fa-IR"/>
        </w:rPr>
        <w:t>جنازتها، ممّا یدلّ علی رضاها عن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لا یورثّون المرأة من العقار، کما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فی الکافی عن أبی عبد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العلماء ورثوا الأنبیاء، إنّ الأنبیاء لم یورّثوا دیناراً ولا درهماً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الحقّ مع الزهراء، فلماذا لم یأخذ علی فدکاً حین وصل إلیه الحکم؟</w:t>
      </w:r>
    </w:p>
    <w:p>
      <w:pPr>
        <w:pStyle w:val="BookText"/>
        <w:rPr/>
      </w:pPr>
      <w:r>
        <w:rPr>
          <w:rFonts w:ascii="IRNazanin" w:hAnsi="IRNazanin" w:eastAsia="IRNazanin"/>
          <w:color w:val="111111"/>
          <w:sz w:val="28"/>
          <w:sz w:val="28"/>
          <w:szCs w:val="28"/>
          <w:rtl w:val="true"/>
          <w:lang w:bidi="fa-IR"/>
        </w:rPr>
        <w:t>فکتبت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ثبت لدی کلّ باحثٍ حرٍّ منصف، أنّ علماء الشیعة الاثنی عشریّة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زالوا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یستقبلون بکلّ رحابة صدر، أی‌سؤال یرد علیهم حول الفکر الشیعی، إنْ کان المقصود من ورائه هو الوصول إلی الحق والکشف عن الحقیقة، وهم فی جمیع بحوثهم یلتزمون بأدب المناظرة والحوار، ولا یتکلّمون إلّابالاستناد إلی البیّنات القائمة من الأدلّة المتّفق علیها بین الجانبین، أو ما تملیه المصادر القدیمة الموثوق بها عند الطرف الآخر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وسیتجلّی ذلک فی هذا البحث أیضاً، مع کونه بحثاً حسّاساً جدّاً وهامّاً للغایة،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یقع تحت عنوانین رئیسین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إنا معاشر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أسأل أنْ ینفع به المؤمنین، وأن یجعله وسیلةً لهدایة من کان لها أهلاً، بمحمد وآله الطاهرین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الحسینی المیلانی</w:t>
      </w:r>
      <w:bookmarkStart w:id="18" w:name="pg902_7615"/>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261651_373438147"/>
      <w:bookmarkStart w:id="20" w:name="_Toc7"/>
      <w:bookmarkEnd w:id="19"/>
      <w:r>
        <w:rPr>
          <w:rtl w:val="true"/>
        </w:rPr>
        <w:t>مسألة فدک</w:t>
      </w:r>
      <w:bookmarkEnd w:id="20"/>
    </w:p>
    <w:p>
      <w:pPr>
        <w:pStyle w:val="Heading3"/>
        <w:numPr>
          <w:ilvl w:val="2"/>
          <w:numId w:val="1"/>
        </w:numPr>
        <w:rPr/>
      </w:pPr>
      <w:bookmarkStart w:id="21" w:name="__RefHeading___Toc261653_373438147"/>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وکذلک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هذه الطائفة فی قضایا صدر الإسلام بصورةٍ عامّةٍ، وفی قضایا الزهراء بضعة الرسول صلی الله علیه و آله و سلم بصورة خاصّة، ومن أهمّها قضیّة فدک</w:t>
      </w:r>
      <w:r>
        <w:rPr>
          <w:rFonts w:eastAsia="IRNazanin" w:cs="IRNazanin"/>
          <w:color w:val="111111"/>
          <w:sz w:val="28"/>
          <w:szCs w:val="28"/>
          <w:rtl w:val="true"/>
          <w:lang w:bidi="fa-IR"/>
        </w:rPr>
        <w:t>.</w:t>
      </w:r>
    </w:p>
    <w:p>
      <w:pPr>
        <w:pStyle w:val="Heading3"/>
        <w:numPr>
          <w:ilvl w:val="2"/>
          <w:numId w:val="1"/>
        </w:numPr>
        <w:rPr/>
      </w:pPr>
      <w:bookmarkStart w:id="23" w:name="__RefHeading___Toc261655_373438147"/>
      <w:bookmarkStart w:id="24" w:name="_Toc9"/>
      <w:bookmarkEnd w:id="23"/>
      <w:r>
        <w:rPr>
          <w:rtl w:val="true"/>
        </w:rPr>
        <w:t>سبب الاهتمام بقضایا الزهراء علیها السلام</w:t>
      </w:r>
      <w:bookmarkEnd w:id="24"/>
    </w:p>
    <w:p>
      <w:pPr>
        <w:pStyle w:val="BookText"/>
        <w:rPr/>
      </w:pPr>
      <w:r>
        <w:rPr>
          <w:rFonts w:ascii="IRNazanin" w:hAnsi="IRNazanin" w:eastAsia="IRNazanin"/>
          <w:color w:val="111111"/>
          <w:sz w:val="28"/>
          <w:sz w:val="28"/>
          <w:szCs w:val="28"/>
          <w:rtl w:val="true"/>
          <w:lang w:bidi="fa-IR"/>
        </w:rPr>
        <w:t>وکان اهتمامنا بقضایا الزهراء علیها السلام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الزهراء الطاهرة الثابتة بالکتاب والسنّة، ومکانتها عند اللّه ورسوله والمؤمنین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قضایاها بمسألة الإمامة والخلافة بعد رسول اللّه صلی الله علیه و آله و سلم ارتباطاً وثیقاً جدّاً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الاهتمام بخصوص فدک من الزهراء نفسها وأئمّة أهل البیت وشیعتهم، منذ الیوم الأوّل، لم یکن لمجرّد کونها بستاناً أو مزرعةً</w:t>
      </w:r>
      <w:bookmarkStart w:id="25" w:name="pg902_7617"/>
    </w:p>
    <w:p>
      <w:pPr>
        <w:pStyle w:val="BookText"/>
        <w:rPr/>
      </w:pPr>
      <w:bookmarkEnd w:id="25"/>
      <w:r>
        <w:rPr>
          <w:rFonts w:ascii="IRNazanin" w:hAnsi="IRNazanin" w:eastAsia="IRNazanin"/>
          <w:color w:val="111111"/>
          <w:sz w:val="28"/>
          <w:sz w:val="28"/>
          <w:szCs w:val="28"/>
          <w:rtl w:val="true"/>
          <w:lang w:bidi="fa-IR"/>
        </w:rPr>
        <w:t>لها قیمتها المادیة الفائقة وغلّاتها الوافرة فی ذلک الزمان، وإنّما کان الغرض هو الإعلان عن أمر آخر یتعلّق بأصل الدین ومصیر المسلمین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أردت البحث عن هذه القضیّة بقطع النظر عن مکانة الزهراء البتول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لنکن حیادیین هاهنا، ولننسی أنّ المطالب امرأة نحبّها ونجلّها لأنّها بنت نبیّنا صلی الله علیه و آله و سلم، وأنّ لها من المکانة فی نفوسنا وعند اللّه عزّ وجلّ ما لها، والطرف الآخر هو أبو بکر، وهو عدوّ للشیعة، وما دام عدوّاً فکلّ الشرّ فیه، وکلّ الخطأ فی رأیه، بل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وفعل محمّد صلی الله علیه و آله و سلم فوق کلّ قولٍ وفعل من کلّ أحدٍ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فلننظر فی القضیّة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لنکنْ حیادیین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لننسی أنّ المطالب امرأة نحبّها ونجلّها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مکانتها، ولننسی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موقعها الجغرافی ومساحتها ومواردها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بالنسبة إلی علاقة الموضوع وارتباطه بمسألة الإمامة والولایة فنکتفی بالإشارة إلی أنّه</w:t>
      </w:r>
      <w:r>
        <w:rPr>
          <w:rFonts w:eastAsia="IRNazanin" w:cs="IRNazanin"/>
          <w:color w:val="111111"/>
          <w:sz w:val="28"/>
          <w:szCs w:val="28"/>
          <w:rtl w:val="true"/>
          <w:lang w:bidi="fa-IR"/>
        </w:rPr>
        <w:t>:</w:t>
      </w:r>
    </w:p>
    <w:p>
      <w:pPr>
        <w:pStyle w:val="Heading3"/>
        <w:numPr>
          <w:ilvl w:val="2"/>
          <w:numId w:val="1"/>
        </w:numPr>
        <w:rPr/>
      </w:pPr>
      <w:bookmarkStart w:id="26" w:name="__RefHeading___Toc261657_373438147"/>
      <w:bookmarkStart w:id="27" w:name="_Toc10"/>
      <w:bookmarkEnd w:id="26"/>
      <w:r>
        <w:rPr>
          <w:rtl w:val="true"/>
        </w:rPr>
        <w:t>ارتباط الموضوع بمسألة الإمامة</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شرح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الرابع فی الإمام الحق بعد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عندنا أبو بکر، وعند الشیعة علی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طریقه إمّا النصّ أو الإجماع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النصّ، فلم یوجد، 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الإجماع، فلم یوجد علی غیر أبی بکر، اتفاقاً من الأُمّة</w:t>
      </w:r>
      <w:r>
        <w:rPr>
          <w:rFonts w:eastAsia="IRNazanin" w:cs="IRNazanin"/>
          <w:color w:val="111111"/>
          <w:sz w:val="28"/>
          <w:szCs w:val="28"/>
          <w:rtl w:val="true"/>
          <w:lang w:bidi="fa-IR"/>
        </w:rPr>
        <w:t xml:space="preserve">. .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الکلام تصریح بعدم النصّ علی إمامة أبی بکر، وأنّ الدلیل المدّعی علی إمامته هو الإجماع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شرح المواقف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الثانی فی شروط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علی أنّ أهل الإمامة ومستحقّها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فی الأُصول والفروع، لیقوم بأُمور الدین، متمکّناً من إقامة الحجج وحلّ الشبه فی العقائد الدینیّة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شجاع قوی القلب، لیقوی علی الذبّ عن الحوزة والحفظ لبیضة الإسلام بالثبات فی المعارک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نعم یجبْ أن یکون عدلاً فی الظاهر، لئلّا یجور، فإنّ الفاسق ربّما یصرف الأموال فی أغراض نفسه، فیضیّع الحقوق، عاقلاً لیصلح للتصرّفات الشرعیّة والملکیّة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لقصور عقل الصبی</w:t>
      </w:r>
      <w:r>
        <w:rPr>
          <w:rFonts w:eastAsia="IRNazanin" w:cs="IRNazanin"/>
          <w:color w:val="111111"/>
          <w:sz w:val="28"/>
          <w:szCs w:val="28"/>
          <w:rtl w:val="true"/>
          <w:lang w:bidi="fa-IR"/>
        </w:rPr>
        <w:t>. .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الصفات التی هی الثمان أو الخمس شروط معتبرة فی الإمامة بالإجماع</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8" w:name="pg902_7621"/>
    </w:p>
    <w:p>
      <w:pPr>
        <w:pStyle w:val="BookText"/>
        <w:rPr/>
      </w:pPr>
      <w:bookmarkEnd w:id="28"/>
      <w:r>
        <w:rPr>
          <w:rFonts w:ascii="IRNazanin" w:hAnsi="IRNazanin" w:eastAsia="IRNazanin"/>
          <w:color w:val="111111"/>
          <w:sz w:val="28"/>
          <w:sz w:val="28"/>
          <w:szCs w:val="28"/>
          <w:rtl w:val="true"/>
          <w:lang w:bidi="fa-IR"/>
        </w:rPr>
        <w:t>وفی هذا الکلام تصریح باشتراط الإمامة بالعلم والعدالة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ولننس اشتراطها بالشجاعة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بالثبات فی المعارک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فلا نتعرّض لحال أبی بکر فی أُحد </w:t>
      </w:r>
      <w:r>
        <w:rPr>
          <w:rStyle w:val="FootnoteAnchor"/>
          <w:rtl w:val="true"/>
        </w:rPr>
        <w:footnoteReference w:id="4"/>
      </w:r>
      <w:r>
        <w:rPr>
          <w:rFonts w:ascii="IRNazanin" w:hAnsi="IRNazanin" w:eastAsia="IRNazanin"/>
          <w:color w:val="111111"/>
          <w:sz w:val="28"/>
          <w:sz w:val="28"/>
          <w:szCs w:val="28"/>
          <w:rtl w:val="true"/>
          <w:lang w:bidi="fa-IR"/>
        </w:rPr>
        <w:t xml:space="preserve">وفی خیبر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 . .</w:t>
      </w:r>
    </w:p>
    <w:p>
      <w:pPr>
        <w:pStyle w:val="Heading3"/>
        <w:numPr>
          <w:ilvl w:val="2"/>
          <w:numId w:val="1"/>
        </w:numPr>
        <w:rPr/>
      </w:pPr>
      <w:bookmarkStart w:id="29" w:name="__RefHeading___Toc261659_373438147"/>
      <w:bookmarkStart w:id="30" w:name="_Toc11"/>
      <w:bookmarkEnd w:id="29"/>
      <w:r>
        <w:rPr>
          <w:rtl w:val="true"/>
        </w:rPr>
        <w:t>اعطاء النبی فاطمة فدکاً</w:t>
      </w:r>
      <w:bookmarkEnd w:id="30"/>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تفیده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أعطی فاطمة فدکاً، وقد کانت ملکاً له، لکونها أرضاً لم یوجف علیها بخیلٍ ولا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دعویان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ما کان من هذا القبیل فهو للنبیّ صلی الله علیه و آله و سلم خاصّةً، وأکتفی بإیراد ملخّص کلام القرطبی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لأحکام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ذکر بتفسیر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 مِنْهُمْ فَما</w:t>
      </w:r>
    </w:p>
    <w:p>
      <w:pPr>
        <w:pStyle w:val="BookText"/>
        <w:rPr/>
      </w:pPr>
      <w:r>
        <w:rPr>
          <w:rFonts w:ascii="Amiri" w:hAnsi="Amiri" w:eastAsia="Amiri" w:cs="Amiri"/>
          <w:color w:val="111111"/>
          <w:sz w:val="28"/>
          <w:sz w:val="28"/>
          <w:szCs w:val="28"/>
          <w:rtl w:val="true"/>
          <w:lang w:bidi="ar-SA"/>
        </w:rPr>
        <w:t>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بنی النضیر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أوضعتم علیه والإیجاف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الایضاع فی السیر وهو الإسراع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والرکاب الإبل واحدها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تقطعوا إلیها شقّةً ولا لقیتم بها حرباً ولا مشقّةً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إلّاالنبی، فإنّه رکب جملاً وقیل حماراً مخطوماً بلیف، فافتتحها صلحاً وأجلاهم وأخذ أموالهم، فسأل المسلمون النبی أنْ یقسّم لهم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فجعل أموال بنی النضیر للنبیّ صلّی اللّه علیه وسلّم خاصّةً یضعها حیث شاء، فقسّمها النبیّ بین المهاجرین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وفی صحیح مسلم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أموال بنی النضیر ممّا أفاء اللّه علی رسوله مما لم یوجف علیه المسلمون بخیلٍ ولا رکاب، وکانت للنبی صلّی اللّه علیه وسلّم خاصّة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هذا بیان أنّ تلک الأموال کانت خاصّةً لرسول اللّه دون أصحابه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هو دلالة الآیة المبارکة علی الدعوی الاولی، وهی کبری</w:t>
      </w:r>
    </w:p>
    <w:p>
      <w:pPr>
        <w:pStyle w:val="BookText"/>
        <w:rPr/>
      </w:pPr>
      <w:r>
        <w:rPr>
          <w:rFonts w:ascii="IRNazanin" w:hAnsi="IRNazanin" w:eastAsia="IRNazanin"/>
          <w:color w:val="111111"/>
          <w:sz w:val="28"/>
          <w:sz w:val="28"/>
          <w:szCs w:val="28"/>
          <w:rtl w:val="true"/>
          <w:lang w:bidi="fa-IR"/>
        </w:rPr>
        <w:t>القضیّة، وإنْ وقع الکلام بینهم فی أنّ أموال بنی النضیر من هذا القبیل أو لا، کما جاء فی کلام الفخر الرّازی بتفسیر الآیة المبارکة، حیث ذکر عن المفسّرین نفی ذلک، وجعل فدکاً مصداقاً للآیة المبارکة، وبذلک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 وهذا نصّ کلام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ههنا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أموال بنی النضیر أُخذت بعد القتال، لأنّهم حوصروا أیاماً وقاتلوا وقتلوا ثمّ صالحوا علی الجلاء، فوجب أنْ تلک الأموال من جملة الغنیمة لا من جملة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السؤال ذکر المفسّرون ههنا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ما نزلت فی قری بنی النضیر، لأنّهم أوجفوا علیهم بالخیل والرکاب، وحاصرهم رسول اللّه صلّی اللّه علیه وسلّم والمسلمون، بل هو فی فدک، وذلک لأنّ أهل فدک انجلوا عنه فصارت تلک القری والأموال فی ید الرسول علیه السلام من غیر حرب</w:t>
      </w:r>
      <w:r>
        <w:rPr>
          <w:rFonts w:eastAsia="IRNazanin" w:cs="IRNazanin"/>
          <w:color w:val="111111"/>
          <w:sz w:val="28"/>
          <w:szCs w:val="28"/>
          <w:rtl w:val="true"/>
          <w:lang w:bidi="fa-IR"/>
        </w:rPr>
        <w:t xml:space="preserve">. .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ما وقع بید رسول اللّه صلّی اللّه علیه وآله وسلّم صلحاً فهو ملک شخصیٌ له، وإنّ فدکاً من هذا القبیل، کما نصّ علیه الرازی نقلاً عن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صریح کلام کبار علماء القوم فی الحدیث والمغازی، کالزهری وابن إسحاق کما عن الجوهری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صریح المؤرخین والمؤلّفین فی البلدان کیاقوت الحموی فإنّه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قریة بالحجاز، بینها وبین المدینة یومان، وقیل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أفاءها اللّه علی رسوله صلّی اللّه علیه وسلّم فی سنة سبع صلحاً، وذلک أنّ النبی صلّی اللّه علیه وسلّم لمّا نزل خیبر وفتح حصونها ولم یبق إلّاثلث واشتدّ بهم الحصار، راسلوا رسول اللّه یسألونه أن ینزلهم علی الجلاء وفعل، وبلغ ذلک أهل فدک، فأرسلوا إلی رسول اللّه أنْ یصالحهم علی النصف من ثمارهم وأموالهم، فأجابهم إلی ذلک، فهو ممّا لم یوجف علیه بخیلٍ ولا رکاب، فکانت خالصةً لرسول اللّه صلّی اللّه علیه وسلّم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عین فوّارة ونخیل کثیرة، وهی التی قالت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نحلنیها، فقال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لذلک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أدّی اجتهاد عمر بن الخطاب بعده لمّا ولی الخلافة وفتحت الفتوح واتّسعت علی المسلمین أن یردّها إلی ورثة رسول اللّه صلّی اللّه علیه وسلّم، فکان</w:t>
      </w:r>
    </w:p>
    <w:p>
      <w:pPr>
        <w:pStyle w:val="BookText"/>
        <w:rPr/>
      </w:pPr>
      <w:r>
        <w:rPr>
          <w:rFonts w:ascii="IRNazanin" w:hAnsi="IRNazanin" w:eastAsia="IRNazanin"/>
          <w:color w:val="111111"/>
          <w:sz w:val="28"/>
          <w:sz w:val="28"/>
          <w:szCs w:val="28"/>
          <w:rtl w:val="true"/>
          <w:lang w:bidi="fa-IR"/>
        </w:rPr>
        <w:t>علی بن أبی طالب رضی اللّه عنه والعبّاس بن عبد المطّلب یتنازعان فیها، فکان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وسلّم جعلها فی حیاته لفاطمة وکان العباس یأبی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ملک لرسول اللّه صلّی اللّه علیه وسلّم وأنا وارثه، فکانا یتخاصمان إلی عمر رضی اللّه عنه فیأبی أنْ یحکم بینهما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أعرف بشأنکما، أمّا أنا فقد سلّمتها إلیکما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ولی عمر بن عبد العزیز الخلافة کتب إلی عامله بالمدینة یأمره بردّ فدک إلی ولد فاطمة</w:t>
      </w:r>
      <w:r>
        <w:rPr>
          <w:rFonts w:eastAsia="IRNazanin" w:cs="IRNazanin"/>
          <w:color w:val="111111"/>
          <w:sz w:val="28"/>
          <w:szCs w:val="28"/>
          <w:rtl w:val="true"/>
          <w:lang w:bidi="fa-IR"/>
        </w:rPr>
        <w:t xml:space="preserve">. .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بالتحریک، وآخره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بالحجاز، بینها وبین المدینة یومان،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أفاءها اللّه تعالی علی رسوله علیه السلام صلحاً، فیها عینٌ فوّارة</w:t>
      </w:r>
      <w:r>
        <w:rPr>
          <w:rFonts w:eastAsia="IRNazanin" w:cs="IRNazanin"/>
          <w:color w:val="111111"/>
          <w:sz w:val="28"/>
          <w:szCs w:val="28"/>
          <w:rtl w:val="true"/>
          <w:lang w:bidi="fa-IR"/>
        </w:rPr>
        <w:t xml:space="preserve">. .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کلام یاقوت عن أمیر المؤمنین علیه السلام فی 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جعلها فی حیاته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ملک لرسول اللّه وأنا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إلی حدیث أخرجه مسلم فی صحیحه وسنذکره فیما بعد، والمقصود هنا الاحتجاج بدلالته علی قول علی والعباس بکون فدک ملکاً شخصیّاً لرسول اللّه صلّی اللّه علیه وآله، وإلّا لم یکن للعباس أن یدّعی استحقاقه له من باب الإرث، کما جاء فی</w:t>
      </w:r>
    </w:p>
    <w:p>
      <w:pPr>
        <w:pStyle w:val="BookText"/>
        <w:rPr/>
      </w:pPr>
      <w:r>
        <w:rPr>
          <w:rFonts w:ascii="IRNazanin" w:hAnsi="IRNazanin" w:eastAsia="IRNazanin"/>
          <w:color w:val="111111"/>
          <w:sz w:val="28"/>
          <w:sz w:val="28"/>
          <w:szCs w:val="28"/>
          <w:rtl w:val="true"/>
          <w:lang w:bidi="fa-IR"/>
        </w:rPr>
        <w:t>هذا الحدیث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ممّا ذکرنا، أنّ فدکاً کانت ملکاً لرسول اللّه صلی الله علیه و آله و سلم بدلالة الکتاب والسنّة، وأنّ أمیر المؤمنین والزهراء قد طالبا بها،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فی حیاته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یبقی مجالٌ للتوهّم فی المقام، لا فی الکبری ولا 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إعطاءَه إیّاها کان بأمرٍ من اللّه عزّ 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ما أشار إلیه أبو الفتح الشهرستانی فی کتابه،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فدک والتوارث عن النبی صلی الله علیه و آله و سلم، ودعوی فاطمة علیها السلام وراثةً تارةً وتملیکاً أُخری</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فالزهراء علیها السلام ادّعت أنّ النبی صلی الله علیه و آله و سلم وهبها فدکاً، وهذا موجود فی سائر المصادر،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دعواها فصادقة، لقیام البیّنة من طرق أهل السنّة، وذلک أنّ النبی لمّا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أعطی فاطمة فدکاً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روی هذا الخبر کبار الأئمة وأعلام حفّاظ الحدیث من</w:t>
      </w:r>
    </w:p>
    <w:p>
      <w:pPr>
        <w:pStyle w:val="BookText"/>
        <w:rPr/>
      </w:pPr>
      <w:r>
        <w:rPr>
          <w:rFonts w:ascii="Amiri" w:hAnsi="Amiri" w:eastAsia="Amiri" w:cs="Amiri"/>
          <w:color w:val="111111"/>
          <w:sz w:val="28"/>
          <w:sz w:val="28"/>
          <w:szCs w:val="28"/>
          <w:rtl w:val="true"/>
          <w:lang w:bidi="ar-SA"/>
        </w:rPr>
        <w:t>أهل السنّة، ومنهم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بکر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مردویه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القاسم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النجّار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إلی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أعطی فاطمة فدکاً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الإعطاء کان بأمرٍ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انتزع فدکاً من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أرسله مثل صاحب الصواعق إرسال المسلَّم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انتزع من فاطمة فدکاً</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أنّ عمر بن عبد العزیز أرجع فدکاً إلی أبناء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ردّها عمر بن عبد العزیز أیّام خلافته إلی ما کانت علیه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تبیّن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الزهراء علیها السلام کانت صاحبة الید علی فدک، وأنّه لم یکن لها مخاصم فی ذلک، بل المخاصم هو أبو بکر نفسه، فهو الذی انتزع الملک من ید مالکه، فلا بدّ وأنْ یقیم هو الدلیل الشرعی علی ما فعل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فإنّنا لا یمکن أن نقبلها، لاعتبارٍ آخر، وهو نظریّة العدل بین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علی رسول اللّه صلی الله علیه و آله و سلم فیما قال وفعل، کیف؟ وقد أفادت الأخبار أنّ فعله کان اتّباعاً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w:t>
      </w:r>
      <w:bookmarkStart w:id="31" w:name="pg902_7637"/>
    </w:p>
    <w:p>
      <w:pPr>
        <w:pStyle w:val="BookText"/>
        <w:rPr/>
      </w:pPr>
      <w:bookmarkEnd w:id="31"/>
      <w:r>
        <w:rPr>
          <w:rFonts w:ascii="Amiri" w:hAnsi="Amiri" w:eastAsia="Amiri" w:cs="Amiri"/>
          <w:color w:val="111111"/>
          <w:sz w:val="28"/>
          <w:sz w:val="28"/>
          <w:szCs w:val="28"/>
          <w:rtl w:val="true"/>
          <w:lang w:bidi="ar-SA"/>
        </w:rPr>
        <w:t>ذَا اَلْقُرْبی حَقَّهُ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لا یحلّ مشکلة أبی بکر فی تصرّفه، وهذا مورد البحث الآن</w:t>
      </w:r>
      <w:r>
        <w:rPr>
          <w:rFonts w:eastAsia="IRNazanin" w:cs="IRNazanin"/>
          <w:color w:val="111111"/>
          <w:sz w:val="28"/>
          <w:szCs w:val="28"/>
          <w:rtl w:val="true"/>
          <w:lang w:bidi="fa-IR"/>
        </w:rPr>
        <w:t>. . . !</w:t>
      </w:r>
    </w:p>
    <w:p>
      <w:pPr>
        <w:pStyle w:val="Heading3"/>
        <w:numPr>
          <w:ilvl w:val="2"/>
          <w:numId w:val="1"/>
        </w:numPr>
        <w:rPr/>
      </w:pPr>
      <w:bookmarkStart w:id="32" w:name="__RefHeading___Toc261661_373438147"/>
      <w:bookmarkStart w:id="33" w:name="_Toc12"/>
      <w:bookmarkEnd w:id="32"/>
      <w:r>
        <w:rPr>
          <w:rtl w:val="true"/>
        </w:rPr>
        <w:t>المطالبة بفدک نحلةً وإقامة البیّنة</w:t>
      </w:r>
      <w:bookmarkEnd w:id="33"/>
    </w:p>
    <w:p>
      <w:pPr>
        <w:pStyle w:val="BookText"/>
        <w:rPr/>
      </w:pPr>
      <w:r>
        <w:rPr>
          <w:rFonts w:ascii="IRNazanin" w:hAnsi="IRNazanin" w:eastAsia="IRNazanin"/>
          <w:color w:val="111111"/>
          <w:sz w:val="28"/>
          <w:sz w:val="28"/>
          <w:szCs w:val="28"/>
          <w:rtl w:val="true"/>
          <w:lang w:bidi="fa-IR"/>
        </w:rPr>
        <w:t>ولمّا جاءته معترضةً علی ما فعل، مطالبةً بملکها، طالبها بالبیّنة علی کون فدک ملکاً لها، نحلةً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تقرّر فی الشریعة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فرقها ونحلها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صاحب الید لا یطالب بالبیّنة، بل البیّنة علی من یدّعی خلاف مقتضی الید، وهذا أمر ضروری یعلمه أقلّ الطلبة فی الشریعة، فإنْ کان أبو بکر یعلم بهذا الحکم وخالفه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وقد تقدم أنه لا یصلح للإمامة بالإجماع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فلنکن حیادیین</w:t>
      </w:r>
      <w:r>
        <w:rPr>
          <w:rFonts w:eastAsia="IRNazanin" w:cs="IRNazanin"/>
          <w:color w:val="111111"/>
          <w:sz w:val="28"/>
          <w:szCs w:val="28"/>
          <w:rtl w:val="true"/>
          <w:lang w:bidi="fa-IR"/>
        </w:rPr>
        <w:t>» . .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بعلی علیه السلام والحسنین وأُمّ أیمن شهوداً علی أنّ رسول اللّه صلّی اللّه علیه وآله قد أعطاها فدکاً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الأمر الذی ورد الخبر به أیضاً عن أبی سعید الخدری وابن عبّاس، کما فی مصادر القوم </w:t>
      </w:r>
      <w:r>
        <w:rPr>
          <w:rFonts w:eastAsia="IRNazanin" w:cs="IRNazanin"/>
          <w:color w:val="111111"/>
          <w:sz w:val="28"/>
          <w:szCs w:val="28"/>
          <w:lang w:bidi="fa-IR"/>
        </w:rPr>
        <w:t>1</w:t>
      </w:r>
      <w:r>
        <w:rPr>
          <w:rFonts w:eastAsia="IRNazanin" w:cs="IRNazanin"/>
          <w:color w:val="111111"/>
          <w:sz w:val="28"/>
          <w:szCs w:val="28"/>
          <w:rtl w:val="true"/>
          <w:lang w:bidi="fa-IR"/>
        </w:rPr>
        <w:t>.</w:t>
      </w:r>
      <w:bookmarkStart w:id="34" w:name="pg902_7639"/>
    </w:p>
    <w:p>
      <w:pPr>
        <w:pStyle w:val="BookText"/>
        <w:rPr/>
      </w:pPr>
      <w:bookmarkEnd w:id="34"/>
      <w:r>
        <w:rPr>
          <w:rFonts w:ascii="IRNazanin" w:hAnsi="IRNazanin" w:eastAsia="IRNazanin"/>
          <w:color w:val="111111"/>
          <w:sz w:val="28"/>
          <w:sz w:val="28"/>
          <w:szCs w:val="28"/>
          <w:rtl w:val="true"/>
          <w:lang w:bidi="fa-IR"/>
        </w:rPr>
        <w:t>فهؤلاء هم الذین شهدوا إعطاء النبی فدکاً للزهراء، إذ إنّه قد أعطاها إیّاها فی بیتها، لا فی المسجد وبمحضرٍ من الناس</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روی الفریقان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 . .</w:t>
      </w:r>
    </w:p>
    <w:p>
      <w:pPr>
        <w:pStyle w:val="Heading3"/>
        <w:numPr>
          <w:ilvl w:val="2"/>
          <w:numId w:val="1"/>
        </w:numPr>
        <w:rPr/>
      </w:pPr>
      <w:bookmarkStart w:id="35" w:name="__RefHeading___Toc261663_373438147"/>
      <w:bookmarkStart w:id="36" w:name="_Toc13"/>
      <w:bookmarkEnd w:id="35"/>
      <w:r>
        <w:rPr>
          <w:rtl w:val="true"/>
        </w:rPr>
        <w:t>علی مع الحقّ والحقّ مع علی</w:t>
      </w:r>
      <w:bookmarkEnd w:id="36"/>
    </w:p>
    <w:p>
      <w:pPr>
        <w:pStyle w:val="BookText"/>
        <w:rPr/>
      </w:pPr>
      <w:r>
        <w:rPr>
          <w:rFonts w:ascii="IRNazanin" w:hAnsi="IRNazanin" w:eastAsia="IRNazanin"/>
          <w:color w:val="111111"/>
          <w:sz w:val="28"/>
          <w:sz w:val="28"/>
          <w:szCs w:val="28"/>
          <w:rtl w:val="true"/>
          <w:lang w:bidi="fa-IR"/>
        </w:rPr>
        <w:t>وهذا الحدیث من الأحادیث القطعیّة الثابتة عن رسول اللّه صلی الله علیه و آله و سلم، وقد رواه أکثر من عشرین صحابیاً،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أبو بکر، أبو ذر، عمّار، عبد اللّه بن عبّاس، أبو سعید الخدری، سلمان، أبو أیّوب الأنصاری، جابر بن عبد اللّه، سعد بن أبی وقّاص، عائشة، أُمّ سلمة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ورواه أکثر من مئة حافظ ومحدّث وعالم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رواته الأعلام والثقات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فی حدیثٍ بسنده عن علی عن النبی صلی الله علیه و آله و سلم، وقد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النیسابوری، رواه بسنده کذلک،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w:t>
      </w:r>
    </w:p>
    <w:p>
      <w:pPr>
        <w:pStyle w:val="BookText"/>
        <w:rPr/>
      </w:pPr>
      <w:r>
        <w:rPr>
          <w:rFonts w:ascii="IRNazanin" w:hAnsi="IRNazanin" w:eastAsia="IRNazanin"/>
          <w:color w:val="111111"/>
          <w:sz w:val="28"/>
          <w:sz w:val="28"/>
          <w:szCs w:val="28"/>
          <w:rtl w:val="true"/>
          <w:lang w:bidi="fa-IR"/>
        </w:rPr>
        <w:t>صحیح علی شرط مسلم ولم یخرجاه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بسنده عن عمرة بنت عبد الرحمن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سار علی إلی البصرة، دخل علی أُمّ سلمة زوج النبی صلّی اللّه علیه وسلّم یودّعها،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فی حفظ اللّه وفی کنفه، فواللّه إنّک لعلی الحقّ والحقّ معک، ولولا أنّی أکره أن أعصی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أمرنا صلّی اللّه علیه وسلّم أن نقرّ فی بیوتنا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لسرت معک،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لأُرسلنّ معک من هو أفضل عندی وأعزّ علیَّ من نفسی، ابنی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بعد أحادیث هذا 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الأحادیث الثلاثة کلّها صحیحة علی شرط الشیخین ولم یخرجاها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ووافقه الذهبی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یعلی،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بیت النبی صلّی اللّه علیه وسلّم فی نفرٍ من المهاجرین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الموفون المطیّبون، إنّ اللّه یحبّ الحفی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البزّار، عن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 مع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بیت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أُمّ سلمة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 رسول اللّه صلّی اللّه علیه وسلّم فی بیتی</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 عن أُمّ سلمة، أنّها کانت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 الحقّ، من اتّبعه اتّبع الحقّ، ومن ترکه ترک الحقّ، عهد معهود قبل یومه 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البغدادی، روی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فرأیتها تبکی وتذکر علیّاً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روی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الزمخشری، روی حدیث أبی ثابت المذکور بزیادةٍ مهمّة،</w:t>
      </w:r>
      <w:bookmarkStart w:id="37" w:name="pg902_7645"/>
    </w:p>
    <w:p>
      <w:pPr>
        <w:pStyle w:val="BookText"/>
        <w:rPr/>
      </w:pPr>
      <w:bookmarkEnd w:id="37"/>
      <w:r>
        <w:rPr>
          <w:rFonts w:ascii="IRNazanin" w:hAnsi="IRNazanin" w:eastAsia="IRNazanin"/>
          <w:color w:val="111111"/>
          <w:sz w:val="28"/>
          <w:sz w:val="28"/>
          <w:szCs w:val="28"/>
          <w:rtl w:val="true"/>
          <w:lang w:bidi="fa-IR"/>
        </w:rPr>
        <w:t>وذلک أنّه استأذن علی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ثابت،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ثابت، أین طار قلبک حین طارت القلوب مطیرها؟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والذی نفسی بیده لقد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والقرآن، والحقّ والقرآن مع علی، ولنْ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الحدیث الأخیر یعلم اتحاد الحدیثین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کلّاً منهما عبارة أُخری عن الآخر، وقد أخرجه کثیر من الأئمّة باللفظ الثانی،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والذهبی مصحّحین إیّاه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61665_373438147"/>
      <w:bookmarkStart w:id="39" w:name="_Toc14"/>
      <w:bookmarkEnd w:id="38"/>
      <w:r>
        <w:rPr>
          <w:rtl w:val="true"/>
        </w:rPr>
        <w:t>الحسن والحسین سیّدا شباب أهل الجنّة</w:t>
      </w:r>
      <w:bookmarkEnd w:id="39"/>
    </w:p>
    <w:p>
      <w:pPr>
        <w:pStyle w:val="BookText"/>
        <w:rPr/>
      </w:pPr>
      <w:r>
        <w:rPr>
          <w:rFonts w:ascii="IRNazanin" w:hAnsi="IRNazanin" w:eastAsia="IRNazanin"/>
          <w:color w:val="111111"/>
          <w:sz w:val="28"/>
          <w:sz w:val="28"/>
          <w:szCs w:val="28"/>
          <w:rtl w:val="true"/>
          <w:lang w:bidi="fa-IR"/>
        </w:rPr>
        <w:t>وأمّا الحسنان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ورد فی حقّهما عنه صلّی اللّه علیه وآله 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40" w:name="pg902_7647"/>
    </w:p>
    <w:p>
      <w:pPr>
        <w:pStyle w:val="Heading3"/>
        <w:numPr>
          <w:ilvl w:val="2"/>
          <w:numId w:val="1"/>
        </w:numPr>
        <w:rPr/>
      </w:pPr>
      <w:bookmarkStart w:id="41" w:name="__RefHeading___Toc261667_373438147"/>
      <w:bookmarkStart w:id="42" w:name="_Toc15"/>
      <w:bookmarkEnd w:id="40"/>
      <w:bookmarkEnd w:id="41"/>
      <w:r>
        <w:rPr>
          <w:rtl w:val="true"/>
        </w:rPr>
        <w:t>أُمّ أیمن من أهل الجنّة</w:t>
      </w:r>
      <w:bookmarkEnd w:id="42"/>
    </w:p>
    <w:p>
      <w:pPr>
        <w:pStyle w:val="BookText"/>
        <w:rPr/>
      </w:pPr>
      <w:r>
        <w:rPr>
          <w:rFonts w:ascii="IRNazanin" w:hAnsi="IRNazanin" w:eastAsia="IRNazanin"/>
          <w:color w:val="111111"/>
          <w:sz w:val="28"/>
          <w:sz w:val="28"/>
          <w:szCs w:val="28"/>
          <w:rtl w:val="true"/>
          <w:lang w:bidi="fa-IR"/>
        </w:rPr>
        <w:t>وأمّا أُمّ أیمن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شهد لها النّبی بالجنّة، کما أخرج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سفیان بن عقبة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أُمّ أیمن تلطّف النبی صلّی اللّه علیه وسلّم وتقوم علیه،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یتزوّج امرأةً من أهل الجنّة فلیتزوّج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زید بن حارثة، فولدت له أُسامة بن زید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الحافظ ابن حجر بترجمتها عنه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ولننسَ کلّ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قال الکاتب</w:t>
      </w:r>
      <w:r>
        <w:rPr>
          <w:rFonts w:eastAsia="IRNazanin" w:cs="IRNazanin"/>
          <w:color w:val="111111"/>
          <w:sz w:val="28"/>
          <w:szCs w:val="28"/>
          <w:rtl w:val="true"/>
          <w:lang w:bidi="fa-IR"/>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 حضورها عند أبی بکر ومطالبتها، ثمّ شهادة الإمام وغیره، غیر واحدٍ من الأعلام المشاهیر عند أهل السنّة</w:t>
      </w:r>
      <w:r>
        <w:rPr>
          <w:rFonts w:eastAsia="IRNazanin" w:cs="IRNazanin"/>
          <w:color w:val="111111"/>
          <w:sz w:val="28"/>
          <w:szCs w:val="28"/>
          <w:rtl w:val="true"/>
          <w:lang w:bidi="fa-IR"/>
        </w:rPr>
        <w:t>.</w:t>
      </w:r>
      <w:bookmarkStart w:id="43" w:name="pg902_7649"/>
    </w:p>
    <w:p>
      <w:pPr>
        <w:pStyle w:val="BookText"/>
        <w:rPr/>
      </w:pPr>
      <w:bookmarkEnd w:id="43"/>
      <w:r>
        <w:rPr>
          <w:rFonts w:ascii="IRNazanin" w:hAnsi="IRNazanin" w:eastAsia="IRNazanin"/>
          <w:color w:val="111111"/>
          <w:sz w:val="28"/>
          <w:sz w:val="28"/>
          <w:szCs w:val="28"/>
          <w:rtl w:val="true"/>
          <w:lang w:bidi="fa-IR"/>
        </w:rPr>
        <w:t xml:space="preserve">کالفخر الرازی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وابن حجر المکّی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والحلبی الشافعی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ویاقوت الحموی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والسمهودی المدنی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والقاضی الإیجی والجرجانی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ردّ الشهادة ولم یقبلها</w:t>
      </w:r>
      <w:r>
        <w:rPr>
          <w:rFonts w:eastAsia="IRNazanin" w:cs="IRNazanin"/>
          <w:color w:val="111111"/>
          <w:sz w:val="28"/>
          <w:szCs w:val="28"/>
          <w:rtl w:val="true"/>
          <w:lang w:bidi="fa-IR"/>
        </w:rPr>
        <w:t>.</w:t>
      </w:r>
    </w:p>
    <w:p>
      <w:pPr>
        <w:pStyle w:val="Heading3"/>
        <w:numPr>
          <w:ilvl w:val="2"/>
          <w:numId w:val="1"/>
        </w:numPr>
        <w:rPr/>
      </w:pPr>
      <w:bookmarkStart w:id="44" w:name="__RefHeading___Toc261669_373438147"/>
      <w:bookmarkStart w:id="45" w:name="_Toc16"/>
      <w:bookmarkEnd w:id="44"/>
      <w:r>
        <w:rPr>
          <w:rtl w:val="true"/>
        </w:rPr>
        <w:t>ماذا کان علی أبی بکر أن یفعل؟</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فلننظر فی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ولنکن حیادیین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ردّ الشهادة هذه؟</w:t>
      </w:r>
    </w:p>
    <w:p>
      <w:pPr>
        <w:pStyle w:val="BookText"/>
        <w:rPr/>
      </w:pPr>
      <w:r>
        <w:rPr>
          <w:rFonts w:ascii="IRNazanin" w:hAnsi="IRNazanin" w:eastAsia="IRNazanin"/>
          <w:color w:val="111111"/>
          <w:sz w:val="28"/>
          <w:sz w:val="28"/>
          <w:szCs w:val="28"/>
          <w:rtl w:val="true"/>
          <w:lang w:bidi="fa-IR"/>
        </w:rPr>
        <w:t>قال سعد الدین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کلامه علی وجوه القدح فی إمامة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وهی قریة بخیبر، مع أنّها ادّعت أنّ النّبی صلّی اللّه علیه وسلّم قد نحلها إیّاها ووهبها منها، وشهد بذلک علی رضی اللّه عنه، وأُمّ أیمن، فلم یصدّقهم، وصدّق أزواج النبی صلّی اللّه علیه وسلّم فی ادّعاء الحجرة لهنَّ من غیر شاهد، ومثل هذا الجور والمیل لا یلیق بالإمام، ولهذا ردّ عمر بن عبد العزیز من المروانیّة فدک إلی أولاد فاطمة رضی اللّه تعالی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فکان الجواب منه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 صحّة ما ذکره، فلیس علی الحاکم أنْ یحکم بشهادة رجلٍ وامرأة، وإنْ فرض عصمة المدّعی والشاهد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الشریف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لم یر الحکم بشاهدٍ ویمین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نتکلّم بغضّ النظر عن العصمة الثابتة لعلی والزهراء علیهما السلام، لأنّ فی القائلین بإمامة أبی بکر من یناقش فی 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 أنْ یحکم بشهادة علی وحده، کما حکم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بشهادة خزیمة بن ثابت وحده، فلقّب بذی الشهادتین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قضی صلی الله علیه و آله و سلم بشهادة عبد اللّه بن عمر وحده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علی أقلّ منزلةً من خزیمة وعبد اللّه بن عمر؟ وما ضرّه لو تبع النبی صلّی اللّه علیه وآله فی عمله؟</w:t>
      </w:r>
    </w:p>
    <w:p>
      <w:pPr>
        <w:pStyle w:val="BookText"/>
        <w:rPr/>
      </w:pPr>
      <w:r>
        <w:rPr>
          <w:rFonts w:ascii="IRNazanin" w:hAnsi="IRNazanin" w:eastAsia="IRNazanin"/>
          <w:color w:val="111111"/>
          <w:sz w:val="28"/>
          <w:sz w:val="28"/>
          <w:szCs w:val="28"/>
          <w:rtl w:val="true"/>
          <w:lang w:bidi="fa-IR"/>
        </w:rPr>
        <w:t xml:space="preserve">وکان له أن یطلب الیمین من الزهراء إلی جنب شهادته علیه السلام حسب میزان القضاء، وقد نزل جبرائیل علی رسول اللّه </w:t>
      </w:r>
      <w:r>
        <w:rPr>
          <w:rStyle w:val="FootnoteAnchor"/>
          <w:rtl w:val="true"/>
        </w:rPr>
        <w:footnoteReference w:id="27"/>
      </w:r>
      <w:r>
        <w:rPr>
          <w:rFonts w:ascii="IRNazanin" w:hAnsi="IRNazanin" w:eastAsia="IRNazanin"/>
          <w:color w:val="111111"/>
          <w:sz w:val="28"/>
          <w:sz w:val="28"/>
          <w:szCs w:val="28"/>
          <w:rtl w:val="true"/>
          <w:lang w:bidi="fa-IR"/>
        </w:rPr>
        <w:t xml:space="preserve">بالقضاء بالشاهد الواحد مع یمین المدّعی وقضی به صلی الله علیه و آله و سلم </w:t>
      </w:r>
      <w:r>
        <w:rPr>
          <w:rStyle w:val="FootnoteAnchor"/>
          <w:rtl w:val="true"/>
        </w:rPr>
        <w:footnoteReference w:id="28"/>
      </w:r>
      <w:r>
        <w:rPr>
          <w:rFonts w:ascii="IRNazanin" w:hAnsi="IRNazanin" w:eastAsia="IRNazanin"/>
          <w:color w:val="111111"/>
          <w:sz w:val="28"/>
          <w:sz w:val="28"/>
          <w:szCs w:val="28"/>
          <w:rtl w:val="true"/>
          <w:lang w:bidi="fa-IR"/>
        </w:rPr>
        <w:t>فلماذا لم یعمل أبو بکر بذلک؟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اللّه سبحانه قبل شهادة أمیر المؤمنین وحده، فقد روی السیوطی بتفسیر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أبی حاتم وابن مردویه وأبو نعیم فی المعرفة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قریش إلّانزل فیه طائفة من</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رسول اللّه علی بیّنةٍ من ربّه وأنا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مردودیه وابن عساکر عن علی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 بیّنةٍ من ربّه وأنا شاهد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مردویه من وجهٍ آخر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کذّب أبو بکر فاطمة الزهراء وعلیّاً وسائر الشهود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السؤال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کذّب علیّاً والزهراء وصدّق جابراً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صدّق جابراً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جاءه مال البحرین وعنده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مال البحرین حثوت لک ثمّ حثوت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فخذ بعددها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جابر من بیت مال المسلمین من غیر بیّنة بل بمجرّد الدعوی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قبلت دعوی مجرّدة من جابر بن عبد اللّه، وردّت دعوی</w:t>
      </w:r>
    </w:p>
    <w:p>
      <w:pPr>
        <w:pStyle w:val="BookText"/>
        <w:rPr/>
      </w:pPr>
      <w:r>
        <w:rPr>
          <w:rFonts w:ascii="IRNazanin" w:hAnsi="IRNazanin" w:eastAsia="IRNazanin"/>
          <w:color w:val="111111"/>
          <w:sz w:val="28"/>
          <w:sz w:val="28"/>
          <w:szCs w:val="28"/>
          <w:rtl w:val="true"/>
          <w:lang w:bidi="fa-IR"/>
        </w:rPr>
        <w:t xml:space="preserve">فاطمة بنت رسول اللّه المعصومة بآیة التطهیر وغیرها کتاباً وسنةً، وصاحبة الید علی فدک، وفی الشهود لها علی والحسنان وأُم 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کلّ ذلک، فهو صحابی من الأصحاب، وهی أیضاً صحابیّة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جوابٍ معقول ومقبول عند اللّه والرسول؟</w:t>
      </w:r>
    </w:p>
    <w:p>
      <w:pPr>
        <w:pStyle w:val="BookText"/>
        <w:rPr/>
      </w:pPr>
      <w:r>
        <w:rPr>
          <w:rFonts w:ascii="IRNazanin" w:hAnsi="IRNazanin" w:eastAsia="IRNazanin"/>
          <w:color w:val="111111"/>
          <w:sz w:val="28"/>
          <w:sz w:val="28"/>
          <w:szCs w:val="28"/>
          <w:rtl w:val="true"/>
          <w:lang w:bidi="fa-IR"/>
        </w:rPr>
        <w:t>وإنْ شئت الرجوع إلی شُرّاح الحدیث من کبار الأئمة، فهذه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الکرمانی نقلاً عن الطحاوی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تصدیق أبی بکر جابراً فی دعواه، فلقوله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وعید، ولا یظنُّ بأنَّ مثله یقدم علیه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قبول خبر الواحد العدل من الصحابة ولو جرَّ ذلک نفعاً لنفسه، لأنّ أبا بکر لم یلتمس من جابر شاهداً علی صحّة دعواه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العینی بعد نقل کلام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یلتمس شاهداً منه، لانّه عدل بالکتاب والسنّة، أمّا الکتاب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w:t>
      </w:r>
    </w:p>
    <w:p>
      <w:pPr>
        <w:pStyle w:val="BookText"/>
        <w:rPr/>
      </w:pPr>
      <w:r>
        <w:rPr>
          <w:rFonts w:ascii="Amiri" w:hAnsi="Amiri" w:eastAsia="Amiri" w:cs="Amiri"/>
          <w:color w:val="111111"/>
          <w:sz w:val="28"/>
          <w:sz w:val="28"/>
          <w:szCs w:val="28"/>
          <w:rtl w:val="true"/>
          <w:lang w:bidi="ar-SA"/>
        </w:rPr>
        <w:t>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فمثل جابر إن لم یکن من خیر أُمّةٍ فمن یکون؟ وأمّا السنّة، فقوله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یظنّ ذلک لمسلم فضلاً عن صحابی، فلو وقعت هذه المسألة الیوم فلا یقبل إلّا ببیّنة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الآیتان تدلّان علی عدالة جابر لکونه من الصحابة، فالزهراء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صحّ قولهم إنّه إذا لم یکن مثل جابرٍ من خیر أُمّةٍ فمن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فالزهراء یصحّ فی حقّها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الحدیث المذکور وعیداً ولا یظنّ بأنّ مثل جابرٍ یقدم علیه، فکذلک لا یظنّ بأنّ مثل الزهراء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لا یظنّ ذلک لمسلم فضلاً عن صحابی، فإنّ الزهراء وجابراً کلیهما منزّهان عن 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الجملة، کیف لا یظنُّ بجابرٍ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أی‌فردٍ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bookmarkStart w:id="46" w:name="pg902_7662"/>
    </w:p>
    <w:p>
      <w:pPr>
        <w:pStyle w:val="BookText"/>
        <w:rPr/>
      </w:pPr>
      <w:bookmarkEnd w:id="46"/>
      <w:r>
        <w:rPr>
          <w:rFonts w:ascii="IRNazanin" w:hAnsi="IRNazanin" w:eastAsia="IRNazanin"/>
          <w:color w:val="111111"/>
          <w:sz w:val="28"/>
          <w:sz w:val="28"/>
          <w:szCs w:val="28"/>
          <w:rtl w:val="true"/>
          <w:lang w:bidi="fa-IR"/>
        </w:rPr>
        <w:t>یکذب علی رسول اللّه، ولا یکون الحال بالنسبة إلی الزهراء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لنکن حیادیین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ونعترف بأنّ الحقّ مع الزهراء الطاهرة، وأنّها قد ظُلمت، ولنفهم أنّ للنزاع علی فدک خلفیّات هی أخطر وأعظم من مسألة فدک وغیر فدک</w:t>
      </w:r>
      <w:r>
        <w:rPr>
          <w:rFonts w:eastAsia="IRNazanin" w:cs="IRNazanin"/>
          <w:color w:val="111111"/>
          <w:sz w:val="28"/>
          <w:szCs w:val="28"/>
          <w:rtl w:val="true"/>
          <w:lang w:bidi="fa-IR"/>
        </w:rPr>
        <w:t>! !</w:t>
      </w:r>
    </w:p>
    <w:p>
      <w:pPr>
        <w:pStyle w:val="Heading3"/>
        <w:numPr>
          <w:ilvl w:val="2"/>
          <w:numId w:val="1"/>
        </w:numPr>
        <w:rPr/>
      </w:pPr>
      <w:bookmarkStart w:id="47" w:name="__RefHeading___Toc261671_373438147"/>
      <w:bookmarkStart w:id="48" w:name="_Toc17"/>
      <w:bookmarkEnd w:id="47"/>
      <w:r>
        <w:rPr>
          <w:rtl w:val="true"/>
        </w:rPr>
        <w:t>المطالبة بفدک إرثاً</w:t>
      </w:r>
      <w:bookmarkEnd w:id="48"/>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 یُسمع قول الصدّیقة الطاهرة، ورُدّت شهودها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ومعنی ذلک کون فدک من ترکة رسول اللّه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وحینئذٍ، یحقّ لها أن تطالب بها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المفروض بقاؤها علی ملک النبی، فتکون من ترکته، وما ترکه المیّت من ملک أو حقّ فهو لوارثه، والزهراء ابنته الوحیدة، فلماذا تمنع إرثها من أبیها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بکر الذی صمّم علی المنع، لا یمکنه نفی شیء من هذه الأُمور، فلا یمکنه أنْ یقول بأن فدکاً لم تکن ممّا لم یوجف علیه بخیلٍ ولا رکاب لتکون ملکاً للنبی، ولا یمکنه إنکار أن الزهراء بنته، ولا یمکنه أن ینفی استحقاقها الإرث منه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لکنّه مصمّم علی منعها، فماذا یفعل هذه المرّة؟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إلیه ولسان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تذعن بکون فدک ملکاً لأبی، وتذعن بأنّی وارثته الوحیدة، فلماذا وضعت یدک علیها وأنت تعلم بأنّها الآن ملک لی إرثاً؟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أبی قحافة، أترث أباک ولا أرث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فی روایة الفریقین، فی کلامٍ طویل لها معه، یغنی قوّة متنه عن النظر فی سنده، إلّاأنّ من الطبیعی أن لا یرویه أتباع أبی بکر وأشیاعه، وإنْ کنّا وجدناه عند أحمد بن أبی طاهر البغدادی، المعروف بابن طیفور،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رواه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بکر أحمد بن عبد العزیز الجوهری، المتوفّی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رواه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شرح نهج البلاغة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بکر الجوهری هذا عالم محدّث کثیر الأدب، ثقة ورع، أثنی علیه المحدّثون ورووا عنه مصنّفاته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عبید اللّه محمّد بن عمران المرزبانی، المتوفّی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رواه بسنده عن عروة عن عائشة،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أخرجه أحمد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ورثت</w:t>
      </w:r>
    </w:p>
    <w:p>
      <w:pPr>
        <w:pStyle w:val="BookText"/>
        <w:rPr/>
      </w:pPr>
      <w:r>
        <w:rPr>
          <w:rFonts w:ascii="IRNazanin" w:hAnsi="IRNazanin" w:eastAsia="IRNazanin"/>
          <w:color w:val="111111"/>
          <w:sz w:val="28"/>
          <w:sz w:val="28"/>
          <w:szCs w:val="28"/>
          <w:rtl w:val="true"/>
          <w:lang w:bidi="fa-IR"/>
        </w:rPr>
        <w:t xml:space="preserve">رسول اللّه صلّی اللّه علیه وسلّم أم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أهله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والحلبی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لفظ أنها رضی اللّه تعالی عنها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وولدی؛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علیه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کتبته لفاطمة بمیراثها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تنفق علی المسلمین وقد حاربتک العرب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عمر الکتاب فشقّه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أرسلت إلیه أیضاً فی ذلک، فقد أخرجا عن عائشة واللفظ للأول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بنت النبی صلّی اللّه علیه وسلّم أرسلت إلی أبی بکر تسأله میراثها من رسول اللّه صلّی اللّه علیه وسلّم ممّا أفاء اللّه علیه بالمدینة وفدک وما بقی من خمس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 صدقة، إنّما یأکل آل محمّد صلّی اللّه علیه وسلّم فی هذا المال، وإنی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أُغیّر شیئاً من صدقة رسول اللّه صلّی اللّه علیه وسلّم عن حالها التی کان علیها فی عهد رسول اللّه صلّی اللّه علیه وسلّم، ولأعملنّ فیها بما عمل به رسول اللّه صلّی اللّه علیه وسلّم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أبو بکر أنْ یدفع إلی فاطمة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فاطمة علی أبی بکر فهجرته، فلم تکلّمه حتّی توفّیت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وعاشت بعد النبی صلّی اللّه علیه وسلّم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توفّیت، دفنها زوجها علی لیلاً، ولم یؤذن بها أبا بکر، وصلّی علیها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لعلی من الناس وجه حیاة فاطمة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49" w:name="pg902_7671"/>
    </w:p>
    <w:p>
      <w:pPr>
        <w:pStyle w:val="BookText"/>
        <w:rPr/>
      </w:pPr>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261673_373438147"/>
      <w:bookmarkStart w:id="51" w:name="_Toc18"/>
      <w:bookmarkEnd w:id="50"/>
      <w:r>
        <w:rPr>
          <w:rtl w:val="true"/>
        </w:rPr>
        <w:t>حدیث</w:t>
      </w:r>
      <w:r>
        <w:rPr>
          <w:rtl w:val="true"/>
        </w:rPr>
        <w:t xml:space="preserve">: </w:t>
      </w:r>
      <w:r>
        <w:rPr>
          <w:rtl w:val="true"/>
        </w:rPr>
        <w:t>إنّا معاشر الأنبیاء لا نورث</w:t>
      </w:r>
      <w:r>
        <w:rPr>
          <w:rtl w:val="true"/>
        </w:rPr>
        <w:t>. . .</w:t>
      </w:r>
      <w:bookmarkEnd w:id="51"/>
    </w:p>
    <w:p>
      <w:pPr>
        <w:pStyle w:val="Heading3"/>
        <w:numPr>
          <w:ilvl w:val="2"/>
          <w:numId w:val="1"/>
        </w:numPr>
        <w:rPr/>
      </w:pPr>
      <w:bookmarkStart w:id="52" w:name="__RefHeading___Toc261675_373438147"/>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وحینئذٍ، یقع الکلام فی ما نسبه أبو بکر وحده إلی النبی علیه وآله الصلاة والسلام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أمّا أنّه انفرد به أبو بکر، فهذا ما نصّ علیه کبار الحفّاظ والمحدّثین من أهل السنّة، کأبی القاسم البغوی المتوفّی سنة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وأبی بکر الشافعی المتوفّی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وابن عساکر 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والجلال السیوطی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وابن حجر المکّی المتوفّی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والمتّقی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54" w:name="__RefHeading___Toc261677_373438147"/>
      <w:bookmarkStart w:id="55" w:name="_Toc20"/>
      <w:bookmarkEnd w:id="54"/>
      <w:r>
        <w:rPr>
          <w:rtl w:val="true"/>
        </w:rPr>
        <w:t>الاعتراف بکونه ممّا تفرّد به أبو بکر</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أخرج أبو القاسم البغوی وأبو بکر الشافعی فی فوائده وابن عساکر عن عائشة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علیه الصلاة والسلام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اختلفوا فی</w:t>
      </w:r>
    </w:p>
    <w:p>
      <w:pPr>
        <w:pStyle w:val="BookText"/>
        <w:rPr/>
      </w:pPr>
      <w:r>
        <w:rPr>
          <w:rFonts w:ascii="IRNazanin" w:hAnsi="IRNazanin" w:eastAsia="IRNazanin"/>
          <w:color w:val="111111"/>
          <w:sz w:val="28"/>
          <w:sz w:val="28"/>
          <w:szCs w:val="28"/>
          <w:rtl w:val="true"/>
          <w:lang w:bidi="fa-IR"/>
        </w:rPr>
        <w:t>میراثه، فما وجدوا عند أحدٍ من ذلک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علیه الصلاة والسلام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نورث ما ترکناه صدقة</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المکّی فی صواعقه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میراث النبی صلّی اللّه علیه وسلّم، فما وجدوا عند أحدٍ فی ذلک علماً،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المتّقی الهندی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م د وابن جریر، هق</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 علی انفراده به کبار الأئمّة الأُصولیّین فی مباحث خبر الواحد من کتبهم الأُصولیّة، وجعلوه من أهمّ وأشهر الأخبار التی انفرد بها آحاد من الصحابة، ولننقل طائفةً من عباراتهم کذلک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عضد الدین الإیجی بشرح قول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العمل بخبر الواحد العدل خلافاً للقاسانی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العمل به کثیراً من الصحابة والتابعین شائعاً ذائعاً من غیر نکیر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جواز التعبّد بخبر الواحد، وهو واقع، بمعنی أنّه یجب العمل بخبر الواحد، وقد أنکره القاسانی والرافضة وابن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بالوقوع قد اختلفوا فی طریق إثباته، والجمهور علی أنّه یجب بدلیل السمع، وقال أحمد والقفال وابن سریج وأبو الحسین البصری بدلیل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الصحابة والتابعین، بدلیل ما نقل عنهم من الاستدلال بخبر الواحد، وعملهم به فی الوقائع المختلفة التی لا تکاد تحصی، وقد تکرّر ذلک مرّةً بعد أُخری، وشاع وذاع بینهم، ولم ینکر علیهم أحد، وإلّا نقل، وذلک یوجب العلم العادی باتّفاقهم کالقول الصریح، وإن کان احتمال غیره قائماً فی کلّ واحدٍ واحدٍ، 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عمل أبو بکر بخبر المغیرة فی میراث الجدّة، وعمل عمر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وعمل الصحابة بخبر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یجدی استیعاب النظر فیه إلّا التطویل</w:t>
      </w:r>
      <w:r>
        <w:rPr>
          <w:rFonts w:eastAsia="IRNazanin" w:cs="IRNazanin"/>
          <w:color w:val="111111"/>
          <w:sz w:val="28"/>
          <w:szCs w:val="28"/>
          <w:rtl w:val="true"/>
          <w:lang w:bidi="fa-IR"/>
        </w:rPr>
        <w:t xml:space="preserve">. . .»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الرازی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العمل بالخبر الذی لا یقطع بصحّته مجمع علیه بین الصحابة، فیکون العمل</w:t>
      </w:r>
    </w:p>
    <w:p>
      <w:pPr>
        <w:pStyle w:val="BookText"/>
        <w:rPr/>
      </w:pPr>
      <w:r>
        <w:rPr>
          <w:rFonts w:ascii="Amiri" w:hAnsi="Amiri" w:eastAsia="Amiri" w:cs="Amiri"/>
          <w:color w:val="111111"/>
          <w:sz w:val="28"/>
          <w:sz w:val="28"/>
          <w:szCs w:val="28"/>
          <w:rtl w:val="true"/>
          <w:lang w:bidi="ar-SA"/>
        </w:rPr>
        <w:t>به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مجمع علیه بین الصحابة، لأنّ بعض الصحابة عمل بالخبر الذی لا یقطع بصحّته، ولم ینقل عن أحدٍ منهم انکار علی فاعله، وذلک یقتضی حصول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عمل به، 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روی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 السقیفة لمّا احتج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الأنصار بقوله 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قریش، مع أنّه مخصّصٌ 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قبلوه ولم ینکر علیه 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بأُمورٍ لا ندّعی التواتر فی کلّ واحدٍ منها، بل فی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أنّ الصحابة عملوا علی وفق خبر الواحد، ثمّ نبیّن أنّهم إنّما عملوا به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المقام الأوّل، فبیانه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الصحابة إلی خبر الصدّیق فی قوله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وکلام من ینکر خبر الواحد ولا یجعله حجّةً فی غایة الضعف، ولذلک ترک توریث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أنّ تقدیر</w:t>
      </w:r>
    </w:p>
    <w:p>
      <w:pPr>
        <w:pStyle w:val="BookText"/>
        <w:rPr/>
      </w:pPr>
      <w:r>
        <w:rPr>
          <w:rFonts w:ascii="IRNazanin" w:hAnsi="IRNazanin" w:eastAsia="IRNazanin"/>
          <w:color w:val="111111"/>
          <w:sz w:val="28"/>
          <w:sz w:val="28"/>
          <w:szCs w:val="28"/>
          <w:rtl w:val="true"/>
          <w:lang w:bidi="fa-IR"/>
        </w:rPr>
        <w:t>کذب أبی بکر وکذب کلّ عدل، أبعد فی النفس من تقدیر کون آیة المواریث مسوقة لتقدیر المواریث، لا للقصد إلی بیان حکم النبی علیه الصلاة والسلام</w:t>
      </w:r>
      <w:r>
        <w:rPr>
          <w:rFonts w:eastAsia="IRNazanin" w:cs="IRNazanin"/>
          <w:color w:val="111111"/>
          <w:sz w:val="28"/>
          <w:szCs w:val="28"/>
          <w:rtl w:val="true"/>
          <w:lang w:bidi="fa-IR"/>
        </w:rPr>
        <w:t xml:space="preserve">. .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حجّیّة خبر الواحد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 ذلک ما نقل عن الصحابة من الوقائع المختلفة الخارجة عن العدّ والحصر، المتفقة علی العمل بخبر الواحد ووجوب العمل به، فمن ذلک ما روی عن أبی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بخبر المغیرة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ذلک عمل جمیع الصحابة بما رواه أبو بکر الصدّیق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ومن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علاء الدین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أصحابه عملوا بالآحاد وحاجّوا بها فی وقائع خارجة عن العدّ والحصر، من غیر نکیر منکر ولا مدافعة دافع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رجوعهم إلی خبر أبی بکر رضی اللّه عنه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العلی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الصحابة علی</w:t>
      </w:r>
    </w:p>
    <w:p>
      <w:pPr>
        <w:pStyle w:val="BookText"/>
        <w:rPr/>
      </w:pPr>
      <w:r>
        <w:rPr>
          <w:rFonts w:ascii="IRNazanin" w:hAnsi="IRNazanin" w:eastAsia="IRNazanin"/>
          <w:color w:val="111111"/>
          <w:sz w:val="28"/>
          <w:sz w:val="28"/>
          <w:szCs w:val="28"/>
          <w:rtl w:val="true"/>
          <w:lang w:bidi="fa-IR"/>
        </w:rPr>
        <w:t>وجوب العمل بخبر العدل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 الکلّ من الصحابة بخبر خلیفة رسول اللّه صلّی اللّه علیه وسلّم أبی بکر الصدّیق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ونحن معاشر الأنبیاء لا نورث</w:t>
      </w:r>
      <w:r>
        <w:rPr>
          <w:rFonts w:eastAsia="IRNazanin" w:cs="IRNazanin"/>
          <w:color w:val="111111"/>
          <w:sz w:val="28"/>
          <w:szCs w:val="28"/>
          <w:rtl w:val="true"/>
          <w:lang w:bidi="fa-IR"/>
        </w:rPr>
        <w:t xml:space="preserve">. .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نظام الدین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وجوب قبول خبر الواحد،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المنار فی علم الأُصول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تواتر عن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وقائع خرجت عن الإحصاء یفید مجموعها اجماعهم علی وجوب القبول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فلنعد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أمیر المؤمنین أبی بکر الصدّیق بخبر المغیرة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قد ثبت علی قبول خبر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وهاهنا دغدغة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یستلزم أن ینسخ الکتاب بخبر الواحد، فإنّه قبل انعقاد الإجماع کان خبراً واحداً محضاً، وفی الکتاب توریث البنت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أبا بکر إذ سمع من رسول اللّه صلّی اللّه علیه وسلّم فلا شبهة عنده، فإنّه أتم من التواتر، فصحّ له ذلک مخصّصاً أو نسخاً، بخلاف مغیرة، فإنّه إنّما خصّ أو نسخ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الإجماع فإنّما الإنساخ والتقیید بخبر الواحد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أمیر المؤمنین أبی بکر بمنزلة قوله وقول غیره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منسوخ، وهو حجّة فی النسخ، مع أنّ طاعة أُولی الأمر واجبة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والمتکلّمون أیضاً یعترفون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کتبهم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بانفراد أبی بکر فی روایة هذا الحدیث عن رسول اللّه صلی الله علیه و آله و سلم، ونحن نکتفی بذکر کلام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الإیجی وشارحه الشریف الجرجانی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الإمامة ما تقدّم، وکان أبو بکر مستجمعاً لها، یدلّ علیه کتب السیر والتواریخ، ولا نسلّم کونه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کافراً قبل البعثة، تقدّم الکلام فیه،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من ارتکب معصیةً تسقط العدالة بلا توبةٍ وإصلاح، فمن آمن عند البعثة وأصلح حاله لا یکون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الآیة فی منع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لمعارضتها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لکم من بیان حجّیّة ذلک الحدیث الذی هو من قبیل الآحاد ومن بیان ترجیحه علی الآیة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 والترجیح ممّا لا حاجة لنا إلیه ها هنا، لأنّه رضی اللّه عنه کان حاکماً بما سمعه من رسول اللّه، فلا اشتباه</w:t>
      </w:r>
    </w:p>
    <w:p>
      <w:pPr>
        <w:pStyle w:val="BookText"/>
        <w:rPr/>
      </w:pPr>
      <w:r>
        <w:rPr>
          <w:rFonts w:ascii="IRNazanin" w:hAnsi="IRNazanin" w:eastAsia="IRNazanin"/>
          <w:color w:val="111111"/>
          <w:sz w:val="28"/>
          <w:sz w:val="28"/>
          <w:szCs w:val="28"/>
          <w:rtl w:val="true"/>
          <w:lang w:bidi="fa-IR"/>
        </w:rPr>
        <w:t>عنده فی سنده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سعد الدین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فممّا یقدح فی إمامة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خالف کتاب اللّه تعالی فی منع إرث النبی، بخبر رواه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 وتخصیص الکتاب إنّما یجوز بالخبر المتواتر دون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ظنّی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قطعی الدلالة، فیخصّص به عامّ الکتاب لکونه ظنّی الدلالة وإن کان قطعی المتن، جمعاً بین الدلیلین، وتمام تحقیق ذلک فی أُصول الفقه، علی أنّ الخبر المسموع من فم رسول اللّه صلی الله علیه و آله و سلم إن لم یکن فوق المتواتر فلا خفاء فی کونه بمنزلته، فیجوز للسامع المجتهد أن یخصص به عامّ الکتاب</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فلنکن حیادیین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ولنتأمّل هذه الکلمات، لنستکشف منها طرفاً من واقع الحال</w:t>
      </w:r>
      <w:r>
        <w:rPr>
          <w:rFonts w:eastAsia="IRNazanin" w:cs="IRNazanin"/>
          <w:color w:val="111111"/>
          <w:sz w:val="28"/>
          <w:szCs w:val="28"/>
          <w:rtl w:val="true"/>
          <w:lang w:bidi="fa-IR"/>
        </w:rPr>
        <w:t>:</w:t>
      </w:r>
      <w:bookmarkStart w:id="56" w:name="pg902_7688"/>
    </w:p>
    <w:p>
      <w:pPr>
        <w:pStyle w:val="Heading3"/>
        <w:numPr>
          <w:ilvl w:val="2"/>
          <w:numId w:val="1"/>
        </w:numPr>
        <w:rPr/>
      </w:pPr>
      <w:bookmarkStart w:id="57" w:name="__RefHeading___Toc261679_373438147"/>
      <w:bookmarkStart w:id="58" w:name="_Toc21"/>
      <w:bookmarkEnd w:id="56"/>
      <w:bookmarkEnd w:id="57"/>
      <w:r>
        <w:rPr>
          <w:rtl w:val="true"/>
        </w:rPr>
        <w:t>ما کان أبو بکر محتاجاً إلیه</w:t>
      </w:r>
      <w:bookmarkEnd w:id="5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 والأُصولیین والمتکلمین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متّفقون علی أنّ هذا الخبر قد انفرد أبو بکر بروایته عن رسول اللّه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کلامٌ لم یسمعه من النبی أحد غیره، لا صهره علی، ولا عمّه العبّاس، ولا ابنته الزهراء، ولا أزواجه، حتّی عائشة بنت أبی بکر، بل لم یسمعوه من أبی بکر إلی تلک اللحظة حتّی عائشة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حاجتهم إلی معرفة هذه المسألة وعدم کون أبی بکر محتاجاً إلی معرفتها</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المحتاج إلی معرفة هذه المسألة ما کان إلّا فاطمة وعلی وعبّاس، وهؤلاء کانوا من أکابر الزهّاد والعلماء وأهل الدین، وأمّا أبو بکر، فإنّه ما کان محتاجاً إلی معرفة هذه المسألة ألبتّة، لأنّه ما کان ممّن یخطر بباله أنّه یرث من الرسول علیه الصلاة والسلام، فکیف یلیق بالرسول علیه الصلاة والسلام أنْ یبلّغ هذه المسألة إلی من لا حاجة به إلیها ولا یبلّغها إلی من له إلی معرفتها أشدّ الحاجة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59" w:name="pg902_7690"/>
    </w:p>
    <w:p>
      <w:pPr>
        <w:pStyle w:val="BookText"/>
        <w:rPr/>
      </w:pPr>
      <w:bookmarkEnd w:id="59"/>
      <w:r>
        <w:rPr>
          <w:rFonts w:ascii="IRNazanin" w:hAnsi="IRNazanin" w:eastAsia="IRNazanin"/>
          <w:color w:val="111111"/>
          <w:sz w:val="28"/>
          <w:sz w:val="28"/>
          <w:szCs w:val="28"/>
          <w:rtl w:val="true"/>
          <w:lang w:bidi="fa-IR"/>
        </w:rPr>
        <w:t>إذن، ففی ثبوت الحدیث من أصله نظر، فما ظنّک بمن جاء فی القرون المتأخّرة وحاول اثبات التواتر له عن رسول اللّه</w:t>
      </w:r>
      <w:r>
        <w:rPr>
          <w:rFonts w:eastAsia="IRNazanin" w:cs="IRNazanin"/>
          <w:color w:val="111111"/>
          <w:sz w:val="28"/>
          <w:szCs w:val="28"/>
          <w:rtl w:val="true"/>
          <w:lang w:bidi="fa-IR"/>
        </w:rPr>
        <w:t>. . . ! !</w:t>
      </w:r>
    </w:p>
    <w:p>
      <w:pPr>
        <w:pStyle w:val="Heading3"/>
        <w:numPr>
          <w:ilvl w:val="2"/>
          <w:numId w:val="1"/>
        </w:numPr>
        <w:rPr/>
      </w:pPr>
      <w:bookmarkStart w:id="60" w:name="__RefHeading___Toc261681_373438147"/>
      <w:bookmarkStart w:id="61" w:name="_Toc22"/>
      <w:bookmarkEnd w:id="60"/>
      <w:r>
        <w:rPr>
          <w:rtl w:val="true"/>
        </w:rPr>
        <w:t>تنبیه علی خبرین آخرین تفرّد بهما أبو بکر</w:t>
      </w:r>
      <w:r>
        <w:rPr>
          <w:rtl w:val="true"/>
        </w:rPr>
        <w:t>:</w:t>
      </w:r>
      <w:bookmarkEnd w:id="61"/>
    </w:p>
    <w:p>
      <w:pPr>
        <w:pStyle w:val="BookText"/>
        <w:rPr/>
      </w:pPr>
      <w:r>
        <w:rPr>
          <w:rFonts w:ascii="IRNazanin" w:hAnsi="IRNazanin" w:eastAsia="IRNazanin"/>
          <w:color w:val="111111"/>
          <w:sz w:val="28"/>
          <w:sz w:val="28"/>
          <w:szCs w:val="28"/>
          <w:rtl w:val="true"/>
          <w:lang w:bidi="fa-IR"/>
        </w:rPr>
        <w:t>لقد ذکرت فی الکتب الأُصولیة ثلاثة أحادیث تفرّد بها أبو بکر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الإرث، وهو موضوع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هو الحدیث الذی ذکره أبو بکر فی السقیفة وخصم به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أیضاً بحث هامٌّ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ظاهر کلام القوم أنه حدیث سمعه أبو بکر من رسول اللّه ولم یسمعه غیره، وهذا شیء عجیب، إذ کیف یخبر رسول اللّه أبا بکر</w:t>
      </w:r>
    </w:p>
    <w:p>
      <w:pPr>
        <w:pStyle w:val="BookText"/>
        <w:rPr/>
      </w:pPr>
      <w:r>
        <w:rPr>
          <w:rFonts w:ascii="IRNazanin" w:hAnsi="IRNazanin" w:eastAsia="IRNazanin"/>
          <w:color w:val="111111"/>
          <w:sz w:val="28"/>
          <w:sz w:val="28"/>
          <w:szCs w:val="28"/>
          <w:rtl w:val="true"/>
          <w:lang w:bidi="fa-IR"/>
        </w:rPr>
        <w:t>وحده دون سائر المسلمین عمّا یتعلّق بمصیر الإسلام وأهله إلی یوم الدین؟ وکیف لم یُسمَع من أبی بکر ذلک إلی تلک الساعة فی السقیفة؟</w:t>
      </w:r>
    </w:p>
    <w:p>
      <w:pPr>
        <w:pStyle w:val="BookText"/>
        <w:rPr/>
      </w:pPr>
      <w:r>
        <w:rPr>
          <w:rFonts w:ascii="IRNazanin" w:hAnsi="IRNazanin" w:eastAsia="IRNazanin"/>
          <w:color w:val="111111"/>
          <w:sz w:val="28"/>
          <w:sz w:val="28"/>
          <w:szCs w:val="28"/>
          <w:rtl w:val="true"/>
          <w:lang w:bidi="fa-IR"/>
        </w:rPr>
        <w:t xml:space="preserve">إلّا أن یقال بأن العلماء قد اشتبهوا فی ذکر هذا الحدیث فی عداد الأخبار الآحاد عن أبی بکر، وإنما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اثنا عشر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مراد أبی بکر، لکنّ هنا بحثاً آخر، وهو أنه إذا کان الأنصار قد سمعوا هذا الحدیث من رسول اللّه صلّی اللّه علیه وآله فکیف اجتمعوا فی السقیفة لتعیین الخلیفة من بینهم کما یقال؟</w:t>
      </w:r>
    </w:p>
    <w:p>
      <w:pPr>
        <w:pStyle w:val="BookText"/>
        <w:rPr/>
      </w:pPr>
      <w:r>
        <w:rPr>
          <w:rFonts w:ascii="IRNazanin" w:hAnsi="IRNazanin" w:eastAsia="IRNazanin"/>
          <w:color w:val="111111"/>
          <w:sz w:val="28"/>
          <w:sz w:val="28"/>
          <w:szCs w:val="28"/>
          <w:rtl w:val="true"/>
          <w:lang w:bidi="fa-IR"/>
        </w:rPr>
        <w:t>إن کانوا سمعوه وخالفوه فهم فسّاق غیر عدول، وإن لم یکونوا سمعوه عاد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صدور هنا الحدیث عن رسول اللّه فی جمع من الأصحاب بالمدینة؟</w:t>
      </w:r>
    </w:p>
    <w:p>
      <w:pPr>
        <w:pStyle w:val="BookText"/>
        <w:rPr/>
      </w:pPr>
      <w:r>
        <w:rPr>
          <w:rFonts w:ascii="IRNazanin" w:hAnsi="IRNazanin" w:eastAsia="IRNazanin"/>
          <w:color w:val="111111"/>
          <w:sz w:val="28"/>
          <w:sz w:val="28"/>
          <w:szCs w:val="28"/>
          <w:rtl w:val="true"/>
          <w:lang w:bidi="fa-IR"/>
        </w:rPr>
        <w:t xml:space="preserve">اللّهم إلّاأن نقول بعدم ثبوت ذیله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الراوی لم یسمعه من رسول اللّه وإنّما أُملی علیه من غیره، لکثرة لغط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تکلّم رسول اللّه بذلک، کما فی صحاح القوم وغیرها ویشهد بذلک وجود الحدیث فی الکتب من دون هذا الذیل، أو نقول بأن اجتماع الأنصار فی السقیفة لم یکن لتعیین الخلیفة، وللتحقیق عن هذا الموضوع المهم الخطیر مجال 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قاله بمناسبة وفاة رسول صلّی اللّه علیه وآله تعییناً لموضع دفنه، وهذا</w:t>
      </w:r>
      <w:bookmarkStart w:id="62" w:name="pg902_7694"/>
    </w:p>
    <w:p>
      <w:pPr>
        <w:pStyle w:val="BookText"/>
        <w:rPr/>
      </w:pPr>
      <w:bookmarkEnd w:id="62"/>
      <w:r>
        <w:rPr>
          <w:rFonts w:ascii="Amiri" w:hAnsi="Amiri" w:eastAsia="Amiri" w:cs="Amiri"/>
          <w:color w:val="111111"/>
          <w:sz w:val="28"/>
          <w:sz w:val="28"/>
          <w:szCs w:val="28"/>
          <w:rtl w:val="true"/>
          <w:lang w:bidi="ar-SA"/>
        </w:rPr>
        <w:t>أیضاً ممّا لا نصدّق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یکن أبو بکر محتاجاً إلی ذلک دون علی وأهل بیت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أبا بکر ترک جنازة رسول اللّه علی الأرض وذهب إلی السقیفة لینازع علی الرئاسة ولم یخرج منها إلّابعد دفن النبی، فمن الذی سأله؟ ومتی؟ حتّی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تولّی أُمور رسول اللّه بوصیةٍ منه هو أمیر المؤمنین علیه السلام فهو الذی غسّله وکفّنه ودفنه، وهو الذی عیّن موضع قبره لمّا اختلف الحاضرون،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 یدفن بالبقیع، وقال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فی صحن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یقبض نبیّه إلّافی أطهر البقاع، فینبغی أن یدفن فی البقعة التی قبض فیها، فاتفقت الجماعة علی قوله علیه السلام ودفن فی حجرته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61683_373438147"/>
      <w:bookmarkStart w:id="64" w:name="_Toc23"/>
      <w:bookmarkEnd w:id="63"/>
      <w:r>
        <w:rPr>
          <w:rtl w:val="true"/>
        </w:rPr>
        <w:t>القرآن یکذّبه</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الکریم یکذّب هذا الحدیث، فهو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الأنبیاء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وفیه عن زکریّا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خِفْتُ اَلْمَوالِیَ مِنْ وَرائِی وَ کانَتِ اِمْرَأَتِی عاقِراً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خالف کتاب اللّه فهو مردود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حقیقة المیراث لغةً وشرعاً هی انتقال ما للمورّث من ملکٍ أو حقٍّ إلی ورثته بعد موته بحکم اللّه کما فی الفقه، وحمل ذلک علی النبوّة والعلم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النبوّة لیست من الأُمور التی تُطلب من اللّه لکونها اصطفاءً واجتباءً من اللّه عزّ وجلّ، لا دخل لأحدٍ فیها ولا أثر لطلبٍ من أحدٍ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فی الآیات قرائن عدیدة تؤکّد علی أنّ المقصود هو المال لا النبوّة والعلم، فقد جاء فیها عن داود وسلیمان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آتَیْنا حُکْماً وَ عِلْماً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وعن یحیی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سؤال زکریّا طلب الولی من ولده حتّی یحجب الموالی من المیراث، وهذا لا یتحقّق فی غیر المال، وطلب أنْ یکون رضیّاً، والنّبی لا یکون إلّا رضیّاً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غیر واحدٍ من أئمّة التفسیر عند</w:t>
      </w:r>
      <w:bookmarkStart w:id="65" w:name="pg902_7698"/>
    </w:p>
    <w:p>
      <w:pPr>
        <w:pStyle w:val="BookText"/>
        <w:rPr/>
      </w:pPr>
      <w:bookmarkEnd w:id="65"/>
      <w:r>
        <w:rPr>
          <w:rFonts w:ascii="IRNazanin" w:hAnsi="IRNazanin" w:eastAsia="IRNazanin"/>
          <w:color w:val="111111"/>
          <w:sz w:val="28"/>
          <w:sz w:val="28"/>
          <w:szCs w:val="28"/>
          <w:rtl w:val="true"/>
          <w:lang w:bidi="fa-IR"/>
        </w:rPr>
        <w:t>القوم بأنّ المراد فی هذه الآیات هو إرث المال لا العلم والنبوّة، کما لا یخفی علی من یراجع تفسیری الطبری والرازی وغیرهما من أشهر تفاسیرهم، بتفسیر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سقوط محاولة بعض الناس صرف الآیات عن ظواهرها دفاعاً عن أبی بکر</w:t>
      </w:r>
      <w:r>
        <w:rPr>
          <w:rFonts w:eastAsia="IRNazanin" w:cs="IRNazanin"/>
          <w:color w:val="111111"/>
          <w:sz w:val="28"/>
          <w:szCs w:val="28"/>
          <w:rtl w:val="true"/>
          <w:lang w:bidi="fa-IR"/>
        </w:rPr>
        <w:t>.</w:t>
      </w:r>
    </w:p>
    <w:p>
      <w:pPr>
        <w:pStyle w:val="Heading3"/>
        <w:numPr>
          <w:ilvl w:val="2"/>
          <w:numId w:val="1"/>
        </w:numPr>
        <w:rPr/>
      </w:pPr>
      <w:bookmarkStart w:id="66" w:name="__RefHeading___Toc261685_373438147"/>
      <w:bookmarkStart w:id="67" w:name="_Toc24"/>
      <w:bookmarkEnd w:id="66"/>
      <w:r>
        <w:rPr>
          <w:rtl w:val="true"/>
        </w:rPr>
        <w:t>علی والعبّاس کذّباه</w:t>
      </w:r>
      <w:r>
        <w:rPr>
          <w:rtl w:val="true"/>
        </w:rPr>
        <w:t>:</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أمیرالمؤمنین علیّاً والعبّاس لم یقبلا خبره وکذّباه، کما فی حدیثٍ أخرجه مسلم عن مالک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 رسول اللّه صلّی اللّه علیه وسلّم،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وسّم، فجئتما تطلب میراثک من ابن أخیک، ویطلب هذا میراث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فرأیتماه کاذباً آثماً غادراً خائناً، واللّه یعلم أنّه لصادق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أبو بکر وأنا ولی رسول اللّه صلّی اللّه علیه وسلّم وولی أبی بکر، فرأیتمانی کاذباً آثماً غادراً خائناً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68" w:name="pg902_7700"/>
    </w:p>
    <w:p>
      <w:pPr>
        <w:pStyle w:val="BookText"/>
        <w:rPr/>
      </w:pPr>
      <w:bookmarkEnd w:id="68"/>
      <w:r>
        <w:rPr>
          <w:rFonts w:ascii="IRNazanin" w:hAnsi="IRNazanin" w:eastAsia="IRNazanin"/>
          <w:color w:val="111111"/>
          <w:sz w:val="28"/>
          <w:sz w:val="28"/>
          <w:szCs w:val="28"/>
          <w:rtl w:val="true"/>
          <w:lang w:bidi="fa-IR"/>
        </w:rPr>
        <w:t>وفی آخر أخرجه أحمد والبزّار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وسلّم واستخلف أبو بکر، خاصم العبّاس علیّاً فی أشیاء ترکها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ترکه رسول اللّه صلّی اللّه علیه وسلّم فلم یحرّکه فلا أُحرّکه، فلمّا استخلف عمر رضی اللّه عنه اختصما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یحرّکه فلا أُحرّکه، فلمّا استخلف عثمان اختصما إلیه، فأسکَتَ عثمان ونکّس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یأخذه، فضربت بیدی بین کتفی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أقسمت علیک إلّا سلّمته لعلیٍ‌ّ</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61687_373438147"/>
      <w:bookmarkStart w:id="70" w:name="_Toc25"/>
      <w:bookmarkEnd w:id="69"/>
      <w:r>
        <w:rPr>
          <w:rtl w:val="true"/>
        </w:rPr>
        <w:t>تنبیهٌ علی تحریف البخاری</w:t>
      </w:r>
      <w:r>
        <w:rPr>
          <w:rtl w:val="true"/>
        </w:rPr>
        <w:t>:</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حرّف البخاری الحدیث المشتمل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فرأیتماه کاذباً آثماً غادراً خائناً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فتصرّف فی هذه الجملة بأشکالٍ مختلفة، فأخرجه فی باب فرض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نبیّه صلّی اللّه علیه وسلّم،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فقبضها أبو بکر فعمل فیها بما عمل رسول اللّه صلّی اللّه علیه وسلّم، واللّه یعلم أنّه فیها لصادق بارّ راشد تابع للحقّ، ثمّ توفّی اللّه أبا بکر، فکنت</w:t>
      </w:r>
    </w:p>
    <w:p>
      <w:pPr>
        <w:pStyle w:val="BookText"/>
        <w:rPr/>
      </w:pPr>
      <w:r>
        <w:rPr>
          <w:rFonts w:ascii="IRNazanin" w:hAnsi="IRNazanin" w:eastAsia="IRNazanin"/>
          <w:color w:val="111111"/>
          <w:sz w:val="28"/>
          <w:sz w:val="28"/>
          <w:szCs w:val="28"/>
          <w:rtl w:val="true"/>
          <w:lang w:bidi="fa-IR"/>
        </w:rPr>
        <w:t>أنا ولی أبی بکر، فقبضتها سنتین من إمارتی، أعمل فیها بما عمل رسول اللّه صلّی اللّه علیه وسلّم وما عمل فیها أبو بکر، واللّه یعلم أنّی فیها لصادق بارّ راشد تابع للحق</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فی کتاب المغازی، باب حدیث بنی النضیر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النبی صلّی اللّه علیه وسلّم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ولی رسول اللّه صلّی اللّه علیه وسلّم، فقبضه أبو بکر فعمل فیه بما عمل به رسول اللّه صلّی اللّه علیه وسلّم، وأنتم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علی علی وعبّاسٍ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تذکران أنّ أبا بکر فیه کما تقولان، واللّه یعلم أنّه فیه لصادق بارّ راشد تابع للحق، ثمّ توفّی اللّه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وأبی بکر، فقبضته سنتین من إمارتی أعمل فیه بما عمل رسول اللّه صلّی اللّه علیه وسلّم وأبو بکر، واللّه یعلم أنّی فیه صادق بارّ راشد تابع للحق</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فی کتاب النفقات، باب حبس نفقة الرجل قوت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اللّه نبیّه صلّی اللّه علیه وسلّم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فقبضها أبو بکر یعمل فیها بما عمل به فیها رسول اللّه صلّی اللّه علیه وسلّم، وأنتما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علی علی</w:t>
      </w:r>
    </w:p>
    <w:p>
      <w:pPr>
        <w:pStyle w:val="BookText"/>
        <w:rPr/>
      </w:pPr>
      <w:r>
        <w:rPr>
          <w:rFonts w:ascii="IRNazanin" w:hAnsi="IRNazanin" w:eastAsia="IRNazanin"/>
          <w:color w:val="111111"/>
          <w:sz w:val="28"/>
          <w:sz w:val="28"/>
          <w:szCs w:val="28"/>
          <w:rtl w:val="true"/>
          <w:lang w:bidi="fa-IR"/>
        </w:rPr>
        <w:t>وعبّاس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أنّ أبا بکر کذا وکذا، واللّه یعلم أنّه فیها 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وأبی بکر، فقبضتها سنتین أعمل فیها بما عمل رسول اللّه صلّی اللّه علیه وسلّم وأبو بکر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فی کتاب الفرائض، باب قول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فتوفّی اللّه نبیّه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فقبضها فعمل بما عمل به رسول اللّه صلّی اللّه علیه وسلّم، ثمّ توفّی اللّه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فقبضتها سنتین أعمل فیها ما عمل رسول اللّه صلّی اللّه علیه وسلّم وأبو بکر</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فی کتاب الاعتصام، باب ما یکره من التعمّق والتنازع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اللّه نبیّه صلّی اللّه علیه وسلّم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فقبضها أبو بکر فعمل فیها بما عمل فیها رسول اللّه صلّی اللّه علیه وسلّم وأنتما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علی علی وعبّاسٍ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أنّ أبا بکر فیها کذا، واللّه یعلم أنّه فیها 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w:t>
      </w:r>
      <w:bookmarkStart w:id="71" w:name="pg902_7705"/>
    </w:p>
    <w:p>
      <w:pPr>
        <w:pStyle w:val="BookText"/>
        <w:rPr/>
      </w:pPr>
      <w:bookmarkEnd w:id="71"/>
      <w:r>
        <w:rPr>
          <w:rFonts w:ascii="IRNazanin" w:hAnsi="IRNazanin" w:eastAsia="IRNazanin"/>
          <w:color w:val="111111"/>
          <w:sz w:val="28"/>
          <w:sz w:val="28"/>
          <w:szCs w:val="28"/>
          <w:rtl w:val="true"/>
          <w:lang w:bidi="fa-IR"/>
        </w:rPr>
        <w:t>صلّی اللّه علیه وسلّم وأبی بکر، فقبضتها سنتین أعمل فیها بما عمل به رسول اللّه صلّی اللّه علیه وسلّم وأبو بکر</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61689_373438147"/>
      <w:bookmarkStart w:id="73" w:name="_Toc26"/>
      <w:bookmarkEnd w:id="72"/>
      <w:r>
        <w:rPr>
          <w:rtl w:val="true"/>
        </w:rPr>
        <w:t>تکذیب عمر بن الخطّاب عملاً</w:t>
      </w:r>
      <w:r>
        <w:rPr>
          <w:rtl w:val="true"/>
        </w:rPr>
        <w:t>:</w:t>
      </w:r>
      <w:bookmarkEnd w:id="73"/>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کذّب عمر بن الخطاب الحدیث بردّ فدکٍ إلی علی والعبّاس، فقد جاء فی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بذیل الحدیث الذی ذکرناه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والعبّاس کذّباه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قد ردّ فدکاً فی ولایته إلی علی والعبّاس، فقد جاء فیه أنّه قد خاطبهما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جئتنی أنت وهذا وأنتما جمیع وأمرکما واحد،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إدفعها إلینا،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دفعتها إلیکما علی أنّ علیکما عهد اللّه أنْ تعملا فیها بالذی کان یعمل رسول اللّه صلّی اللّه علیه وسلّم، فأخذتماها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مطالب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 مطالبتهما بفدک، فهی مرجع الضمیر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أنّ مطالبة أمیر المؤمنین علیه السلام کانت نیابةً عن الزهراء ومطالبة العباس کانت من باب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صریح کلام یاقوت فی معجم البلدان المتقدّم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طالبا بغیر فدکٍ ممّا ترک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قد ردّ فدکاً إلیهما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علیکما عهد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ففیه تکذیب عملی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علی أبی بکر أنّه لماذا لم یردّها علی الزهراء مع أخذ العهد منها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 الحدیث علی وقوع النزاع بین علی والعباس علی فدک وتخاصمهما إلی أبی بکر وإلی عمر، وأنّ العبّاس قد سبّ أمیر المؤمنین علیه السلام عنده، وهذا ما لا یمکن التصدیق 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کان هو المساعِد الأوّل لأبی بکر فی أخذ فدک وعدم ردّها إلی علی والزهراء علیهما السلام، فکیف عاد فی حکومته وردّها؟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من جملة القرائن والشواهد علی أنّ الغرض من أخذ فدک فی ذلک الوقت کان شیئاً آخر، کما أنّ للمطالبة بها من طرف الإمام وسیّدة النساء غرضاً آخر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لکنّ القوم اضطربوا أمام هذا الحدیث، لاشتماله علی هذا التناقض من عمر، ومن علی والعباس أیضاً، لاشتماله علی إقرارهما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ومطالبتهما بفدکٍ فی نفس الوقت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السبّ من العباس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عیاض 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الذی وقع لا یلیق ظاهره بالعبّاس، وحاش لعلی أنْ یکون فیه بعض هذه الأوصافٍ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انسدّت طرق تأویلها نسبنا الکذب إلی رواتها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هذا المعنی بعض الناس علی أن أزال هذا اللفظ من نسخته تورّعاً عن إثبات مثل هذا</w:t>
      </w:r>
      <w:r>
        <w:rPr>
          <w:rFonts w:eastAsia="IRNazanin" w:cs="IRNazanin"/>
          <w:color w:val="111111"/>
          <w:sz w:val="28"/>
          <w:szCs w:val="28"/>
          <w:rtl w:val="true"/>
          <w:lang w:bidi="fa-IR"/>
        </w:rPr>
        <w:t xml:space="preserve">. .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یدلّ صریحاً علی أنّهما جاءا یطلبان المیراث لا الولایة، وهذا من المشکلات، لأنّ أبا بکر حسم المادّة أوّلاً وقرّر عند العباس وعلی وغیرهما أنّ النبی صلّی اللّه علیه وآله لا یورث، وکان عمر من المساعدین له علی ذلک، فکیف یعود العباس وعلی بعد وفاة أبی بکر یحاولان أمراً کان قد فرغ منه ویئس من حصوله، اللّهمّ إلّاأن یکونا ظنّا أنّ عمر ینقض قضاء أبی بکر فی هذه المسألة، وهذا بعید، لأنّ علیاً والعباس کانا فی هذه المسألة یتّهمان عمر بممالاة أبی بکر علی ذلک، ألا تراه یقول نسبتمانی</w:t>
      </w:r>
      <w:bookmarkStart w:id="74" w:name="pg902_7711"/>
    </w:p>
    <w:p>
      <w:pPr>
        <w:pStyle w:val="BookText"/>
        <w:rPr/>
      </w:pPr>
      <w:bookmarkEnd w:id="74"/>
      <w:r>
        <w:rPr>
          <w:rFonts w:ascii="IRNazanin" w:hAnsi="IRNazanin" w:eastAsia="IRNazanin"/>
          <w:color w:val="111111"/>
          <w:sz w:val="28"/>
          <w:sz w:val="28"/>
          <w:szCs w:val="28"/>
          <w:rtl w:val="true"/>
          <w:lang w:bidi="fa-IR"/>
        </w:rPr>
        <w:t>ونسبتما أبا بکر إلی الظلم والخیانة، فکیف یظنّان أنّه ینقض قضاء أبی بکرٍ ویورّثهما؟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61691_373438147"/>
      <w:bookmarkStart w:id="76" w:name="_Toc27"/>
      <w:bookmarkEnd w:id="75"/>
      <w:r>
        <w:rPr>
          <w:rtl w:val="true"/>
        </w:rPr>
        <w:t>مطالبة الأزواج بمیراثهن</w:t>
      </w:r>
      <w:r>
        <w:rPr>
          <w:rtl w:val="true"/>
        </w:rPr>
        <w:t>:</w:t>
      </w:r>
      <w:bookmarkEnd w:id="76"/>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أزواج النبی صلی الله علیه و آله أرسلن عثمان إلی أبی بکر یطالبنه بمیراثهنّ من رسول اللّه، روی ذلک غیر واحدٍ من کبار الأئمة بأسانیدهم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عبد الرزّاق، عن معمر، عن الزهری، عن عروة وعمرة،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أزواج النبی صلّی اللّه علیه وسلّم أرسلن إلی أبی بکر یسألن میراثهنّ من رسول اللّه صلّی اللّه علیه وسلّم، فأرسلت إلیهنّ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تتّقین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فرضین بقولها وترکن ذلک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راهویه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الرزّاق، عن معمر، عن الزهری، عن عروة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أزواج النبی صلّی اللّه علیه وسلّم أرسلوا إلی أبی بکر یسألن میراثهن</w:t>
      </w:r>
      <w:r>
        <w:rPr>
          <w:rFonts w:eastAsia="IRNazanin" w:cs="IRNazanin"/>
          <w:color w:val="111111"/>
          <w:sz w:val="28"/>
          <w:szCs w:val="28"/>
          <w:rtl w:val="true"/>
          <w:lang w:bidi="fa-IR"/>
        </w:rPr>
        <w:t xml:space="preserve">. .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الرزاق، عن معمر، عن الزهری، عن عروة وعمرة، قالا</w:t>
      </w:r>
      <w:r>
        <w:rPr>
          <w:rFonts w:eastAsia="IRNazanin" w:cs="IRNazanin"/>
          <w:color w:val="111111"/>
          <w:sz w:val="28"/>
          <w:szCs w:val="28"/>
          <w:rtl w:val="true"/>
          <w:lang w:bidi="fa-IR"/>
        </w:rPr>
        <w:t xml:space="preserve">. .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یذکر فی هذه الروایات الرجل الذی أرسلنه، إلّاأنّ ابن شبة یروی بسنده عن الزهری عن عروة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أزواج النبی أرسلن عثمان</w:t>
      </w:r>
      <w:r>
        <w:rPr>
          <w:rFonts w:eastAsia="IRNazanin" w:cs="IRNazanin"/>
          <w:color w:val="111111"/>
          <w:sz w:val="28"/>
          <w:szCs w:val="28"/>
          <w:rtl w:val="true"/>
          <w:lang w:bidi="fa-IR"/>
        </w:rPr>
        <w:t xml:space="preserve">. . .» </w:t>
      </w:r>
      <w:r>
        <w:rPr>
          <w:rStyle w:val="FootnoteAnchor"/>
          <w:rtl w:val="true"/>
        </w:rPr>
        <w:footnoteReference w:id="77"/>
      </w:r>
      <w:r>
        <w:rPr>
          <w:rFonts w:ascii="IRNazanin" w:hAnsi="IRNazanin" w:eastAsia="IRNazanin"/>
          <w:color w:val="111111"/>
          <w:sz w:val="28"/>
          <w:sz w:val="28"/>
          <w:szCs w:val="28"/>
          <w:rtl w:val="true"/>
          <w:lang w:bidi="fa-IR"/>
        </w:rPr>
        <w:t xml:space="preserve">، وکذا البلاذری </w:t>
      </w:r>
      <w:r>
        <w:rPr>
          <w:rStyle w:val="FootnoteAnchor"/>
          <w:rtl w:val="true"/>
        </w:rPr>
        <w:footnoteReference w:id="78"/>
      </w:r>
      <w:r>
        <w:rPr>
          <w:rFonts w:ascii="IRNazanin" w:hAnsi="IRNazanin" w:eastAsia="IRNazanin"/>
          <w:color w:val="111111"/>
          <w:sz w:val="28"/>
          <w:sz w:val="28"/>
          <w:szCs w:val="28"/>
          <w:rtl w:val="true"/>
          <w:lang w:bidi="fa-IR"/>
        </w:rPr>
        <w:t xml:space="preserve">، ویاقوت الحموی </w:t>
      </w:r>
      <w:r>
        <w:rPr>
          <w:rStyle w:val="FootnoteAnchor"/>
          <w:rtl w:val="true"/>
        </w:rPr>
        <w:footnoteReference w:id="79"/>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إخفاء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البخاری ومسلم وأحمد والنسائی وغیرهم یروونه بنفس السند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أردن أن یرسلن عثمان</w:t>
      </w:r>
      <w:r>
        <w:rPr>
          <w:rFonts w:eastAsia="IRNazanin" w:cs="IRNazanin"/>
          <w:color w:val="111111"/>
          <w:sz w:val="28"/>
          <w:szCs w:val="28"/>
          <w:rtl w:val="true"/>
          <w:lang w:bidi="fa-IR"/>
        </w:rPr>
        <w:t xml:space="preserve">. .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تغییر التعبیر واضح</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جمیع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التی ردّتهنّ هی عائشة، بل فی لفظ</w:t>
      </w:r>
      <w:bookmarkStart w:id="77" w:name="pg902_7715"/>
    </w:p>
    <w:p>
      <w:pPr>
        <w:pStyle w:val="BookText"/>
        <w:rPr/>
      </w:pPr>
      <w:bookmarkEnd w:id="77"/>
      <w:r>
        <w:rPr>
          <w:rFonts w:ascii="IRNazanin" w:hAnsi="IRNazanin" w:eastAsia="IRNazanin"/>
          <w:color w:val="111111"/>
          <w:sz w:val="28"/>
          <w:sz w:val="28"/>
          <w:szCs w:val="28"/>
          <w:rtl w:val="true"/>
          <w:lang w:bidi="fa-IR"/>
        </w:rPr>
        <w:t>الطبرانی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 أنا التی رددتهنّ عن ذلک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وفی روایة ابن شبة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فانتهی أزواج رسول اللّه إلی ما أمرتهنّ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وفی روایة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فرضین بقولها وترکن ذلک</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تقدّم عن عائشة ما یدلُّ علی عدم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نسبه أبوها إلیه صلی الله علیه و آله و سلم، فتأمّل</w:t>
      </w:r>
      <w:r>
        <w:rPr>
          <w:rFonts w:eastAsia="IRNazanin" w:cs="IRNazanin"/>
          <w:color w:val="111111"/>
          <w:sz w:val="28"/>
          <w:szCs w:val="28"/>
          <w:rtl w:val="true"/>
          <w:lang w:bidi="fa-IR"/>
        </w:rPr>
        <w:t>! !</w:t>
      </w:r>
    </w:p>
    <w:p>
      <w:pPr>
        <w:pStyle w:val="Heading3"/>
        <w:numPr>
          <w:ilvl w:val="2"/>
          <w:numId w:val="1"/>
        </w:numPr>
        <w:rPr/>
      </w:pPr>
      <w:bookmarkStart w:id="78" w:name="__RefHeading___Toc261693_373438147"/>
      <w:bookmarkStart w:id="79" w:name="_Toc28"/>
      <w:bookmarkEnd w:id="78"/>
      <w:r>
        <w:rPr>
          <w:rtl w:val="true"/>
        </w:rPr>
        <w:t>کذّب به أبو بکر قولاً وفعلاً</w:t>
      </w:r>
      <w:r>
        <w:rPr>
          <w:rtl w:val="true"/>
        </w:rPr>
        <w:t>:</w:t>
      </w:r>
      <w:bookmarkEnd w:id="79"/>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کذَّب أبو بکر نفسُه هذا الحدیثَ قولاً وفعلاً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فعلاً، فقد تقدّم فی روایة نور الدین الحلبی صاحب السیرة أنّه لمّا سألته الصدّیقة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کتاب اللّه أن ترثک ابنتک ولا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فاستعبر أبو بکر باکیاً ثمّ نزل فکتب لها بفدک، ودخل علیه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کتبته لفاطمة بمیراثها من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تنفق علی المسلمین وقد حاربتک العرب کما تری؟ ثمّ أخذ عمر الکتاب فشقّه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فقد کذّب حدیثه بأحکامه فی أشیاء ترکها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بغلة النبی وسیفه وعمامته، فقد أخرج أحمد ما هو صریح فی أنّه صلی الله علیه و آله و سلم ترک أشیاء عند أمیر المؤمنین علیه السلام، قال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حمّاد، ثنا أبو عوانة، عن الأعمش، عن إسماعیل بن رجاء، عن عمیر مولی العبّاس،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واستخلف أبو بکر، خاصم العبّاس علیّاً فی أشیاء ترکها صلّی اللّه علیه وسلّم، فقال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ترکه رسول اللّه صلّی اللّه علیه وسلّم فلم یحرّکه فلا أُحرّکه، فلمّا استخلف عمر اختصما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یحرّکه أبو بکر فلست أُحرّکه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عثمان رضی اللّه عنه اختصما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عثمان ونکس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یأخذه، فضربت بیدی بین کتفی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أقسمت علیک إلّاسلّمته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فسلّمه له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الحدیث لم یصرّح بالأشیاء التی ترکها النبی عند</w:t>
      </w:r>
    </w:p>
    <w:p>
      <w:pPr>
        <w:pStyle w:val="BookText"/>
        <w:rPr/>
      </w:pPr>
      <w:r>
        <w:rPr>
          <w:rFonts w:ascii="IRNazanin" w:hAnsi="IRNazanin" w:eastAsia="IRNazanin"/>
          <w:color w:val="111111"/>
          <w:sz w:val="28"/>
          <w:sz w:val="28"/>
          <w:szCs w:val="28"/>
          <w:rtl w:val="true"/>
          <w:lang w:bidi="fa-IR"/>
        </w:rPr>
        <w:t xml:space="preserve">أمیر المؤمنین، إلّاأنّه قد صرّح فی الروایات الأُخری وکلمات العلماء ببعض تلک المتروکات، فالقاضی عبد الجبّار المعتزلی أرسل ترکه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والبغلة والعمامة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المسلّم، وذکر لذلک جواباً عن أبی علی الجبّائی، وأجاب السیّد المرتضی عن الجواب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ذلک ابن أبی الحدید فی شرح النهج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القاضی الفقیه أبو یعلی ابن الفرّاء الحنبلی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اعتمد علیه ابن تیمیّة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صدقات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صدقات رسول اللّه صلّی اللّه علیه وسلّم فمحصورة، لأنّه قبض عنها فتعیّنت، وهی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سوی هذه الصدقات الثمانیة من أمواله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فذکر أشیاء إلی أن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دور أزواج رسول اللّه صلّی اللّه علیه وسلّم بالمدینة، فکان قد أعطی کلّ واحدةٍ منهنّ الدار التی تسکنها ووصّی بذلک لهنّ، فإن کان ذلک منه عطیّة تملیک فهی خارجة من صدقاته، وإنْ کان عطیة</w:t>
      </w:r>
    </w:p>
    <w:p>
      <w:pPr>
        <w:pStyle w:val="BookText"/>
        <w:rPr/>
      </w:pPr>
      <w:r>
        <w:rPr>
          <w:rFonts w:ascii="IRNazanin" w:hAnsi="IRNazanin" w:eastAsia="IRNazanin"/>
          <w:color w:val="111111"/>
          <w:sz w:val="28"/>
          <w:sz w:val="28"/>
          <w:szCs w:val="28"/>
          <w:rtl w:val="true"/>
          <w:lang w:bidi="fa-IR"/>
        </w:rPr>
        <w:t>سکنَی وإرفاق، فهی من جملة صدقاته، وقد دخلت الیوم فی مسجده ولا أحسب منها ما هو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رحل رسول اللّه صلّی اللّه علیه وسلّم، فقد روی هشام الکلبی عن عوانة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دفع إلی علی آلة رسول اللّه ودابّته وحذاءه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ذلک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الأسود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صلّی اللّه علیه وسلّم ودرعه مرهونة عند یهودی بثلاثین صاعاً من شعیر، فإن کانت درعه المعروفة بالبتراء، فقد حکی أنّها کانت علی الحسین بن علی یوم 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البردة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القضیب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الخاتم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فهذا شرح ما قبض عنه رسول اللّه من صدقته وترکته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النهج عن کتاب السقیفة لأبی بکر الجوهری أنّه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دفعت آلة رسول اللّه صلّی اللّه علیه وسلّم ودابّته وحذاءه إلی علی</w:t>
      </w:r>
      <w:r>
        <w:rPr>
          <w:rFonts w:eastAsia="IRNazanin" w:cs="IRNazanin"/>
          <w:color w:val="111111"/>
          <w:sz w:val="28"/>
          <w:szCs w:val="28"/>
          <w:rtl w:val="true"/>
          <w:lang w:bidi="fa-IR"/>
        </w:rPr>
        <w:t xml:space="preserve">. .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أذعن الفضل ابن روزبهان للخبر فلم ینکره، إلّاأنّه حاول الإجابة عن الإشکال، فکان أقرب إلی الإنصاف من ابن تیمیّة المنکر لأصل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آثار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التی کان یختصّ بها فی حیاته من ثیاب وسلاح ومراکب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أجمل الکلام جدّاً، ولم یشأ أن یصرّح بما کان من أمرها من بعد وفاته صلی الله علیه و آله و سلم، مع أنّه روی عن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الروایات أنّه صلی الله علیه و آله و سلم مات عن بغلته البیضاء وعن سلاحه وعن أرضٍ وعن ثیابه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أنّ بغلته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عمّرت بعده حتّی کانت عند علی بن أبی طالب فی أیّام خلافته</w:t>
      </w:r>
      <w:r>
        <w:rPr>
          <w:rFonts w:eastAsia="IRNazanin" w:cs="IRNazanin"/>
          <w:color w:val="111111"/>
          <w:sz w:val="28"/>
          <w:szCs w:val="28"/>
          <w:rtl w:val="true"/>
          <w:lang w:bidi="fa-IR"/>
        </w:rPr>
        <w:t xml:space="preserve">. .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قولاً، فقد روی عنه أنّه قال قبیل وفاته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آسی علی شیء من الدنیا إلّاعلی ثلاث فعلتهنّ ووددت أنّی ترکتهنّ، وثلاث ترکتهنّ ووددت أنّی فعلتهنّ، وثلاث وددت أنّی سألت عنهنّ رسول اللّه</w:t>
      </w:r>
      <w:r>
        <w:rPr>
          <w:rFonts w:eastAsia="IRNazanin" w:cs="IRNazanin"/>
          <w:color w:val="111111"/>
          <w:sz w:val="28"/>
          <w:szCs w:val="28"/>
          <w:rtl w:val="true"/>
          <w:lang w:bidi="fa-IR"/>
        </w:rPr>
        <w:t>» .</w:t>
      </w:r>
      <w:bookmarkStart w:id="80" w:name="pg902_7724"/>
    </w:p>
    <w:p>
      <w:pPr>
        <w:pStyle w:val="BookText"/>
        <w:rPr/>
      </w:pPr>
      <w:bookmarkEnd w:id="8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لم أکشف بیت فاطمة عن شیء، وإنْ کانوا قد غلّقوه علی الحرب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کنت سألت رسول اللّه لمن هذا الأمر فلا ینازعه أحد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کان فی شکٍّ من أصل أهلیّته لتصدّی الإمامة والخلافة، کیف یجوّز لنفسه التصرّف فی الأُمور، ولا سیّما فی ما یتعلّق بإرث رسول اللّه؟ </w:t>
      </w:r>
      <w:r>
        <w:rPr>
          <w:rFonts w:eastAsia="IRNazanin" w:cs="IRNazanin"/>
          <w:color w:val="111111"/>
          <w:sz w:val="28"/>
          <w:szCs w:val="28"/>
          <w:rtl w:val="true"/>
          <w:lang w:bidi="fa-IR"/>
        </w:rPr>
        <w:t>!</w:t>
      </w:r>
    </w:p>
    <w:p>
      <w:pPr>
        <w:pStyle w:val="Heading3"/>
        <w:numPr>
          <w:ilvl w:val="2"/>
          <w:numId w:val="1"/>
        </w:numPr>
        <w:rPr/>
      </w:pPr>
      <w:bookmarkStart w:id="81" w:name="__RefHeading___Toc261695_373438147"/>
      <w:bookmarkStart w:id="82" w:name="_Toc29"/>
      <w:bookmarkEnd w:id="81"/>
      <w:r>
        <w:rPr>
          <w:rtl w:val="true"/>
        </w:rPr>
        <w:t>تنبیه علی تحریف</w:t>
      </w:r>
      <w:r>
        <w:rPr>
          <w:rtl w:val="true"/>
        </w:rPr>
        <w:t>:</w:t>
      </w:r>
      <w:bookmarkEnd w:id="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الأموال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لم أکشف بیت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لم أکن فعلت کذا وکذا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نبّه علی ذلک محقّق الکتاب أیضاً فی الهامش</w:t>
      </w:r>
      <w:r>
        <w:rPr>
          <w:rFonts w:eastAsia="IRNazanin" w:cs="IRNazanin"/>
          <w:color w:val="111111"/>
          <w:sz w:val="28"/>
          <w:szCs w:val="28"/>
          <w:rtl w:val="true"/>
          <w:lang w:bidi="fa-IR"/>
        </w:rPr>
        <w:t>.</w:t>
      </w:r>
      <w:bookmarkStart w:id="83" w:name="pg902_7726"/>
    </w:p>
    <w:p>
      <w:pPr>
        <w:pStyle w:val="Heading3"/>
        <w:numPr>
          <w:ilvl w:val="2"/>
          <w:numId w:val="1"/>
        </w:numPr>
        <w:rPr/>
      </w:pPr>
      <w:bookmarkStart w:id="84" w:name="__RefHeading___Toc261697_373438147"/>
      <w:bookmarkStart w:id="85" w:name="_Toc30"/>
      <w:bookmarkEnd w:id="83"/>
      <w:bookmarkEnd w:id="84"/>
      <w:r>
        <w:rPr>
          <w:rtl w:val="true"/>
        </w:rPr>
        <w:t>تکذیب عمر بن عبد العزیز وغیره عملاً</w:t>
      </w:r>
      <w:r>
        <w:rPr>
          <w:rtl w:val="true"/>
        </w:rPr>
        <w:t>:</w:t>
      </w:r>
      <w:bookmarkEnd w:id="85"/>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کذّب عمر بن عبد العزیز الحدیث بردّه فدکاً إلی أبناء الزهراء علیها الصلاة والسلام وإرجاعه إلی ما کان علیه، وهذا من الأُمور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غیر واحدٍ من الحکّام کما فی الکتب المفصّلة</w:t>
      </w:r>
      <w:r>
        <w:rPr>
          <w:rFonts w:eastAsia="IRNazanin" w:cs="IRNazanin"/>
          <w:color w:val="111111"/>
          <w:sz w:val="28"/>
          <w:szCs w:val="28"/>
          <w:rtl w:val="true"/>
          <w:lang w:bidi="fa-IR"/>
        </w:rPr>
        <w:t>.</w:t>
      </w:r>
    </w:p>
    <w:p>
      <w:pPr>
        <w:pStyle w:val="Heading3"/>
        <w:numPr>
          <w:ilvl w:val="2"/>
          <w:numId w:val="1"/>
        </w:numPr>
        <w:rPr/>
      </w:pPr>
      <w:bookmarkStart w:id="86" w:name="__RefHeading___Toc261699_373438147"/>
      <w:bookmarkStart w:id="87" w:name="_Toc31"/>
      <w:bookmarkEnd w:id="86"/>
      <w:r>
        <w:rPr>
          <w:rtl w:val="true"/>
        </w:rPr>
        <w:t>تکذیب الحافظ ابن خراش صریحاً</w:t>
      </w:r>
      <w:r>
        <w:rPr>
          <w:rtl w:val="true"/>
        </w:rPr>
        <w:t>:</w:t>
      </w:r>
      <w:bookmarkEnd w:id="87"/>
    </w:p>
    <w:p>
      <w:p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کبار الحفاظ اتّهم رواة الحدیث المشتمل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بالکذب،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إلّاأنّه قد نصّ أحد کبار الأئمّة الحفّاظ من أعلام القرن الثالث علی بطلان خصوص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فاستمع إلی ما قاله الحافظ الذهبی بترجمة الحافظ عبد الرحمن بن یوسف بن خراش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البارع الناقد، أبو محمّد، عبد الرحمن بن یوسف بن سعید بن خراش المروزی ثمّ البغدادی، سمع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سهل القطّان وأبو العبّاس ابن عقدة وبکر بن محمّد</w:t>
      </w:r>
    </w:p>
    <w:p>
      <w:pPr>
        <w:pStyle w:val="BookText"/>
        <w:rPr/>
      </w:pPr>
      <w:r>
        <w:rPr>
          <w:rFonts w:ascii="IRNazanin" w:hAnsi="IRNazanin" w:eastAsia="IRNazanin"/>
          <w:color w:val="111111"/>
          <w:sz w:val="28"/>
          <w:sz w:val="28"/>
          <w:szCs w:val="28"/>
          <w:rtl w:val="true"/>
          <w:lang w:bidi="fa-IR"/>
        </w:rPr>
        <w:t>الصیرفی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بولی فی هذا الشأن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أحفظ من ابن 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بشیء من التشیّع وأرجو أنّه لا یتعمّد الکذب، سمعت ابن عقدة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خراش عندنا إذا کتب شیئاً من باب التشیّع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ینفق إلّاعندی وعندک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عبدان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ابن خراش إلی بندار کان عندنا جزءَین صنّفهما فی مثالب الشیخین، فأجازه بألفی درهم بنی له بها حجرةً، فمات إذا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خراش مثالب الشیخین وکان رافضیّاً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ترکنا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أتّهِمُ مالک بن أوس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مراسیل وصلها ومواقیف رفعها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جهلة الرافضة لم یدروا الحدیث ولا السیرة ولا کیف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أنت أیُّها الحافظ البارع الذی شربت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88" w:name="pg902_7730"/>
    </w:p>
    <w:p>
      <w:pPr>
        <w:pStyle w:val="BookText"/>
        <w:rPr/>
      </w:pPr>
      <w:bookmarkEnd w:id="88"/>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الترحال، فما عُذرک عند اللّه؟ مع خبرتک بالأُمور؟ فأنت زندیق معاند للحق، فلا رضی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ابن خراش إلی غیر رحمة اللّه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بترجمته أیضاً بعد أن أورد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معثّر مخذول، کان علمه وبالاً وسعیه ضلالاً، نعوذ باللّه من الشقاء</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المعثّر الذی ضلّ سعیه، فإنّه کان حافظ زمانه، وله الرحلة الواسعة والاطّلاع الکثیر والإحاطة، وبعد هذا فما انتفع بعلمه، فلا عتب علی حمیر الرافضة وحواثر جزّین ومشغرا</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61701_373438147"/>
      <w:bookmarkStart w:id="90" w:name="_Toc32"/>
      <w:bookmarkEnd w:id="89"/>
      <w:r>
        <w:rPr>
          <w:rtl w:val="true"/>
        </w:rPr>
        <w:t>تنبیهان حول الحافظ ابن خراش</w:t>
      </w:r>
      <w:r>
        <w:rPr>
          <w:rtl w:val="true"/>
        </w:rPr>
        <w:t>:</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الحافظ الخطیب البغدادی لابن خراش، فذکر مشایخه والرواة عنه، وقال فی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أحد الرحّالین فی الحدیث إلی الأمصار بالعراق والشام ومصر وخراسان، وممّن یوصف</w:t>
      </w:r>
    </w:p>
    <w:p>
      <w:pPr>
        <w:pStyle w:val="BookText"/>
        <w:rPr/>
      </w:pPr>
      <w:r>
        <w:rPr>
          <w:rFonts w:ascii="IRNazanin" w:hAnsi="IRNazanin" w:eastAsia="IRNazanin"/>
          <w:color w:val="111111"/>
          <w:sz w:val="28"/>
          <w:sz w:val="28"/>
          <w:szCs w:val="28"/>
          <w:rtl w:val="true"/>
          <w:lang w:bidi="fa-IR"/>
        </w:rPr>
        <w:t>بالحفظ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ینقل کلامه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إنّما أورد ما رواه الذهبی عن ابن عدی عن عبدان، ولکنّه حرّف الکلام،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سعد المالینی، أخبر أنّ عبد اللّه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بندار ابن خراش بألفی درهم، فبنی بذلک حجرةً ببغداد لیحدّث بها، فما متّع بها ومات حین فرغ منها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الجوزی لم یورد هذا ولا ذاک، وإنّما قال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أحد الرحّالین فی الحدیث إلی الأمصار، وممّن یوصف بالحفظ والمعرفة، إلّاأنّه ینبز بالرفض</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والسیوطی أیضاً ترجم لابن خراش فأورد ما قاله فی الحدیث لکنْ محرّفاً،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مراسیل</w:t>
      </w:r>
      <w:r>
        <w:rPr>
          <w:rFonts w:eastAsia="IRNazanin" w:cs="IRNazanin"/>
          <w:color w:val="111111"/>
          <w:sz w:val="28"/>
          <w:szCs w:val="28"/>
          <w:rtl w:val="true"/>
          <w:lang w:bidi="fa-IR"/>
        </w:rPr>
        <w:t xml:space="preserve">. . .» </w:t>
      </w:r>
      <w:r>
        <w:rPr>
          <w:rStyle w:val="FootnoteAnchor"/>
          <w:rtl w:val="true"/>
        </w:rPr>
        <w:footnoteReference w:id="97"/>
      </w:r>
      <w:r>
        <w:rPr>
          <w:rFonts w:ascii="IRNazanin" w:hAnsi="IRNazanin" w:eastAsia="IRNazanin"/>
          <w:color w:val="111111"/>
          <w:sz w:val="28"/>
          <w:sz w:val="28"/>
          <w:szCs w:val="28"/>
          <w:rtl w:val="true"/>
          <w:lang w:bidi="fa-IR"/>
        </w:rPr>
        <w:t>فأسقط من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أتّهم مالک بن أوس بالکذب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فلاحظ تلاعبهم بالقضایا والأخبار واعتبر</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القوم علیه فی سائر المواضع</w:t>
      </w:r>
      <w:bookmarkStart w:id="91" w:name="pg902_7734"/>
    </w:p>
    <w:p>
      <w:pPr>
        <w:pStyle w:val="BookText"/>
        <w:rPr/>
      </w:pPr>
      <w:bookmarkEnd w:id="91"/>
      <w:r>
        <w:rPr>
          <w:rFonts w:ascii="IRNazanin" w:hAnsi="IRNazanin" w:eastAsia="IRNazanin"/>
          <w:color w:val="111111"/>
          <w:sz w:val="28"/>
          <w:sz w:val="28"/>
          <w:szCs w:val="28"/>
          <w:rtl w:val="true"/>
          <w:lang w:bidi="fa-IR"/>
        </w:rPr>
        <w:t xml:space="preserve">إنّه مع ذلک کلّه، لم یسقط هذا العالم الجلیل عن الاعتماد، فی القضایا الأُخری ولم تسقط آراؤه فی الأحادیث والجرح والتعدیل عن الاعتبار فی سائر المواضع، فطالما نقلوا آراءَه وعُنُوا بها، فراجع کتبهم المختلفة إنْ شئت لیطمئنّ قلبک،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ابن حجر العسقلانی وهو متأخر عن الذهبی، فهل یوافقه المنصف المحقّق المحنّک فی خطابه لابن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زندیق معاند للحق فلا رضی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92" w:name="__RefHeading___Toc261703_373438147"/>
      <w:bookmarkStart w:id="93" w:name="_Toc33"/>
      <w:bookmarkEnd w:id="92"/>
      <w:r>
        <w:rPr>
          <w:rtl w:val="true"/>
        </w:rPr>
        <w:t>مهاجرة الزهراء علیها السلام أبا بکر</w:t>
      </w:r>
      <w:r>
        <w:rPr>
          <w:rtl w:val="true"/>
        </w:rPr>
        <w:t>:</w:t>
      </w:r>
      <w:bookmarkEnd w:id="93"/>
    </w:p>
    <w:p>
      <w:pPr>
        <w:pStyle w:val="BookText"/>
        <w:rPr/>
      </w:pPr>
      <w:r>
        <w:rPr>
          <w:rFonts w:ascii="IRNazanin" w:hAnsi="IRNazanin" w:eastAsia="IRNazanin"/>
          <w:color w:val="111111"/>
          <w:sz w:val="28"/>
          <w:sz w:val="28"/>
          <w:szCs w:val="28"/>
          <w:rtl w:val="true"/>
          <w:lang w:bidi="fa-IR"/>
        </w:rPr>
        <w:t xml:space="preserve">وظلّت الزهراء بضعة الرسول الطاهرة، مطالبةً بحقّها إلی آخر لحظةٍ من لحظات حیاتها، فتوفّیت واجدةً علی أبی بکر، مهاجرةً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عن کتابی البخاری ومسلم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وأوصت بأنْ تدفن لیلاً، ولا یصلّی علیها أحد من القوم، وهذا أیضاً من ضروریّات تاریخ الإسلام، ومن رواته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البخاری، باب فرض الخمس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کتاب الجهاد والسیر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الطحاوی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الطبری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البیهقی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نعیم الأصفهانی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القرطبی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الدین النووی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94" w:name="pg902_7738"/>
    </w:p>
    <w:p>
      <w:pPr>
        <w:pStyle w:val="BookText"/>
        <w:rPr/>
      </w:pPr>
      <w:bookmarkEnd w:id="94"/>
      <w:r>
        <w:rPr>
          <w:rFonts w:ascii="IRNazanin" w:hAnsi="IRNazanin" w:eastAsia="IRNazanin"/>
          <w:color w:val="111111"/>
          <w:sz w:val="28"/>
          <w:sz w:val="28"/>
          <w:szCs w:val="28"/>
          <w:rtl w:val="true"/>
          <w:lang w:bidi="fa-IR"/>
        </w:rPr>
        <w:t xml:space="preserve">أبو بکر الهیثمی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الجزری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61705_373438147"/>
      <w:bookmarkStart w:id="96" w:name="_Toc34"/>
      <w:bookmarkEnd w:id="95"/>
      <w:r>
        <w:rPr>
          <w:rtl w:val="true"/>
        </w:rPr>
        <w:t>تنبیهٌ علی حدیث موضوع</w:t>
      </w:r>
      <w:r>
        <w:rPr>
          <w:rtl w:val="true"/>
        </w:rPr>
        <w:t>:</w:t>
      </w:r>
      <w:bookmarkEnd w:id="96"/>
    </w:p>
    <w:p>
      <w:pPr>
        <w:pStyle w:val="BookText"/>
        <w:rPr/>
      </w:pPr>
      <w:r>
        <w:rPr>
          <w:rFonts w:ascii="IRNazanin" w:hAnsi="IRNazanin" w:eastAsia="IRNazanin"/>
          <w:color w:val="111111"/>
          <w:sz w:val="28"/>
          <w:sz w:val="28"/>
          <w:szCs w:val="28"/>
          <w:rtl w:val="true"/>
          <w:lang w:bidi="fa-IR"/>
        </w:rPr>
        <w:t>وإنّه لمن الصعب علی القوم أن تغادر بضعة رسول اللّه الدنیا بهذه الأحوال، وإنّه لیشقّ علیهم أن تدفن ولا یحضر جنازتها أبو بکر وأصحابه، ولا یصلّی علیها وهو خلیفة أبیها بزعمهم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ولذلک عمد بعضهم إلی وضع حدیثٍ، وعلی لسان ذرّیّتها، بحضور أبی بکر وصلاته علیها، حتّی إنّه کبّر أربعاً</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إلّا أنّ من حسن الحظّ أنْ ینصّ مثل ابن حجر العسقلانی علی بطلان هذا الحدیث، وإلیک نصّ کلامه بترجمة عبد اللّه بن محمّد بن ربیعة بن قدامة القدامی المصّیصی،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الضعفاء، أتی عن مالک بمصائب، منها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یرویه عن أبیه الباقر،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w:t>
      </w:r>
      <w:bookmarkStart w:id="97" w:name="pg902_7739"/>
    </w:p>
    <w:p>
      <w:pPr>
        <w:pStyle w:val="BookText"/>
        <w:rPr/>
      </w:pPr>
      <w:bookmarkEnd w:id="97"/>
      <w:r>
        <w:rPr>
          <w:rFonts w:ascii="IRNazanin" w:hAnsi="IRNazanin" w:eastAsia="IRNazanin"/>
          <w:color w:val="111111"/>
          <w:sz w:val="28"/>
          <w:sz w:val="28"/>
          <w:szCs w:val="28"/>
          <w:rtl w:val="true"/>
          <w:lang w:bidi="fa-IR"/>
        </w:rPr>
        <w:t>فاطمة لیلاً، فجاء أبو بکر وعمر وجماعة کثیرة، فقال أبو بکر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واللّه، لا تقدّمت وأنت خلیفة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أبو بکر وکبّر أربعاً</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61707_373438147"/>
      <w:bookmarkStart w:id="99" w:name="_Toc35"/>
      <w:bookmarkEnd w:id="98"/>
      <w:r>
        <w:rPr>
          <w:rtl w:val="true"/>
        </w:rPr>
        <w:t>إنّ اللّه یغضب لغضب فاطمة علیها السلام</w:t>
      </w:r>
      <w:bookmarkEnd w:id="99"/>
    </w:p>
    <w:p>
      <w:pPr>
        <w:pStyle w:val="BookText"/>
        <w:rPr/>
      </w:pPr>
      <w:r>
        <w:rPr>
          <w:rFonts w:ascii="IRNazanin" w:hAnsi="IRNazanin" w:eastAsia="IRNazanin"/>
          <w:color w:val="111111"/>
          <w:sz w:val="28"/>
          <w:sz w:val="28"/>
          <w:szCs w:val="28"/>
          <w:rtl w:val="true"/>
          <w:lang w:bidi="fa-IR"/>
        </w:rPr>
        <w:t>هذا، وقد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رواه المسلمون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تعالی یغضب لغضبک ویرضی لرضاک</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ومن رواته من أعلام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الحافظ أبو موسی ابن المثنّی البصری،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بکر ابن أبی عاصم، المتوفّی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یعلی الموصلی،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أبو القاسم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سعد الخرکوشی، المتوفّی سنة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فی شرف النبوّة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نعیم الأصبهانی،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الصحابة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الحسن ابن الأثیر،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محبّ الدین ابن النجّار البغدادی،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المظفّر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محبّ الدین الطبری،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أبو الحجّاج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00" w:name="pg902_7743"/>
    </w:p>
    <w:p>
      <w:pPr>
        <w:pStyle w:val="BookText"/>
        <w:rPr/>
      </w:pPr>
      <w:bookmarkEnd w:id="100"/>
      <w:r>
        <w:rPr>
          <w:rFonts w:ascii="IRNazanin" w:hAnsi="IRNazanin" w:eastAsia="IRNazanin"/>
          <w:color w:val="111111"/>
          <w:sz w:val="28"/>
          <w:sz w:val="28"/>
          <w:szCs w:val="28"/>
          <w:rtl w:val="true"/>
          <w:lang w:bidi="fa-IR"/>
        </w:rPr>
        <w:t xml:space="preserve">الحافظ 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حجر المکّی، المتوفّی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علی 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عبد اللّه الزرقانی المالکی، المتوفّی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61709_373438147"/>
      <w:bookmarkStart w:id="102" w:name="_Toc36"/>
      <w:bookmarkEnd w:id="101"/>
      <w:r>
        <w:rPr>
          <w:rtl w:val="true"/>
        </w:rPr>
        <w:t>ویبقی الکلام فی النقاط الثلاثة الأخیرة</w:t>
      </w:r>
      <w:r>
        <w:rPr>
          <w:rtl w:val="true"/>
        </w:rPr>
        <w:t>:</w:t>
      </w:r>
      <w:bookmarkEnd w:id="102"/>
    </w:p>
    <w:p>
      <w:pPr>
        <w:pStyle w:val="Heading4"/>
        <w:numPr>
          <w:ilvl w:val="3"/>
          <w:numId w:val="1"/>
        </w:numPr>
        <w:rPr/>
      </w:pPr>
      <w:bookmarkStart w:id="103" w:name="__RefHeading___Toc261711_373438147"/>
      <w:bookmarkStart w:id="104" w:name="_Toc37"/>
      <w:bookmarkEnd w:id="103"/>
      <w:r>
        <w:rPr/>
        <w:t>1</w:t>
      </w:r>
      <w:r>
        <w:rPr>
          <w:rtl w:val="true"/>
        </w:rPr>
        <w:t>-</w:t>
      </w:r>
      <w:r>
        <w:rPr>
          <w:rtl w:val="true"/>
        </w:rPr>
        <w:t>الشیعة لا یورّثون المرأة من العقار</w:t>
      </w:r>
      <w:r>
        <w:rPr>
          <w:rtl w:val="true"/>
        </w:rPr>
        <w:t>:</w:t>
      </w:r>
      <w:bookmarkEnd w:id="10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وأعجب من هذا کلّه حقیقة تخفی علی الکثیرین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لا ترث فی مذهب الشیعة الإمامیّة من العقار والأرض شیئاً، فکیف یستجیز الشیعة الإمامیّة وراثة السیّدة فاطمة رضوان اللّه علیها بفدک، وهم لا یورّثون المرأة العقار ولا الأرض فی مذهبهم؟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بوّب الکلینی باباً مستقلاً فی الکافی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لا یرثن من العقار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 عن أبی جعفر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لا یرثن</w:t>
      </w:r>
    </w:p>
    <w:p>
      <w:pPr>
        <w:pStyle w:val="BookText"/>
        <w:rPr/>
      </w:pPr>
      <w:r>
        <w:rPr>
          <w:rFonts w:ascii="IRNazanin" w:hAnsi="IRNazanin" w:eastAsia="IRNazanin"/>
          <w:color w:val="111111"/>
          <w:sz w:val="28"/>
          <w:sz w:val="28"/>
          <w:szCs w:val="28"/>
          <w:rtl w:val="true"/>
          <w:lang w:bidi="fa-IR"/>
        </w:rPr>
        <w:t xml:space="preserve">من الأرض والعقار شیئاً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الطوسی فی التهذیب </w:t>
      </w:r>
      <w:r>
        <w:rPr>
          <w:rStyle w:val="FootnoteAnchor"/>
          <w:rtl w:val="true"/>
        </w:rPr>
        <w:footnoteReference w:id="129"/>
      </w:r>
      <w:r>
        <w:rPr>
          <w:rFonts w:ascii="IRNazanin" w:hAnsi="IRNazanin" w:eastAsia="IRNazanin"/>
          <w:color w:val="111111"/>
          <w:sz w:val="28"/>
          <w:sz w:val="28"/>
          <w:szCs w:val="28"/>
          <w:rtl w:val="true"/>
          <w:lang w:bidi="fa-IR"/>
        </w:rPr>
        <w:t xml:space="preserve">والمجلسی فی بحار الأنوار </w:t>
      </w:r>
      <w:r>
        <w:rPr>
          <w:rStyle w:val="FootnoteAnchor"/>
          <w:rtl w:val="true"/>
        </w:rPr>
        <w:footnoteReference w:id="130"/>
      </w:r>
      <w:r>
        <w:rPr>
          <w:rFonts w:ascii="IRNazanin" w:hAnsi="IRNazanin" w:eastAsia="IRNazanin"/>
          <w:color w:val="111111"/>
          <w:sz w:val="28"/>
          <w:sz w:val="28"/>
          <w:szCs w:val="28"/>
          <w:rtl w:val="true"/>
          <w:lang w:bidi="fa-IR"/>
        </w:rPr>
        <w:t>عن میسر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محمّد بن مسلم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 عبد الملک بن أعین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للنساء من الدور والعقار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العجیب عدم تنبّه هذا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نقول تجاهله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للحقیقة، فإنّ المرأة إنّما لا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مذهب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العقار والأرض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أبیها أو غیره، فکیف یستجیز هذا الباحث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لنکن حیادیین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شیء إلی طائفة الشیعة الإمامیّة لا تقول 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یورّثون المرأة العقار والأرض إلّامن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وهذه کتبهم فی الفقه والحدیث بین أیدی الناس، وهذا هو المقصود من العنوان فی الکافی وغیره، فإنّه عنوان جاء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یموت ولا یترک إلّاامرأته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 لا یرثن من العقار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 روایة، وهذا نصّ الروایة الثانیة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لا ترث ممّا ترک زوجها من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الثالثة</w:t>
      </w:r>
      <w:r>
        <w:rPr>
          <w:rFonts w:eastAsia="IRNazanin" w:cs="IRNazanin"/>
          <w:color w:val="111111"/>
          <w:sz w:val="28"/>
          <w:szCs w:val="28"/>
          <w:rtl w:val="true"/>
          <w:lang w:bidi="fa-IR"/>
        </w:rPr>
        <w:t>:</w:t>
      </w:r>
      <w:bookmarkStart w:id="105" w:name="pg902_7747"/>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وبکیر وفضیل ومحمّد بن مسلم عن أبی جعفر وأبی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رواه عن أبی عبد اللّه، ومنهم من رواه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لا ترث من ترکة زوجها من تربة دار أو أرض</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61713_373438147"/>
      <w:bookmarkStart w:id="107" w:name="_Toc38"/>
      <w:bookmarkEnd w:id="106"/>
      <w:r>
        <w:rPr/>
        <w:t>2</w:t>
      </w:r>
      <w:r>
        <w:rPr>
          <w:rtl w:val="true"/>
        </w:rPr>
        <w:t>-</w:t>
      </w:r>
      <w:r>
        <w:rPr>
          <w:rtl w:val="true"/>
        </w:rPr>
        <w:t>روایة أنّ الأنبیاء لم یورّثوا دیناراً ولا درهماً</w:t>
      </w:r>
      <w:r>
        <w:rPr>
          <w:rtl w:val="true"/>
        </w:rPr>
        <w:t>:</w:t>
      </w:r>
      <w:bookmarkEnd w:id="10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الکلینی فی الکافی عن أبی عبد اللّه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العلماء ورثة الأنبیاء، إنّ الأنبیاء لم یورّثوا دیناراً ولا درهماً ولکنْ ورَّثوا العلم، فمن أخذ منه أخذ بحظٍّ وافر</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عنه المجلسی فی مرآة العقول </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سندان، الأوّل مجهول، والثانی حسن أو موثّق، لا یقصران عن الصحیح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فالحدیث إذاً موثّق فی أحد أسانیده ویحتجّ به، فلماذا یتغاضی عنه علماء الشیعة رغم شهرته عندهم؟ والعجیب أن یبلغ الحدیث مقدار الصحّة عند الشیعة حتّی یستشهد به الخمینی فی کتابه الحکومة الإسلامیّة، علی جواز ولایة الفقیه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لا یؤخذ بحدیثٍ صحیح النسبة إلی رسول اللّه، مع أنّنا</w:t>
      </w:r>
    </w:p>
    <w:p>
      <w:pPr>
        <w:pStyle w:val="BookText"/>
        <w:rPr/>
      </w:pPr>
      <w:r>
        <w:rPr>
          <w:rFonts w:ascii="IRNazanin" w:hAnsi="IRNazanin" w:eastAsia="IRNazanin"/>
          <w:color w:val="111111"/>
          <w:sz w:val="28"/>
          <w:sz w:val="28"/>
          <w:szCs w:val="28"/>
          <w:rtl w:val="true"/>
          <w:lang w:bidi="fa-IR"/>
        </w:rPr>
        <w:t>مجمعون علی أنّه لا اجتهاد مع نصّ؟ ولماذا یستخدم الحدیث فی ولایة الفقیه ویهمل فی قضیّة فدک؟ فهل المسألة یحکمها المزاج؟</w:t>
      </w:r>
    </w:p>
    <w:p>
      <w:pPr>
        <w:pStyle w:val="BookText"/>
        <w:rPr/>
      </w:pPr>
      <w:r>
        <w:rPr>
          <w:rFonts w:ascii="IRNazanin" w:hAnsi="IRNazanin" w:eastAsia="IRNazanin"/>
          <w:color w:val="111111"/>
          <w:sz w:val="28"/>
          <w:sz w:val="28"/>
          <w:szCs w:val="28"/>
          <w:rtl w:val="true"/>
          <w:lang w:bidi="fa-IR"/>
        </w:rPr>
        <w:t>وأقول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نأخذ بهذا الحدیث ولا نجتهد مع النصّ ولا نهمله فی قضیّة فدک، لکن الرجل لم یهتد إلی معنی الروایة ولم یقف علی کلام علماء الشیعة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ظنّ الرجل أنّ معنی هذه الروایة هو مفاد ما نسبوا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نورث، وهذا خطأ فظیع، لأنّ روایة الکلینی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وروایتهم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الفرق بینهما؟</w:t>
      </w:r>
    </w:p>
    <w:p>
      <w:pPr>
        <w:pStyle w:val="BookText"/>
        <w:rPr/>
      </w:pPr>
      <w:r>
        <w:rPr>
          <w:rFonts w:ascii="IRNazanin" w:hAnsi="IRNazanin" w:eastAsia="IRNazanin"/>
          <w:color w:val="111111"/>
          <w:sz w:val="28"/>
          <w:sz w:val="28"/>
          <w:szCs w:val="28"/>
          <w:rtl w:val="true"/>
          <w:lang w:bidi="fa-IR"/>
        </w:rPr>
        <w:t>إنّ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 کلمة لم یورّثوا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علی کون فدک عطیةً ونحلةً من الرسول لبضعته الطاهرة البتول، فهی حینئذٍ دلیل علی خروج فدک عن ملک النبی فی حال حیاته، فیقع التصادق بینها وبین روایات القوم فی ذیل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نبیّنا صلی الله علیه و آله و سلم ترک أشیاء فورثوها عنه کما فی أخبار الفریقین وأقوال علماء الطائفتین، ممّا یدلّ علی بطلان ما نسبوه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أخرج أحمد بسندٍ صحیح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واستخلف أبو بکر خاصم العبّاس علیّاً فی أشیاء ترکها صلّی اللّه علیه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 </w:t>
      </w:r>
      <w:r>
        <w:rPr>
          <w:rStyle w:val="FootnoteAnchor"/>
          <w:rtl w:val="true"/>
        </w:rPr>
        <w:footnoteReference w:id="135"/>
      </w:r>
      <w:r>
        <w:rPr>
          <w:rFonts w:ascii="IRNazanin" w:hAnsi="IRNazanin" w:eastAsia="IRNazanin"/>
          <w:color w:val="111111"/>
          <w:sz w:val="28"/>
          <w:sz w:val="28"/>
          <w:szCs w:val="28"/>
          <w:rtl w:val="true"/>
          <w:lang w:bidi="fa-IR"/>
        </w:rPr>
        <w:t>فهو نصّ فی ترکه أشیاء، وإن کنّا فی شک من خصومة علی والعبّاس، ومثله أخبار وأقوال تقدّم بعضها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روایة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بقرینة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أخذ منه أخذ بحظٍّ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الأنبیاء لم یأتوا لأنْ یجمعوا الأموال ویدّخروا الدنانیر والدراهم فیترکوها من بعدهم لورّاثهم، وانّما جاؤوا إلی أُممهم بالعلم والحکمة، وکان همّهم تزکیة النفوس وتعلیم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لا ینافی أن یترکوا أشیاء کانوا یحتاجون إلیها فی حیاتهم کسائر الناس حتّی آخر ساعة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ثمّ یرثها منهم ورثتهم الشرعیّون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لا فائدة فی احتجاج الرجل بهذه الروایة للدفاع عن أبی بکر فی قضیّة فدک، بل إنّها تضرّ ما هو بصدده کما لا یخفی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فی هذه الروایة وأمثالها إشارةً إلی أنّ أصحاب الأنبیاء یجب أن یکونوا کالأنبیاء علماً وأخلافاً وسیرةً، لیکونوا علماء فی الأُمّة یقومون بدور الأنبیاء من بعدهم، فی تزکیة الأُمّة وتعلیمها الکتاب والسنّة، لا أن ینتهزوا فرصة صحبة الرسول للوصول إلی المقاصد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الروایة إشارة إلی سوء حال جمعٍ من کبار صحابة الرسول، الذین ترکوا الأموال الطائلة والآلاف المؤلَّفة من الذهب والفضّة، خلافاً للسیرة النبویّة والتعالیم الإسلامیّة، حتّی لقد جاء بترجمة طلحة والزبیر وعبد الرحمن بن عوف وأمثالهم أشیاء مذهلة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الذهبی عن ابن سعد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طلحة وفی ید خازنه ألف ألف درهم ومئتا ألف درهم، وقوّمت أُصوله وعقاره ثلاثین 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ما مرّ بی قول ابن الجوزی فی کلامٍ له علی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 طلحة ثلاثمئة حمل من الذهب</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عتبة، حدّثنا أبو أُسامة، عن هشام،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الزبیر ترک من العروض خمسین ألف ألف درهم، ومن العین خمسین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عیینة عن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 مال الزبیر علی أربعین ألف ألف</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الرحمن علی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إنّی أخشی أنْ أکون</w:t>
      </w:r>
    </w:p>
    <w:p>
      <w:pPr>
        <w:pStyle w:val="BookText"/>
        <w:rPr/>
      </w:pPr>
      <w:r>
        <w:rPr>
          <w:rFonts w:ascii="IRNazanin" w:hAnsi="IRNazanin" w:eastAsia="IRNazanin"/>
          <w:color w:val="111111"/>
          <w:sz w:val="28"/>
          <w:sz w:val="28"/>
          <w:szCs w:val="28"/>
          <w:rtl w:val="true"/>
          <w:lang w:bidi="fa-IR"/>
        </w:rPr>
        <w:t>قد هلکت، إنّی من أکثر قریش مالاً، بعت أرضاً لی بأربعین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أنفق، فإنّی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أصحابی من لن یرانی بعد أنْ أُفارقه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هؤلاء هم الذین لن یروا رسول اللّه صلّی اللّه علیه وسلّم، ولن یکونوا معه فی الآخرة، بل یذادون عن حوضه کما یذاد البعیر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فی الصحیح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کان هؤلاء فی بدء أمرهم فقراء لا یملکون شیئاً، انظر مثلاً إلی حال الزبیر، إذ تحکی زوجته أسماء بنت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البخاری ومُسلم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تزوّجنی الزبیر وما له شیء غیر فرسه، فکنت أسوسه وأعلفه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أرسل إلی أبو بکر بعدُ بخادمٍ فکفتنی سیاسة الفرس، فکأنّما أعتقنی</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الذین فارقوا الدنیا من الصحابة وما ترکوا صفراء ولا بیضاء، فهم الذین یصلحون لأنْ یکونوا قادةً وأُسوة للأُمّة بعد النبی صلی الله علیه و آله و سلم، وهم علی أمیر المؤمنین وشیعته، کأبی ذر وسلمان والمقداد وعمّار بن یاسر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روی الفریقان عن الإمام الحسن بن علی علیهما السلام أنّه خطب بعد وفاة أبیه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فارقکم بالأمس رجل ما سبقه</w:t>
      </w:r>
      <w:bookmarkStart w:id="108" w:name="pg902_7757"/>
    </w:p>
    <w:p>
      <w:pPr>
        <w:pStyle w:val="BookText"/>
        <w:rPr/>
      </w:pPr>
      <w:bookmarkEnd w:id="108"/>
      <w:r>
        <w:rPr>
          <w:rFonts w:ascii="IRNazanin" w:hAnsi="IRNazanin" w:eastAsia="IRNazanin"/>
          <w:color w:val="111111"/>
          <w:sz w:val="28"/>
          <w:sz w:val="28"/>
          <w:szCs w:val="28"/>
          <w:rtl w:val="true"/>
          <w:lang w:bidi="fa-IR"/>
        </w:rPr>
        <w:t>الأولون بعلم ولا یدرکه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یعطیه الرایة فلا ینصرف حتّی یفتح له، ما ترک بیضاء ولا صفراء، إلّاسبعمائة درهم فضل من عطائه کان یرصدها لخادمٍ لأهله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261715_373438147"/>
      <w:bookmarkStart w:id="110" w:name="_Toc39"/>
      <w:bookmarkEnd w:id="109"/>
      <w:r>
        <w:rPr/>
        <w:t>3</w:t>
      </w:r>
      <w:r>
        <w:rPr>
          <w:rtl w:val="true"/>
        </w:rPr>
        <w:t>-</w:t>
      </w:r>
      <w:r>
        <w:rPr>
          <w:rtl w:val="true"/>
        </w:rPr>
        <w:t>لماذا لم یأخذ علی فدکاً حین خلافته؟</w:t>
      </w:r>
      <w:bookmarkEnd w:id="110"/>
    </w:p>
    <w:p>
      <w:pPr>
        <w:pStyle w:val="Heading5"/>
        <w:numPr>
          <w:ilvl w:val="4"/>
          <w:numId w:val="1"/>
        </w:numPr>
        <w:rPr/>
      </w:pPr>
      <w:bookmarkStart w:id="111" w:name="__RefHeading___Toc261717_373438147"/>
      <w:bookmarkStart w:id="112" w:name="_Toc40"/>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لقد ورد عن أمیر المؤمنین أنّه کتب إلی سهل بن حنیف کتاباً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کانت فی أیدینا فدک من کلّ ما أظلّته السماء، فشحّت علیها نفوس قومٍ وسخت عنها نفوس آخرین، ونعم الحکم اللّه، وما أصنع بفدک وغیر فدک والنفس مظانّها فی غدٍ جدث</w:t>
      </w:r>
      <w:r>
        <w:rPr>
          <w:rFonts w:eastAsia="IRNazanin" w:cs="IRNazanin"/>
          <w:color w:val="111111"/>
          <w:sz w:val="28"/>
          <w:szCs w:val="28"/>
          <w:rtl w:val="true"/>
          <w:lang w:bidi="fa-IR"/>
        </w:rPr>
        <w:t xml:space="preserve">. .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أبو جعفر ابن بابویه القمّی بسنده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یأخذ أمیر المؤمنین علیه السلام فدک لمّا ولی الناس، ولأی علّةٍ ترکها؟ فقال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الظالم والمظلوم کانا قدما علی اللّه عزّ وجلّ، وأثاب اللّه المظلوم وعاقب الظالم، فکره أنْ یسترجع شیئاً قد عاقب اللّه علیه</w:t>
      </w:r>
      <w:bookmarkStart w:id="113" w:name="pg902_7759"/>
    </w:p>
    <w:p>
      <w:pPr>
        <w:pStyle w:val="BookText"/>
        <w:rPr/>
      </w:pPr>
      <w:bookmarkEnd w:id="113"/>
      <w:r>
        <w:rPr>
          <w:rFonts w:ascii="IRNazanin" w:hAnsi="IRNazanin" w:eastAsia="IRNazanin"/>
          <w:color w:val="111111"/>
          <w:sz w:val="28"/>
          <w:sz w:val="28"/>
          <w:szCs w:val="28"/>
          <w:rtl w:val="true"/>
          <w:lang w:bidi="fa-IR"/>
        </w:rPr>
        <w:t>غاصبه وأثاب علیه المغصوب</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261719_373438147"/>
      <w:bookmarkStart w:id="115" w:name="_Toc41"/>
      <w:bookmarkEnd w:id="114"/>
      <w:r>
        <w:rPr>
          <w:rtl w:val="true"/>
        </w:rPr>
        <w:t>سرّ المطالبة بفدک فی کلمتین</w:t>
      </w:r>
      <w:r>
        <w:rPr>
          <w:rtl w:val="true"/>
        </w:rPr>
        <w:t>:</w:t>
      </w:r>
      <w:bookmarkEnd w:id="115"/>
    </w:p>
    <w:p>
      <w:pPr>
        <w:pStyle w:val="BookText"/>
        <w:rPr/>
      </w:pPr>
      <w:r>
        <w:rPr>
          <w:rFonts w:ascii="IRNazanin" w:hAnsi="IRNazanin" w:eastAsia="IRNazanin"/>
          <w:color w:val="111111"/>
          <w:sz w:val="28"/>
          <w:sz w:val="28"/>
          <w:szCs w:val="28"/>
          <w:rtl w:val="true"/>
          <w:lang w:bidi="fa-IR"/>
        </w:rPr>
        <w:t>إذن، لم تکن القضیّة قضیّة فدک بحدّ ذاتها، بل الغرض أمر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ولذا لمّا سأل الحاکم العبّاسی الإمام موسی بن جعفر الکاظم علیه السلام أنْ یحدّ له حدود فدک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فعریش مصر،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وانکشف السرّ فی المطالبة بفدکٍ، وهو یتخلّص فی کلمتین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عن حقّ أمیر المؤمنین علیه السلام فی الإمامة والخلافة بعد رسول اللّه صلی الله علیه و آله و سلم وأنّ قریشاً قد غدرت به والأنصار خذلوه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عن عدم أهلیّة أبی بکر للخلافة والإمامة بعد رسول اللّه صلی الله علیه و آله و سلم، لعدم توفّر الشروط فیه وعدم تحقّق الإجماع علیه لو کانت الإمامة تثبت بغیر النصّ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السرّ فی المطالبة بفدک، ولکنّ المنافقین لا یفقهون أو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یتجاهلون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أمیر المؤمنین </w:t>
      </w:r>
      <w:r>
        <w:rPr>
          <w:rStyle w:val="FootnoteAnchor"/>
          <w:rtl w:val="true"/>
        </w:rPr>
        <w:footnoteReference w:id="144"/>
      </w:r>
      <w:r>
        <w:rPr>
          <w:rFonts w:ascii="IRNazanin" w:hAnsi="IRNazanin" w:eastAsia="IRNazanin"/>
          <w:color w:val="111111"/>
          <w:sz w:val="28"/>
          <w:sz w:val="28"/>
          <w:szCs w:val="28"/>
          <w:rtl w:val="true"/>
          <w:lang w:bidi="fa-IR"/>
        </w:rPr>
        <w:t>، وإنّا للّه وإنّا إلیه راجعون، وسیعلم الذین ظلموا أی‌منقلبٍ ینقلبون والعاقبة للمتّقین، 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فی أُحد، فی روایة أبی داود الطیالسی وابن سعد والطبرانی وابن حبّان والدارقطنی وابن عساکر والضیاء المقدسی وغیرهم، فی کنز العمّال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فی خیبر، بروایة أحمد وابن أبی شیبة وابن ماجة والبزّار والطبری والطبرانی والحاکم والبیهقی والضیاء والهیثمی وآخرین، فی کنز العمّال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ما ورد من السیر والأخبار فی أمر فدک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علی الأمکنة والبقاع </w:t>
      </w:r>
      <w:r>
        <w:rPr>
          <w:rFonts w:eastAsia="IRNazanin" w:cs="IRNazanin"/>
          <w:b w:val="false"/>
          <w:bCs w:val="false"/>
          <w:i w:val="false"/>
          <w:iCs w:val="false"/>
          <w:color w:val="333333"/>
          <w:sz w:val="20"/>
          <w:szCs w:val="20"/>
        </w:rPr>
        <w:t>3/1020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ما کان فی الجمل وصفّین وغیرهما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والنسائی فی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وأحمد فی المسند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4780</w:t>
      </w:r>
      <w:r>
        <w:rPr>
          <w:rFonts w:ascii="IRNazanin" w:hAnsi="IRNazanin" w:eastAsia="IRNazanin"/>
          <w:b w:val="false"/>
          <w:b w:val="false"/>
          <w:bCs w:val="false"/>
          <w:i w:val="false"/>
          <w:i w:val="false"/>
          <w:iCs w:val="false"/>
          <w:color w:val="333333"/>
          <w:sz w:val="20"/>
          <w:sz w:val="20"/>
          <w:szCs w:val="20"/>
          <w:rtl w:val="true"/>
        </w:rPr>
        <w:t xml:space="preserve">، والطبرانی فی الکبیر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والأوسط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وأبو یعلی فی المسند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وابن أبی شیبة فی المصنّف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وابن ماجة فی السنن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وأبو نعیم فی حلیة الأولیاء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وابن حبّان کما فی الاحسان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والطحاوی فی مشکل الآثار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والبغوی فی شرح السنّة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وآخرون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مروان ابن الحکم هو الذی قبل شهادة عبداللّه بن عمر وحده لا النبی صلّی اللّه علیه وآله أخرجه البخاری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الخلافة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وأبو داود ومالک‌والترمذی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کما ستعلم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الکرمانی علی صحیح البخاری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تکفّل عن میت دیناً فلیس له أن یرجع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الخطیب فی التاریخ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وأثنی علیه، وکذا غیره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خیبر، صحیح مسلم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الفیء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ترکنا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واختلفوا فی میراثه لما وجدنا</w:t>
      </w:r>
      <w:r>
        <w:rPr>
          <w:rFonts w:eastAsia="IRNazanin" w:cs="IRNazanin"/>
          <w:b w:val="false"/>
          <w:bCs w:val="false"/>
          <w:i w:val="false"/>
          <w:iCs w:val="false"/>
          <w:color w:val="333333"/>
          <w:sz w:val="20"/>
          <w:szCs w:val="20"/>
          <w:rtl w:val="true"/>
        </w:rPr>
        <w:t>. .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والبخاری ومسلم وأبو داود والنسائی وابن الجارود وأبو عوانة وابن حبان والبیهقی و 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والبیهقی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الأُصول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فی علم الأُصول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فی شرح أُصول البزدوی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مسلّم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المستصفی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تذکّرت بمناسبة هذا الکلام من الرازی کلام بعض الفقهاء فی کتبهم الفقهیّة فی مسألة شرعیّةٍ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ینتقض الوضوء بمسّ الرجل ذکره أو لا؟ وقد روت حدیث الانتقاض بسرة بنت صفوان، فیقول ابن الهمام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ثبت عن علی وعمّار بن یاسر وابن عباس وعبداللّه بن مسعود وحذیفة بن الیمان وعمران بن الحصین وأبی الدرداء وسعد بن أبی وقّاص أنّهم لا یرون النقض منه، ولو کان هذا الحدیث ثابتاً لکان لهم معرفة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والقائلون بنقض الوضوء من مسّ الذکر لم یستدلّوا بذاک الحدیث، ولم یقل أحد أنّی سمعت رسول اللّه وروی من روی عن بسرة، ویبعد کلّ البعد أن یلقی رسول اللّه صلّی اللّه علیه وسلّم حکماً إلی من لا یحتاج إلیه، ولا یلقی إلی من یحتاج إلیه، فعلم أنّ فیه انقطاعاً باطناً والحدیث غیر صحیح</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باب حکم الفیء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والسیر، باب حکم الفیء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مجلد </w:t>
      </w:r>
      <w:r>
        <w:rPr>
          <w:rFonts w:eastAsia="IRNazanin" w:cs="IRNazanin"/>
          <w:b w:val="false"/>
          <w:bCs w:val="false"/>
          <w:i w:val="false"/>
          <w:iCs w:val="false"/>
          <w:color w:val="333333"/>
          <w:sz w:val="20"/>
          <w:szCs w:val="20"/>
        </w:rPr>
        <w:t>6/12/59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الفئ من کتاب الجهاد والسیر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xml:space="preserve">، سنن النسائی الکبری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وتقدّم سابقاً أیضاً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الأموال لأبی عبید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4/1897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معرفة الصحابة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اللدنیّة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نُعیم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فی معرفة الصحابة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22/379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معرفة الصحابة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4/3030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مناظراته علیه السلام مع خلفاء الجور، والحاکم العباسی الذی سأل الإمام عن فدک هو هارون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له علیه السلام إلی عثمان بن حنیف الأنصاری‌عامله علی البصرة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12652</Words>
  <Characters>53640</Characters>
  <CharactersWithSpaces>65764</CharactersWithSpaces>
  <Paragraphs>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2026-08-16T09:34:56Z</dcterms:created>
  <dc:creator>ghaemiyeh.com</dc:creator>
  <dc:description/>
  <dc:language>en-US</dc:language>
  <cp:lastModifiedBy/>
  <dcterms:modified xsi:type="dcterms:W3CDTF">2026-08-16T13:04:59Z</dcterms:modified>
  <cp:revision>1</cp:revision>
  <dc:subject/>
  <dc:title>مساله فدک</dc:title>
</cp:coreProperties>
</file>

<file path=docProps/custom.xml><?xml version="1.0" encoding="utf-8"?>
<Properties xmlns="http://schemas.openxmlformats.org/officeDocument/2006/custom-properties" xmlns:vt="http://schemas.openxmlformats.org/officeDocument/2006/docPropsVTypes"/>
</file>