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تاملی در معنای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69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0771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773_373438147">
            <w:r>
              <w:rPr>
                <w:webHidden/>
                <w:rStyle w:val="IndexLink"/>
                <w:rtl w:val="true"/>
              </w:rPr>
              <w:t>سپاس‌گزارى‌</w:t>
            </w:r>
            <w:r>
              <w:rPr>
                <w:rStyle w:val="IndexLink"/>
                <w:rtl w:val="true"/>
              </w:rPr>
              <w:tab/>
            </w:r>
            <w:r>
              <w:rPr>
                <w:rStyle w:val="IndexLink"/>
              </w:rPr>
              <w:t>6</w:t>
            </w:r>
          </w:hyperlink>
        </w:p>
        <w:p>
          <w:pPr>
            <w:pStyle w:val="Contents2"/>
            <w:tabs>
              <w:tab w:val="clear" w:pos="8743"/>
              <w:tab w:val="right" w:pos="9026" w:leader="dot"/>
            </w:tabs>
            <w:rPr/>
          </w:pPr>
          <w:hyperlink w:anchor="__RefHeading___Toc30775_373438147">
            <w:r>
              <w:rPr>
                <w:webHidden/>
                <w:rStyle w:val="IndexLink"/>
                <w:rtl w:val="true"/>
              </w:rPr>
              <w:t>تذكّرات‌</w:t>
            </w:r>
            <w:r>
              <w:rPr>
                <w:rStyle w:val="IndexLink"/>
                <w:rtl w:val="true"/>
              </w:rPr>
              <w:tab/>
            </w:r>
            <w:r>
              <w:rPr>
                <w:rStyle w:val="IndexLink"/>
              </w:rPr>
              <w:t>8</w:t>
            </w:r>
          </w:hyperlink>
        </w:p>
        <w:p>
          <w:pPr>
            <w:pStyle w:val="Contents2"/>
            <w:tabs>
              <w:tab w:val="clear" w:pos="8743"/>
              <w:tab w:val="right" w:pos="9026" w:leader="dot"/>
            </w:tabs>
            <w:rPr/>
          </w:pPr>
          <w:hyperlink w:anchor="__RefHeading___Toc30777_37343814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0779_373438147">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0781_373438147">
            <w:r>
              <w:rPr>
                <w:webHidden/>
                <w:rStyle w:val="IndexLink"/>
                <w:rtl w:val="true"/>
              </w:rPr>
              <w:t>كلّيات‌</w:t>
            </w:r>
            <w:r>
              <w:rPr>
                <w:rStyle w:val="IndexLink"/>
                <w:rtl w:val="true"/>
              </w:rPr>
              <w:tab/>
            </w:r>
            <w:r>
              <w:rPr>
                <w:rStyle w:val="IndexLink"/>
              </w:rPr>
              <w:t>14</w:t>
            </w:r>
          </w:hyperlink>
        </w:p>
        <w:p>
          <w:pPr>
            <w:pStyle w:val="Contents3"/>
            <w:tabs>
              <w:tab w:val="clear" w:pos="8459"/>
              <w:tab w:val="right" w:pos="9026" w:leader="dot"/>
            </w:tabs>
            <w:rPr/>
          </w:pPr>
          <w:hyperlink w:anchor="__RefHeading___Toc30783_373438147">
            <w:r>
              <w:rPr>
                <w:webHidden/>
                <w:rStyle w:val="IndexLink"/>
                <w:rtl w:val="true"/>
              </w:rPr>
              <w:t>درآمد</w:t>
            </w:r>
            <w:r>
              <w:rPr>
                <w:rStyle w:val="IndexLink"/>
                <w:rtl w:val="true"/>
              </w:rPr>
              <w:tab/>
            </w:r>
            <w:r>
              <w:rPr>
                <w:rStyle w:val="IndexLink"/>
              </w:rPr>
              <w:t>14</w:t>
            </w:r>
          </w:hyperlink>
        </w:p>
        <w:p>
          <w:pPr>
            <w:pStyle w:val="Contents3"/>
            <w:tabs>
              <w:tab w:val="clear" w:pos="8459"/>
              <w:tab w:val="right" w:pos="9026" w:leader="dot"/>
            </w:tabs>
            <w:rPr/>
          </w:pPr>
          <w:hyperlink w:anchor="__RefHeading___Toc30785_373438147">
            <w:r>
              <w:rPr>
                <w:webHidden/>
                <w:rStyle w:val="IndexLink"/>
                <w:rtl w:val="true"/>
              </w:rPr>
              <w:t>مركز عالَم‌</w:t>
            </w:r>
            <w:r>
              <w:rPr>
                <w:rStyle w:val="IndexLink"/>
                <w:rtl w:val="true"/>
              </w:rPr>
              <w:tab/>
            </w:r>
            <w:r>
              <w:rPr>
                <w:rStyle w:val="IndexLink"/>
              </w:rPr>
              <w:t>16</w:t>
            </w:r>
          </w:hyperlink>
        </w:p>
        <w:p>
          <w:pPr>
            <w:pStyle w:val="Contents3"/>
            <w:tabs>
              <w:tab w:val="clear" w:pos="8459"/>
              <w:tab w:val="right" w:pos="9026" w:leader="dot"/>
            </w:tabs>
            <w:rPr/>
          </w:pPr>
          <w:hyperlink w:anchor="__RefHeading___Toc30787_373438147">
            <w:r>
              <w:rPr>
                <w:webHidden/>
                <w:rStyle w:val="IndexLink"/>
                <w:rtl w:val="true"/>
              </w:rPr>
              <w:t>نخستين معبد</w:t>
            </w:r>
            <w:r>
              <w:rPr>
                <w:rStyle w:val="IndexLink"/>
                <w:rtl w:val="true"/>
              </w:rPr>
              <w:tab/>
            </w:r>
            <w:r>
              <w:rPr>
                <w:rStyle w:val="IndexLink"/>
              </w:rPr>
              <w:t>21</w:t>
            </w:r>
          </w:hyperlink>
        </w:p>
        <w:p>
          <w:pPr>
            <w:pStyle w:val="Contents3"/>
            <w:tabs>
              <w:tab w:val="clear" w:pos="8459"/>
              <w:tab w:val="right" w:pos="9026" w:leader="dot"/>
            </w:tabs>
            <w:rPr/>
          </w:pPr>
          <w:hyperlink w:anchor="__RefHeading___Toc30789_373438147">
            <w:r>
              <w:rPr>
                <w:webHidden/>
                <w:rStyle w:val="IndexLink"/>
                <w:rtl w:val="true"/>
              </w:rPr>
              <w:t>تجديدكننده بناى كعبه‌</w:t>
            </w:r>
            <w:r>
              <w:rPr>
                <w:rStyle w:val="IndexLink"/>
                <w:rtl w:val="true"/>
              </w:rPr>
              <w:tab/>
            </w:r>
            <w:r>
              <w:rPr>
                <w:rStyle w:val="IndexLink"/>
              </w:rPr>
              <w:t>26</w:t>
            </w:r>
          </w:hyperlink>
        </w:p>
        <w:p>
          <w:pPr>
            <w:pStyle w:val="Contents3"/>
            <w:tabs>
              <w:tab w:val="clear" w:pos="8459"/>
              <w:tab w:val="right" w:pos="9026" w:leader="dot"/>
            </w:tabs>
            <w:rPr/>
          </w:pPr>
          <w:hyperlink w:anchor="__RefHeading___Toc30791_373438147">
            <w:r>
              <w:rPr>
                <w:webHidden/>
                <w:rStyle w:val="IndexLink"/>
                <w:rtl w:val="true"/>
              </w:rPr>
              <w:t>تجديدبناى خانه‌</w:t>
            </w:r>
            <w:r>
              <w:rPr>
                <w:rStyle w:val="IndexLink"/>
                <w:rtl w:val="true"/>
              </w:rPr>
              <w:tab/>
            </w:r>
            <w:r>
              <w:rPr>
                <w:rStyle w:val="IndexLink"/>
              </w:rPr>
              <w:t>29</w:t>
            </w:r>
          </w:hyperlink>
        </w:p>
        <w:p>
          <w:pPr>
            <w:pStyle w:val="Contents3"/>
            <w:tabs>
              <w:tab w:val="clear" w:pos="8459"/>
              <w:tab w:val="right" w:pos="9026" w:leader="dot"/>
            </w:tabs>
            <w:rPr/>
          </w:pPr>
          <w:hyperlink w:anchor="__RefHeading___Toc30793_373438147">
            <w:r>
              <w:rPr>
                <w:webHidden/>
                <w:rStyle w:val="IndexLink"/>
                <w:rtl w:val="true"/>
              </w:rPr>
              <w:t>حج‌</w:t>
            </w:r>
            <w:r>
              <w:rPr>
                <w:rStyle w:val="IndexLink"/>
                <w:rtl w:val="true"/>
              </w:rPr>
              <w:tab/>
            </w:r>
            <w:r>
              <w:rPr>
                <w:rStyle w:val="IndexLink"/>
              </w:rPr>
              <w:t>31</w:t>
            </w:r>
          </w:hyperlink>
        </w:p>
        <w:p>
          <w:pPr>
            <w:pStyle w:val="Contents3"/>
            <w:tabs>
              <w:tab w:val="clear" w:pos="8459"/>
              <w:tab w:val="right" w:pos="9026" w:leader="dot"/>
            </w:tabs>
            <w:rPr/>
          </w:pPr>
          <w:hyperlink w:anchor="__RefHeading___Toc30795_373438147">
            <w:r>
              <w:rPr>
                <w:webHidden/>
                <w:rStyle w:val="IndexLink"/>
                <w:rtl w:val="true"/>
              </w:rPr>
              <w:t>قبل از سفر</w:t>
            </w:r>
            <w:r>
              <w:rPr>
                <w:rStyle w:val="IndexLink"/>
                <w:rtl w:val="true"/>
              </w:rPr>
              <w:tab/>
            </w:r>
            <w:r>
              <w:rPr>
                <w:rStyle w:val="IndexLink"/>
              </w:rPr>
              <w:t>37</w:t>
            </w:r>
          </w:hyperlink>
        </w:p>
        <w:p>
          <w:pPr>
            <w:pStyle w:val="Contents2"/>
            <w:tabs>
              <w:tab w:val="clear" w:pos="8743"/>
              <w:tab w:val="right" w:pos="9026" w:leader="dot"/>
            </w:tabs>
            <w:rPr/>
          </w:pPr>
          <w:hyperlink w:anchor="__RefHeading___Toc30797_373438147">
            <w:r>
              <w:rPr>
                <w:webHidden/>
                <w:rStyle w:val="IndexLink"/>
                <w:rtl w:val="true"/>
              </w:rPr>
              <w:t>اجزاء</w:t>
            </w:r>
            <w:r>
              <w:rPr>
                <w:rStyle w:val="IndexLink"/>
                <w:rtl w:val="true"/>
              </w:rPr>
              <w:t xml:space="preserve">: </w:t>
            </w:r>
            <w:r>
              <w:rPr>
                <w:rStyle w:val="IndexLink"/>
                <w:rtl w:val="true"/>
              </w:rPr>
              <w:t>مكانها و عينيّات‌</w:t>
            </w:r>
            <w:r>
              <w:rPr>
                <w:rStyle w:val="IndexLink"/>
                <w:rtl w:val="true"/>
              </w:rPr>
              <w:tab/>
            </w:r>
            <w:r>
              <w:rPr>
                <w:rStyle w:val="IndexLink"/>
              </w:rPr>
              <w:t>40</w:t>
            </w:r>
          </w:hyperlink>
        </w:p>
        <w:p>
          <w:pPr>
            <w:pStyle w:val="Contents3"/>
            <w:tabs>
              <w:tab w:val="clear" w:pos="8459"/>
              <w:tab w:val="right" w:pos="9026" w:leader="dot"/>
            </w:tabs>
            <w:rPr/>
          </w:pPr>
          <w:hyperlink w:anchor="__RefHeading___Toc30799_373438147">
            <w:r>
              <w:rPr>
                <w:webHidden/>
                <w:rStyle w:val="IndexLink"/>
                <w:rtl w:val="true"/>
              </w:rPr>
              <w:t>درآمد</w:t>
            </w:r>
            <w:r>
              <w:rPr>
                <w:rStyle w:val="IndexLink"/>
                <w:rtl w:val="true"/>
              </w:rPr>
              <w:tab/>
            </w:r>
            <w:r>
              <w:rPr>
                <w:rStyle w:val="IndexLink"/>
              </w:rPr>
              <w:t>40</w:t>
            </w:r>
          </w:hyperlink>
        </w:p>
        <w:p>
          <w:pPr>
            <w:pStyle w:val="Contents3"/>
            <w:tabs>
              <w:tab w:val="clear" w:pos="8459"/>
              <w:tab w:val="right" w:pos="9026" w:leader="dot"/>
            </w:tabs>
            <w:rPr/>
          </w:pPr>
          <w:hyperlink w:anchor="__RefHeading___Toc30801_373438147">
            <w:r>
              <w:rPr>
                <w:webHidden/>
                <w:rStyle w:val="IndexLink"/>
                <w:rtl w:val="true"/>
              </w:rPr>
              <w:t>زمان حج‌</w:t>
            </w:r>
            <w:r>
              <w:rPr>
                <w:rStyle w:val="IndexLink"/>
                <w:rtl w:val="true"/>
              </w:rPr>
              <w:tab/>
            </w:r>
            <w:r>
              <w:rPr>
                <w:rStyle w:val="IndexLink"/>
              </w:rPr>
              <w:t>42</w:t>
            </w:r>
          </w:hyperlink>
        </w:p>
        <w:p>
          <w:pPr>
            <w:pStyle w:val="Contents3"/>
            <w:tabs>
              <w:tab w:val="clear" w:pos="8459"/>
              <w:tab w:val="right" w:pos="9026" w:leader="dot"/>
            </w:tabs>
            <w:rPr/>
          </w:pPr>
          <w:hyperlink w:anchor="__RefHeading___Toc30803_373438147">
            <w:r>
              <w:rPr>
                <w:webHidden/>
                <w:rStyle w:val="IndexLink"/>
                <w:rtl w:val="true"/>
              </w:rPr>
              <w:t>ميقات‌</w:t>
            </w:r>
            <w:r>
              <w:rPr>
                <w:rStyle w:val="IndexLink"/>
                <w:rtl w:val="true"/>
              </w:rPr>
              <w:tab/>
            </w:r>
            <w:r>
              <w:rPr>
                <w:rStyle w:val="IndexLink"/>
              </w:rPr>
              <w:t>44</w:t>
            </w:r>
          </w:hyperlink>
        </w:p>
        <w:p>
          <w:pPr>
            <w:pStyle w:val="Contents3"/>
            <w:tabs>
              <w:tab w:val="clear" w:pos="8459"/>
              <w:tab w:val="right" w:pos="9026" w:leader="dot"/>
            </w:tabs>
            <w:rPr/>
          </w:pPr>
          <w:hyperlink w:anchor="__RefHeading___Toc30805_373438147">
            <w:r>
              <w:rPr>
                <w:webHidden/>
                <w:rStyle w:val="IndexLink"/>
                <w:rtl w:val="true"/>
              </w:rPr>
              <w:t>حَرَم‌</w:t>
            </w:r>
            <w:r>
              <w:rPr>
                <w:rStyle w:val="IndexLink"/>
                <w:rtl w:val="true"/>
              </w:rPr>
              <w:tab/>
            </w:r>
            <w:r>
              <w:rPr>
                <w:rStyle w:val="IndexLink"/>
              </w:rPr>
              <w:t>48</w:t>
            </w:r>
          </w:hyperlink>
        </w:p>
        <w:p>
          <w:pPr>
            <w:pStyle w:val="Contents3"/>
            <w:tabs>
              <w:tab w:val="clear" w:pos="8459"/>
              <w:tab w:val="right" w:pos="9026" w:leader="dot"/>
            </w:tabs>
            <w:rPr/>
          </w:pPr>
          <w:hyperlink w:anchor="__RefHeading___Toc30807_373438147">
            <w:r>
              <w:rPr>
                <w:webHidden/>
                <w:rStyle w:val="IndexLink"/>
                <w:rtl w:val="true"/>
              </w:rPr>
              <w:t>مكّه مكرّمه‌</w:t>
            </w:r>
            <w:r>
              <w:rPr>
                <w:rStyle w:val="IndexLink"/>
                <w:rtl w:val="true"/>
              </w:rPr>
              <w:tab/>
            </w:r>
            <w:r>
              <w:rPr>
                <w:rStyle w:val="IndexLink"/>
              </w:rPr>
              <w:t>49</w:t>
            </w:r>
          </w:hyperlink>
        </w:p>
        <w:p>
          <w:pPr>
            <w:pStyle w:val="Contents3"/>
            <w:tabs>
              <w:tab w:val="clear" w:pos="8459"/>
              <w:tab w:val="right" w:pos="9026" w:leader="dot"/>
            </w:tabs>
            <w:rPr/>
          </w:pPr>
          <w:hyperlink w:anchor="__RefHeading___Toc30809_373438147">
            <w:r>
              <w:rPr>
                <w:webHidden/>
                <w:rStyle w:val="IndexLink"/>
                <w:rtl w:val="true"/>
              </w:rPr>
              <w:t>مسجدالحرام‌</w:t>
            </w:r>
            <w:r>
              <w:rPr>
                <w:rStyle w:val="IndexLink"/>
                <w:rtl w:val="true"/>
              </w:rPr>
              <w:tab/>
            </w:r>
            <w:r>
              <w:rPr>
                <w:rStyle w:val="IndexLink"/>
              </w:rPr>
              <w:t>51</w:t>
            </w:r>
          </w:hyperlink>
        </w:p>
        <w:p>
          <w:pPr>
            <w:pStyle w:val="Contents3"/>
            <w:tabs>
              <w:tab w:val="clear" w:pos="8459"/>
              <w:tab w:val="right" w:pos="9026" w:leader="dot"/>
            </w:tabs>
            <w:rPr/>
          </w:pPr>
          <w:hyperlink w:anchor="__RefHeading___Toc30811_373438147">
            <w:r>
              <w:rPr>
                <w:webHidden/>
                <w:rStyle w:val="IndexLink"/>
                <w:rtl w:val="true"/>
              </w:rPr>
              <w:t>كعبه معظّمه‌</w:t>
            </w:r>
            <w:r>
              <w:rPr>
                <w:rStyle w:val="IndexLink"/>
                <w:rtl w:val="true"/>
              </w:rPr>
              <w:tab/>
            </w:r>
            <w:r>
              <w:rPr>
                <w:rStyle w:val="IndexLink"/>
              </w:rPr>
              <w:t>52</w:t>
            </w:r>
          </w:hyperlink>
        </w:p>
        <w:p>
          <w:pPr>
            <w:pStyle w:val="Contents3"/>
            <w:tabs>
              <w:tab w:val="clear" w:pos="8459"/>
              <w:tab w:val="right" w:pos="9026" w:leader="dot"/>
            </w:tabs>
            <w:rPr/>
          </w:pPr>
          <w:hyperlink w:anchor="__RefHeading___Toc30813_373438147">
            <w:r>
              <w:rPr>
                <w:webHidden/>
                <w:rStyle w:val="IndexLink"/>
                <w:rtl w:val="true"/>
              </w:rPr>
              <w:t>برخى ويژگيهاى ظاهرى كعبه معظّمه‌</w:t>
            </w:r>
            <w:r>
              <w:rPr>
                <w:rStyle w:val="IndexLink"/>
                <w:rtl w:val="true"/>
              </w:rPr>
              <w:tab/>
            </w:r>
            <w:r>
              <w:rPr>
                <w:rStyle w:val="IndexLink"/>
              </w:rPr>
              <w:t>53</w:t>
            </w:r>
          </w:hyperlink>
        </w:p>
        <w:p>
          <w:pPr>
            <w:pStyle w:val="Contents3"/>
            <w:tabs>
              <w:tab w:val="clear" w:pos="8459"/>
              <w:tab w:val="right" w:pos="9026" w:leader="dot"/>
            </w:tabs>
            <w:rPr/>
          </w:pPr>
          <w:hyperlink w:anchor="__RefHeading___Toc30815_373438147">
            <w:r>
              <w:rPr>
                <w:webHidden/>
                <w:rStyle w:val="IndexLink"/>
                <w:rtl w:val="true"/>
              </w:rPr>
              <w:t>برخى ويژگيهاى باطنى كعبه معظّمه‌</w:t>
            </w:r>
            <w:r>
              <w:rPr>
                <w:rStyle w:val="IndexLink"/>
                <w:rtl w:val="true"/>
              </w:rPr>
              <w:tab/>
            </w:r>
            <w:r>
              <w:rPr>
                <w:rStyle w:val="IndexLink"/>
              </w:rPr>
              <w:t>59</w:t>
            </w:r>
          </w:hyperlink>
        </w:p>
        <w:p>
          <w:pPr>
            <w:pStyle w:val="Contents3"/>
            <w:tabs>
              <w:tab w:val="clear" w:pos="8459"/>
              <w:tab w:val="right" w:pos="9026" w:leader="dot"/>
            </w:tabs>
            <w:rPr/>
          </w:pPr>
          <w:hyperlink w:anchor="__RefHeading___Toc30817_373438147">
            <w:r>
              <w:rPr>
                <w:webHidden/>
                <w:rStyle w:val="IndexLink"/>
                <w:rtl w:val="true"/>
              </w:rPr>
              <w:t>مقام ابراهيم</w:t>
            </w:r>
            <w:r>
              <w:rPr>
                <w:rStyle w:val="IndexLink"/>
                <w:rtl w:val="true"/>
              </w:rPr>
              <w:tab/>
            </w:r>
            <w:r>
              <w:rPr>
                <w:rStyle w:val="IndexLink"/>
              </w:rPr>
              <w:t>70</w:t>
            </w:r>
          </w:hyperlink>
        </w:p>
        <w:p>
          <w:pPr>
            <w:pStyle w:val="Contents3"/>
            <w:tabs>
              <w:tab w:val="clear" w:pos="8459"/>
              <w:tab w:val="right" w:pos="9026" w:leader="dot"/>
            </w:tabs>
            <w:rPr/>
          </w:pPr>
          <w:hyperlink w:anchor="__RefHeading___Toc30819_373438147">
            <w:r>
              <w:rPr>
                <w:webHidden/>
                <w:rStyle w:val="IndexLink"/>
                <w:rtl w:val="true"/>
              </w:rPr>
              <w:t>حجر اسماعيل</w:t>
            </w:r>
            <w:r>
              <w:rPr>
                <w:rStyle w:val="IndexLink"/>
                <w:rtl w:val="true"/>
              </w:rPr>
              <w:tab/>
            </w:r>
            <w:r>
              <w:rPr>
                <w:rStyle w:val="IndexLink"/>
              </w:rPr>
              <w:t>72</w:t>
            </w:r>
          </w:hyperlink>
        </w:p>
        <w:p>
          <w:pPr>
            <w:pStyle w:val="Contents3"/>
            <w:tabs>
              <w:tab w:val="clear" w:pos="8459"/>
              <w:tab w:val="right" w:pos="9026" w:leader="dot"/>
            </w:tabs>
            <w:rPr/>
          </w:pPr>
          <w:hyperlink w:anchor="__RefHeading___Toc30821_373438147">
            <w:r>
              <w:rPr>
                <w:webHidden/>
                <w:rStyle w:val="IndexLink"/>
                <w:rtl w:val="true"/>
              </w:rPr>
              <w:t>صفا و مروه‌</w:t>
            </w:r>
            <w:r>
              <w:rPr>
                <w:rStyle w:val="IndexLink"/>
                <w:rtl w:val="true"/>
              </w:rPr>
              <w:tab/>
            </w:r>
            <w:r>
              <w:rPr>
                <w:rStyle w:val="IndexLink"/>
              </w:rPr>
              <w:t>74</w:t>
            </w:r>
          </w:hyperlink>
        </w:p>
        <w:p>
          <w:pPr>
            <w:pStyle w:val="Contents3"/>
            <w:tabs>
              <w:tab w:val="clear" w:pos="8459"/>
              <w:tab w:val="right" w:pos="9026" w:leader="dot"/>
            </w:tabs>
            <w:rPr/>
          </w:pPr>
          <w:hyperlink w:anchor="__RefHeading___Toc30823_373438147">
            <w:r>
              <w:rPr>
                <w:webHidden/>
                <w:rStyle w:val="IndexLink"/>
                <w:rtl w:val="true"/>
              </w:rPr>
              <w:t>صحراى عرفات‌</w:t>
            </w:r>
            <w:r>
              <w:rPr>
                <w:rStyle w:val="IndexLink"/>
                <w:rtl w:val="true"/>
              </w:rPr>
              <w:tab/>
            </w:r>
            <w:r>
              <w:rPr>
                <w:rStyle w:val="IndexLink"/>
              </w:rPr>
              <w:t>75</w:t>
            </w:r>
          </w:hyperlink>
        </w:p>
        <w:p>
          <w:pPr>
            <w:pStyle w:val="Contents3"/>
            <w:tabs>
              <w:tab w:val="clear" w:pos="8459"/>
              <w:tab w:val="right" w:pos="9026" w:leader="dot"/>
            </w:tabs>
            <w:rPr/>
          </w:pPr>
          <w:hyperlink w:anchor="__RefHeading___Toc30825_373438147">
            <w:r>
              <w:rPr>
                <w:webHidden/>
                <w:rStyle w:val="IndexLink"/>
                <w:rtl w:val="true"/>
              </w:rPr>
              <w:t>مشعرالحرام‌</w:t>
            </w:r>
            <w:r>
              <w:rPr>
                <w:rStyle w:val="IndexLink"/>
                <w:rtl w:val="true"/>
              </w:rPr>
              <w:tab/>
            </w:r>
            <w:r>
              <w:rPr>
                <w:rStyle w:val="IndexLink"/>
              </w:rPr>
              <w:t>77</w:t>
            </w:r>
          </w:hyperlink>
        </w:p>
        <w:p>
          <w:pPr>
            <w:pStyle w:val="Contents3"/>
            <w:tabs>
              <w:tab w:val="clear" w:pos="8459"/>
              <w:tab w:val="right" w:pos="9026" w:leader="dot"/>
            </w:tabs>
            <w:rPr/>
          </w:pPr>
          <w:hyperlink w:anchor="__RefHeading___Toc30827_373438147">
            <w:r>
              <w:rPr>
                <w:webHidden/>
                <w:rStyle w:val="IndexLink"/>
                <w:rtl w:val="true"/>
              </w:rPr>
              <w:t>منى‌</w:t>
            </w:r>
            <w:r>
              <w:rPr>
                <w:rStyle w:val="IndexLink"/>
                <w:rtl w:val="true"/>
              </w:rPr>
              <w:tab/>
            </w:r>
            <w:r>
              <w:rPr>
                <w:rStyle w:val="IndexLink"/>
              </w:rPr>
              <w:t>77</w:t>
            </w:r>
          </w:hyperlink>
        </w:p>
        <w:p>
          <w:pPr>
            <w:pStyle w:val="Contents3"/>
            <w:tabs>
              <w:tab w:val="clear" w:pos="8459"/>
              <w:tab w:val="right" w:pos="9026" w:leader="dot"/>
            </w:tabs>
            <w:rPr/>
          </w:pPr>
          <w:hyperlink w:anchor="__RefHeading___Toc30829_373438147">
            <w:r>
              <w:rPr>
                <w:webHidden/>
                <w:rStyle w:val="IndexLink"/>
                <w:rtl w:val="true"/>
              </w:rPr>
              <w:t>جمرات‌</w:t>
            </w:r>
            <w:r>
              <w:rPr>
                <w:rStyle w:val="IndexLink"/>
                <w:rtl w:val="true"/>
              </w:rPr>
              <w:tab/>
            </w:r>
            <w:r>
              <w:rPr>
                <w:rStyle w:val="IndexLink"/>
              </w:rPr>
              <w:t>78</w:t>
            </w:r>
          </w:hyperlink>
        </w:p>
        <w:p>
          <w:pPr>
            <w:pStyle w:val="Contents3"/>
            <w:tabs>
              <w:tab w:val="clear" w:pos="8459"/>
              <w:tab w:val="right" w:pos="9026" w:leader="dot"/>
            </w:tabs>
            <w:rPr/>
          </w:pPr>
          <w:hyperlink w:anchor="__RefHeading___Toc30831_373438147">
            <w:r>
              <w:rPr>
                <w:webHidden/>
                <w:rStyle w:val="IndexLink"/>
                <w:rtl w:val="true"/>
              </w:rPr>
              <w:t>ساير امكنه‌</w:t>
            </w:r>
            <w:r>
              <w:rPr>
                <w:rStyle w:val="IndexLink"/>
                <w:rtl w:val="true"/>
              </w:rPr>
              <w:tab/>
            </w:r>
            <w:r>
              <w:rPr>
                <w:rStyle w:val="IndexLink"/>
              </w:rPr>
              <w:t>79</w:t>
            </w:r>
          </w:hyperlink>
        </w:p>
        <w:p>
          <w:pPr>
            <w:pStyle w:val="Contents2"/>
            <w:tabs>
              <w:tab w:val="clear" w:pos="8743"/>
              <w:tab w:val="right" w:pos="9026" w:leader="dot"/>
            </w:tabs>
            <w:rPr/>
          </w:pPr>
          <w:hyperlink w:anchor="__RefHeading___Toc30833_373438147">
            <w:r>
              <w:rPr>
                <w:webHidden/>
                <w:rStyle w:val="IndexLink"/>
                <w:rtl w:val="true"/>
              </w:rPr>
              <w:t>مناس</w:t>
            </w:r>
            <w:r>
              <w:rPr>
                <w:rStyle w:val="IndexLink"/>
                <w:rtl w:val="true"/>
              </w:rPr>
              <w:t xml:space="preserve">- </w:t>
            </w:r>
            <w:r>
              <w:rPr>
                <w:rStyle w:val="IndexLink"/>
                <w:rtl w:val="true"/>
              </w:rPr>
              <w:t>ك و اع</w:t>
            </w:r>
            <w:r>
              <w:rPr>
                <w:rStyle w:val="IndexLink"/>
                <w:rtl w:val="true"/>
              </w:rPr>
              <w:t xml:space="preserve">-- </w:t>
            </w:r>
            <w:r>
              <w:rPr>
                <w:rStyle w:val="IndexLink"/>
                <w:rtl w:val="true"/>
              </w:rPr>
              <w:t>مال ح</w:t>
            </w:r>
            <w:r>
              <w:rPr>
                <w:rStyle w:val="IndexLink"/>
                <w:rtl w:val="true"/>
              </w:rPr>
              <w:t xml:space="preserve">-- </w:t>
            </w:r>
            <w:r>
              <w:rPr>
                <w:rStyle w:val="IndexLink"/>
                <w:rtl w:val="true"/>
              </w:rPr>
              <w:t>ج‌</w:t>
            </w:r>
            <w:r>
              <w:rPr>
                <w:rStyle w:val="IndexLink"/>
                <w:rtl w:val="true"/>
              </w:rPr>
              <w:tab/>
            </w:r>
            <w:r>
              <w:rPr>
                <w:rStyle w:val="IndexLink"/>
              </w:rPr>
              <w:t>82</w:t>
            </w:r>
          </w:hyperlink>
        </w:p>
        <w:p>
          <w:pPr>
            <w:pStyle w:val="Contents3"/>
            <w:tabs>
              <w:tab w:val="clear" w:pos="8459"/>
              <w:tab w:val="right" w:pos="9026" w:leader="dot"/>
            </w:tabs>
            <w:rPr/>
          </w:pPr>
          <w:hyperlink w:anchor="__RefHeading___Toc30835_373438147">
            <w:r>
              <w:rPr>
                <w:webHidden/>
                <w:rStyle w:val="IndexLink"/>
                <w:rtl w:val="true"/>
              </w:rPr>
              <w:t>درآمد</w:t>
            </w:r>
            <w:r>
              <w:rPr>
                <w:rStyle w:val="IndexLink"/>
                <w:rtl w:val="true"/>
              </w:rPr>
              <w:tab/>
            </w:r>
            <w:r>
              <w:rPr>
                <w:rStyle w:val="IndexLink"/>
              </w:rPr>
              <w:t>82</w:t>
            </w:r>
          </w:hyperlink>
        </w:p>
        <w:p>
          <w:pPr>
            <w:pStyle w:val="Contents3"/>
            <w:tabs>
              <w:tab w:val="clear" w:pos="8459"/>
              <w:tab w:val="right" w:pos="9026" w:leader="dot"/>
            </w:tabs>
            <w:rPr/>
          </w:pPr>
          <w:hyperlink w:anchor="__RefHeading___Toc30837_373438147">
            <w:r>
              <w:rPr>
                <w:webHidden/>
                <w:rStyle w:val="IndexLink"/>
                <w:rtl w:val="true"/>
              </w:rPr>
              <w:t>ويژگيهاى اصلى مناسك‌</w:t>
            </w:r>
            <w:r>
              <w:rPr>
                <w:rStyle w:val="IndexLink"/>
                <w:rtl w:val="true"/>
              </w:rPr>
              <w:tab/>
            </w:r>
            <w:r>
              <w:rPr>
                <w:rStyle w:val="IndexLink"/>
              </w:rPr>
              <w:t>84</w:t>
            </w:r>
          </w:hyperlink>
        </w:p>
        <w:p>
          <w:pPr>
            <w:pStyle w:val="Contents3"/>
            <w:tabs>
              <w:tab w:val="clear" w:pos="8459"/>
              <w:tab w:val="right" w:pos="9026" w:leader="dot"/>
            </w:tabs>
            <w:rPr/>
          </w:pPr>
          <w:hyperlink w:anchor="__RefHeading___Toc30839_373438147">
            <w:r>
              <w:rPr>
                <w:webHidden/>
                <w:rStyle w:val="IndexLink"/>
                <w:rtl w:val="true"/>
              </w:rPr>
              <w:t>احرام‌</w:t>
            </w:r>
            <w:r>
              <w:rPr>
                <w:rStyle w:val="IndexLink"/>
                <w:rtl w:val="true"/>
              </w:rPr>
              <w:tab/>
            </w:r>
            <w:r>
              <w:rPr>
                <w:rStyle w:val="IndexLink"/>
              </w:rPr>
              <w:t>90</w:t>
            </w:r>
          </w:hyperlink>
        </w:p>
        <w:p>
          <w:pPr>
            <w:pStyle w:val="Contents3"/>
            <w:tabs>
              <w:tab w:val="clear" w:pos="8459"/>
              <w:tab w:val="right" w:pos="9026" w:leader="dot"/>
            </w:tabs>
            <w:rPr/>
          </w:pPr>
          <w:hyperlink w:anchor="__RefHeading___Toc30841_373438147">
            <w:r>
              <w:rPr>
                <w:webHidden/>
                <w:rStyle w:val="IndexLink"/>
                <w:rtl w:val="true"/>
              </w:rPr>
              <w:t>محرّمات‌</w:t>
            </w:r>
            <w:r>
              <w:rPr>
                <w:rStyle w:val="IndexLink"/>
                <w:rtl w:val="true"/>
              </w:rPr>
              <w:tab/>
            </w:r>
            <w:r>
              <w:rPr>
                <w:rStyle w:val="IndexLink"/>
              </w:rPr>
              <w:t>95</w:t>
            </w:r>
          </w:hyperlink>
        </w:p>
        <w:p>
          <w:pPr>
            <w:pStyle w:val="Contents3"/>
            <w:tabs>
              <w:tab w:val="clear" w:pos="8459"/>
              <w:tab w:val="right" w:pos="9026" w:leader="dot"/>
            </w:tabs>
            <w:rPr/>
          </w:pPr>
          <w:hyperlink w:anchor="__RefHeading___Toc30843_373438147">
            <w:r>
              <w:rPr>
                <w:webHidden/>
                <w:rStyle w:val="IndexLink"/>
                <w:rtl w:val="true"/>
              </w:rPr>
              <w:t>طىّ مسير</w:t>
            </w:r>
            <w:r>
              <w:rPr>
                <w:rStyle w:val="IndexLink"/>
                <w:rtl w:val="true"/>
              </w:rPr>
              <w:tab/>
            </w:r>
            <w:r>
              <w:rPr>
                <w:rStyle w:val="IndexLink"/>
              </w:rPr>
              <w:t>102</w:t>
            </w:r>
          </w:hyperlink>
        </w:p>
        <w:p>
          <w:pPr>
            <w:pStyle w:val="Contents3"/>
            <w:tabs>
              <w:tab w:val="clear" w:pos="8459"/>
              <w:tab w:val="right" w:pos="9026" w:leader="dot"/>
            </w:tabs>
            <w:rPr/>
          </w:pPr>
          <w:hyperlink w:anchor="__RefHeading___Toc30845_373438147">
            <w:r>
              <w:rPr>
                <w:webHidden/>
                <w:rStyle w:val="IndexLink"/>
                <w:rtl w:val="true"/>
              </w:rPr>
              <w:t>طواف‌</w:t>
            </w:r>
            <w:r>
              <w:rPr>
                <w:rStyle w:val="IndexLink"/>
                <w:rtl w:val="true"/>
              </w:rPr>
              <w:tab/>
            </w:r>
            <w:r>
              <w:rPr>
                <w:rStyle w:val="IndexLink"/>
              </w:rPr>
              <w:t>105</w:t>
            </w:r>
          </w:hyperlink>
        </w:p>
        <w:p>
          <w:pPr>
            <w:pStyle w:val="Contents3"/>
            <w:tabs>
              <w:tab w:val="clear" w:pos="8459"/>
              <w:tab w:val="right" w:pos="9026" w:leader="dot"/>
            </w:tabs>
            <w:rPr/>
          </w:pPr>
          <w:hyperlink w:anchor="__RefHeading___Toc30847_373438147">
            <w:r>
              <w:rPr>
                <w:webHidden/>
                <w:rStyle w:val="IndexLink"/>
                <w:rtl w:val="true"/>
              </w:rPr>
              <w:t>نماز طواف پشت مقام ابراهيم</w:t>
            </w:r>
            <w:r>
              <w:rPr>
                <w:rStyle w:val="IndexLink"/>
                <w:rtl w:val="true"/>
              </w:rPr>
              <w:tab/>
            </w:r>
            <w:r>
              <w:rPr>
                <w:rStyle w:val="IndexLink"/>
              </w:rPr>
              <w:t>110</w:t>
            </w:r>
          </w:hyperlink>
        </w:p>
        <w:p>
          <w:pPr>
            <w:pStyle w:val="Contents3"/>
            <w:tabs>
              <w:tab w:val="clear" w:pos="8459"/>
              <w:tab w:val="right" w:pos="9026" w:leader="dot"/>
            </w:tabs>
            <w:rPr/>
          </w:pPr>
          <w:hyperlink w:anchor="__RefHeading___Toc30849_373438147">
            <w:r>
              <w:rPr>
                <w:webHidden/>
                <w:rStyle w:val="IndexLink"/>
                <w:rtl w:val="true"/>
              </w:rPr>
              <w:t xml:space="preserve">سعى ميان </w:t>
            </w:r>
            <w:r>
              <w:rPr>
                <w:rStyle w:val="IndexLink"/>
                <w:rtl w:val="true"/>
              </w:rPr>
              <w:t>«</w:t>
            </w:r>
            <w:r>
              <w:rPr>
                <w:rStyle w:val="IndexLink"/>
                <w:rtl w:val="true"/>
              </w:rPr>
              <w:t>صفا</w:t>
            </w:r>
            <w:r>
              <w:rPr>
                <w:rStyle w:val="IndexLink"/>
                <w:rtl w:val="true"/>
              </w:rPr>
              <w:t xml:space="preserve">» </w:t>
            </w:r>
            <w:r>
              <w:rPr>
                <w:rStyle w:val="IndexLink"/>
                <w:rtl w:val="true"/>
              </w:rPr>
              <w:t xml:space="preserve">و </w:t>
            </w:r>
            <w:r>
              <w:rPr>
                <w:rStyle w:val="IndexLink"/>
                <w:rtl w:val="true"/>
              </w:rPr>
              <w:t>«</w:t>
            </w:r>
            <w:r>
              <w:rPr>
                <w:rStyle w:val="IndexLink"/>
                <w:rtl w:val="true"/>
              </w:rPr>
              <w:t>مروه</w:t>
            </w:r>
            <w:r>
              <w:rPr>
                <w:rStyle w:val="IndexLink"/>
                <w:rtl w:val="true"/>
              </w:rPr>
              <w:t>»</w:t>
              <w:tab/>
            </w:r>
            <w:r>
              <w:rPr>
                <w:rStyle w:val="IndexLink"/>
              </w:rPr>
              <w:t>111</w:t>
            </w:r>
          </w:hyperlink>
        </w:p>
        <w:p>
          <w:pPr>
            <w:pStyle w:val="Contents3"/>
            <w:tabs>
              <w:tab w:val="clear" w:pos="8459"/>
              <w:tab w:val="right" w:pos="9026" w:leader="dot"/>
            </w:tabs>
            <w:rPr/>
          </w:pPr>
          <w:hyperlink w:anchor="__RefHeading___Toc30851_373438147">
            <w:r>
              <w:rPr>
                <w:webHidden/>
                <w:rStyle w:val="IndexLink"/>
                <w:rtl w:val="true"/>
              </w:rPr>
              <w:t>تقصير</w:t>
            </w:r>
            <w:r>
              <w:rPr>
                <w:rStyle w:val="IndexLink"/>
                <w:rtl w:val="true"/>
              </w:rPr>
              <w:tab/>
            </w:r>
            <w:r>
              <w:rPr>
                <w:rStyle w:val="IndexLink"/>
              </w:rPr>
              <w:t>116</w:t>
            </w:r>
          </w:hyperlink>
        </w:p>
        <w:p>
          <w:pPr>
            <w:pStyle w:val="Contents3"/>
            <w:tabs>
              <w:tab w:val="clear" w:pos="8459"/>
              <w:tab w:val="right" w:pos="9026" w:leader="dot"/>
            </w:tabs>
            <w:rPr/>
          </w:pPr>
          <w:hyperlink w:anchor="__RefHeading___Toc30853_373438147">
            <w:r>
              <w:rPr>
                <w:webHidden/>
                <w:rStyle w:val="IndexLink"/>
                <w:rtl w:val="true"/>
              </w:rPr>
              <w:t>احرام مجدّد</w:t>
            </w:r>
            <w:r>
              <w:rPr>
                <w:rStyle w:val="IndexLink"/>
                <w:rtl w:val="true"/>
              </w:rPr>
              <w:tab/>
            </w:r>
            <w:r>
              <w:rPr>
                <w:rStyle w:val="IndexLink"/>
              </w:rPr>
              <w:t>117</w:t>
            </w:r>
          </w:hyperlink>
        </w:p>
        <w:p>
          <w:pPr>
            <w:pStyle w:val="Contents3"/>
            <w:tabs>
              <w:tab w:val="clear" w:pos="8459"/>
              <w:tab w:val="right" w:pos="9026" w:leader="dot"/>
            </w:tabs>
            <w:rPr/>
          </w:pPr>
          <w:hyperlink w:anchor="__RefHeading___Toc30855_373438147">
            <w:r>
              <w:rPr>
                <w:webHidden/>
                <w:rStyle w:val="IndexLink"/>
                <w:rtl w:val="true"/>
              </w:rPr>
              <w:t>وقوف در عرفات‌</w:t>
            </w:r>
            <w:r>
              <w:rPr>
                <w:rStyle w:val="IndexLink"/>
                <w:rtl w:val="true"/>
              </w:rPr>
              <w:tab/>
            </w:r>
            <w:r>
              <w:rPr>
                <w:rStyle w:val="IndexLink"/>
              </w:rPr>
              <w:t>120</w:t>
            </w:r>
          </w:hyperlink>
        </w:p>
        <w:p>
          <w:pPr>
            <w:pStyle w:val="Contents3"/>
            <w:tabs>
              <w:tab w:val="clear" w:pos="8459"/>
              <w:tab w:val="right" w:pos="9026" w:leader="dot"/>
            </w:tabs>
            <w:rPr/>
          </w:pPr>
          <w:hyperlink w:anchor="__RefHeading___Toc30857_373438147">
            <w:r>
              <w:rPr>
                <w:webHidden/>
                <w:rStyle w:val="IndexLink"/>
                <w:rtl w:val="true"/>
              </w:rPr>
              <w:t>وقوف در مشعرالحرام‌</w:t>
            </w:r>
            <w:r>
              <w:rPr>
                <w:rStyle w:val="IndexLink"/>
                <w:rtl w:val="true"/>
              </w:rPr>
              <w:tab/>
            </w:r>
            <w:r>
              <w:rPr>
                <w:rStyle w:val="IndexLink"/>
              </w:rPr>
              <w:t>125</w:t>
            </w:r>
          </w:hyperlink>
        </w:p>
        <w:p>
          <w:pPr>
            <w:pStyle w:val="Contents3"/>
            <w:tabs>
              <w:tab w:val="clear" w:pos="8459"/>
              <w:tab w:val="right" w:pos="9026" w:leader="dot"/>
            </w:tabs>
            <w:rPr/>
          </w:pPr>
          <w:hyperlink w:anchor="__RefHeading___Toc30859_373438147">
            <w:r>
              <w:rPr>
                <w:webHidden/>
                <w:rStyle w:val="IndexLink"/>
                <w:rtl w:val="true"/>
              </w:rPr>
              <w:t>ورود به منى‌</w:t>
            </w:r>
            <w:r>
              <w:rPr>
                <w:rStyle w:val="IndexLink"/>
                <w:rtl w:val="true"/>
              </w:rPr>
              <w:tab/>
            </w:r>
            <w:r>
              <w:rPr>
                <w:rStyle w:val="IndexLink"/>
              </w:rPr>
              <w:t>130</w:t>
            </w:r>
          </w:hyperlink>
        </w:p>
        <w:p>
          <w:pPr>
            <w:pStyle w:val="Contents3"/>
            <w:tabs>
              <w:tab w:val="clear" w:pos="8459"/>
              <w:tab w:val="right" w:pos="9026" w:leader="dot"/>
            </w:tabs>
            <w:rPr/>
          </w:pPr>
          <w:hyperlink w:anchor="__RefHeading___Toc30861_373438147">
            <w:r>
              <w:rPr>
                <w:webHidden/>
                <w:rStyle w:val="IndexLink"/>
                <w:rtl w:val="true"/>
              </w:rPr>
              <w:t>رمى جمرات‌</w:t>
            </w:r>
            <w:r>
              <w:rPr>
                <w:rStyle w:val="IndexLink"/>
                <w:rtl w:val="true"/>
              </w:rPr>
              <w:tab/>
            </w:r>
            <w:r>
              <w:rPr>
                <w:rStyle w:val="IndexLink"/>
              </w:rPr>
              <w:t>131</w:t>
            </w:r>
          </w:hyperlink>
        </w:p>
        <w:p>
          <w:pPr>
            <w:pStyle w:val="Contents3"/>
            <w:tabs>
              <w:tab w:val="clear" w:pos="8459"/>
              <w:tab w:val="right" w:pos="9026" w:leader="dot"/>
            </w:tabs>
            <w:rPr/>
          </w:pPr>
          <w:hyperlink w:anchor="__RefHeading___Toc30863_373438147">
            <w:r>
              <w:rPr>
                <w:webHidden/>
                <w:rStyle w:val="IndexLink"/>
                <w:rtl w:val="true"/>
              </w:rPr>
              <w:t>بيتوته در مِنى‌</w:t>
            </w:r>
            <w:r>
              <w:rPr>
                <w:rStyle w:val="IndexLink"/>
                <w:rtl w:val="true"/>
              </w:rPr>
              <w:tab/>
            </w:r>
            <w:r>
              <w:rPr>
                <w:rStyle w:val="IndexLink"/>
              </w:rPr>
              <w:t>132</w:t>
            </w:r>
          </w:hyperlink>
        </w:p>
        <w:p>
          <w:pPr>
            <w:pStyle w:val="Contents3"/>
            <w:tabs>
              <w:tab w:val="clear" w:pos="8459"/>
              <w:tab w:val="right" w:pos="9026" w:leader="dot"/>
            </w:tabs>
            <w:rPr/>
          </w:pPr>
          <w:hyperlink w:anchor="__RefHeading___Toc30865_373438147">
            <w:r>
              <w:rPr>
                <w:webHidden/>
                <w:rStyle w:val="IndexLink"/>
                <w:rtl w:val="true"/>
              </w:rPr>
              <w:t>قربانى‌</w:t>
            </w:r>
            <w:r>
              <w:rPr>
                <w:rStyle w:val="IndexLink"/>
                <w:rtl w:val="true"/>
              </w:rPr>
              <w:tab/>
            </w:r>
            <w:r>
              <w:rPr>
                <w:rStyle w:val="IndexLink"/>
              </w:rPr>
              <w:t>134</w:t>
            </w:r>
          </w:hyperlink>
        </w:p>
        <w:p>
          <w:pPr>
            <w:pStyle w:val="Contents3"/>
            <w:tabs>
              <w:tab w:val="clear" w:pos="8459"/>
              <w:tab w:val="right" w:pos="9026" w:leader="dot"/>
            </w:tabs>
            <w:rPr/>
          </w:pPr>
          <w:hyperlink w:anchor="__RefHeading___Toc30867_373438147">
            <w:r>
              <w:rPr>
                <w:webHidden/>
                <w:rStyle w:val="IndexLink"/>
                <w:rtl w:val="true"/>
              </w:rPr>
              <w:t xml:space="preserve">حلق </w:t>
            </w:r>
            <w:r>
              <w:rPr>
                <w:rStyle w:val="IndexLink"/>
                <w:rtl w:val="true"/>
              </w:rPr>
              <w:t>(</w:t>
            </w:r>
            <w:r>
              <w:rPr>
                <w:rStyle w:val="IndexLink"/>
                <w:rtl w:val="true"/>
              </w:rPr>
              <w:t>تراشيدن سر</w:t>
            </w:r>
            <w:r>
              <w:rPr>
                <w:rStyle w:val="IndexLink"/>
                <w:rtl w:val="true"/>
              </w:rPr>
              <w:t>)</w:t>
              <w:tab/>
            </w:r>
            <w:r>
              <w:rPr>
                <w:rStyle w:val="IndexLink"/>
              </w:rPr>
              <w:t>135</w:t>
            </w:r>
          </w:hyperlink>
        </w:p>
        <w:p>
          <w:pPr>
            <w:pStyle w:val="Contents3"/>
            <w:tabs>
              <w:tab w:val="clear" w:pos="8459"/>
              <w:tab w:val="right" w:pos="9026" w:leader="dot"/>
            </w:tabs>
            <w:rPr/>
          </w:pPr>
          <w:hyperlink w:anchor="__RefHeading___Toc30869_373438147">
            <w:r>
              <w:rPr>
                <w:webHidden/>
                <w:rStyle w:val="IndexLink"/>
                <w:rtl w:val="true"/>
              </w:rPr>
              <w:t>طواف نساء</w:t>
            </w:r>
            <w:r>
              <w:rPr>
                <w:rStyle w:val="IndexLink"/>
                <w:rtl w:val="true"/>
              </w:rPr>
              <w:tab/>
            </w:r>
            <w:r>
              <w:rPr>
                <w:rStyle w:val="IndexLink"/>
              </w:rPr>
              <w:t>137</w:t>
            </w:r>
          </w:hyperlink>
        </w:p>
        <w:p>
          <w:pPr>
            <w:pStyle w:val="Contents3"/>
            <w:tabs>
              <w:tab w:val="clear" w:pos="8459"/>
              <w:tab w:val="right" w:pos="9026" w:leader="dot"/>
            </w:tabs>
            <w:rPr/>
          </w:pPr>
          <w:hyperlink w:anchor="__RefHeading___Toc30871_373438147">
            <w:r>
              <w:rPr>
                <w:webHidden/>
                <w:rStyle w:val="IndexLink"/>
                <w:rtl w:val="true"/>
              </w:rPr>
              <w:t>دقايقى كه قدرشان ناشناخته است‌</w:t>
            </w:r>
            <w:r>
              <w:rPr>
                <w:rStyle w:val="IndexLink"/>
                <w:rtl w:val="true"/>
              </w:rPr>
              <w:tab/>
            </w:r>
            <w:r>
              <w:rPr>
                <w:rStyle w:val="IndexLink"/>
              </w:rPr>
              <w:t>138</w:t>
            </w:r>
          </w:hyperlink>
        </w:p>
        <w:p>
          <w:pPr>
            <w:pStyle w:val="Contents3"/>
            <w:tabs>
              <w:tab w:val="clear" w:pos="8459"/>
              <w:tab w:val="right" w:pos="9026" w:leader="dot"/>
            </w:tabs>
            <w:rPr/>
          </w:pPr>
          <w:hyperlink w:anchor="__RefHeading___Toc30873_373438147">
            <w:r>
              <w:rPr>
                <w:webHidden/>
                <w:rStyle w:val="IndexLink"/>
                <w:rtl w:val="true"/>
              </w:rPr>
              <w:t>برخى مستحبّات‌</w:t>
            </w:r>
            <w:r>
              <w:rPr>
                <w:rStyle w:val="IndexLink"/>
                <w:rtl w:val="true"/>
              </w:rPr>
              <w:tab/>
            </w:r>
            <w:r>
              <w:rPr>
                <w:rStyle w:val="IndexLink"/>
              </w:rPr>
              <w:t>141</w:t>
            </w:r>
          </w:hyperlink>
        </w:p>
        <w:p>
          <w:pPr>
            <w:pStyle w:val="Contents3"/>
            <w:tabs>
              <w:tab w:val="clear" w:pos="8459"/>
              <w:tab w:val="right" w:pos="9026" w:leader="dot"/>
            </w:tabs>
            <w:rPr/>
          </w:pPr>
          <w:hyperlink w:anchor="__RefHeading___Toc30875_373438147">
            <w:r>
              <w:rPr>
                <w:webHidden/>
                <w:rStyle w:val="IndexLink"/>
                <w:rtl w:val="true"/>
              </w:rPr>
              <w:t>در خاتمه‌</w:t>
            </w:r>
            <w:r>
              <w:rPr>
                <w:rStyle w:val="IndexLink"/>
                <w:rtl w:val="true"/>
              </w:rPr>
              <w:tab/>
            </w:r>
            <w:r>
              <w:rPr>
                <w:rStyle w:val="IndexLink"/>
              </w:rPr>
              <w:t>144</w:t>
            </w:r>
          </w:hyperlink>
        </w:p>
        <w:p>
          <w:pPr>
            <w:pStyle w:val="Contents2"/>
            <w:tabs>
              <w:tab w:val="clear" w:pos="8743"/>
              <w:tab w:val="right" w:pos="9026" w:leader="dot"/>
            </w:tabs>
            <w:rPr/>
          </w:pPr>
          <w:hyperlink w:anchor="__RefHeading___Toc30877_373438147">
            <w:r>
              <w:rPr>
                <w:webHidden/>
                <w:rStyle w:val="IndexLink"/>
                <w:rtl w:val="true"/>
              </w:rPr>
              <w:t>مَ</w:t>
            </w:r>
            <w:r>
              <w:rPr>
                <w:rStyle w:val="IndexLink"/>
                <w:rtl w:val="true"/>
              </w:rPr>
              <w:t xml:space="preserve">- </w:t>
            </w:r>
            <w:r>
              <w:rPr>
                <w:rStyle w:val="IndexLink"/>
                <w:rtl w:val="true"/>
              </w:rPr>
              <w:t>دينَهُ‌النَّبى‌</w:t>
            </w:r>
            <w:r>
              <w:rPr>
                <w:rStyle w:val="IndexLink"/>
                <w:rtl w:val="true"/>
              </w:rPr>
              <w:tab/>
            </w:r>
            <w:r>
              <w:rPr>
                <w:rStyle w:val="IndexLink"/>
              </w:rPr>
              <w:t>145</w:t>
            </w:r>
          </w:hyperlink>
        </w:p>
        <w:p>
          <w:pPr>
            <w:pStyle w:val="Contents3"/>
            <w:tabs>
              <w:tab w:val="clear" w:pos="8459"/>
              <w:tab w:val="right" w:pos="9026" w:leader="dot"/>
            </w:tabs>
            <w:rPr/>
          </w:pPr>
          <w:hyperlink w:anchor="__RefHeading___Toc30879_373438147">
            <w:r>
              <w:rPr>
                <w:webHidden/>
                <w:rStyle w:val="IndexLink"/>
                <w:rtl w:val="true"/>
              </w:rPr>
              <w:t>درآمد</w:t>
            </w:r>
            <w:r>
              <w:rPr>
                <w:rStyle w:val="IndexLink"/>
                <w:rtl w:val="true"/>
              </w:rPr>
              <w:tab/>
            </w:r>
            <w:r>
              <w:rPr>
                <w:rStyle w:val="IndexLink"/>
              </w:rPr>
              <w:t>145</w:t>
            </w:r>
          </w:hyperlink>
        </w:p>
        <w:p>
          <w:pPr>
            <w:pStyle w:val="Contents3"/>
            <w:tabs>
              <w:tab w:val="clear" w:pos="8459"/>
              <w:tab w:val="right" w:pos="9026" w:leader="dot"/>
            </w:tabs>
            <w:rPr/>
          </w:pPr>
          <w:hyperlink w:anchor="__RefHeading___Toc30881_373438147">
            <w:r>
              <w:rPr>
                <w:webHidden/>
                <w:rStyle w:val="IndexLink"/>
                <w:rtl w:val="true"/>
              </w:rPr>
              <w:t>جايگاه مدينه منوّره‌</w:t>
            </w:r>
            <w:r>
              <w:rPr>
                <w:rStyle w:val="IndexLink"/>
                <w:rtl w:val="true"/>
              </w:rPr>
              <w:tab/>
            </w:r>
            <w:r>
              <w:rPr>
                <w:rStyle w:val="IndexLink"/>
              </w:rPr>
              <w:t>148</w:t>
            </w:r>
          </w:hyperlink>
        </w:p>
        <w:p>
          <w:pPr>
            <w:pStyle w:val="Contents3"/>
            <w:tabs>
              <w:tab w:val="clear" w:pos="8459"/>
              <w:tab w:val="right" w:pos="9026" w:leader="dot"/>
            </w:tabs>
            <w:rPr/>
          </w:pPr>
          <w:hyperlink w:anchor="__RefHeading___Toc30883_373438147">
            <w:r>
              <w:rPr>
                <w:webHidden/>
                <w:rStyle w:val="IndexLink"/>
                <w:rtl w:val="true"/>
              </w:rPr>
              <w:t>مسجدالنّبى‌</w:t>
            </w:r>
            <w:r>
              <w:rPr>
                <w:rStyle w:val="IndexLink"/>
                <w:rtl w:val="true"/>
              </w:rPr>
              <w:tab/>
            </w:r>
            <w:r>
              <w:rPr>
                <w:rStyle w:val="IndexLink"/>
              </w:rPr>
              <w:t>152</w:t>
            </w:r>
          </w:hyperlink>
        </w:p>
        <w:p>
          <w:pPr>
            <w:pStyle w:val="Contents3"/>
            <w:tabs>
              <w:tab w:val="clear" w:pos="8459"/>
              <w:tab w:val="right" w:pos="9026" w:leader="dot"/>
            </w:tabs>
            <w:rPr/>
          </w:pPr>
          <w:hyperlink w:anchor="__RefHeading___Toc30885_373438147">
            <w:r>
              <w:rPr>
                <w:webHidden/>
                <w:rStyle w:val="IndexLink"/>
                <w:rtl w:val="true"/>
              </w:rPr>
              <w:t>مختصرى در باب حالات انسان و حيات معنوى او</w:t>
            </w:r>
            <w:r>
              <w:rPr>
                <w:rStyle w:val="IndexLink"/>
                <w:rtl w:val="true"/>
              </w:rPr>
              <w:tab/>
            </w:r>
            <w:r>
              <w:rPr>
                <w:rStyle w:val="IndexLink"/>
              </w:rPr>
              <w:t>166</w:t>
            </w:r>
          </w:hyperlink>
        </w:p>
        <w:p>
          <w:pPr>
            <w:pStyle w:val="Contents2"/>
            <w:tabs>
              <w:tab w:val="clear" w:pos="8743"/>
              <w:tab w:val="right" w:pos="9026" w:leader="dot"/>
            </w:tabs>
            <w:rPr/>
          </w:pPr>
          <w:hyperlink w:anchor="__RefHeading___Toc30887_373438147">
            <w:r>
              <w:rPr>
                <w:webHidden/>
                <w:rStyle w:val="IndexLink"/>
                <w:rtl w:val="true"/>
              </w:rPr>
              <w:t>پيامبر خدا صلى الله عليه وآله‌</w:t>
            </w:r>
            <w:r>
              <w:rPr>
                <w:rStyle w:val="IndexLink"/>
                <w:rtl w:val="true"/>
              </w:rPr>
              <w:tab/>
            </w:r>
            <w:r>
              <w:rPr>
                <w:rStyle w:val="IndexLink"/>
              </w:rPr>
              <w:t>175</w:t>
            </w:r>
          </w:hyperlink>
        </w:p>
        <w:p>
          <w:pPr>
            <w:pStyle w:val="Contents3"/>
            <w:tabs>
              <w:tab w:val="clear" w:pos="8459"/>
              <w:tab w:val="right" w:pos="9026" w:leader="dot"/>
            </w:tabs>
            <w:rPr/>
          </w:pPr>
          <w:hyperlink w:anchor="__RefHeading___Toc30889_373438147">
            <w:r>
              <w:rPr>
                <w:webHidden/>
                <w:rStyle w:val="IndexLink"/>
                <w:rtl w:val="true"/>
              </w:rPr>
              <w:t>درآمد</w:t>
            </w:r>
            <w:r>
              <w:rPr>
                <w:rStyle w:val="IndexLink"/>
                <w:rtl w:val="true"/>
              </w:rPr>
              <w:tab/>
            </w:r>
            <w:r>
              <w:rPr>
                <w:rStyle w:val="IndexLink"/>
              </w:rPr>
              <w:t>175</w:t>
            </w:r>
          </w:hyperlink>
        </w:p>
        <w:p>
          <w:pPr>
            <w:pStyle w:val="Contents3"/>
            <w:tabs>
              <w:tab w:val="clear" w:pos="8459"/>
              <w:tab w:val="right" w:pos="9026" w:leader="dot"/>
            </w:tabs>
            <w:rPr/>
          </w:pPr>
          <w:hyperlink w:anchor="__RefHeading___Toc30891_373438147">
            <w:r>
              <w:rPr>
                <w:webHidden/>
                <w:rStyle w:val="IndexLink"/>
                <w:rtl w:val="true"/>
              </w:rPr>
              <w:t>زيبايىِ الگوى انسانها</w:t>
            </w:r>
            <w:r>
              <w:rPr>
                <w:rStyle w:val="IndexLink"/>
                <w:rtl w:val="true"/>
              </w:rPr>
              <w:tab/>
            </w:r>
            <w:r>
              <w:rPr>
                <w:rStyle w:val="IndexLink"/>
              </w:rPr>
              <w:t>178</w:t>
            </w:r>
          </w:hyperlink>
        </w:p>
        <w:p>
          <w:pPr>
            <w:pStyle w:val="Contents3"/>
            <w:tabs>
              <w:tab w:val="clear" w:pos="8459"/>
              <w:tab w:val="right" w:pos="9026" w:leader="dot"/>
            </w:tabs>
            <w:rPr/>
          </w:pPr>
          <w:hyperlink w:anchor="__RefHeading___Toc30893_373438147">
            <w:r>
              <w:rPr>
                <w:webHidden/>
                <w:rStyle w:val="IndexLink"/>
                <w:rtl w:val="true"/>
              </w:rPr>
              <w:t>آثار يگانه</w:t>
            </w:r>
            <w:r>
              <w:rPr>
                <w:rStyle w:val="IndexLink"/>
                <w:rtl w:val="true"/>
              </w:rPr>
              <w:t xml:space="preserve">: </w:t>
            </w:r>
            <w:r>
              <w:rPr>
                <w:rStyle w:val="IndexLink"/>
                <w:rtl w:val="true"/>
              </w:rPr>
              <w:t xml:space="preserve">جلوه‌هايى از زيبايى رسول خدا </w:t>
            </w:r>
            <w:r>
              <w:rPr>
                <w:rStyle w:val="IndexLink"/>
              </w:rPr>
              <w:t>9</w:t>
            </w:r>
            <w:r>
              <w:rPr>
                <w:rStyle w:val="IndexLink"/>
                <w:rtl w:val="true"/>
              </w:rPr>
              <w:tab/>
            </w:r>
            <w:r>
              <w:rPr>
                <w:rStyle w:val="IndexLink"/>
              </w:rPr>
              <w:t>182</w:t>
            </w:r>
          </w:hyperlink>
        </w:p>
        <w:p>
          <w:pPr>
            <w:pStyle w:val="Contents3"/>
            <w:tabs>
              <w:tab w:val="clear" w:pos="8459"/>
              <w:tab w:val="right" w:pos="9026" w:leader="dot"/>
            </w:tabs>
            <w:rPr/>
          </w:pPr>
          <w:hyperlink w:anchor="__RefHeading___Toc30895_373438147">
            <w:r>
              <w:rPr>
                <w:webHidden/>
                <w:rStyle w:val="IndexLink"/>
                <w:rtl w:val="true"/>
              </w:rPr>
              <w:t xml:space="preserve">زيبايى صورى، ظاهرى و مادّى حضرت ختمى‌مرتبت </w:t>
            </w:r>
            <w:r>
              <w:rPr>
                <w:rStyle w:val="IndexLink"/>
              </w:rPr>
              <w:t>9</w:t>
            </w:r>
            <w:r>
              <w:rPr>
                <w:rStyle w:val="IndexLink"/>
                <w:rtl w:val="true"/>
              </w:rPr>
              <w:tab/>
            </w:r>
            <w:r>
              <w:rPr>
                <w:rStyle w:val="IndexLink"/>
              </w:rPr>
              <w:t>184</w:t>
            </w:r>
          </w:hyperlink>
        </w:p>
        <w:p>
          <w:pPr>
            <w:pStyle w:val="Contents3"/>
            <w:tabs>
              <w:tab w:val="clear" w:pos="8459"/>
              <w:tab w:val="right" w:pos="9026" w:leader="dot"/>
            </w:tabs>
            <w:rPr/>
          </w:pPr>
          <w:hyperlink w:anchor="__RefHeading___Toc30897_373438147">
            <w:r>
              <w:rPr>
                <w:webHidden/>
                <w:rStyle w:val="IndexLink"/>
                <w:rtl w:val="true"/>
              </w:rPr>
              <w:t xml:space="preserve">زيبايى‌هاى معقول در وجود حضرت محمّد </w:t>
            </w:r>
            <w:r>
              <w:rPr>
                <w:rStyle w:val="IndexLink"/>
              </w:rPr>
              <w:t>9</w:t>
            </w:r>
            <w:r>
              <w:rPr>
                <w:rStyle w:val="IndexLink"/>
                <w:rtl w:val="true"/>
              </w:rPr>
              <w:tab/>
            </w:r>
            <w:r>
              <w:rPr>
                <w:rStyle w:val="IndexLink"/>
              </w:rPr>
              <w:t>190</w:t>
            </w:r>
          </w:hyperlink>
        </w:p>
        <w:p>
          <w:pPr>
            <w:pStyle w:val="Contents3"/>
            <w:tabs>
              <w:tab w:val="clear" w:pos="8459"/>
              <w:tab w:val="right" w:pos="9026" w:leader="dot"/>
            </w:tabs>
            <w:rPr/>
          </w:pPr>
          <w:hyperlink w:anchor="__RefHeading___Toc30899_373438147">
            <w:r>
              <w:rPr>
                <w:webHidden/>
                <w:rStyle w:val="IndexLink"/>
                <w:rtl w:val="true"/>
              </w:rPr>
              <w:t xml:space="preserve">زيبايى‌هاى الهىِ پيامبر عظيم‌الشأن اسلام </w:t>
            </w:r>
            <w:r>
              <w:rPr>
                <w:rStyle w:val="IndexLink"/>
              </w:rPr>
              <w:t>9</w:t>
            </w:r>
            <w:r>
              <w:rPr>
                <w:rStyle w:val="IndexLink"/>
                <w:rtl w:val="true"/>
              </w:rPr>
              <w:tab/>
            </w:r>
            <w:r>
              <w:rPr>
                <w:rStyle w:val="IndexLink"/>
              </w:rPr>
              <w:t>195</w:t>
            </w:r>
          </w:hyperlink>
        </w:p>
        <w:p>
          <w:pPr>
            <w:pStyle w:val="Contents3"/>
            <w:tabs>
              <w:tab w:val="clear" w:pos="8459"/>
              <w:tab w:val="right" w:pos="9026" w:leader="dot"/>
            </w:tabs>
            <w:rPr/>
          </w:pPr>
          <w:hyperlink w:anchor="__RefHeading___Toc30901_373438147">
            <w:r>
              <w:rPr>
                <w:webHidden/>
                <w:rStyle w:val="IndexLink"/>
                <w:rtl w:val="true"/>
              </w:rPr>
              <w:t>دورى از زشتى‌ها</w:t>
            </w:r>
            <w:r>
              <w:rPr>
                <w:rStyle w:val="IndexLink"/>
                <w:rtl w:val="true"/>
              </w:rPr>
              <w:tab/>
            </w:r>
            <w:r>
              <w:rPr>
                <w:rStyle w:val="IndexLink"/>
              </w:rPr>
              <w:t>207</w:t>
            </w:r>
          </w:hyperlink>
        </w:p>
        <w:p>
          <w:pPr>
            <w:pStyle w:val="Contents3"/>
            <w:tabs>
              <w:tab w:val="clear" w:pos="8459"/>
              <w:tab w:val="right" w:pos="9026" w:leader="dot"/>
            </w:tabs>
            <w:rPr/>
          </w:pPr>
          <w:hyperlink w:anchor="__RefHeading___Toc30903_373438147">
            <w:r>
              <w:rPr>
                <w:webHidden/>
                <w:rStyle w:val="IndexLink"/>
                <w:rtl w:val="true"/>
              </w:rPr>
              <w:t>واپسين سخن‌</w:t>
            </w:r>
            <w:r>
              <w:rPr>
                <w:rStyle w:val="IndexLink"/>
                <w:rtl w:val="true"/>
              </w:rPr>
              <w:tab/>
            </w:r>
            <w:r>
              <w:rPr>
                <w:rStyle w:val="IndexLink"/>
              </w:rPr>
              <w:t>208</w:t>
            </w:r>
          </w:hyperlink>
        </w:p>
        <w:p>
          <w:pPr>
            <w:pStyle w:val="Contents2"/>
            <w:tabs>
              <w:tab w:val="clear" w:pos="8743"/>
              <w:tab w:val="right" w:pos="9026" w:leader="dot"/>
            </w:tabs>
            <w:rPr/>
          </w:pPr>
          <w:hyperlink w:anchor="__RefHeading___Toc30905_373438147">
            <w:r>
              <w:rPr>
                <w:webHidden/>
                <w:rStyle w:val="IndexLink"/>
                <w:rtl w:val="true"/>
              </w:rPr>
              <w:t>سخن پايانى‌</w:t>
            </w:r>
            <w:r>
              <w:rPr>
                <w:rStyle w:val="IndexLink"/>
                <w:rtl w:val="true"/>
              </w:rPr>
              <w:tab/>
            </w:r>
            <w:r>
              <w:rPr>
                <w:rStyle w:val="IndexLink"/>
              </w:rPr>
              <w:t>213</w:t>
            </w:r>
          </w:hyperlink>
        </w:p>
        <w:p>
          <w:pPr>
            <w:pStyle w:val="Contents2"/>
            <w:tabs>
              <w:tab w:val="clear" w:pos="8743"/>
              <w:tab w:val="right" w:pos="9026" w:leader="dot"/>
            </w:tabs>
            <w:rPr/>
          </w:pPr>
          <w:hyperlink w:anchor="__RefHeading___Toc30907_373438147">
            <w:r>
              <w:rPr>
                <w:webHidden/>
                <w:rStyle w:val="IndexLink"/>
                <w:rtl w:val="true"/>
              </w:rPr>
              <w:t>مراجع‌</w:t>
            </w:r>
            <w:r>
              <w:rPr>
                <w:rStyle w:val="IndexLink"/>
                <w:rtl w:val="true"/>
              </w:rPr>
              <w:tab/>
            </w:r>
            <w:r>
              <w:rPr>
                <w:rStyle w:val="IndexLink"/>
              </w:rPr>
              <w:t>222</w:t>
            </w:r>
          </w:hyperlink>
        </w:p>
        <w:p>
          <w:pPr>
            <w:pStyle w:val="Contents3"/>
            <w:tabs>
              <w:tab w:val="clear" w:pos="8459"/>
              <w:tab w:val="right" w:pos="9026" w:leader="dot"/>
            </w:tabs>
            <w:rPr/>
          </w:pPr>
          <w:hyperlink w:anchor="__RefHeading___Toc30909_373438147">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30911_373438147">
            <w:r>
              <w:rPr>
                <w:webHidden/>
                <w:rStyle w:val="IndexLink"/>
                <w:rtl w:val="true"/>
              </w:rPr>
              <w:t>تصاوير</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_3168"/>
      <w:bookmarkStart w:id="1" w:name="pg871_3168"/>
      <w:bookmarkEnd w:id="1"/>
    </w:p>
    <w:p>
      <w:pPr>
        <w:pStyle w:val="Heading2"/>
        <w:numPr>
          <w:ilvl w:val="1"/>
          <w:numId w:val="1"/>
        </w:numPr>
        <w:rPr/>
      </w:pPr>
      <w:bookmarkStart w:id="2" w:name="pg871_3168"/>
      <w:bookmarkStart w:id="3" w:name="__RefHeading___Toc30769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نقي‌زاده، محمد،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تاملي در معناي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محمد نقي‌زاده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نمودار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۱۰۵۴۶۶۸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71_373438147"/>
      <w:bookmarkStart w:id="6" w:name="_Toc2"/>
      <w:bookmarkEnd w:id="5"/>
      <w:r>
        <w:rPr>
          <w:rtl w:val="true"/>
        </w:rPr>
        <w:t>اشاره</w:t>
      </w:r>
      <w:bookmarkStart w:id="7" w:name="pg871_318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0773_373438147"/>
      <w:bookmarkStart w:id="9" w:name="_Toc3"/>
      <w:bookmarkEnd w:id="7"/>
      <w:bookmarkEnd w:id="8"/>
      <w:r>
        <w:rPr>
          <w:rtl w:val="true"/>
        </w:rPr>
        <w:t>سپاس‌گزارى‌</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خويش فرض مى‌دانم كه سپاس و امتنان خود را به همه كسانى كه براى شكل‌گيرى و انتشار كتاب حاضر در زمينه‌هاى مختلف همّت كردند و با لطف، از راهنمايى و مساعدت دريغ نورزيدند، يا امكان سفر حقير به سرزمين وحى را مهيّا كردند و حضور در مجلشان راه‌نما بود، تقديم نموده، برايشان اجر الهى و مزيد توفيقات مسئلت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 مى‌دانم، ضمن تشكّر از راهنماييها و مساعدت حضرت حجّت‌الاسلام والمسلمين جناب آقاى سيّدعلى قاضى‌عسكر، براى ايشان كه در جهت معرّفى همه آنچه به حجّ مربوط است و آگاهى از آنها نياز ضرورى همه حجّ‌كنندگان و عمره‌گزاران است همّت گماشته‌اند، مزيد توفيقات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نمايد</w:t>
      </w:r>
      <w:r>
        <w:rPr>
          <w:rFonts w:eastAsia="IRNazanin" w:cs="IRNazanin"/>
          <w:color w:val="111111"/>
          <w:sz w:val="28"/>
          <w:szCs w:val="28"/>
          <w:rtl w:val="true"/>
          <w:lang w:bidi="fa-IR"/>
        </w:rPr>
        <w:t>.</w:t>
      </w:r>
      <w:bookmarkStart w:id="10" w:name="pg871_318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0775_373438147"/>
      <w:bookmarkStart w:id="12" w:name="_Toc4"/>
      <w:bookmarkEnd w:id="10"/>
      <w:bookmarkEnd w:id="11"/>
      <w:r>
        <w:rPr>
          <w:rtl w:val="true"/>
        </w:rPr>
        <w:t>تذكّرات‌</w:t>
      </w:r>
      <w:bookmarkEnd w:id="12"/>
    </w:p>
    <w:p>
      <w:pPr>
        <w:pStyle w:val="BookText"/>
        <w:rPr/>
      </w:pPr>
      <w:r>
        <w:rPr>
          <w:rFonts w:ascii="IRNazanin" w:hAnsi="IRNazanin" w:eastAsia="IRNazanin"/>
          <w:color w:val="111111"/>
          <w:sz w:val="28"/>
          <w:sz w:val="28"/>
          <w:szCs w:val="28"/>
          <w:rtl w:val="true"/>
          <w:lang w:bidi="fa-IR"/>
        </w:rPr>
        <w:t>على‌رغم آن كه سعى بر اين بوده است كه ابهامى در متن كتاب نباشد و منابع و مآخذ دقيقاً ذكر و معرّفى شوند، امّا به جهاتى از جمله عدم انتشار قبلى برخى تصاوير و در نتيجه عدم امكان مراجعه خواننده محترم به آنها، و همچنين به منظور رفع برخى ابهامات ظاهرى تذكّرات زير ضرورى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عكسهاى مجموعه تصاوير توسّط نگارنده تهيّه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توسّط حاج آقا مجيد شهيدى در اختيار نگارنده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آيات مورد اشاره در متن كتاب، به طور كامل درج نشده‌اند، كه مطالعه آنها توصيه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عربى برخى احاديث و سخنان معصومين در متن كتاب نيامده‌اند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اختصارى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نامشخّص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bookmarkStart w:id="13" w:name="pg871_3190"/>
    </w:p>
    <w:p>
      <w:pPr>
        <w:pStyle w:val="BookText"/>
        <w:rPr/>
      </w:pPr>
      <w:bookmarkEnd w:id="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تا 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عليهاسلام، عليهماالسّلام و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ب ج، 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سال انتشار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مراجعِ منتشرشده در يك سال توسّط يك مؤلّف‌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0777_373438147"/>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از ديده گر سرشك چو باران چكد رواست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چو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روزگار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كتاب حاضر خلاصه‌اى است از آنچه طىّ سفر حجّ به ذهن رسيد و زبان و قلمِ ناتوان را ياراى بيان آن بود، كه پوشاندن لباس كلام بر بسيارى از مكنونات و ادراكات و دريافتها، ممكن و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اصلى از نگارش صفحاتى كه در پى مى‌آيند، سخن گفتن از معشوقى زيباست كه حضرت حقّ، جاودانگى و عزّت و شرافت آن را معرّفى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بهانه‌اى است در پاسخ به عشقِ سخن گفتن از معشوق و گفتن ذرّه‌اى از حسنات و زيباييهاى او كه اين جان ناقابل توان ادراك و دريافت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معشوقى كه در عين حالى كه دوستش داريم، دوستى‌اش را به همه تبليغ و توصيه مى‌كنيم كه به وصول رستگارى از طريق اين عشق باور داريم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موضوع نيز مورد قبول است كه ذكر هر موضع و هر موضوع و</w:t>
      </w:r>
      <w:bookmarkStart w:id="16" w:name="pg871_3193"/>
    </w:p>
    <w:p>
      <w:pPr>
        <w:pStyle w:val="BookText"/>
        <w:rPr/>
      </w:pPr>
      <w:bookmarkEnd w:id="16"/>
      <w:r>
        <w:rPr>
          <w:rFonts w:ascii="IRNazanin" w:hAnsi="IRNazanin" w:eastAsia="IRNazanin"/>
          <w:color w:val="111111"/>
          <w:sz w:val="28"/>
          <w:sz w:val="28"/>
          <w:szCs w:val="28"/>
          <w:rtl w:val="true"/>
          <w:lang w:bidi="fa-IR"/>
        </w:rPr>
        <w:t>هر عمل و هر لحظه‌اى از اين مناسك و اين سفر، كتابها و تحقيقات متعدّدى را طلب مى‌كند، امّا براى همه آنچه دل مى‌خواهد، اجمالى از همه اينها در سطورى محدود، ذكر شدند و نيز در پنج قسمت قرار گرفتند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كلّياتى در باب مكان و زمان و سابقه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اجمالىِ مواضع و مكانهايى كه حاجى در آنها حاضر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اجمالى 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مختصرى در مورد مدينه كه به تأكيد معصوم، زيارت مشاهد متبرّكه آن تكميل‌كننده حجّ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ذكر بسيار مختصرِ يكى از ويژگيهاى پيامبر خدا و زيبايى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يك‌دو دم، كه مهلت ديدار ممكن است</w:t>
      </w:r>
    </w:p>
    <w:p>
      <w:pPr>
        <w:pStyle w:val="BookText"/>
        <w:rPr/>
      </w:pPr>
      <w:r>
        <w:rPr>
          <w:rFonts w:ascii="IRNazanin" w:hAnsi="IRNazanin" w:eastAsia="IRNazanin"/>
          <w:color w:val="111111"/>
          <w:sz w:val="28"/>
          <w:sz w:val="28"/>
          <w:szCs w:val="28"/>
          <w:rtl w:val="true"/>
          <w:lang w:bidi="fa-IR"/>
        </w:rPr>
        <w:t>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ما، كه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كار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p>
    <w:p>
      <w:p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1428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0779_373438147"/>
      <w:bookmarkStart w:id="18" w:name="_Toc6"/>
      <w:bookmarkEnd w:id="17"/>
      <w:r>
        <w:rPr>
          <w:rtl w:val="true"/>
        </w:rPr>
        <w:t>پيش‌گفتار</w:t>
      </w:r>
      <w:bookmarkEnd w:id="18"/>
    </w:p>
    <w:p>
      <w:pPr>
        <w:pStyle w:val="BookText"/>
        <w:rPr/>
      </w:pP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به اداء مناسك حجّ اعلام كن تا مردم پياده و سواره و از هر راه دور به سوى تو جمع آيند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سخن گفتن از حجّ، گفتگو از كعبه و ذكر خانه خدا، همچون گفتن و شنيدن از صاحب‌خانه، از خداوند، هم دشوار است، و هم لازم و ضرورى و مورد علاقه براى همه كس، كه نه تنها، نمى‌توان كسى را مجبور و موظّف كرد كه از معشوق خود نگويد، كه حتّى توصيه آن هم امرى عبث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رمز عشق مگوييد و مشنويد مشكل حكايتى است كه تقرير مى‌كنند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طبيعى است كه هر كس به فراخور حال و فهم و درك و نياز خود،</w:t>
      </w:r>
      <w:bookmarkStart w:id="19" w:name="pg871_3197"/>
    </w:p>
    <w:p>
      <w:pPr>
        <w:pStyle w:val="BookText"/>
        <w:rPr/>
      </w:pPr>
      <w:bookmarkEnd w:id="19"/>
      <w:r>
        <w:rPr>
          <w:rFonts w:ascii="IRNazanin" w:hAnsi="IRNazanin" w:eastAsia="IRNazanin"/>
          <w:color w:val="111111"/>
          <w:sz w:val="28"/>
          <w:sz w:val="28"/>
          <w:szCs w:val="28"/>
          <w:rtl w:val="true"/>
          <w:lang w:bidi="fa-IR"/>
        </w:rPr>
        <w:t>از معشوق مى‌گويد، كه بدون عشق، بدون معشوق و بدون ذكر او، امكان زيستن و به ويژه امكان انسانى زيستن،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تمايز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عشقهاى زمينى، در اين است‌كه در عشقهاى زمينى، عاشق سعى در حفاظت معشوق براى‌خود دارد واز او براى هيچكس‌نمى‌گويد، امّا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 ذاكر خوبيها و زيباييهاى معشوق براى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آنجا و در مورد معشوق دنيايى، سخن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و با دوست،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 مى‌گويم تا هيچكست دوست ندارد جز من</w:t>
      </w:r>
    </w:p>
    <w:p>
      <w:pPr>
        <w:pStyle w:val="BookText"/>
        <w:rPr/>
      </w:pPr>
      <w:r>
        <w:rPr>
          <w:rFonts w:ascii="Amiri" w:hAnsi="Amiri" w:eastAsia="Amiri" w:cs="Amiri"/>
          <w:color w:val="111111"/>
          <w:sz w:val="28"/>
          <w:sz w:val="28"/>
          <w:szCs w:val="28"/>
          <w:rtl w:val="true"/>
          <w:lang w:bidi="ar-SA"/>
        </w:rPr>
        <w:t>در اين وادى سخن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دلت به وصل گل اى بلبل صبا خوش باد كه در چمن همه گلبانگ عاشقانه توست</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بازآى كه بى روى تو اى شمع دل‌افروز در بزم حريفان، اثر نور و صفا نيست</w:t>
      </w:r>
    </w:p>
    <w:p>
      <w:pPr>
        <w:pStyle w:val="BookText"/>
        <w:rPr/>
      </w:pPr>
      <w:r>
        <w:rPr>
          <w:rFonts w:ascii="IRNazanin" w:hAnsi="IRNazanin" w:eastAsia="IRNazanin"/>
          <w:color w:val="111111"/>
          <w:sz w:val="28"/>
          <w:sz w:val="28"/>
          <w:szCs w:val="28"/>
          <w:rtl w:val="true"/>
          <w:lang w:bidi="fa-IR"/>
        </w:rPr>
        <w:t xml:space="preserve">و اين سطور، بيان نكته‌ها و طرفه‌هايى است كه اين كوچكترين بنده خداى بزرگ، كه به اين بندگى مباهات مى‌كند، و اگر اين اظهار و ادّعا مورد قبول حضرتش قرار گيرد، سر به عرش مى‌سايد؛ از حضور در مهبط وحى و شركت در مناسك حجّ، و از لحظاتى كه در كنار قبر نبىّ مكرّم اسلام در مدينه منوّره، و به تعبير مرحوم آل‌احمد،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آن كِهتر بود،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خسى بى سر و پايم، كه به سيل افتادم او كه مى‌رفت، مرا هم به دل دريا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0781_373438147"/>
      <w:bookmarkStart w:id="21" w:name="_Toc7"/>
      <w:bookmarkEnd w:id="20"/>
      <w:r>
        <w:rPr>
          <w:rtl w:val="true"/>
        </w:rPr>
        <w:t>كلّيات‌</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0783_373438147"/>
      <w:bookmarkStart w:id="23" w:name="_Toc8"/>
      <w:bookmarkEnd w:id="22"/>
      <w:r>
        <w:rPr>
          <w:rtl w:val="true"/>
        </w:rPr>
        <w:t>درآمد</w:t>
      </w:r>
      <w:bookmarkEnd w:id="23"/>
    </w:p>
    <w:p>
      <w:pPr>
        <w:pStyle w:val="BookText"/>
        <w:rPr/>
      </w:pPr>
      <w:r>
        <w:rPr>
          <w:rFonts w:ascii="Amiri" w:hAnsi="Amiri" w:eastAsia="Amiri" w:cs="Amiri"/>
          <w:color w:val="111111"/>
          <w:sz w:val="28"/>
          <w:sz w:val="28"/>
          <w:szCs w:val="28"/>
          <w:rtl w:val="true"/>
          <w:lang w:bidi="ar-SA"/>
        </w:rPr>
        <w:t>كلّيات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چيز، بخشى را برگزيد، و از زمين جايگاه كعبه را اختيار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درآمد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ورود به مباحث مرتبط با حجّ، مناسك حجّ، جايگاه كعبه در اين مناسك، و براى سخن گفتن از تكميل‌كننده حجّ كه زيارت پيامبر در مدينه است؛ و همچنين براى بحث پيرامون ساير موضوعات مرتبط با اين مناسكِ زيبا و انسان‌ساز، همانند همه موضوعات اصلى و اساسى، ذكر مقدّماتى به عنوان آگاهيهاى پايه و ايجاد زمينه آماده ساختن ذهن و معرّفى زمينه و بستر انجام مناسك براى ورود به بحث اصلى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موضوعات اصلىِ مربوط به اين مقدّمه، يا مقدّمه مربوط به مناسك حجّ و كعبه معظّمه، به اختصار بيان خواهد شد</w:t>
      </w:r>
      <w:r>
        <w:rPr>
          <w:rFonts w:eastAsia="IRNazanin" w:cs="IRNazanin"/>
          <w:color w:val="111111"/>
          <w:sz w:val="28"/>
          <w:szCs w:val="28"/>
          <w:rtl w:val="true"/>
          <w:lang w:bidi="fa-IR"/>
        </w:rPr>
        <w:t>.</w:t>
      </w:r>
      <w:bookmarkStart w:id="24" w:name="pg871_3201"/>
    </w:p>
    <w:p>
      <w:pPr>
        <w:pStyle w:val="BookText"/>
        <w:rPr/>
      </w:pPr>
      <w:bookmarkEnd w:id="24"/>
      <w:r>
        <w:rPr>
          <w:rFonts w:ascii="IRNazanin" w:hAnsi="IRNazanin" w:eastAsia="IRNazanin"/>
          <w:color w:val="111111"/>
          <w:sz w:val="28"/>
          <w:sz w:val="28"/>
          <w:szCs w:val="28"/>
          <w:rtl w:val="true"/>
          <w:lang w:bidi="fa-IR"/>
        </w:rPr>
        <w:t>اوّلين نكته، تبيين ويژگيهاى فيزيكىِ نقطه و منطقه‌اى است كه مناسك در آن برگزار مى‌شود</w:t>
      </w:r>
      <w:r>
        <w:rPr>
          <w:rFonts w:eastAsia="IRNazanin" w:cs="IRNazanin"/>
          <w:color w:val="111111"/>
          <w:sz w:val="28"/>
          <w:szCs w:val="28"/>
          <w:rtl w:val="true"/>
          <w:lang w:bidi="fa-IR"/>
        </w:rPr>
        <w:t>.</w:t>
      </w:r>
    </w:p>
    <w:p>
      <w:pPr>
        <w:pStyle w:val="Heading3"/>
        <w:numPr>
          <w:ilvl w:val="2"/>
          <w:numId w:val="1"/>
        </w:numPr>
        <w:rPr/>
      </w:pPr>
      <w:bookmarkStart w:id="25" w:name="__RefHeading___Toc30785_373438147"/>
      <w:bookmarkStart w:id="26" w:name="_Toc9"/>
      <w:bookmarkEnd w:id="25"/>
      <w:r>
        <w:rPr>
          <w:rtl w:val="true"/>
        </w:rPr>
        <w:t>مركز عالَم‌</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فرقى نمى‌كند كه، بنا به استناد و نظريّات مختلف زمين‌شناسى، در ابتداى خلقت، كره زمين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آتشين بپنداريم كه به مرور سرد شده است، يا اين كه آن را كُره‌اى بدانيم پوشيده از آب، كه به تدريج و به دنبال چين‌خوردن زمين و پديد آمدن پستى و بلندى بر روى آن، آبها به سوى نقاط پست‌تر رانده شده و خشكيها پديد آمده‌باشند، و يا اين كه تركيبى از اين دو روند را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شكّى در اين نيست كه در هر حالت، بنا به منطق رياضى، ظهور خشكى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به مرور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 پديدار شدن سطح يك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از هر چه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دگرگونى در اين سطح، از حالتى به حالت ديگر، بى‌گمان از يك نقطه آغاز مى‌شود و سپس با سرعتى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سريع يا كُند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كُره گسترش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براى ظهور خشكيهاى زمين نيز، وجود و ظهور چنين نقطه‌اى، از نظر علمى و بر طبق منطق رياضى، به عنوان اوّلين نقطه،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مى‌ناميم، تا تفحّص كنيم و دريابيم كه جهانيان، و از همه بالاتر خالق عالميان، آن را چه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اسلام، زمان ظهور خشكى در روى كره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ظهور و گسترش زمين كعبه و حرم خداست، مطابق برخى روايات، در بيست و پنجم ذى‌القعده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زودتر يا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سبقت يا تبعيّت اهمّيتى ندارد و در اصل موضوع تغييرى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مكانى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اديان الهى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موجود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تعاليم اسلام، اين دو موجود را كه خلق‌شده از روحى واحد، </w:t>
      </w:r>
      <w:r>
        <w:rPr>
          <w:rStyle w:val="FootnoteAnchor"/>
          <w:rtl w:val="true"/>
        </w:rPr>
        <w:footnoteReference w:id="6"/>
      </w:r>
      <w:r>
        <w:rPr>
          <w:rFonts w:ascii="Amiri" w:hAnsi="Amiri" w:eastAsia="Amiri" w:cs="Amiri"/>
          <w:color w:val="111111"/>
          <w:sz w:val="28"/>
          <w:sz w:val="28"/>
          <w:szCs w:val="28"/>
          <w:rtl w:val="true"/>
          <w:lang w:bidi="ar-SA"/>
        </w:rPr>
        <w:t xml:space="preserve">و منتسب به‌خداوندتبارك وتعالى هستند،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موجود، به دلايل عديده‌اى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مبدأ و فطرت واحدشان باشد، بسيار به يكديگر علاقه‌مند و به هم وابسته و دلبسته‌اند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كه مى‌تواند اين دلبستگى و وابستگى و علاقه را توجيه كند، نقص هر كدام از آنها، و كامل شدنشان توسّط ديگرى است، كه خدايشان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زوج خلق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شَىْ‌ءٍ خَلَقْنا زَوْجَيْنِ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چيز دو نوع بيافريديم تا مگر متذكّر حكمت خدا شويد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در واقع، به عكس دنياى مادّى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تساوى زن و مرد قائل است، اين دو موجود مكمّل يكديگر بوده و به همراه يكديگر، وحدتى را متجلّى مى‌سازند، كه اصولًا دو موجود مساوى و همسان را نيازى به يكديگر نيست و هيچگاه دو موجود مساوى نمى‌توانند مكمّل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w:t>
      </w:r>
    </w:p>
    <w:p>
      <w:pPr>
        <w:pStyle w:val="BookText"/>
        <w:rPr/>
      </w:pPr>
      <w:r>
        <w:rPr>
          <w:rFonts w:ascii="IRNazanin" w:hAnsi="IRNazanin" w:eastAsia="IRNazanin"/>
          <w:color w:val="111111"/>
          <w:sz w:val="28"/>
          <w:sz w:val="28"/>
          <w:szCs w:val="28"/>
          <w:rtl w:val="true"/>
          <w:lang w:bidi="fa-IR"/>
        </w:rPr>
        <w:t>همين نوع نگرش، يعنى آنها را مساوى و مستقلّ از يكديگر فرض كردن، به تحديد ارتباط اين دو موجود به تنها روابط جنسى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تفكّرات مادّى‌گرايانه حاكم بر جهان كه على‌رغم همه تبليغاتشان كه از تساوى و حتّى از استقلال زن و مرد از يكديگر مى‌گويند، و در واقع، و بدون هيچ ترديدى، رابطه زن و مرد را تنها از بُعد جنسى مى‌نگرند، تفكّر الهى قبل از اين موضوع كه البتّه آن را نيز براى دوام و بقاى نسل آدم مقرّر مى‌دارد، به موضوعات والاى ديگرى اشاره مى‌كند كه نشان دهنده رابطه تكاملى اين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تفكّر الهيّون زن و مرد در مقابل يكديگر و مستقلّ از يكديگر مطرح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دو، دو موجودند كه مكمّل و كامل‌كننده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واحد خلق شده‌اند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مايه آرامش يكديگر هستند </w:t>
      </w:r>
      <w:r>
        <w:rPr>
          <w:rStyle w:val="FootnoteAnchor"/>
          <w:rtl w:val="true"/>
        </w:rPr>
        <w:footnoteReference w:id="10"/>
      </w:r>
      <w:r>
        <w:rPr>
          <w:rFonts w:ascii="IRNazanin" w:hAnsi="IRNazanin" w:eastAsia="IRNazanin"/>
          <w:color w:val="111111"/>
          <w:sz w:val="28"/>
          <w:sz w:val="28"/>
          <w:szCs w:val="28"/>
          <w:rtl w:val="true"/>
          <w:lang w:bidi="fa-IR"/>
        </w:rPr>
        <w:t>و اهميّت آرامش و سكينه مورد نظر عمدتاً در وجه معنوى آن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سكينه از مادّه سكون است، كه خلاف حركت است، و اين كلمه در مورد سكون و آرامش قلب استعمال مى‌شود، و معنايش قرار گرفتنِ دل و نداشتن اضطراب باطنى در تصميم و اراده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موجود، لباس يكديگر نيز هستند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يعنى هر كدام براى ديگرى پوشاننده معايب و عريانى نيز هستند هُنَّ لِباسٌ لَكُمْ وَ انْتُمْ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جامه ستر و عفاف شما و شما نيز لباس عفّت آنها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با دارا بودن اين ويژگى، بازدارنده يكديگر از گرفتار شدن در دام گناه و معصيت نيز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ستّاريّت صفتى الهى است، و يكى از ويژگيها و عملكردهاى اصلىِ لباس، پوشاندن عيبهاست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باره حقوق بشر تنها در حوزه اين مفاهيم امكان‌پذير است و در باورهاى مادّى‌گرايانه كه بر ساحت مادّى حيات و بر جسم و ارضاى بى‌كنترل و افسارگسيخته غرايز مادّى مبتنى است، و در قلمرو روابط انسانها چيزى جز موضوعات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نازلترين وجه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نظر قرار نمى‌دهد، </w:t>
      </w:r>
      <w:r>
        <w:rPr>
          <w:rStyle w:val="FootnoteAnchor"/>
          <w:rtl w:val="true"/>
        </w:rPr>
        <w:footnoteReference w:id="13"/>
      </w:r>
      <w:r>
        <w:rPr>
          <w:rFonts w:ascii="IRNazanin" w:hAnsi="IRNazanin" w:eastAsia="IRNazanin"/>
          <w:color w:val="111111"/>
          <w:sz w:val="28"/>
          <w:sz w:val="28"/>
          <w:szCs w:val="28"/>
          <w:rtl w:val="true"/>
          <w:lang w:bidi="fa-IR"/>
        </w:rPr>
        <w:t xml:space="preserve">نمى‌توان از حقوق انسانىِ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دراز پس از ظهور نقطه‌اى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ناميديم، به ناگاه در دو نقطه بلند، در نزديكى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قلّه‌هايى ظاهر شده‌اند، دو موجود هبوط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موجود همان زوج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به جهت نافرمانىِ‌از دستور الهى و پيروى از ابليس،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و بر زمين هبوط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سوى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قوى، براى نخستين بار</w:t>
      </w:r>
    </w:p>
    <w:p>
      <w:pPr>
        <w:pStyle w:val="BookText"/>
        <w:rPr/>
      </w:pPr>
      <w:r>
        <w:rPr>
          <w:rFonts w:ascii="Amiri" w:hAnsi="Amiri" w:eastAsia="Amiri" w:cs="Amiri"/>
          <w:color w:val="111111"/>
          <w:sz w:val="28"/>
          <w:sz w:val="28"/>
          <w:szCs w:val="28"/>
          <w:rtl w:val="true"/>
          <w:lang w:bidi="ar-SA"/>
        </w:rPr>
        <w:t>از سوى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نقطه،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آيات الهى هستند</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علّت اين تسميه را آن مى‌دانند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صفىّ‌الله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كرد و حوّا 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فاصله نزديك اين دو كوه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مطمئنّاً، پس از هزاران سال، ارتفاع خود را نسبت به زمان هبوط آدم و حوّا، از دست داده و بين آن دو نيز هموار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دلايلى نامعلوم كه چه‌بسا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ترس و وحشت، احساس گناه، احساس ندامت شديد، احساس غربت، ناآشنايى، نگريستن و حركت در جهت مخالف و يا هر علّت ديگرى بود، اين دو دلداده علاقه‌مند و وابسته به هم، از يكديگر دور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دلداده، سالها همچنان سرگردان و گريان به دنبال يكديگر، و فراتر از به دنبال يكديگر بودن، به دنبال كسب غفران و عفو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مى‌گريستند و توبه‌كنان، بخشش خالق خويش را طلب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تعبيرى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دو موجود مشمول غفران و رحمت و عفو الهى قرار گرفتند، توبه‌شان پذيرفته شد و در صحرايى در نزديكى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دوباره يكديگر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پذيرش توبه آنان ابتدا به آدم </w:t>
      </w:r>
      <w:r>
        <w:rPr>
          <w:rFonts w:eastAsia="IRNazanin" w:cs="IRNazanin"/>
          <w:color w:val="111111"/>
          <w:sz w:val="28"/>
          <w:szCs w:val="28"/>
          <w:lang w:bidi="fa-IR"/>
        </w:rPr>
        <w:t>7</w:t>
      </w:r>
      <w:bookmarkStart w:id="27" w:name="pg871_3211"/>
    </w:p>
    <w:p>
      <w:pPr>
        <w:pStyle w:val="BookText"/>
        <w:rPr/>
      </w:pPr>
      <w:bookmarkEnd w:id="27"/>
      <w:r>
        <w:rPr>
          <w:rFonts w:ascii="IRNazanin" w:hAnsi="IRNazanin" w:eastAsia="IRNazanin"/>
          <w:color w:val="111111"/>
          <w:sz w:val="28"/>
          <w:sz w:val="28"/>
          <w:szCs w:val="28"/>
          <w:rtl w:val="true"/>
          <w:lang w:bidi="fa-IR"/>
        </w:rPr>
        <w:t xml:space="preserve">ابلاغ شده بود، و حضرت جبرئيل با ابلاغ پذيرش توبه آنها، در حال آموختن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آماده كردن او براى ورود به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احرام، آدم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حوّا را ديد، و به سمت او رفت، كه با تذكّر حضرت جبرئيل مواجه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است و بايد حرمت احرام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محلّ پذيرش توبه آدم و همسرش را در نقطه‌اى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كه اكنون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حجرالاسود واقع است و آن را ملتزم مى‌نامند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مى‌داند كه البتّه اينها منافاتى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همچون اولاد آدم كه در نقاطى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آمادگى مى‌يابند تا به مركز عالم برسند، پدر و مادرشان نيز مُحْرِم شدند، امّا در نقطه‌اى ديگر، پس از احراز آمادگى و اهليّت و صلاحيت يافتن، توبه‌شان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مكانى است كه مقدّمات پذيرش توبه آنان فراهم شد و در واقع اجازه حضور در مركز عالم را يافتند</w:t>
      </w:r>
      <w:r>
        <w:rPr>
          <w:rFonts w:eastAsia="IRNazanin" w:cs="IRNazanin"/>
          <w:color w:val="111111"/>
          <w:sz w:val="28"/>
          <w:szCs w:val="28"/>
          <w:rtl w:val="true"/>
          <w:lang w:bidi="fa-IR"/>
        </w:rPr>
        <w:t>.</w:t>
      </w:r>
    </w:p>
    <w:p>
      <w:pPr>
        <w:pStyle w:val="Heading3"/>
        <w:numPr>
          <w:ilvl w:val="2"/>
          <w:numId w:val="1"/>
        </w:numPr>
        <w:rPr/>
      </w:pPr>
      <w:bookmarkStart w:id="28" w:name="__RefHeading___Toc30787_373438147"/>
      <w:bookmarkStart w:id="29" w:name="_Toc10"/>
      <w:bookmarkEnd w:id="28"/>
      <w:r>
        <w:rPr>
          <w:rtl w:val="true"/>
        </w:rPr>
        <w:t>نخستين معبد</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وجودى كه توبه آدم پذيرفته شد و على‌رغم آن كه همسر عزيزش را يافت و اجازه يافت كه در كنار او آرام بگيرد، امّا او همچنان دلتنگ جنّتى بود كه به جهت پيروى از وسوسه شيطان از آن رانده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زمين را به عنوان وطن نپذيرفته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مسافرى بود كه همواره به فكر وطن مورد علاقه‌اش دلتنگ بود و غصّه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معبدى بود كه گِرد آن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او هنوز در كالبد</w:t>
      </w:r>
    </w:p>
    <w:p>
      <w:pPr>
        <w:pStyle w:val="BookText"/>
        <w:rPr/>
      </w:pPr>
      <w:r>
        <w:rPr>
          <w:rFonts w:ascii="IRNazanin" w:hAnsi="IRNazanin" w:eastAsia="IRNazanin"/>
          <w:color w:val="111111"/>
          <w:sz w:val="28"/>
          <w:sz w:val="28"/>
          <w:szCs w:val="28"/>
          <w:rtl w:val="true"/>
          <w:lang w:bidi="fa-IR"/>
        </w:rPr>
        <w:t>زمينى‌اش آرام و قرار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فرمان بناى خانه‌اى براى عبادت، معبدى براى آدم و براى همسر و فرزندانش، براى تعيين جهت عبادت، براى هدايت، براى تقدّس بخشيدن به زمين، براى آرامش، براى امنيّت، براى ظهور آيات و شعائر الهى، براى برقرارى ارتباط بين زمين و آسمان، براى قطبى كردن و جهت‌دار كردنِ عالم، براى تعيين جهت توجّه و حركت، براى نشان دادن نقطه عروج و حتّى براى تعريف حالت دفن مردگان،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خانه، كه خانه مشترك خداوند و انسان بود، و از سويى به خداوند منسوب بود </w:t>
      </w:r>
      <w:r>
        <w:rPr>
          <w:rStyle w:val="FootnoteAnchor"/>
          <w:rtl w:val="true"/>
        </w:rPr>
        <w:footnoteReference w:id="17"/>
      </w:r>
      <w:r>
        <w:rPr>
          <w:rFonts w:ascii="IRNazanin" w:hAnsi="IRNazanin" w:eastAsia="IRNazanin"/>
          <w:color w:val="111111"/>
          <w:sz w:val="28"/>
          <w:sz w:val="28"/>
          <w:szCs w:val="28"/>
          <w:rtl w:val="true"/>
          <w:lang w:bidi="fa-IR"/>
        </w:rPr>
        <w:t xml:space="preserve">و از سوى ديگر براى خليفه و جانشين او در زمين قرار داده شده بود، </w:t>
      </w:r>
      <w:r>
        <w:rPr>
          <w:rStyle w:val="FootnoteAnchor"/>
          <w:rtl w:val="true"/>
        </w:rPr>
        <w:footnoteReference w:id="18"/>
      </w:r>
      <w:r>
        <w:rPr>
          <w:rFonts w:ascii="IRNazanin" w:hAnsi="IRNazanin" w:eastAsia="IRNazanin"/>
          <w:color w:val="111111"/>
          <w:sz w:val="28"/>
          <w:sz w:val="28"/>
          <w:szCs w:val="28"/>
          <w:rtl w:val="true"/>
          <w:lang w:bidi="fa-IR"/>
        </w:rPr>
        <w:t>در كدام نقطه بايد بنا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زمين، مركز عالم، همان نقطه‌اى كه خشكى از آن آغاز شده و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نقطه‌اى كه مقابل مطاف كرّوبيان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 و بيت‌المعمور و عرش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معرّفى آن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 حديثى كه خداوند سبحان خلق نموده است خانه‌اى را در زير عرش كه نام گذارده است آن را بيت‌المعمور كه حجّ مى‌كنند ملائكه آن را در هر سال، و خلق نموده است در آسمان چهارم خانه‌اى را كه نام گذارده است آن را ضراح و امر فرموده است ملائكه را به حجّ و تعظيم آن و طواف دور آن، و خلق نموده</w:t>
      </w:r>
    </w:p>
    <w:p>
      <w:pPr>
        <w:pStyle w:val="BookText"/>
        <w:rPr/>
      </w:pPr>
      <w:r>
        <w:rPr>
          <w:rFonts w:ascii="IRNazanin" w:hAnsi="IRNazanin" w:eastAsia="IRNazanin"/>
          <w:color w:val="111111"/>
          <w:sz w:val="28"/>
          <w:sz w:val="28"/>
          <w:szCs w:val="28"/>
          <w:rtl w:val="true"/>
          <w:lang w:bidi="fa-IR"/>
        </w:rPr>
        <w:t>است بيت‌الحرام را در زمين، پس قرار داده است آن را زير ضراح</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امّا نام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تسميه كعبه به جهت آن است كه اين خانه مربّع، مقابل بيت‌المعمور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كه مربّع است، و بيت‌المعمور نيز مقابل عرش واقع است كه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اضلاع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حال، بيانگر چهار شعار بنيادين اعتقادات توحيدى است كه بر اركانِ چهارگانه عرش الهى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را كه اسلام بر پايه آنها قرار دارد </w:t>
      </w:r>
      <w:r>
        <w:rPr>
          <w:rStyle w:val="FootnoteAnchor"/>
          <w:rtl w:val="true"/>
        </w:rPr>
        <w:footnoteReference w:id="21"/>
      </w:r>
      <w:r>
        <w:rPr>
          <w:rFonts w:ascii="IRNazanin" w:hAnsi="IRNazanin" w:eastAsia="IRNazanin"/>
          <w:color w:val="111111"/>
          <w:sz w:val="28"/>
          <w:sz w:val="28"/>
          <w:szCs w:val="28"/>
          <w:rtl w:val="true"/>
          <w:lang w:bidi="fa-IR"/>
        </w:rPr>
        <w:t xml:space="preserve">در چهار كلمه مى‌توان خلاصه نمود كه به تسبيحات اربعه معروف‌اند، و جلوه انواع مراتب توحيد يعنى توحيد صفاتى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افعالى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تنزيه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كسى نمى‌داند كه در زمان آدم و حتّى تا زمان نوح كه اين معبد نيز به زير آب فرورفت، وضعيّت محيطى و اقليمى پيرامون خانه و رابطه‌اش با بقيّه عالم چگونه بوده، امّا بى‌گمان اين خانه مورد توجّه انبياء و رسولان الهى و وارثان آدم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و قرنها گذشت، گسترش شرك و تباه‌كارىِ آدميان، فضاى حيات را تيره و تار كرد، و زمين نيازمند تطهير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آغاز شد،</w:t>
      </w:r>
    </w:p>
    <w:p>
      <w:pPr>
        <w:pStyle w:val="BookText"/>
        <w:rPr/>
      </w:pP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توان و ماهيّت پاك‌كنندگى‌اش، </w:t>
      </w:r>
      <w:r>
        <w:rPr>
          <w:rStyle w:val="FootnoteAnchor"/>
          <w:rtl w:val="true"/>
        </w:rPr>
        <w:footnoteReference w:id="23"/>
      </w:r>
      <w:r>
        <w:rPr>
          <w:rFonts w:ascii="IRNazanin" w:hAnsi="IRNazanin" w:eastAsia="IRNazanin"/>
          <w:color w:val="111111"/>
          <w:sz w:val="28"/>
          <w:sz w:val="28"/>
          <w:szCs w:val="28"/>
          <w:rtl w:val="true"/>
          <w:lang w:bidi="fa-IR"/>
        </w:rPr>
        <w:t>زمين و هر چه در زمين بود، و به ويژه نسل آدميان را تطهير كرد و همه آلودگيها و زشتيها و از جمله بت‌پرستى را از روى زمين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سراسر زمين را فراگرفت، همچون روز اوّل، و خانه خدا، كعبه نيز به زير آب فرو رفت، و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بنايش، و نه بنياد و اركانش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فروكش كردنِ آب نيز همچون روز اوّلِ ظهور خشكى در زمين، باز، همان مكان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عنوان اوّلين نقطه و اوّلين خشكى سر از آب به در آورد، و خشكى از آنجا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نوح نيز در مكانى ديگر، بر جودى، </w:t>
      </w:r>
      <w:r>
        <w:rPr>
          <w:rStyle w:val="FootnoteAnchor"/>
          <w:rtl w:val="true"/>
        </w:rPr>
        <w:footnoteReference w:id="24"/>
      </w:r>
      <w:r>
        <w:rPr>
          <w:rFonts w:ascii="IRNazanin" w:hAnsi="IRNazanin" w:eastAsia="IRNazanin"/>
          <w:color w:val="111111"/>
          <w:sz w:val="28"/>
          <w:sz w:val="28"/>
          <w:szCs w:val="28"/>
          <w:rtl w:val="true"/>
          <w:lang w:bidi="fa-IR"/>
        </w:rPr>
        <w:t>بر خشكى نشست و آنچه در آن بود و از جمله فرزندان نوح در زمين پراكنده شدند و نفوسشان فزونى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قرنهاى ديگرى نيز سپرى شد، بنا به مشيّت الهى، خانه، كعبه، در مركز زمين بايد تجديدبنا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دست هر كسى، كه بناكننده و عمران‌كننده مسجد، و به ويژه مسجدالحرام نبايد از مشركين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لِلْمُشْرِكينَ انْ يَعْمُرُوا مَساجِدَ اللهِ شاهِدينَ عَلى انْفُسِهِمْ بِالْكُفْرِ اولئِكَ حَبِطَتْ اعْمالُهُمْ وَ فِى النّارِ هُمْ خالِدُونَ إنَّما يَعْمُرُ مَساجِدَ اللهِ مَنْ آمَنَ بِاللهِ وَ الْيَوْمِ الآخِرِ وَ اقامَ الصَّلوهَ وَ آتَى الزَّكوه وَ لَمْ يَخْشَ الا اللهَ فَعَسى اولئِكَ انْ يَكُونُوا مِنَ الْمُهْتَدينَ؛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نرسد كه مساجد</w:t>
      </w:r>
    </w:p>
    <w:p>
      <w:pPr>
        <w:pStyle w:val="BookText"/>
        <w:rPr/>
      </w:pPr>
      <w:r>
        <w:rPr>
          <w:rFonts w:ascii="IRNazanin" w:hAnsi="IRNazanin" w:eastAsia="IRNazanin"/>
          <w:color w:val="111111"/>
          <w:sz w:val="28"/>
          <w:sz w:val="28"/>
          <w:szCs w:val="28"/>
          <w:rtl w:val="true"/>
          <w:lang w:bidi="fa-IR"/>
        </w:rPr>
        <w:t>خدا را تعمير كنند در صورتى كه به كفر خود شهادت مى‌دهند خدا اعمالشان را نابود خواهد گردانيد و در آتش دوزخ آنها جاويد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تعمير مساجد خدا به دست كسانى است كه به خدا و روز قيامت ايمان آورده و نماز به پا دارند و زكات مال خود بدهند و از غير خدا نترسند آنان را اميد باشد كه از هدايت‌يافتگان باشند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تجديدكننده بناى كعبه بايد علاوه بر دارا بودن ويژگيهاى خاصّ موصوف در مورد تعميركنندگان مساجدالله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برپاداشتن نماز و پرداخت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خداترسى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مقام رفيع خُلَّت، به دوستى خداوند و به مقام خليفه‌الّلهى، به جانشينى خداوند، و به مقام رفيع امامت عالميان رسيده باشد، او بايد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موحّدى آزموده و سرافراز برون‌آمده از آزمونهاى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ملكوت آسمانها و زمين را ديده باشد و از خداباوران باشد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او ابراهيم بود، و فرزند خلفش اسماعيل كه ذبح عظيم بود، و البتّه او نيز از آزمونى بسيار دشوار سرافراز به در آمده بود، كه به هنگام آگاهى از دستور الهى مبنى بر قربانى شدنش، به پدر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أبَتِ افْعَلْ ما تُؤْمَرُ سَتَجِدُنى إنْ شاءَ اللهُ مِنَ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اى پدر هر چه به آن مأمورى انجام ده كه ان‌شاءالله مرا از بندگان با صبر و شكيبا خواهى يافت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اصل كه سازنده مسجد به عنوان مركز و نماد و پرچم و</w:t>
      </w:r>
      <w:bookmarkStart w:id="30" w:name="pg871_3220"/>
    </w:p>
    <w:p>
      <w:pPr>
        <w:pStyle w:val="BookText"/>
        <w:rPr/>
      </w:pPr>
      <w:bookmarkEnd w:id="30"/>
      <w:r>
        <w:rPr>
          <w:rFonts w:ascii="IRNazanin" w:hAnsi="IRNazanin" w:eastAsia="IRNazanin"/>
          <w:color w:val="111111"/>
          <w:sz w:val="28"/>
          <w:sz w:val="28"/>
          <w:szCs w:val="28"/>
          <w:rtl w:val="true"/>
          <w:lang w:bidi="fa-IR"/>
        </w:rPr>
        <w:t>هويّت شهر اسلامى، بايد از مسلمين و متّقين و خداترسان و نمازگزاران و زكات‌دهندگان باشد، و تأكيد بر اين كه مساجد نبايد از سوى مشركين و كفّار بنا شوند، بايد براى مسلمانان در همه امور الگو و اسوه اعلى باشد كه حتّى‌الامكان همه آنچه را كه نياز دارند و ضرورت زندگى‌شان است، خود توليد كنند و از وابستگى به بيگانگان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 اكرم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تسْلِكُوا مَسالِك أَعْدائى فَتَكُونُوا أَعْدائى كَما هُم أعدائى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يكى از پيامبران وحى نمود، كه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 دشمنان مرا نپوشيد، و خوراك آنان را نخوريد، و راه و رسم آنان را در پيش نگيريد، كه اگر چنين كنيد همچون دشمنان من دشمن من خواهيد 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امروزه، مسلمانان، چنان به توليدات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نظر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وابسته‌اند كه به نظر مى‌رسد در سخت‌ترين شرايط و حتّى براى كسب حقوق خود، از اتّكا به خويش و از تحريم كالاها و توليدات بيگانگان وحشت دارند، يا چه بسا، قادر به تحريم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عجيب است كه هيچيك از كشورهاى مسلمان حتّى قادر به تحريم كالاهاى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نيمچه‌كشورى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دانمارك، كه به پيامبر عظيم‌الشّأن اسلام اهانت كرده است،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وجهى از پذيرش دوستى و ولايت كفّار و مشركين است كه تعاليم قرآنى به شدّت آن را نهى نموده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ايُّهَا الَّذينَ آمَنُوا لا تَتَّخِذُوا عَدُوّي وَ عَدُوَّكُمْ اوْلِياء تُلْقُونَ الَيْهِمْ بِالْمَوَدَّةِ؛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خدا ايمان آورده‌ايد هرگز نبايد كافران را كه دشمن من و شمايند ياران خود برگرفته و طرح دوستى با آنها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ايُّهَا الَّذينَ آمَنُوا لا تَتَّخِذُوا الْيَهُودَ وَ النَّصارى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يهود و نصارى را كه دشمن اسلام‌اند به دوستى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0789_373438147"/>
      <w:bookmarkStart w:id="32" w:name="_Toc11"/>
      <w:bookmarkEnd w:id="31"/>
      <w:r>
        <w:rPr>
          <w:rtl w:val="true"/>
        </w:rPr>
        <w:t>تجديدكننده بناى كعبه‌</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بين‌النّهرين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نمرود و نمروديان، و البتّه، با بتها و با باورهاى مشركانه آنان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مبارزه، نمونه‌هايى بسيار زيبا و منحصر به فرد از توحيدگرايى و خلوص و ايمان و باور و عبوديّت و دلدادگى به حضرت احديّت و دلسوزى براى انسان و انسانيّت را به نمايش گذاشت، تا جايى كه از سوى خدايش به عنوان اسوه عالميان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لَكُمْ اسْوَهٌ حَسَنهٌ فى ابْراهيمَ وَ الَّذينَ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مؤمنان بسيار پسنديده و نيكو است كه به ابراهيم و اصحابش اقتدا كنيد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او گام به گام و مرحله به مرحله، به اثبات وجود پروردگار يگانه عالميان و باور خويش به وحدانيّت او و فانى بودن همه قدرتها و دعوت مردم به توحيد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در آيات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شرح شده است، كه اجمال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تاريك نمودار شد، ستاره رخشانى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ستاره غروب كرد و نابود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نابود گردد به خدايى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ماه تابان را ديد،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هم نابود شد، ماه‌پرستان را متذكّر ساخت كه آن نيز خدا نباشد،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من مرا هدايت نكند همانا كه من از گروه گمراهان عالم خواهم بود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پس چون</w:t>
      </w:r>
    </w:p>
    <w:p>
      <w:pPr>
        <w:pStyle w:val="BookText"/>
        <w:rPr/>
      </w:pPr>
      <w:r>
        <w:rPr>
          <w:rFonts w:ascii="IRNazanin" w:hAnsi="IRNazanin" w:eastAsia="IRNazanin"/>
          <w:color w:val="111111"/>
          <w:sz w:val="28"/>
          <w:sz w:val="28"/>
          <w:szCs w:val="28"/>
          <w:rtl w:val="true"/>
          <w:lang w:bidi="fa-IR"/>
        </w:rPr>
        <w:t>خورشيد درخشان را ديد، باز براى ارشاد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ستاره و ماه باعظمت‌تر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نيز نابود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مشركان، از آنچه شما شريك خدا قرار مى‌دهيد از همه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ايمان خاص، روى به سوى خدايى آوردم كه آفريننده آسمانها و زمين است و من هرگز با مشركان موافق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 از سرافراز برون آمدن از بسيارى آزمونهاى دشوار و بعد از هجرت به فلسطين، مأمور شد تا همسرش و فرزند نوزادش را در سرزمينى خشك و لم‌يزرع رها كند و بازگردد، و او بدون ذرّه‌اى ترديد به اين دستور عمل كرد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 اين، زمينه نمايش قدرت الهى و وفاى به وعده‌هايش و اجابت دعاهاى ابراهيم شد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كلام الهى، ابراهيم را به عنوان پدر موحّدين معرّفى نموده و به مسلمانان خطاب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پدر شماست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اجْتَبيكُمْ وَ ما جَعَلَ عَلَيْكُمْ فِى الدّينِ مِنْ حَرَجٍ مِلَّهَ ابيكُمْ ابْراهيمَ</w:t>
      </w:r>
      <w:r>
        <w:rPr>
          <w:rFonts w:eastAsia="Amiri" w:cs="Amiri" w:ascii="Amiri" w:hAnsi="Amiri"/>
          <w:color w:val="111111"/>
          <w:sz w:val="28"/>
          <w:szCs w:val="28"/>
          <w:rtl w:val="true"/>
          <w:lang w:bidi="ar-SA"/>
        </w:rPr>
        <w:t>:)</w:t>
      </w:r>
      <w:bookmarkStart w:id="33" w:name="pg871_3227"/>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به دين خود سرافراز كرده و در مقام تكليف بر شما مشقّت و رنج ننهاده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آيين پدر شما ابراهيم خليل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همين كلام زيبا و متين، القاى شادى و سرور بهجتى وصف‌ناشدنى را به قلب انسان در پى دارد، كه خود را فرزند معنوى ابراهيم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مشمول همه دعاهاى ابراهيم مى‌يابد كه براى او امنيّت و رزق و از همه بالاتر مصون بودن خود و فرزندانش از بت‌پرستى را از حضرت احديّت مسئلت نموده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اين شادى در عين حال كه وظيفه‌اى سنگين را به عهده انسان مى‌نهد، كه بايد خلف صالح پدر معنوى خويش، و فرمانبردار خداوند و موحّد و دشمن بتها باشد، و چون او همه چيزش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هَدانى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الى صِراطٍ مُسْتَقيمٍ ديناً 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مِلَّهَ ابْراهيمَ حَنيفاً وَ ما كانَ مِنَ الْمُشْرِكينَ قُلْ انَّ صَلاتى وَ نُسُكى وَ مَحْياىَ وَ مَماتى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محقّقاً مرا خدا به راه راست هدايت كرده است به دين استوار و آيين پاك ابراهيم كه وجودش از لوث شرك و عقايد باطل مشركين منزّه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نماز و طاعت و كلّيه اعمال من و حيات و ممات من همه براى خداست كه پروردگار جهان‌هاست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34" w:name="__RefHeading___Toc30791_373438147"/>
      <w:bookmarkStart w:id="35" w:name="_Toc12"/>
      <w:bookmarkEnd w:id="34"/>
      <w:r>
        <w:rPr>
          <w:rtl w:val="true"/>
        </w:rPr>
        <w:t>تجديدبناى خانه‌</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گفتيم كه، در طوفان نوح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اگر چه ظاهراً خانه كعبه ويران شد، امّا بنيان آن همچنان استوار و پابرجا و از چشم آدميان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صدور فرمان الهى براى تجديدبناى خانه، ابراهيم و اسماعيل به راهنمايى حضرت جبرئيل، زمين را حفر كردند و پايه‌هاى خانه را يافتند و آنگاه كعبه را بر همان پايه‌ها، و مطابق طرح الهى و راهنمايى جبرئيل تجديد بنا كردند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به مرور زمان، كعبه به عنوان معبدى شناخته‌شده و معروف و مكانى مقدّس و مورد احترام براى همه اديان و جوامع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زمينه جايگاه كعبه در ميان اقوام و اديان پيشين آورده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نزد تمام مردم و طوايف مختلف، بزرگ و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هنديها آن را با ديده عظمت نگريسته، معتقد بودند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پيش آنان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زنش بلاد حجاز را مى‌گشت در حجرالاسود حلول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ستاره‌پرستان فرس و كلدانيها خانه كعبه را يكى از بيوت هفتگانه معظّم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هفتگانه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مارس در كوههاى اصفهان، مندوسان در هند، نوبهار در بلخ، بيت غمدان در صنعا، كاوسان در فرغانه، و خانه‌اى در بالاترين قسمتهاى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واسطه قدمت و طول بقاى آن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فارسيان نيز كعبه را احترام مى‌نمودند، زيرا عقيده داشتند كه روح هرمز در آن حلول كرده، بسا مى‌شد كه به عزم زيارت به آنجا مسافرت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هم خانه كعبه را بزرگ مى‌شمردند، و در آنجا خدا را مطابق دين ابراهيم</w:t>
      </w:r>
      <w:bookmarkStart w:id="36" w:name="pg871_3231"/>
    </w:p>
    <w:p>
      <w:pPr>
        <w:pStyle w:val="BookText"/>
        <w:rPr/>
      </w:pPr>
      <w:bookmarkEnd w:id="36"/>
      <w:r>
        <w:rPr>
          <w:rFonts w:ascii="IRNazanin" w:hAnsi="IRNazanin" w:eastAsia="IRNazanin"/>
          <w:color w:val="111111"/>
          <w:sz w:val="28"/>
          <w:sz w:val="28"/>
          <w:szCs w:val="28"/>
          <w:rtl w:val="true"/>
          <w:lang w:bidi="fa-IR"/>
        </w:rPr>
        <w:t>پرستش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نيز آنجا را مقدّس مى‌دانستند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آنچه از كعبه معظّمه ذكر شد، مقدّمه‌و كلّياتى بود براى آشنايى مقدّماتى با اين يگانه عنصر مقدّس مسلمانان، كه تكمله‌اى بر آن در فصل بعد خواهد آمد، و البتّه هر چه گفته شود، در برابر آنچه هست و بايد گفته شود، بسيار ناچيز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اندكى سر خُم را ز گِل كنى خالى برآيد از سر خم، بو و صدهزار آثار</w:t>
      </w:r>
    </w:p>
    <w:p>
      <w:pPr>
        <w:pStyle w:val="BookText"/>
        <w:rPr/>
      </w:pPr>
      <w:r>
        <w:rPr>
          <w:rFonts w:ascii="IRNazanin" w:hAnsi="IRNazanin" w:eastAsia="IRNazanin"/>
          <w:color w:val="111111"/>
          <w:sz w:val="28"/>
          <w:sz w:val="28"/>
          <w:szCs w:val="28"/>
          <w:rtl w:val="true"/>
          <w:lang w:bidi="fa-IR"/>
        </w:rPr>
        <w:t>اگر درآيم، كاثار او فروشِمُرم شمار آن نتوان كرد، تا به روز شمار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شمس</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0793_373438147"/>
      <w:bookmarkStart w:id="38" w:name="_Toc13"/>
      <w:bookmarkEnd w:id="37"/>
      <w:r>
        <w:rPr>
          <w:rtl w:val="true"/>
        </w:rPr>
        <w:t>حج‌</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و معرّفى حجّ، بدون توجّه به فضا و زمينه فكرى و جهان‌بينى‌اى كه آن را معرّفى و واجب نموده است، راه به جايى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براى تبيين حجّ و ويژگيها و پى‌آمدهاى آن براى انسان، آشنايى اجمالى با جهان‌بينى توحيدى و تعاليم عاليه اسلام و آورنده وحى و رسول الهى ضرورتِ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اين ضرورت، ضمن توصيه مطالعه جزئيّات موضوعات در منابع مرتبط، در اين مجال، تنها به آن ويژگيهايى از اسلام كه اوّلًا حجّ جلوه‌اى از آنهاست، و ثانياً</w:t>
      </w:r>
    </w:p>
    <w:p>
      <w:pPr>
        <w:pStyle w:val="BookText"/>
        <w:rPr/>
      </w:pPr>
      <w:r>
        <w:rPr>
          <w:rFonts w:ascii="IRNazanin" w:hAnsi="IRNazanin" w:eastAsia="IRNazanin"/>
          <w:color w:val="111111"/>
          <w:sz w:val="28"/>
          <w:sz w:val="28"/>
          <w:szCs w:val="28"/>
          <w:rtl w:val="true"/>
          <w:lang w:bidi="fa-IR"/>
        </w:rPr>
        <w:t xml:space="preserve">ساير مكاتب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مكاتب انسان‌ساخت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آنها را دارند،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ويژگيها در 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سه ويژگى اصلى كه غالب مكاتب فكرى براى خود مطرح مى‌كنند، جهانى‌بودن، جاودانگى و جامعيّتشان مى‌باشد، كه در واقع به قابل اجرا بودن آراء مكتب خويش در همه مكانها، براى همه زمانها و در همه زمينه‌هاى زندگى انسان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به انحاء مختلف به اين سه ويژگى براى خويش اشاره مى‌كند، كه ذكر اجمالى آنها عبارتند 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جهانى بودنِ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تذكّر اين نكته ضرورى است كه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وجود دارند كه ممكن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نظريّه يا موضوعى كه براى همه آدميان در همه نقاط جهان موضوعيّت دارد، خلط شوند، و لذا در استفاده از آنها بايد به معنا و تمايزات آنها توجّه كرد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تفكّر و تعاليم اسلامى، جهانى‌بودن خويش را اعلام و نمونه‌ها و دلايلى را براى اثبات آن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دليل تكيه‌اش بر فطرت واحد انسانهاست و آن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براى عالميان نازل شده است</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پيامبرش‌ص نيز جهانى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كعبه، مركز توجّه مسلمانان، براى هدايت جهانيان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حجّ، يكى از اصلى‌ترين دلايل جهانى‌بودن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از ادلّه جهانى‌بودن </w:t>
      </w:r>
      <w:r>
        <w:rPr>
          <w:rStyle w:val="FootnoteAnchor"/>
          <w:rtl w:val="true"/>
        </w:rPr>
        <w:footnoteReference w:id="42"/>
      </w:r>
      <w:r>
        <w:rPr>
          <w:rFonts w:ascii="Amiri" w:hAnsi="Amiri" w:eastAsia="Amiri" w:cs="Amiri"/>
          <w:color w:val="111111"/>
          <w:sz w:val="28"/>
          <w:sz w:val="28"/>
          <w:szCs w:val="28"/>
          <w:rtl w:val="true"/>
          <w:lang w:bidi="ar-SA"/>
        </w:rPr>
        <w:t>اسلام،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اوّلين خانه براى</w:t>
      </w:r>
    </w:p>
    <w:p>
      <w:pPr>
        <w:pStyle w:val="BookText"/>
        <w:rPr/>
      </w:pPr>
      <w:r>
        <w:rPr>
          <w:rFonts w:ascii="IRNazanin" w:hAnsi="IRNazanin" w:eastAsia="IRNazanin"/>
          <w:color w:val="111111"/>
          <w:sz w:val="28"/>
          <w:sz w:val="28"/>
          <w:szCs w:val="28"/>
          <w:rtl w:val="true"/>
          <w:lang w:bidi="fa-IR"/>
        </w:rPr>
        <w:t xml:space="preserve">عبادت است، خانه‌اى براى هدايت عالميان است، جلوه و نمايش توحيد است، و بالاخره ويژگى خاصّى را دارا است كه در هيچ يك از آداب و عبادات مسلمين نيست، و آن گِردآمدن مسلمانان از اقطار عالم براى انجام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اسلام ويژگىِ ديگر اسلام است كه با ختم نبوّت به حضرت ختمى مرتبت، با نزول قرآن مجيد كه ذكر و عامل هدايت عالميان تا قيامت است و با حجّ به عنوان فريضه‌اى براى هميشه تاريخ،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مورد جاودانگى حجّ قابل ذكر است، همان نكاتى است در مورد جاودانگى اسلام وپيامبر اسلام و قرآن كريم مى‌توان از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جايگاه حجّ در تعاليم اسلام و در ميان مسلمانان و نتايج مترتّب بر آن، آن را جاودانه نموده‌اند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جامعيّت حجّ، توجّه به نكاتى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اسلام با توجّه و عنايت به همه موضوعاتِ مطرح در همه قلمروهاى حيات انسان، جامعيّتى را براى خويش معرّفى و ايجاد مى‌كند، كه آن را به صورت نمونه‌اى بى‌بديل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جامعيّت در حجّ نيز نمودهايى دارد، كه اصلى‌ترين آنها در برداشتن ساير اركان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يكى از اركان اسلام است، چنانچه امام محمّدباقر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اسلام روى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چهار ركن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كفّاره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جايگزين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كه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وجود دارند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امام سجاد به هنگام معرّفى خويش، در مجلس ملعون دوعالَم، يزيد،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كه همه اينها حكايت از معنا داشتن و معنوى بودن اين مكانها و اين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ارتباط ناگسستنى آداب و مناسك حجّ با امر ولايت اشاره دارد، و بر اين موضوع تأكيد دارد كه براى دوام و بقاى اين مناسك، فرزندى راستين بايد تا اقامه حجّ ابراهيمى كند، و اين فرزند،</w:t>
      </w:r>
    </w:p>
    <w:p>
      <w:pPr>
        <w:pStyle w:val="BookText"/>
        <w:rPr/>
      </w:pPr>
      <w:r>
        <w:rPr>
          <w:rFonts w:ascii="IRNazanin" w:hAnsi="IRNazanin" w:eastAsia="IRNazanin"/>
          <w:color w:val="111111"/>
          <w:sz w:val="28"/>
          <w:sz w:val="28"/>
          <w:szCs w:val="28"/>
          <w:rtl w:val="true"/>
          <w:lang w:bidi="fa-IR"/>
        </w:rPr>
        <w:t>كسى جز پيامبران و به ويژه پيامبر اسلام و فرزندان معصوم ايشان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همه اين شعائر و نشانه‌هاى الهى و اين پرچمهاى اسلام، داراى معانى روحانى و الهى هستند كه اشاره اصلى اين معانى به آزادگانى است كه به عنوان انسان كامل و اسوه حسنه و اسلام مجسّم و پيرو حقيقى توحيد ابراهيمى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نشانه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بندگان خود كسانى را برگزيد تا صلاى دعوت او شنيدند و اجابت كردند و سخن حقّ تصديق نمودند و در آنجا پاى نهادند كه پيامبرانشع گام نهاده بودند و به آن فرشتگان همانند شدند كه گِرد عرشش طواف مى‌كنند و در اين سودا كه سرمايه‌شان عبادت اوست، سود فراوان حاصل كردند تا به ميعاد آمرزش او دست يابند بر يكديگر پيشى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تعالى، حجّ را نشانه و علامت اسلام قرار داد و كعبه را پناهگاهِ پناهندگان و حجّ را فريضتى واجب ساخت و حقّش را واجب گردانيد كه حجّ را بر شما مقرّر فرمود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مطابق فرموده امام سجّاد حجّ را بر مسلمانان حقّى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بر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كه راهى است به سمت پروردگارت و فرار كردن از گناهانت به سوى او، و قبول نمودن توبه‌ات و ادا نمودن واجبى كه خداوند عزّوجلّ واجب نموده بر تو</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حجّ يكى از اصلى‌ترين نشانه‌هاى آشكار يا آشكارترين نشانه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عبادات و باورها و اعمال اسلامى ممكن است در درون و در خفا و خلوت انجام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w:t>
      </w:r>
    </w:p>
    <w:p>
      <w:pPr>
        <w:pStyle w:val="BookText"/>
        <w:rPr/>
      </w:pPr>
      <w:r>
        <w:rPr>
          <w:rFonts w:ascii="IRNazanin" w:hAnsi="IRNazanin" w:eastAsia="IRNazanin"/>
          <w:color w:val="111111"/>
          <w:sz w:val="28"/>
          <w:sz w:val="28"/>
          <w:szCs w:val="28"/>
          <w:rtl w:val="true"/>
          <w:lang w:bidi="fa-IR"/>
        </w:rPr>
        <w:t>آنها در مكانى محدود و يا در هر جايى امكان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زمانى خاص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عبادات و اعمال را مى‌توان در گروههاى محدود و متفرّق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عبادتى است كه در زمانى مشخّص، در مكانى معيّن و با حضور همه مسلمانانى كه استطاعت دارند برگزار مى‌گردد و به اين ترتيب به صورت نشانه‌اى جامع و كامل و بارز براى اسلام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حجّ علاوه بر همه ابعاد ظاهرى، داراى معنا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اجزاى حجّ، جلوه و نمادى از حقايق معنوى در عالم خاك هستند و خلاصه، حجّ كه مرور خلاصه تاريخ اولاد آدم است، نشانه‌اى براى شناخت خداى عالميان و اظهار بندگى در مقابل او نيز هست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جلوه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نمادها و جلوه‌هاى بارز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عناوين موضوعاتى كه حجّ را به مثابه نمادى از معاد جلوه‌گر مى‌نمايند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 انسانها در محلهايى كه بر اثر خوف وفزع به بى‌خوابى و اضطراب و نگرانى مبتلا مى‌شوند، ترك پوشاك ومظاهر زندگى مادّى و عدم امكان تفاخر و مشغول شدن به دنيا، عارى شدن از زينتها و زيورهاى دنيايى، فرار از غيرخدا و حركت به سوى‌خدا، تفرّد مردم از جمع در عين حضور در ميان امّت اسلام، پوشيدن لباسى شبيه كفن، خشوع و فروتنى و تذلّل در مقابل خداوند تبارك و تعالى، اعتراف به گناهان، احساس امنيّت در برابر مردم در عين ترس از خدا، و در امان بودن از تجاوز و جدال و تحقير و هر گونه آزار از سوى ديگران</w:t>
      </w:r>
      <w:r>
        <w:rPr>
          <w:rFonts w:eastAsia="IRNazanin" w:cs="IRNazanin"/>
          <w:color w:val="111111"/>
          <w:sz w:val="28"/>
          <w:szCs w:val="28"/>
          <w:rtl w:val="true"/>
          <w:lang w:bidi="fa-IR"/>
        </w:rPr>
        <w:t xml:space="preserve">. </w:t>
      </w:r>
      <w:r>
        <w:rPr>
          <w:rStyle w:val="FootnoteAnchor"/>
          <w:rtl w:val="true"/>
        </w:rPr>
        <w:footnoteReference w:id="48"/>
      </w:r>
      <w:bookmarkStart w:id="39" w:name="pg871_3244"/>
    </w:p>
    <w:p>
      <w:pPr>
        <w:pStyle w:val="BookText"/>
        <w:rPr/>
      </w:pPr>
      <w:bookmarkEnd w:id="39"/>
      <w:r>
        <w:rPr>
          <w:rFonts w:ascii="IRNazanin" w:hAnsi="IRNazanin" w:eastAsia="IRNazanin"/>
          <w:color w:val="111111"/>
          <w:sz w:val="28"/>
          <w:sz w:val="28"/>
          <w:szCs w:val="28"/>
          <w:rtl w:val="true"/>
          <w:lang w:bidi="fa-IR"/>
        </w:rPr>
        <w:t>به اين ترتيب، حجّ به عنوان اصلى‌ترين عبادت و مناسك جمعىِ مسلمانان كه ويژگيهاى ثابت و لايتغيّرى براى آن ذكر شده است همراه و همزاد اسلام بوده و تفكيك آن از اسلام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آيين الهى و توحيدى واجد و در بردارنده ساير اركان اسلام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حكمت بارى‌تعالى و گواه صدق ابراهيم خليل‌الرّحمان </w:t>
      </w:r>
      <w:r>
        <w:rPr>
          <w:rStyle w:val="FootnoteAnchor"/>
          <w:rtl w:val="true"/>
        </w:rPr>
        <w:footnoteReference w:id="49"/>
      </w:r>
      <w:r>
        <w:rPr>
          <w:rFonts w:ascii="IRNazanin" w:hAnsi="IRNazanin" w:eastAsia="IRNazanin"/>
          <w:color w:val="111111"/>
          <w:sz w:val="28"/>
          <w:sz w:val="28"/>
          <w:szCs w:val="28"/>
          <w:rtl w:val="true"/>
          <w:lang w:bidi="fa-IR"/>
        </w:rPr>
        <w:t>است كه شوق ديدار آن ديار در هر نقطه دوردست دامنگير مردم است و هر سختى و مشقّتى كه در آن راه نصيب شود، سهل و آسان مى‌نمايد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گر كند خار مغيلان، غم مخور</w:t>
      </w:r>
    </w:p>
    <w:p>
      <w:pPr>
        <w:pStyle w:val="Heading3"/>
        <w:numPr>
          <w:ilvl w:val="2"/>
          <w:numId w:val="1"/>
        </w:numPr>
        <w:rPr/>
      </w:pPr>
      <w:bookmarkStart w:id="40" w:name="__RefHeading___Toc30795_373438147"/>
      <w:bookmarkStart w:id="41" w:name="_Toc14"/>
      <w:bookmarkEnd w:id="40"/>
      <w:r>
        <w:rPr>
          <w:rtl w:val="true"/>
        </w:rPr>
        <w:t>قبل از سفر</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مسافر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مى‌تواند مكان باشد، و مى‌تواند مرحله‌اى از زندگى باشد، مى‌تواند مقطعى از زمان باشد، مى‌تواند زيارت باشد، مى‌تواند آموختن باشد و مى‌تواند تجارت و كار و تفريح و هر فعّاليت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سفر حجّ، عمده‌ترين و اصلى‌ترين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ممكن است برخى مقاصد ديگر نيز براى اين سفر فرض شود، كه برخى در قالب همان مقصد اصلى</w:t>
      </w:r>
    </w:p>
    <w:p>
      <w:pPr>
        <w:pStyle w:val="BookText"/>
        <w:rPr/>
      </w:pPr>
      <w:r>
        <w:rPr>
          <w:rFonts w:ascii="IRNazanin" w:hAnsi="IRNazanin" w:eastAsia="IRNazanin"/>
          <w:color w:val="111111"/>
          <w:sz w:val="28"/>
          <w:sz w:val="28"/>
          <w:szCs w:val="28"/>
          <w:rtl w:val="true"/>
          <w:lang w:bidi="fa-IR"/>
        </w:rPr>
        <w:t>قابل تعريف هستند، و برخى ديگر، بستگى به نيّت انسان دارند كه از حوزه بحث حاضر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خداص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خواهد آمد كه حجّ پادشاهان تفريح، حجّ توانگران سوداگرى و حجّ تهيدستان گدايى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مكانى خاصّ در زمانى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حضور در مكانهايى معلوم در زمانهايى تعيين‌شده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استحاله روحى انسان نيز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عرف همه سفرها، آرزوى سلامتى مسافر مطرح است، امّا پيش و بيش از آن، وصول به ساير مقاصد، به ويژه قبولى اعمال، مدّنظر است، از اين رو براى اين سفر، جداى از زمينه‌سازيهاى ساير سفرها، آدابى خاصّ نيز توصيه شده است كه برخى از آنه عبارتند 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 سفر بايد حلال باشد، زيرا مال حرام بليّه‌اى است كه سوزنده و نابودكننده همه صفات انسانى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در روز عاشورا، هنگامى كه حضرت اباعبدالله در مقابل لشگريان يزيد قرار مى‌گيرد، در علّت بى‌توجّهى آنها به سخنان حقّ فرزند پيامبر و در تبيين ريشه و علّت ارتكاب جنايتى كه به آن دست يازيده‌اند،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بُطُونُكُمْ مِنَ الْحَرامِ فَطَبَعَ اللهُ عَلى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شكمهاى شما از حرام پر شده كه خدا اين چنين بر دلهاى شما مُهر زده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ملاحظه مى‌شود كه مال حرام، علاوه بر همه معايب و تبعات منفى كه دارد، سبب كورى چشم دل و ناشنوا شدنِ گوش جان براى شنيدن و پذيرش حقّ</w:t>
      </w:r>
    </w:p>
    <w:p>
      <w:pPr>
        <w:pStyle w:val="BookText"/>
        <w:rPr/>
      </w:pPr>
      <w:r>
        <w:rPr>
          <w:rFonts w:ascii="IRNazanin" w:hAnsi="IRNazanin" w:eastAsia="IRNazanin"/>
          <w:color w:val="111111"/>
          <w:sz w:val="28"/>
          <w:sz w:val="28"/>
          <w:szCs w:val="28"/>
          <w:rtl w:val="true"/>
          <w:lang w:bidi="fa-IR"/>
        </w:rPr>
        <w:t>مى‌گردد، و اينها همان ادراكاتى هستند كه در مناسك حجّ مورد نياز حج‌گزار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به‌عبارتى، در سفر حج، علاوه‌برنياز به همه تجهيزاتى كه براى‌هر عبادت وهر سفر وهر وظيفه‌اى ضرورت‌دارند، چشم دل و قابليّت و صلاحيّت و اهليّت داشتن براى درك معانى نيز ضرورت دارد كه يكى از مهمترين زمينه‌هاى آن، حلال بودن مال و احتراز 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حلاليّت از ديگران، كه اين تأكيدى است به اهميّت خلق‌الله به عنوان عيال‌الله كه بدون رضايت آنان، و در حالى كه حقّى بر ذمّه انسان داشته باشند، حجّ با اشكال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وصيّت، يعنى آماده بودن براى مرگ، و اين يعنى دل كندن از دنيا، به اميدِ ماندن در جوار خانه او، يا، نه، اعلام بى‌ترسى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آگاهى به اين موضوع و اعلام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كه قبل از سفر حج، بايد همه كارها را به خداوند واگذار كرد و بيش از هميشه، تسليم قضا و فرمان و تقدير او شد، و با رفاه وآسايش وداع كرد و بر خود و بر نيروى خويش و بر مال و ياران خود تكيه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آداب سفر الهى حج را آموخت و به كار بست و همه صفات پسنديده مناسب سفر و مراوده با ديگران از جمله ادب و تحمّل وصبر و شكر و شفقت و سخاوت و ايثار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بايدازمعاصى و گناهان صادقانه توبه كرد و آماده حضور در سرزمين وحى شد</w:t>
      </w:r>
      <w:r>
        <w:rPr>
          <w:rFonts w:eastAsia="IRNazanin" w:cs="IRNazanin"/>
          <w:color w:val="111111"/>
          <w:sz w:val="28"/>
          <w:szCs w:val="28"/>
          <w:rtl w:val="true"/>
          <w:lang w:bidi="fa-IR"/>
        </w:rPr>
        <w:t xml:space="preserve">. </w:t>
      </w:r>
      <w:r>
        <w:rPr>
          <w:rStyle w:val="FootnoteAnchor"/>
          <w:rtl w:val="true"/>
        </w:rPr>
        <w:footnoteReference w:id="53"/>
      </w:r>
      <w:bookmarkStart w:id="42" w:name="pg871_3250"/>
    </w:p>
    <w:p>
      <w:pPr>
        <w:pStyle w:val="BookText"/>
        <w:rPr/>
      </w:pPr>
      <w:bookmarkEnd w:id="42"/>
      <w:r>
        <w:rPr>
          <w:rFonts w:ascii="IRNazanin" w:hAnsi="IRNazanin" w:eastAsia="IRNazanin"/>
          <w:color w:val="111111"/>
          <w:sz w:val="28"/>
          <w:sz w:val="28"/>
          <w:szCs w:val="28"/>
          <w:rtl w:val="true"/>
          <w:lang w:bidi="fa-IR"/>
        </w:rPr>
        <w:t>رعايت 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سفر نيز، رعايت آدابى ضرورت دارد كه اهمّ آنهاست احترام به حاجيان و عمره‌گزاران كه امام باقر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و عمره‌گزاران را محترم بداريد كه اين كار بر شما لازم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اين را بايد از قبل تمرين كرد، كه امام صادق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خويشتن را آماده ساز تا با هر كس همراه مى‌شوى، همنشينى خوب و خوش‌اخلاق باشى، زبانت را نگه‌دار و خشمت را فرونشان، كار بيهوده و بى‌فايده كم كن، عفو و بخششت را براى ديگران بگستران و سخى و گشاده‌دست باش</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بر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كه راهى است به سمت پروردگارت و فرار كردن از گناهانت به سوى او، و قبول نمودن توبه‌ات و ادا نمودن واجبى كه خداوند عزّوجلّ واجب نموده بر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2"/>
        <w:numPr>
          <w:ilvl w:val="1"/>
          <w:numId w:val="1"/>
        </w:numPr>
        <w:rPr/>
      </w:pPr>
      <w:bookmarkStart w:id="43" w:name="__RefHeading___Toc30797_373438147"/>
      <w:bookmarkStart w:id="44" w:name="_Toc15"/>
      <w:bookmarkEnd w:id="43"/>
      <w:r>
        <w:rPr>
          <w:rtl w:val="true"/>
        </w:rPr>
        <w:t>اجزاء</w:t>
      </w:r>
      <w:r>
        <w:rPr>
          <w:rtl w:val="true"/>
        </w:rPr>
        <w:t xml:space="preserve">: </w:t>
      </w:r>
      <w:r>
        <w:rPr>
          <w:rtl w:val="true"/>
        </w:rPr>
        <w:t>مكانها و عينيّات‌</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0799_373438147"/>
      <w:bookmarkStart w:id="46" w:name="_Toc16"/>
      <w:bookmarkEnd w:id="45"/>
      <w:r>
        <w:rPr>
          <w:rtl w:val="true"/>
        </w:rPr>
        <w:t>درآمد</w:t>
      </w:r>
      <w:bookmarkEnd w:id="46"/>
    </w:p>
    <w:p>
      <w:pPr>
        <w:pStyle w:val="BookText"/>
        <w:rPr/>
      </w:pP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و عينيّات</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امِرْتُ انْ اعْبُدَ رَبَّ هذِهِ الْبَلَدَهِ الَّذى حَرَّمَها وَ لَهُ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مأمورم كه منحصراً خداى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بيت‌الحرامش قرار داده پرستش كنم كه آن خدا مالك همه چيز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اجزاء كالبدى و مادّىِ مكانهايى است كه حاجيان يا اعمالشان به نحوى با آنها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اجزاء و آشنايى با ويژگيها و مختصّات برخى معانىِ آنها، از آن جهت اهميّت دارد كه اوّلًا روند و توالى و سلسله‌مراتب مناسك روشن‌تر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آشنايى با اين مكانها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اعمال و مناسك روحانى و معنوى و عبادى و جمعى هستند، ضرورتى است كه مى‌تواند برخى حكمتهاى اعمال و مناسك را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ذكر همه</w:t>
      </w:r>
      <w:bookmarkStart w:id="47" w:name="pg871_3253"/>
    </w:p>
    <w:p>
      <w:pPr>
        <w:pStyle w:val="BookText"/>
        <w:rPr/>
      </w:pPr>
      <w:bookmarkEnd w:id="47"/>
      <w:r>
        <w:rPr>
          <w:rFonts w:ascii="IRNazanin" w:hAnsi="IRNazanin" w:eastAsia="IRNazanin"/>
          <w:color w:val="111111"/>
          <w:sz w:val="28"/>
          <w:sz w:val="28"/>
          <w:szCs w:val="28"/>
          <w:rtl w:val="true"/>
          <w:lang w:bidi="fa-IR"/>
        </w:rPr>
        <w:t>موضوعات مربوط به هر يك از اجزاء و عناصر، هر كدام پژوهشهاى مستقلّى را طلب مى‌كند، كه از حوصله اين وجيزه خارج است، و در اينجا تنها از باب آشنايى و زمينه‌سازى مباحث بعد به ذكر مختصر نكاتى بسنده مى‌گردد</w:t>
      </w:r>
      <w:r>
        <w:rPr>
          <w:rFonts w:eastAsia="IRNazanin" w:cs="IRNazanin"/>
          <w:color w:val="111111"/>
          <w:sz w:val="28"/>
          <w:szCs w:val="28"/>
          <w:rtl w:val="true"/>
          <w:lang w:bidi="fa-IR"/>
        </w:rPr>
        <w:t>.</w:t>
      </w:r>
    </w:p>
    <w:p>
      <w:pPr>
        <w:pStyle w:val="Heading3"/>
        <w:numPr>
          <w:ilvl w:val="2"/>
          <w:numId w:val="1"/>
        </w:numPr>
        <w:rPr/>
      </w:pPr>
      <w:bookmarkStart w:id="48" w:name="__RefHeading___Toc30801_373438147"/>
      <w:bookmarkStart w:id="49" w:name="_Toc17"/>
      <w:bookmarkEnd w:id="48"/>
      <w:r>
        <w:rPr>
          <w:rtl w:val="true"/>
        </w:rPr>
        <w:t>زمان حج‌</w:t>
      </w:r>
      <w:bookmarkEnd w:id="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حجّ،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دو ماه حرام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حرام يا ماههاى امن، ماههايى كه امنيّت و حرمتشان مورد تأييد اسلام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ماههايى كه طىّ آنها، حتّى عرب جاهلى شمشيرها را به زمين مى‌نهاد،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انسانها فرصت تفكّر مى‌داد، تا براى زيستن و براى تعريف روابط خويش، به چيزى جز شمشير نيز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دنياى امروز، در كنار همه روزها و هفته‌هايى كه براى همه چيز دارد، نه تنها سه ماه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ماه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حتّى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بدون جنگ ندارد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امّا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 ماه ذى‌القعده، ذى‌الحجّه، محرم‌الحرام و رجب‌المرجّب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زيباترين افتخارات مسلمانان است كه طىّ آنها جملگى موجودات بايد در صلح و امنيّت و آرامش باشند، </w:t>
      </w:r>
      <w:r>
        <w:rPr>
          <w:rStyle w:val="FootnoteAnchor"/>
          <w:rtl w:val="true"/>
        </w:rPr>
        <w:footnoteReference w:id="58"/>
      </w:r>
      <w:r>
        <w:rPr>
          <w:rFonts w:ascii="IRNazanin" w:hAnsi="IRNazanin" w:eastAsia="IRNazanin"/>
          <w:color w:val="111111"/>
          <w:sz w:val="28"/>
          <w:sz w:val="28"/>
          <w:szCs w:val="28"/>
          <w:rtl w:val="true"/>
          <w:lang w:bidi="fa-IR"/>
        </w:rPr>
        <w:t xml:space="preserve">و نه‌تنها سخن از صلح است، كه جنگ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دفاع و مقابله با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اصلىِ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اضحى، دهم ماه،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كامل و كامل‌كننده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نصّ قرآن كريم،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كامل است، </w:t>
      </w:r>
      <w:r>
        <w:rPr>
          <w:rStyle w:val="FootnoteAnchor"/>
          <w:rtl w:val="true"/>
        </w:rPr>
        <w:footnoteReference w:id="59"/>
      </w:r>
      <w:r>
        <w:rPr>
          <w:rFonts w:ascii="Amiri" w:hAnsi="Amiri" w:eastAsia="Amiri" w:cs="Amiri"/>
          <w:color w:val="111111"/>
          <w:sz w:val="28"/>
          <w:sz w:val="28"/>
          <w:szCs w:val="28"/>
          <w:rtl w:val="true"/>
          <w:lang w:bidi="ar-SA"/>
        </w:rPr>
        <w:t>و نه تنها عدد كامل است كه كامل‌كننده نيز هست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علاوه بر آن، هم خداوند تبارك و تعالى به مصداقى از آن قسم ياد فرموده، </w:t>
      </w:r>
      <w:r>
        <w:rPr>
          <w:rStyle w:val="FootnoteAnchor"/>
          <w:rtl w:val="true"/>
        </w:rPr>
        <w:footnoteReference w:id="61"/>
      </w:r>
      <w:r>
        <w:rPr>
          <w:rFonts w:ascii="IRNazanin" w:hAnsi="IRNazanin" w:eastAsia="IRNazanin"/>
          <w:color w:val="111111"/>
          <w:sz w:val="28"/>
          <w:sz w:val="28"/>
          <w:szCs w:val="28"/>
          <w:rtl w:val="true"/>
          <w:lang w:bidi="fa-IR"/>
        </w:rPr>
        <w:t xml:space="preserve">و هم اين كه اعداد مباركى چون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مضارب عدد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عيد اضحى، روز پيروزى انسان بر شيطان، روز جبران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فرزند آدم، ابراهيم، انتقام پدر خويش را از شيطان گرفت و با اجراى فرمان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در قربانى كردن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سيطره بر اغوا و وسوسه شيطان و راندن او، شادى هزاران‌ساله شيطان را كه در نتيجه موفّقيت در اغواى آدم و همسرش، به دست آورده بود، به درد و غم و اندوه و شكست تبديل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مصاديق بارزِ نشان‌دهنده ارزشِ زمان و به ويژه زمان حجّ، تقارن آن با ميقات چهل‌شبه موسى است </w:t>
      </w:r>
      <w:r>
        <w:rPr>
          <w:rStyle w:val="FootnoteAnchor"/>
          <w:rtl w:val="true"/>
        </w:rPr>
        <w:footnoteReference w:id="66"/>
      </w:r>
      <w:r>
        <w:rPr>
          <w:rFonts w:ascii="Amiri" w:hAnsi="Amiri" w:eastAsia="Amiri" w:cs="Amiri"/>
          <w:color w:val="111111"/>
          <w:sz w:val="28"/>
          <w:sz w:val="28"/>
          <w:szCs w:val="28"/>
          <w:rtl w:val="true"/>
          <w:lang w:bidi="ar-SA"/>
        </w:rPr>
        <w:t>كه از ابتداى ذى‌القعده تا دهم ذى‌الحجّه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همين مدّت است كه موسى تجلّى حقّ</w:t>
      </w:r>
      <w:bookmarkStart w:id="50" w:name="pg871_3257"/>
    </w:p>
    <w:p>
      <w:pPr>
        <w:pStyle w:val="BookText"/>
        <w:rPr/>
      </w:pPr>
      <w:bookmarkEnd w:id="50"/>
      <w:r>
        <w:rPr>
          <w:rFonts w:ascii="Amiri" w:hAnsi="Amiri" w:eastAsia="Amiri" w:cs="Amiri"/>
          <w:color w:val="111111"/>
          <w:sz w:val="28"/>
          <w:sz w:val="28"/>
          <w:szCs w:val="28"/>
          <w:rtl w:val="true"/>
          <w:lang w:bidi="ar-SA"/>
        </w:rPr>
        <w:t xml:space="preserve">را مشاهده مى‌كند </w:t>
      </w:r>
      <w:r>
        <w:rPr>
          <w:rStyle w:val="FootnoteAnchor"/>
          <w:rtl w:val="true"/>
        </w:rPr>
        <w:footnoteReference w:id="67"/>
      </w:r>
      <w:r>
        <w:rPr>
          <w:rFonts w:ascii="Amiri" w:hAnsi="Amiri" w:eastAsia="Amiri" w:cs="Amiri"/>
          <w:color w:val="111111"/>
          <w:sz w:val="28"/>
          <w:sz w:val="28"/>
          <w:szCs w:val="28"/>
          <w:rtl w:val="true"/>
          <w:lang w:bidi="ar-SA"/>
        </w:rPr>
        <w:t>و فرامين و الواح را از خداوند دريافت مى‌كند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3"/>
        <w:numPr>
          <w:ilvl w:val="2"/>
          <w:numId w:val="1"/>
        </w:numPr>
        <w:rPr/>
      </w:pPr>
      <w:bookmarkStart w:id="51" w:name="__RefHeading___Toc30803_373438147"/>
      <w:bookmarkStart w:id="52" w:name="_Toc18"/>
      <w:bookmarkEnd w:id="51"/>
      <w:r>
        <w:rPr>
          <w:rtl w:val="true"/>
        </w:rPr>
        <w:t>ميقات‌</w:t>
      </w:r>
      <w:bookmarkEnd w:id="52"/>
    </w:p>
    <w:p>
      <w:pPr>
        <w:pStyle w:val="BookText"/>
        <w:rPr/>
      </w:pPr>
      <w:r>
        <w:rPr>
          <w:rFonts w:ascii="IRNazanin" w:hAnsi="IRNazanin" w:eastAsia="IRNazanin"/>
          <w:color w:val="111111"/>
          <w:sz w:val="28"/>
          <w:sz w:val="28"/>
          <w:szCs w:val="28"/>
          <w:rtl w:val="true"/>
          <w:lang w:bidi="fa-IR"/>
        </w:rPr>
        <w:t xml:space="preserve">ميقاتها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مكانهايى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حجّ‌كنندگان و عمره‌گزاران، كه به قصد حجّ يا عمره مى‌خواهند وارد حرم شوند، با حضور در اين نقاط، اوّلين عمل واجب خود، يعنى احرام، را انجام مى‌دهند، و در آنها با اداى اعمالى خاص، فرمان الهى را گردن مى‌نهند و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ميقاتِ كسانى كه از جهات و سرزمينهاى مختلف به سمت مكّه مكرّمه و حرم مى‌آيند،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ميقات كسانى است كه از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 شمال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عازم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ميقات، به دليل سابقه تاريخى آن است، كه شخص پيامبر اكرم و ائمّه معصومين از آنجا به كسوت احرام درآمده و لبّيك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پيامبر، در سفر معراج، اين نقطه را به صورت مكانى نورانى، از آسمان، مشاهده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در شب معراج براى حضور در محضر الهى و ورود به حريم كبريا در محاذات مسجد شجره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محاذى مسجد شجره قرار گرفت ندا داده شد يا محمّد، گفت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آيا تو را در يتيمى مأوى و پناه ندادم،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هدايتت نكردم؟ رسول خداص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وَالنّعمَهَ وَالْمُلْك لَكَ لا شَريكَ لَك</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نزديكى بندر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مغرب و شام و مصر و آنان كه از اين جهت به مكّه مى‌آيند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كوه يَلَمْلَمْ، براى اهل يمن، و كسانى كه از آن مناطق عبور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طائف است و كسانى كه از آنجا عبور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نجد و عراق و كسانى است كه از آنجا عبور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اينها، قابل ذكر است كه ميقات كسى كه منزلش بين ميقاتها يا نزديكتر از ميقات به حرم باشد، خانه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 تمتّع مكّه مكرّمه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عمره كسانى كه در مكّه‌اند، ادْنَى‌الحلّ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نقطه خروج از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مواضع برتر آن حُدَيْبيّه، جِعرانَه و تَنْعيم هستند</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و هنگام كار، هنگام، وقت محدودِ وعده داده‌شده، در اصل لغت به معنى وقت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سبيل استعاره به معنى مكان استعمال شده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ميقات در عين حالى كه به زمان اطلاق مى‌شود، به دليل لزوم ايجاد ارتباط بين زمان و مكان، يا وقوع زمان در مكانى خاصّ، به معناى مكان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چهل شب به ميقات فراخوانده مى‌شود و حاجى در لحظه ميقات كه مصادف با لحظه نيّت و محرم شدن است، وارد مناسك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مكانى اتّفاق نمى‌افتد،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بايد، تا قابليّت درك و تجلّى بخشيدن به اين زمان را داشته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به اين ترتيب، ميقات يعنى وحدت مكان و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ميقات در حجّ چيست؟ ميقات زمان خاصّى است كه در مكانهايى تعيين‌شده و مشخّص با نيّت حاجى و مُحرم شدن او متجلّى مى‌شود و ظهور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آن احرام بست، تا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حريم كعبه و مسجدالحرام است، و حرمت مناسك كه به زمانى خاص ختم مى‌شود،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ميقات بايد احرام بست تا صلاحيّت و اهليّتِ جسم انسان براى ورود به حريم حرم، و صلاحيّت و 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ورود به جرگه بندگان حضرت حقّ، احراز و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يا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شايد اين نكته تأكيدى باشد بر وحدت همه موجودات، وحدت هستى و وحدت همه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شايد به معناى برداشته شدن قيود زمان و مكان از لحظه اتّصال، يا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شدن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پيوستن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جمعى به سمت نقطه عروج، به سمت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مرور تاريخ بشريّت، و يادآورى و تذكّر همه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نوح، ابراهيم، عيسى، موسى و تا خاتم‌النّبييّن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ميقات، حاجى، در ظاهر و در باطن خود تحوّلاتى را پديد مى‌آورد، و يا به عبارتى اين تحوّلات به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تحوّل، به كنار نهادن هويّت فردى خويش و مستحيل كردن آن در هويّت جمعى و الهىِ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نشانه‌هاى دنيوى و تشخّص فردى را به كنارى مى‌نهد و از خود دور مى‌كند و خويش را به مثابه عضوى از يك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و جزيى از يك كلّ عظيم در خلق خدا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با ترك لباسهاى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علاوه بر تشخّص و احراز هويّتش، او را از برهنگى مصون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تكّه پارچه سفيد را در 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لباس، در عين حالى كه از نظر ديگران پوشيده است، به جهت وضعيّت غيرعادى خود، احساس عريانى مى‌كند، و به همين جهت، شرم برهنه‌بودن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علاوه بر همه معانى و حسناتش، به خصوص در دنياى معاصر عامل تمايز مسلمانان از جهانيان و نشانه وحدت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جلوه بارزى از هويّت اسلامى و اعتقادى و دينى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لباس وقتى بيشتر خود را مى‌نماياند، كه حاجيان از لباس احرام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كثرتى در ميانشان ظاهر مى‌شود، و ثانياً، در عين حالى كه بسيارى از آنان لباس بومى و محلّى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حال لباسى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مى‌كنند برخى ديگر، متأسّفانه، لباسهاى ملّى و محلّى خويش را از دست داده و به هيئت غربيان درآمده‌اند، كه لباس غربى عموماً در عين حالى كه بدن را مى‌پوشاند، عريانى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مستور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شيوه است كه در بسيارى موارد، در عين پوشيدگىِ ظاهرى و استتار بدن با پارچه، وقيحانه‌ترين و زشت‌ترين نمونه‌هاى عريانى به نمايش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خاصيّت لباس غربى است كه در عين حالى كه وجود لباسِ چسبيده به تن، كاملًا احساس مى‌شود، اين‌لباس تنها پوست و سطح را مى‌پوشاند، امّا انسان را از عريانى نمى‌رهاند، كه حتّى فراتر از آن، عريانى او را تشديد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تمركز بر غرائز و زندگى مادّى چنين اقتضايى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عكس لباس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موقّرانه،</w:t>
      </w:r>
      <w:bookmarkStart w:id="53" w:name="pg871_3266"/>
    </w:p>
    <w:p>
      <w:pPr>
        <w:pStyle w:val="BookText"/>
        <w:rPr/>
      </w:pPr>
      <w:bookmarkEnd w:id="53"/>
      <w:r>
        <w:rPr>
          <w:rFonts w:ascii="IRNazanin" w:hAnsi="IRNazanin" w:eastAsia="IRNazanin"/>
          <w:color w:val="111111"/>
          <w:sz w:val="28"/>
          <w:sz w:val="28"/>
          <w:szCs w:val="28"/>
          <w:rtl w:val="true"/>
          <w:lang w:bidi="fa-IR"/>
        </w:rPr>
        <w:t xml:space="preserve">متين، مؤدّبانه و پوشاننده عريانىِ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سطحى و حجمىِ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ميقات بايد هر چيزى كه نشانه تشخّص و منيّت است به دور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وَجْهُ رَبّكَ ذُوالْجَلالِ وَالإِكْرام؛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ابدى ذات خداى منعم با جلال و عظمت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مگر نه اين كه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خويش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خلق ما بر صورت خود كرد حق وصف ما از وصف او گيرد سبق</w:t>
      </w:r>
    </w:p>
    <w:p>
      <w:pPr>
        <w:pStyle w:val="BookText"/>
        <w:rPr/>
      </w:pPr>
      <w:r>
        <w:rPr>
          <w:rFonts w:ascii="IRNazanin" w:hAnsi="IRNazanin" w:eastAsia="IRNazanin"/>
          <w:color w:val="111111"/>
          <w:sz w:val="28"/>
          <w:sz w:val="28"/>
          <w:szCs w:val="28"/>
          <w:rtl w:val="true"/>
          <w:lang w:bidi="fa-IR"/>
        </w:rPr>
        <w:t xml:space="preserve">مثنوى، دفتر چهارم،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جمع مؤمنان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خليفه او كه به سوى خانه او مى‌روند، يگانه جلوه‌اى هستند كه اجازه نمايش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معاذالله،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جسمانى باشد، بلكه مراد مرتبه‌اى از صفاتى از اوست كه با نفخه‌اى الهى به او دميده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علم، قدرت، اراده، بينايى، شنوايى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اسماء و صفات هفت‌گانه الهى‌يعنى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عليم، قادر، مريد، بصير، سميع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است كه هويّت انسان كامل، مأخوذ از هويّت حقّ است، و هر صفت و اسمى از اسماء حقّ با صفتى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آدميان نيز جملگى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الگوى خود قرار داده و در جهت تشبّه به او كوشا باشند</w:t>
      </w:r>
      <w:r>
        <w:rPr>
          <w:rFonts w:eastAsia="IRNazanin" w:cs="IRNazanin"/>
          <w:color w:val="111111"/>
          <w:sz w:val="28"/>
          <w:szCs w:val="28"/>
          <w:rtl w:val="true"/>
          <w:lang w:bidi="fa-IR"/>
        </w:rPr>
        <w:t>.</w:t>
      </w:r>
    </w:p>
    <w:p>
      <w:pPr>
        <w:pStyle w:val="Heading3"/>
        <w:numPr>
          <w:ilvl w:val="2"/>
          <w:numId w:val="1"/>
        </w:numPr>
        <w:rPr/>
      </w:pPr>
      <w:bookmarkStart w:id="54" w:name="__RefHeading___Toc30805_373438147"/>
      <w:bookmarkStart w:id="55" w:name="_Toc19"/>
      <w:bookmarkEnd w:id="54"/>
      <w:r>
        <w:rPr>
          <w:rtl w:val="true"/>
        </w:rPr>
        <w:t>حَرَم‌</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حرم، محدوده‌اى است پيرامون كعبه شريف و مكّه</w:t>
      </w:r>
      <w:bookmarkStart w:id="56" w:name="pg871_3268"/>
    </w:p>
    <w:p>
      <w:pPr>
        <w:pStyle w:val="BookText"/>
        <w:rPr/>
      </w:pPr>
      <w:bookmarkEnd w:id="56"/>
      <w:r>
        <w:rPr>
          <w:rFonts w:ascii="Amiri" w:hAnsi="Amiri" w:eastAsia="Amiri" w:cs="Amiri"/>
          <w:color w:val="111111"/>
          <w:sz w:val="28"/>
          <w:sz w:val="28"/>
          <w:szCs w:val="28"/>
          <w:rtl w:val="true"/>
          <w:lang w:bidi="ar-SA"/>
        </w:rPr>
        <w:t>مكرّمه، كه از نظر هندسى شكلى نامنظّم دارد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حدّ حرم عبارت از حدود و مرزى كه بدون احرام نمى‌توان به آن داخل شد، و نقاط اصلى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 كه به سمت مدينه منوّره است و فاصله آن تا مسجدالحرام حدود شش كيلومتر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شرق كه به سمت طائف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از سمت جنوب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اضاءه‌لبن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سمت يمن و در فاصله دوازده كيلومترى از مسجدالحرام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 حرم از سوى غرب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حرم و زيستن و كار و فعّاليت در آن، ويژگيها و آداب و شرايطى خاصّ دارد، كه اهمّ و جوهره آنها امنيّت همه موجودات و مخلوقات الهى، صلح و دوستى، توحيد و خداپرستى و برائت از شرك است، كه برخى از آنان در شرايط احرام نيز به دقّت شرح شده و لازم‌الرّعايه‌اند</w:t>
      </w:r>
      <w:r>
        <w:rPr>
          <w:rFonts w:eastAsia="IRNazanin" w:cs="IRNazanin"/>
          <w:color w:val="111111"/>
          <w:sz w:val="28"/>
          <w:szCs w:val="28"/>
          <w:rtl w:val="true"/>
          <w:lang w:bidi="fa-IR"/>
        </w:rPr>
        <w:t>.</w:t>
      </w:r>
    </w:p>
    <w:p>
      <w:pPr>
        <w:pStyle w:val="Heading3"/>
        <w:numPr>
          <w:ilvl w:val="2"/>
          <w:numId w:val="1"/>
        </w:numPr>
        <w:rPr/>
      </w:pPr>
      <w:bookmarkStart w:id="57" w:name="__RefHeading___Toc30807_373438147"/>
      <w:bookmarkStart w:id="58" w:name="_Toc20"/>
      <w:bookmarkEnd w:id="57"/>
      <w:r>
        <w:rPr>
          <w:rtl w:val="true"/>
        </w:rPr>
        <w:t>مكّه مكرّمه‌</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مكرّمه شهرى است واقع در محدوده حرم الهى كه در بر دارنده مسجدالحرام و كعبه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كه مطابق حسابگريهاى ظاهرى و مادّى و كمّى، نه احتمال شهر شدنش بوده و نه اين كه تأسيس شهرى در آن مكان توجيه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اراده الهى كه به صورت دعاى ابراهيم ظاهر مى‌شود، </w:t>
      </w:r>
      <w:r>
        <w:rPr>
          <w:rStyle w:val="FootnoteAnchor"/>
          <w:rtl w:val="true"/>
        </w:rPr>
        <w:footnoteReference w:id="74"/>
      </w:r>
      <w:r>
        <w:rPr>
          <w:rFonts w:ascii="Amiri" w:hAnsi="Amiri" w:eastAsia="Amiri" w:cs="Amiri"/>
          <w:color w:val="111111"/>
          <w:sz w:val="28"/>
          <w:sz w:val="28"/>
          <w:szCs w:val="28"/>
          <w:rtl w:val="true"/>
          <w:lang w:bidi="ar-SA"/>
        </w:rPr>
        <w:t>آن محيط تفتيده خشك و بى‌آب و لم‌يزرع را شهرى مى‌كند كه مادرِ همه شهرهاى جهان</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ابراهيم به اين ترتيب دعا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اينجا را شهر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امن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را با انواع روزيها بهره‌مند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 اهْلَهُ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خداوند و روز قيامت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مِنْهُمْ بِاللهِ وَ 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گويا ابراهيم شهر شدنِ آن مكان را به چشم دل مى‌بيند، و ادعيه‌اش‌در مورد مكّه به ترتيبى ديگر،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شهر را امنيّت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فرزندانم را از پرستش بتها، دور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اجْنُبْنى وَ بَنِىَّ انْ نَعْبُدَ الأصْنامَ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ascii="IRNazanin" w:hAnsi="IRNazanin" w:eastAsia="IRNazanin"/>
          <w:color w:val="111111"/>
          <w:sz w:val="28"/>
          <w:sz w:val="28"/>
          <w:szCs w:val="28"/>
          <w:rtl w:val="true"/>
          <w:lang w:bidi="fa-IR"/>
        </w:rPr>
        <w:t>همچنين دعا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دلهاى مردمان را به سوى آنان متمايل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افْئِدَهً مِنَ النّاسِ تَهْوى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انواع ثمرات آنها را روزى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با عنايت به اين كه آياتى از كلام الهى </w:t>
      </w:r>
      <w:r>
        <w:rPr>
          <w:rStyle w:val="FootnoteAnchor"/>
          <w:rtl w:val="true"/>
        </w:rPr>
        <w:footnoteReference w:id="78"/>
      </w:r>
      <w:r>
        <w:rPr>
          <w:rFonts w:ascii="IRNazanin" w:hAnsi="IRNazanin" w:eastAsia="IRNazanin"/>
          <w:color w:val="111111"/>
          <w:sz w:val="28"/>
          <w:sz w:val="28"/>
          <w:szCs w:val="28"/>
          <w:rtl w:val="true"/>
          <w:lang w:bidi="fa-IR"/>
        </w:rPr>
        <w:t xml:space="preserve">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مى‌توان اين نتيجه را گرفت كه شهرهاى مسلمانان بايد به گونه‌اى، با شهر مكّه و با ويژگيهاى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امنيّت و روزى الهى و فقدان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كنند، و از آن الهام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ويژگىِ عامّى براى همه عالم خواهد بود كه چون زمينِ كعبه اوّلين نقطه‌اى است كه ظاهر شده است، ساير سرزمينها و شهرها بعد از آن ظاهر شده و در واقع به عنوان نسل زمينِ كعبه، در خود عمل مى‌كنند</w:t>
      </w:r>
      <w:r>
        <w:rPr>
          <w:rFonts w:eastAsia="IRNazanin" w:cs="IRNazanin"/>
          <w:color w:val="111111"/>
          <w:sz w:val="28"/>
          <w:szCs w:val="28"/>
          <w:rtl w:val="true"/>
          <w:lang w:bidi="fa-IR"/>
        </w:rPr>
        <w:t>.</w:t>
      </w:r>
      <w:bookmarkStart w:id="59" w:name="pg871_3272"/>
    </w:p>
    <w:p>
      <w:pPr>
        <w:pStyle w:val="BookText"/>
        <w:rPr/>
      </w:pPr>
      <w:bookmarkEnd w:id="59"/>
      <w:r>
        <w:rPr>
          <w:rFonts w:ascii="IRNazanin" w:hAnsi="IRNazanin" w:eastAsia="IRNazanin"/>
          <w:color w:val="111111"/>
          <w:sz w:val="28"/>
          <w:sz w:val="28"/>
          <w:szCs w:val="28"/>
          <w:rtl w:val="true"/>
          <w:lang w:bidi="fa-IR"/>
        </w:rPr>
        <w:t>همچنان كه امام صادق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چيز، چيزى را برگزيد، و از زمين، جايگاه كعبه را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قرآن كريم نيز، همچنان كه روح انسان و كعبه را به خويش منتسب مى‌داند، سرزمين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خويش منسوب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انْ أَعْبُدَ رَبَّ هذِهِ الْبَلْدَهِ الَّذى حَرَّمَها وَ لَهُ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مأمورم كه منحصراً خداى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بيت‌الحرامش قرار داده پرستش كنم كه آن خدا مالك همه چيز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به اين ترتيب ارزش و بزرگى و حرمت آن را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خالى از لطف نيست كه مكّه، عظمت و شايستگى مورد قسم الهى واقع شدن را به دليل حضور پيامبر در خويش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كلام الهى به اين موضوع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بِهذَا الْبَلَدِ وَ انْتَ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نكنم و حال آن كه تو در اين شهر منزل دارى</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60" w:name="__RefHeading___Toc30809_373438147"/>
      <w:bookmarkStart w:id="61" w:name="_Toc21"/>
      <w:bookmarkEnd w:id="60"/>
      <w:r>
        <w:rPr>
          <w:rtl w:val="true"/>
        </w:rPr>
        <w:t>مسجدالحرام‌</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مسجدى است كه مركز آن كعبه شريف است و مسجد در پيرامون كعبه قرار گرفته و شكل‌گيرى و توسعه‌ها و ساختمانش كه به ويژه پس از ظهور اسلام با جدّيت و علاقه مسلمانان پى‌گيرى شده است، در كتب تاريخ و اسناد و مدارك ديگر مسطور</w:t>
      </w:r>
      <w:bookmarkStart w:id="62" w:name="pg871_3274"/>
    </w:p>
    <w:p>
      <w:pPr>
        <w:pStyle w:val="BookText"/>
        <w:rPr/>
      </w:pPr>
      <w:bookmarkEnd w:id="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بدون ورود به در آن مباحث كه از حوصله اين مختصر خارج است، تنها به ذكر اين نكته بسنده مى‌گردد كه امروزه مجموعه كعبه شريف، مسجدالحرام، صفا، مروه و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صفا و مروه و مسير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ساختمانى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كه به همراه محوطه باز پيرامونى خويش پذيراى حجّاج و عمره‌گزاران هستند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مطابق گزارشها و اخبار موجود، طول مسجدالحرام در سده چهارم هجرى قمرى،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ابن‌بطوطه نيز كه در نيمه اوّل قرن هشتم هجرى قمرى به مكّه مشرّف شده، طول مسجدالحرام را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عرض آن را تقريباً به همين مقدار مى‌داند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63" w:name="__RefHeading___Toc30811_373438147"/>
      <w:bookmarkStart w:id="64" w:name="_Toc22"/>
      <w:bookmarkEnd w:id="63"/>
      <w:r>
        <w:rPr>
          <w:rtl w:val="true"/>
        </w:rPr>
        <w:t>كعبه معظّمه‌</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شريف، اصلى‌ترين جزء، و در واقع جزو اصلىِ حجّ و حرم و مسجدالحرام و مكّه مكرّمه است كه جملگى مناسك حجّ و حتّى اعمال و عبادات مسلمين به نحوى با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قبله است و مطاف و مركز توجّه و جهت عبادت و مركز عالَم و حرم امن و خانه‌اى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كنار كعبه، خانه خدا، خانه مردم، خانه خود، وطن خويش، احساس آرامش و تعلّق و توطّن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موطن اوست و به همين جهت است كه على‌رغم اين كه ظاهراً مسافر است،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شكسته بخواند</w:t>
      </w:r>
      <w:r>
        <w:rPr>
          <w:rFonts w:eastAsia="IRNazanin" w:cs="IRNazanin"/>
          <w:color w:val="111111"/>
          <w:sz w:val="28"/>
          <w:szCs w:val="28"/>
          <w:rtl w:val="true"/>
          <w:lang w:bidi="fa-IR"/>
        </w:rPr>
        <w:t>.</w:t>
      </w:r>
      <w:bookmarkStart w:id="65" w:name="pg871_3275"/>
    </w:p>
    <w:p>
      <w:pPr>
        <w:pStyle w:val="BookText"/>
        <w:rPr/>
      </w:pPr>
      <w:bookmarkEnd w:id="65"/>
      <w:r>
        <w:rPr>
          <w:rFonts w:ascii="IRNazanin" w:hAnsi="IRNazanin" w:eastAsia="IRNazanin"/>
          <w:color w:val="111111"/>
          <w:sz w:val="28"/>
          <w:sz w:val="28"/>
          <w:szCs w:val="28"/>
          <w:rtl w:val="true"/>
          <w:lang w:bidi="fa-IR"/>
        </w:rPr>
        <w:t xml:space="preserve">مرورى بر تاريخِ كعبه، يادآور زندگىِ با بركت آدم، ابراهيم، هاجر، اسماعيل، محّمد و على وجملگى بندگان مخلصِ صاحب‌خانه و عزيزان حقيقى است، و يادآور حسين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كسى كه در ظاهر حجّ را نيمه‌تمام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تا حرمت خانه خدا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بندگان مخلص، براى خداوند و به فرمان خدا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براى خدا كار و زندگى كند عزيز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توضيح اجمالى چگونگىِ عبوديّت اين بندگان برگزيده الهى، چنان بود كه ابتدا در صدد ارائه فهرست‌گونه‌اى از زندگى آنان بودم، امّا معلوم شد، كه ذكر آن در اين مختصر ممكن نيست، از اين رو ضمن ارجاع خوانندگان به كتب تاريخ، به ذكر برخى ويژگيهاى ظاهرى و باطنى كعبه بسنده مى‌شود</w:t>
      </w:r>
      <w:r>
        <w:rPr>
          <w:rFonts w:eastAsia="IRNazanin" w:cs="IRNazanin"/>
          <w:color w:val="111111"/>
          <w:sz w:val="28"/>
          <w:szCs w:val="28"/>
          <w:rtl w:val="true"/>
          <w:lang w:bidi="fa-IR"/>
        </w:rPr>
        <w:t>.</w:t>
      </w:r>
    </w:p>
    <w:p>
      <w:pPr>
        <w:pStyle w:val="Heading3"/>
        <w:numPr>
          <w:ilvl w:val="2"/>
          <w:numId w:val="1"/>
        </w:numPr>
        <w:rPr/>
      </w:pPr>
      <w:bookmarkStart w:id="66" w:name="__RefHeading___Toc30813_373438147"/>
      <w:bookmarkStart w:id="67" w:name="_Toc23"/>
      <w:bookmarkEnd w:id="66"/>
      <w:r>
        <w:rPr>
          <w:rtl w:val="true"/>
        </w:rPr>
        <w:t>برخى ويژگيهاى ظاهرى كعبه معظّمه‌</w:t>
      </w:r>
      <w:bookmarkEnd w:id="67"/>
    </w:p>
    <w:p>
      <w:pPr>
        <w:pStyle w:val="BookText"/>
        <w:rPr/>
      </w:pPr>
      <w:r>
        <w:rPr>
          <w:rFonts w:ascii="IRNazanin" w:hAnsi="IRNazanin" w:eastAsia="IRNazanin"/>
          <w:color w:val="111111"/>
          <w:sz w:val="28"/>
          <w:sz w:val="28"/>
          <w:szCs w:val="28"/>
          <w:rtl w:val="true"/>
          <w:lang w:bidi="fa-IR"/>
        </w:rPr>
        <w:t>براى ساختمان و ظاهر كعبه، ويژگيهايى قابل شمارش هستند كه بعضى از اصلى‌ترين آنها به اختصار عبارتند از</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و ابعاد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كعبه، چنانچه از نام شريفش پيداست، در نگاه اوّل مكعب با سطحى مربّع شكل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مراجعه به اسناد، ابعاد آن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ذراع معادل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كعبه شريف از نظر هندسى، به شكل مكعب مستطيل، با قاعده مستطيل به ابعاد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مى‌باشد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گوشه‌ها يا اركان كعبه به سمت جهات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p>
    <w:p>
      <w:pPr>
        <w:pStyle w:val="BookText"/>
        <w:rPr/>
      </w:pPr>
      <w:r>
        <w:rPr>
          <w:rFonts w:ascii="IRNazanin" w:hAnsi="IRNazanin" w:eastAsia="IRNazanin"/>
          <w:color w:val="111111"/>
          <w:sz w:val="28"/>
          <w:sz w:val="28"/>
          <w:szCs w:val="28"/>
          <w:rtl w:val="true"/>
          <w:lang w:bidi="fa-IR"/>
        </w:rPr>
        <w:t>حجرالاسود به سمت شرق، ركن شامى به سمت شمال، ركن مغربى به سمت غرب و ركن يمانى به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چهار وجه آن به سمت جهات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 شمال غرب، جنوب غرب و جنوب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 عناصر اصلى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شريف، عليرغم كوچكى و ساده بودنش، داراى جزئيّات و عناصر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هر جزء و هر قسمت اين ساختمانِ بسيار ساده، نام و ويژگيها و معانى خاصّى را در خود نهفته و نزد مسلمانان جايگاه و ارزش والا و پرمعنايى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سنگ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سياه‌رنگ، در قابى از نقره است، كه در ركنى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ارتفاع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سطح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استلام و بوسيدن آن ثواب دارد و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سنگ ويژگيهايى را برمى‌شمارند، از جمله اين كه سنگى آسمانى يا سنگى بهشتى است كه در كوه ابوقبيس نگهدارى مى‌شده تا موقع تجديد بناى كعبه، كه كوه اين امانت را به ابراهيم مسترد مى‌دارد تا در مكان خودنصب‌شود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براى ميثاق و مصافحه ناميده است، </w:t>
      </w:r>
      <w:r>
        <w:rPr>
          <w:rStyle w:val="FootnoteAnchor"/>
          <w:rtl w:val="true"/>
        </w:rPr>
        <w:footnoteReference w:id="86"/>
      </w:r>
      <w:r>
        <w:rPr>
          <w:rFonts w:ascii="Amiri" w:hAnsi="Amiri" w:eastAsia="Amiri" w:cs="Amiri"/>
          <w:color w:val="111111"/>
          <w:sz w:val="28"/>
          <w:sz w:val="28"/>
          <w:szCs w:val="28"/>
          <w:rtl w:val="true"/>
          <w:lang w:bidi="ar-SA"/>
        </w:rPr>
        <w:t>كه حاجيان با استلام آن، در واقع، با خداوند بيعت مى‌كنند</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به اين ترتيب، حجرالاسود وسيله مصافحه انسان و بيعت او با حضرت حقّ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فراتر از آن، اين كه، مطابق سخن مولى‌الموحّدين، اين</w:t>
      </w:r>
    </w:p>
    <w:p>
      <w:pPr>
        <w:pStyle w:val="BookText"/>
        <w:rPr/>
      </w:pPr>
      <w:r>
        <w:rPr>
          <w:rFonts w:ascii="IRNazanin" w:hAnsi="IRNazanin" w:eastAsia="IRNazanin"/>
          <w:color w:val="111111"/>
          <w:sz w:val="28"/>
          <w:sz w:val="28"/>
          <w:szCs w:val="28"/>
          <w:rtl w:val="true"/>
          <w:lang w:bidi="fa-IR"/>
        </w:rPr>
        <w:t>سنگ به مثابه انسانى با حواس بشرى تلقّى مى‌گردد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در مورد بيعت و مفهوم آن قابل ذكر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بسيار مهم، در توضيح بيعت و مفهوم رايج آن در گذشته،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دستت به بيعت، در دست كسى قرار مى‌گرفت، از بيعتهاى پيشين آزاد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آغاز طواف كه با بيعت با خداوند آغاز مى‌شود، اگر آگاهانه باشد مقدّمه چه تحوّلى در زندگى انسان خواهد شد؟ موجى از انسانها، امّت اسلامى، همگى، از ساير پيمانها و به خصوص از پيمانهايى كه با شيطان بسته‌اند، از پيمانهايى با دنيا كه به آنها تحميل شده است، و از پيمانهايى كه با سران زور و زر و شركتهاى چندملّيتى بسته و پيرو مد و مصرف‌كننده و دلال آن بوده‌اند، آزاد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پيمان مى‌بندند و آزاد و رها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عبوديّت حقّ مى‌رسند، كه هم پاسخگويى به هدف خلقت است و هم اوج آزادى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آدميان براى بقا و براى آسوده زيستن و براى آسودگى از تجاوز ديگران و در امان بودن از گزند آنان، خود را در حمايت قبيله‌اى و بزرگى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گمان عدّه‌اى بر اين است كه اين رسوم منسوخ شده است، امّا اندكى دقّت در اوضاع جوامع و جهان، نشان مى‌دهد كه اين رسم و ساير رسوم، نه تنها منسوخ نشده كه به اشكال ديگر ظاهر شده و گسترش و شدّت نيز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آدمها نيستند كه با حمايت ديگران مى‌زيند، كه فراتر از آن، كشورها و جوامع</w:t>
      </w:r>
    </w:p>
    <w:p>
      <w:pPr>
        <w:pStyle w:val="BookText"/>
        <w:rPr/>
      </w:pPr>
      <w:r>
        <w:rPr>
          <w:rFonts w:ascii="Amiri" w:hAnsi="Amiri" w:eastAsia="Amiri" w:cs="Amiri"/>
          <w:color w:val="111111"/>
          <w:sz w:val="28"/>
          <w:sz w:val="28"/>
          <w:szCs w:val="28"/>
          <w:rtl w:val="true"/>
          <w:lang w:bidi="ar-SA"/>
        </w:rPr>
        <w:t>خود را تحت‌الحمايه قدرتها قرار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با ميل، و نه با حفظ عزّت و كرامت انسان،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زور و با تحقير و 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اينجا، انسانها با بيعت با حضرت حقّ، خود را در كنف حمايت او قرار مى‌دهند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خدا ما را كفايت است و نيكو ياورى خواهد بود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ذكر اين كه، كلام اميرالمؤمنين در خطبه قاصعه نهج‌البلاغه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از سنگهايى ساخته شده كه سود و زيانى ندارد، ناظر به سنگهاى معمولى است و نه حجرالاسود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و حجرالاسود از شاهدان قيامت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از رسول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كه هفت مرتبه گرداگرد خانه خدا طواف كردى، تعهّد و يادى نزد خداوند خواهى داشت، كه حضرت حقّ پس از آن شرم مى‌كند تو را عذاب كند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پس اينك كه او شرم مى‌كند، تو را عذاب كند، تو نيز كه با او بيعت كرده‌اى، از او شرم كن كه خداى‌ناكرده به گناه بازنگردى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بيان شد، كعبه را چهار ركن است كه همان كُنجها و زواياى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اركان چنان اهميّت دارند كه گويا وجوه و ديوارهاى خانه، تنها براى اتّصال اين اركان ايجاد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ركن، ركن حجرالاسود است كه به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درِ خانه، رو به شرق، قرار دارد و حجرالاسود در آن جاى</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ركن جنوبى كعبه است، كه اين ركن نيز مورد احترام بوده و پيامبرص آن را استلام مى‌فرموده‌اند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محلّ شكافتن ديوار خانه و ورود حضرت فاطمه بنت‌اسدس براى تولّد امام‌الموحّدين در كنار اين ركن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ركن ديگر، ركن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ركن حدّى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كنار خانه آغاز مى‌شود، و ديوار قوسى‌شكلى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ركنهاى كعبه شريف ركن حجرالاسود و ركن يمانى از ارزش ويژه‌اى برخوردار هستند، كه اوّلى به دليل حضور حجرالاسود است و دوّمى به استناد سخنان و عمل رسول خداص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خداص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مى‌بينيم كه شما ركن يمانى را استلام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ركن يمانى نيامدم مگر اين كه ديدم جبرئيل آنجا ايستاده و براى كسانى كه آن را استلام مى‌نمودند طلب مغفرت مى‌كرد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را درى است كه ارتباط خارج و داخل آن را برقرار مى‌كند و آستانه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ارتفاع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از سطح مسجدالحرام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كه زراندود است آياتى از كلام الهى نقش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كه بيرون را به درون متّصل مى‌كند، در حقيقت، عالَمِ قطبى‌شده و جهت‌يافته به سمت كعبه و مركز عالم را، به عالَمِ واقعاً بى‌جهت و مركزشده، كه همان درون خانه باشد، ربط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كعبه، تنها نقطه واقعاً بى‌جهتِ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w:t>
      </w:r>
    </w:p>
    <w:p>
      <w:pPr>
        <w:pStyle w:val="BookText"/>
        <w:rPr/>
      </w:pPr>
      <w:r>
        <w:rPr>
          <w:rFonts w:ascii="Amiri" w:hAnsi="Amiri" w:eastAsia="Amiri" w:cs="Amiri"/>
          <w:color w:val="111111"/>
          <w:sz w:val="28"/>
          <w:sz w:val="28"/>
          <w:szCs w:val="28"/>
          <w:rtl w:val="true"/>
          <w:lang w:bidi="ar-SA"/>
        </w:rPr>
        <w:t xml:space="preserve">مصداق عينى و كامل آيه مباركه فَأَيْنَما تُوَلُّوا فَثَمَّ وَجْهُ الله </w:t>
      </w:r>
      <w:r>
        <w:rPr>
          <w:rStyle w:val="FootnoteAnchor"/>
          <w:rtl w:val="true"/>
        </w:rPr>
        <w:footnoteReference w:id="95"/>
      </w:r>
      <w:r>
        <w:rPr>
          <w:rFonts w:ascii="IRNazanin" w:hAnsi="IRNazanin" w:eastAsia="IRNazanin"/>
          <w:color w:val="111111"/>
          <w:sz w:val="28"/>
          <w:sz w:val="28"/>
          <w:szCs w:val="28"/>
          <w:rtl w:val="true"/>
          <w:lang w:bidi="fa-IR"/>
        </w:rPr>
        <w:t>است كه به هر جهت كه رو كنى مى‌توانى نماز بگزارى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يا پرده يا لباس كعبه، پارچه ويژه حرير سياه رنگى است كه اسماء و آيات الهى بر آن نقش بسته‌اند و ساليانه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كه براى كعبه لباس دوخته مى‌شود، علاوه بر احترام به خانه، به تبعيّت از سنّت ابراهيم است كه با خاتمه ساختمان كعبه، پيراهن خود را همچون لباسى بر در كعبه آويخت و او را به لباس خود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شايد كنايه از زشتىِ عريانى و برهنگى باشد كه آدميزاده از آن شرم دارد، و برهنگى يكى از بارزه‌هاى منتج از تمرّد از فرمان الهى است كه والدين اولاد آدم با خوردن ميوه درخت ممنوع برهنه شدند و شرم‌زده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ذاقَا الشَّجَرَهَ بَدَتْ لَهُما 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 طَفِقا يَخْصِفانِ عَلَيْهِما مِنْ وَرَقِ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آن درخت تناول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گرديدند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زشتيهايشان آشكار گرديد و بر آن شدند كه از برگ درختان بهشت خود را بپوشانند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جالب است كه دنياى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عريانى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گونه تبليغ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تكثير و ترويج و نمايش و عرضه و فروش آن براى خود اعتبارى كاذب و درآمدى سرشار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كه براى پوشاندن كعبه به لباس مى‌توان مطرح كرد، ارج و قرب كعبه نزد موحّدين، و نگرش به آن به عنوان موجودى با روح معنوى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ناودان رحمت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جنس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8" w:name="pg871_3288"/>
    </w:p>
    <w:p>
      <w:pPr>
        <w:pStyle w:val="BookText"/>
        <w:rPr/>
      </w:pPr>
      <w:bookmarkEnd w:id="68"/>
      <w:r>
        <w:rPr>
          <w:rFonts w:ascii="Amiri" w:hAnsi="Amiri" w:eastAsia="Amiri" w:cs="Amiri"/>
          <w:color w:val="111111"/>
          <w:sz w:val="28"/>
          <w:sz w:val="28"/>
          <w:szCs w:val="28"/>
          <w:rtl w:val="true"/>
          <w:lang w:bidi="ar-SA"/>
        </w:rPr>
        <w:t>ناودان طلا معروف است، آب بام خانه را به داخل حجر اسماعيل مى‌ريزد، و مشهور است كه زير آن از مكانهاى استجابت دعاست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 سكّوى شيبدار دور خانه است كه در ابتدا و قبل از تجديد بناهاى اوايل اسلام جزء خانه بوده است، و امروز براى آن كه به هنگام طواف روى آن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 آن را به صورت شيبدار ساخته‌اند كه كسى نتواند روى آن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مكان شريفى است بين حجرالاسود و مقام ابراهيمع، كه به روايتى مكان پذيرش توبه آدم و به همين دليل به عنوان مكان استجابت دعا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ويژگى است كه اين محدوده، يكى از شلوغ‌ترين نقاط پيرامون كعبه شريف است كه همه سعى بر آن دارندكه حتّى لحظه‌اى در آن قرار گرفته و غفران الهى را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ركن حجرالاسود و مقام ابراهيم ملتزم است، هيچ صاحب‌دردى آنجا دعا نمى‌كند مگر آن كه بهبودى مى‌يابد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قسمت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ديوار بين ركن يمانى و ركن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كنار ركن يمانى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حطيم محدوده واقع ميان حجرالأسود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نامگذارى عللى ذكر مى‌شود، از جمله اين كه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بر اثر ازدحام يكديگر را در فشار قرار مى‌دهند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0815_373438147"/>
      <w:bookmarkStart w:id="70" w:name="_Toc24"/>
      <w:bookmarkEnd w:id="69"/>
      <w:r>
        <w:rPr>
          <w:rtl w:val="true"/>
        </w:rPr>
        <w:t>برخى ويژگيهاى باطنى كعبه معظّمه‌</w:t>
      </w:r>
      <w:bookmarkEnd w:id="70"/>
    </w:p>
    <w:p>
      <w:pPr>
        <w:pStyle w:val="BookText"/>
        <w:rPr/>
      </w:pPr>
      <w:r>
        <w:rPr>
          <w:rFonts w:ascii="IRNazanin" w:hAnsi="IRNazanin" w:eastAsia="IRNazanin"/>
          <w:color w:val="111111"/>
          <w:sz w:val="28"/>
          <w:sz w:val="28"/>
          <w:szCs w:val="28"/>
          <w:rtl w:val="true"/>
          <w:lang w:bidi="fa-IR"/>
        </w:rPr>
        <w:t>علاوه بر ويژگيهاى ظاهرى، بسيارى صفات، ويژگيها و نقشهاى معنوى ومعانى وكاركردهاى متنوّع را نيز مى‌توان‌براى كعبه فهرست كرد كه برخى از مهمترين آنها به شرح زير تنها مورد اشاره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و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ويژگى كعبه جايگاه نمادين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مى‌توان به استناد آيه شريفه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نماد و وجه تنزّل‌يافته عرش در زمين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علامه مطهّرى نيز با استناد به آيات قرآن كريم، بر اين نكته تأكيد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جهان به منزله انعكاسى از آن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چنين استنباط مى‌شود كه هر چه در اين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تنزّل‌يافته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آيه سابق‌الذّكر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علامه طباطبايى نيز در اين مورد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امورى كه در اين عالم و در چهارديوارىِ زمان قرار دارند قبل از اين كه موجود شوند، نزد خدا ثابت بود و در خزينه‌هاى غيب او داراى نوعى ثبوت مبهم و غيرمقدّر بوده‌اند، اگر چه ما نمى‌توانيم به كيفيّت ثبوت آنها احاطه پيدا كنيم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اين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جهانى ديگر است كه جهان غيب است و آنچه در آن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تنزّل‌يافته‌اش در اين جهان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 با اين اختران، نغز و خوش و زيباستى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در 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دارد،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بالاستى</w:t>
      </w:r>
    </w:p>
    <w:p>
      <w:pPr>
        <w:pStyle w:val="BookText"/>
        <w:rPr/>
      </w:pPr>
      <w:r>
        <w:rPr>
          <w:rFonts w:ascii="IRNazanin" w:hAnsi="IRNazanin" w:eastAsia="IRNazanin"/>
          <w:color w:val="111111"/>
          <w:sz w:val="28"/>
          <w:sz w:val="28"/>
          <w:szCs w:val="28"/>
          <w:rtl w:val="true"/>
          <w:lang w:bidi="fa-IR"/>
        </w:rPr>
        <w:t>صورت زيرين اگر با نردبان معرفت بر رود بالا، همى با اصل خود يكتاستى</w:t>
      </w:r>
    </w:p>
    <w:p>
      <w:pPr>
        <w:pStyle w:val="BookText"/>
        <w:rPr/>
      </w:pPr>
      <w:r>
        <w:rPr>
          <w:rFonts w:ascii="IRNazanin" w:hAnsi="IRNazanin" w:eastAsia="IRNazanin"/>
          <w:color w:val="111111"/>
          <w:sz w:val="28"/>
          <w:sz w:val="28"/>
          <w:szCs w:val="28"/>
          <w:rtl w:val="true"/>
          <w:lang w:bidi="fa-IR"/>
        </w:rPr>
        <w:t>صورت عقلى كه بى پايان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با همه و بى همه،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جموعه و يكتاستى</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سخن را در نيابد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يچ فهم ظاهرى گر ابونصرستى و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بوعلى سيناستى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علاوه بر آن با عنايت به روايتى كه نماز را معراج مؤمن مى‌خواند، و با توجّه به اين كه معراج پيامبر، به عرش الهى و نماز در كنار آن مى‌رسد، مى‌توان گفت كه نمازگزارى كه كعبه را قبله قرار مى‌دهد، با نماد عرش در زمين رابطه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اصولًا، انسان اگر به ايمانى دست يابد كه بتوان او را مؤمن خواند، به مقامى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امام سجّاد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فِى الْعَرْش تِمْثالَ جَمِيع مَا خَلَقَ اللهُ مِنَ البرّ و البحر و هذا تأويل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مثالى هر آنچه مخلوق خدا در خشكى و درياست، در عرش وجود دارد </w:t>
      </w:r>
      <w:r>
        <w:rPr>
          <w:rStyle w:val="FootnoteAnchor"/>
          <w:rtl w:val="true"/>
        </w:rPr>
        <w:footnoteReference w:id="104"/>
      </w:r>
      <w:r>
        <w:rPr>
          <w:rFonts w:ascii="Amiri" w:hAnsi="Amiri" w:eastAsia="Amiri" w:cs="Amiri"/>
          <w:color w:val="111111"/>
          <w:sz w:val="28"/>
          <w:sz w:val="28"/>
          <w:szCs w:val="28"/>
          <w:rtl w:val="true"/>
          <w:lang w:bidi="ar-SA"/>
        </w:rPr>
        <w:t xml:space="preserve">و اين تعبير كلام الهى </w:t>
      </w:r>
      <w:r>
        <w:rPr>
          <w:rStyle w:val="FootnoteAnchor"/>
          <w:rtl w:val="true"/>
        </w:rPr>
        <w:footnoteReference w:id="1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ascii="Amiri" w:hAnsi="Amiri" w:eastAsia="Amiri" w:cs="Amiri"/>
          <w:color w:val="111111"/>
          <w:sz w:val="28"/>
          <w:sz w:val="28"/>
          <w:szCs w:val="28"/>
          <w:rtl w:val="true"/>
          <w:lang w:bidi="ar-SA"/>
        </w:rPr>
        <w:t xml:space="preserve">علاوه بر آن، در زمينه تجلّى زمينىِ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ماورايى و معنوى، و در مورد معناى نمادين كعبه، مى‌توان به رابطه آن با برخى بزرگان و همچنين آيينها و وقايع بزرگ و سرنوشت‌ساز نيز اشاره كرد كه اهمّ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بيت‌المعمور، معراج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تجديدكننده ساختمان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معراج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به محمّد تعليم شده، و او مقابل بيت‌المعمور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معروفى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معراج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معناى نمادينِ بسيار زيبا به سادگى قابل استنتاج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مؤمن، رو به كعبه به جا مى‌آورد، جلوه‌اى و يا نمادى از معراج محمّد است كه در مقابل بيت‌المعمور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هدايت انسانها و به ويژه هدايت الهى آنان، كه در حقيقت مبيّن و در بر دارنده سه عامل بسيار مهمّ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يا غايت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پيمودن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موضوعات بنيادينى به شمار مى‌رود كه در قرآن مجيد بارها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هدايتگر بشر، حضرت احديّت است كه همه هدايتها در يد قدرت و بنا به مشيّت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الَّذى اعْطى كُلَّ شَىْ‌ءٍ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آن كسى است كه او همه موجودات عالم را نعمت وجود بخشيده و سپس به راه كمالش هدايت كرده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خود، عامل هدايت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لارَيْبَ فيهِ هُدىً لِلْمُتَّقينَ؛ اين كتاب بى هيچ شك راهنماى</w:t>
      </w:r>
    </w:p>
    <w:p>
      <w:pPr>
        <w:pStyle w:val="BookText"/>
        <w:rPr/>
      </w:pPr>
      <w:r>
        <w:rPr>
          <w:rFonts w:ascii="IRNazanin" w:hAnsi="IRNazanin" w:eastAsia="IRNazanin"/>
          <w:color w:val="111111"/>
          <w:sz w:val="28"/>
          <w:sz w:val="28"/>
          <w:szCs w:val="28"/>
          <w:rtl w:val="true"/>
          <w:lang w:bidi="fa-IR"/>
        </w:rPr>
        <w:t>پرهيزكاران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پيامبران الهى و به ويژه پيامبر عظيم‌الشّأن اسلام براى هدايت انسانها مبعوث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النّاسُ انّى رَسُولُ اللهِ الَيْكُم جَميعاً الَّذى لَهُ مُلْكُ السَّماواتِ وَ الارْضِ لا الهَ الا هُوَ يُحْيى ويُميتُ فَآمَنُوا بِاللهِ وَ رَسُولِهِ النَّبِىّ الامّىّ الَّذى يُؤْمِنُ بِاللهِ وَ كَلِماتِهِ وَالتَّبِعُوهُ لَعَلَّكُمْ تَهْتَدُونَ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 بگو كه من بدون استثنا بر همه شما جنس بشر رسول خدايم، آن خدايى كه آسمان و زمين همه مُلك اوست، هيچ خدايى جز او نيست كه او زنده مى‌كند و مى‌ميراند، پس اى مردم به خدا بايد ايمان آوريد و به رسول او، پيغمبر امّى، آن پيغمبرى كه پس به خدا و سخنان خدا گرود و شما بايد پيرو او شويد، باشد كه هدايت يابيد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در كنار همه اينها، مطابق كلام الهى، كعبه نيز عامل و وسيله هدايت انسانها است</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اين عامل هدايت، به ويژه پس از پيامبر خاتم، در كنار حجج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ممكن است چون اكثر ادوارِ معصومين يازده‌گانه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تحت محاصره و يا چون زمان غيبت، از نظر ظاهرى و فيزيكى غيرقابل دسترس همگان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قرآن كريم، و مضاف بر الهامات الهى كه هميشه هادى انسانها بوده‌اند،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هَدَيْناهُ السَّبيلَ إِمّا شاكِراً وَ إِمّا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حقيقت راه را به انسان نموديم، حالى خواهد هدايت پذيرد و شكر اين نعمت گويد و خواهد آن نعمت را كفران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يُؤْمِنْ بِاللهِ يَهْدِ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به خدا ايمان آرد دلش را هدايت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وَ انَّ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در راه ما به جان و مال كوشش كردند محقّقاً آنها را به راه معرفت و لطف خويش هدايت مى‌كنيم و هميشه خدا همراه نيكوكاران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يكى از شاخص‌ترين عوامل</w:t>
      </w:r>
    </w:p>
    <w:p>
      <w:pPr>
        <w:pStyle w:val="BookText"/>
        <w:rPr/>
      </w:pPr>
      <w:r>
        <w:rPr>
          <w:rFonts w:ascii="Amiri" w:hAnsi="Amiri" w:eastAsia="Amiri" w:cs="Amiri"/>
          <w:color w:val="111111"/>
          <w:sz w:val="28"/>
          <w:sz w:val="28"/>
          <w:szCs w:val="28"/>
          <w:rtl w:val="true"/>
          <w:lang w:bidi="ar-SA"/>
        </w:rPr>
        <w:t>هدايت انسانها ايفاى نقش مى‌كند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كعبه شريف، يكى از نقاط اتّكاى بشريّت براى هدايت و راهيابى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هدايتى كه كلام الهى به آن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شكل‌گيرى اين نقش و تأثير آن بر حيات انسانها، چند دوره اصلى قابل شناسايى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اوّل كه از زمان حضرت ابراهيم و با تجديد بناى كعبه، آغاز و به بعثت پيامبر اكرم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كه پيامبرانى مبعوث مى‌شوند، زمان مناسب براى معرّفى و جهانگير شدن نام كعبه و شناساندن آن به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البتّه، مناسك حجّ نيز كه از زمان ابراهيم باقى مانده است، در عين حالى كه دچار تحريفات و خرافه‌هايى شده، كماكان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آدميان با دو موضوع اساسى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كعبه و اهمّيت وجايگاه و مقام آن و ديگرى با مناسك مربوط به آن به صورت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با وقايعى همچون هلاكت ابرهه و لشگريانش كه به قصد تخريب كعبه به مكّه هجوم آورده بودند، با تولّد حضرت مولى‌الموحّدين در خانه، با احياى زمزم توسّط حضرت عبدالمطّلب،</w:t>
      </w:r>
    </w:p>
    <w:p>
      <w:pPr>
        <w:pStyle w:val="BookText"/>
        <w:rPr/>
      </w:pPr>
      <w:r>
        <w:rPr>
          <w:rFonts w:ascii="IRNazanin" w:hAnsi="IRNazanin" w:eastAsia="IRNazanin"/>
          <w:color w:val="111111"/>
          <w:sz w:val="28"/>
          <w:sz w:val="28"/>
          <w:szCs w:val="28"/>
          <w:rtl w:val="true"/>
          <w:lang w:bidi="fa-IR"/>
        </w:rPr>
        <w:t>و با بركاتى كه به دليل حضور كعبه بر آن سرزمين نازل مى‌شود، جايگاه و اهميت آن تثبيت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دوران تمرين و آماده شدن بشريّت براى شنيدن پيام الهى، از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احساس نياز انسان به مكانى براى روى آوردن و تثبيت اين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دوران كوتاهِ نبوّت نبىّ مكرّم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دوره تثبيت كعبه به عنوان قبله و مركز توحيد و يگانه‌پرستى و دوران معرّفى مناسك حجّ ابراهيمى و پيرايش آن از همه آلودگيها و پيرايه‌ها و خرافه‌ها و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كعبه و محدوده آن، از جمله صفا و مروه، از لوث وجود بتها تطهير مى‌شوند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حفاظت حرم از نفوذ تفكّر و مظاهر و جلوه‌هاى بت‌پرستى، وظيفه و تكليفى سنگين براى مسلمين و حقّ مسلّم كعبه و پيامبر خدا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كه اين مورد، علاوه بر پيشگيرى از وجود اصنام، مقابله با نفوذ بتها و نشانه‌هاى بت‌پرستىِ هر دوران و نشانه‌هاى آنها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هشيارى مسلمانان در اين قلمرو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نشانه‌هاى بت و بت‌پرستىِ دوران معاصر، خودخواهى و انانيّتى است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معاصر براى خود قايل هستند، و انسانها را به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زر و زور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 بارز آن نظام سرمايه‌دارى جهانى است، كه متأسّفانه، نشانه‌هاى آن با حيله‌هاى گوناگون، خود را تا كنار محوّطه مسجدالحرام نيز رسانده‌اند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عواملى كه مى‌تواند به عنوان زمينه و مقوّم هدايتگرى كعبه شريف ايفاى نقش نمايد، موضوع نقش آن به عنوان زمينه آزمايش و امتحان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زمينه، هم در كعبه معظّمه مشهود است و هم اين كه از مناسك و اعمال حجّ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نسبت به همه معابد عالم، و حتّى نسبت به ساده‌ترين مساجد مسلمين، بسيار ساده‌تر و عارى از هر گونه تزيين، به دور از هر گونه فنّاورىِ پيشرفته چشم‌پركن و اعجاب‌برانگيز، و تهى از هر گونه آثارى كه اصطلاحاً هنر ناميده مى‌شوند،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دورانهاى مختلف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آن كه در برخى ادوار اصنام در آن نگهدارى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ايجاد هر گونه تغييرى در آن احتراز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تغييراتى كه مسلمين در آن داده‌اند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ناودان طلا براى خانه، زراندود كردن در خانه كه البتّه با آيات الهى مزيّن گشته است، تنظيم بندكشيهاى آن به منظور استحكام بخشيدن به خانه، صيقلى نمودن سنگهاى تحتانى آن به منظور پيشگيرى از آسيب رساندن به بدن مشتاقانى كه عاشقانه و مؤمنانه او را در آغوش مى‌كشند، و طرّاحى و دوخت هر ساله لباس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همچون خود او بسيار ساده و باوقار است و تنها با آيات الهى مزيّن شده است، همچون قلوب مؤمنان كه به نور ايمان زينت مى‌شوند؛ وَلكِنَّ اللهَ حَبَّبَ إِلَيْكُمُ الإيمانَ وَ زَيَّنَهُ فى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خدا مقام ايمان را محبوب شما گردانيد و در دلهاتان نيكو بياراست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اين سادگيها، كه به عكس سيما و وضعيّت همه معابد عالم و حتّى مساجد خودِ مسلمين است، همگى آزمايشى براى اولاد آدم‌اند كه تا چه حدّ، سخن و امر خداى خود را مى‌پذيرند و اين خانه سنگىِ ساده بى‌پيرايه را قبله قرار مى‌دهند، و همه امورات و به ويژه عبادات خود را به سوى آن بر 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نظر چشمان دنيابين و ظاهربين، معبدى عظيم‌الجثّه و مرتفع كه با انواع نقشها و آذينها و تنديسها، پيچيدگى و ابهّت مادّى خُردكننده‌اى يافته باشد، بهتر بتواند نقش معبد و خانه خدا را ايفا كند، تا اين خانه‌اى كه به تعبير حضرت ابراهيم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سرزمينى خشك و سخت و با سادگى هر چه تمامتر بنا شده و به بيت‌الله مسمّا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ساده كه سراسر بيانگر تنزيه و تسبيح است و هيچ چيزى در آن نيست كه نقش بُت را ايفا 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بايد بداند و باور داشته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خانه‌اى به او منتسب است، به اين دليل است كه او خود، خانه را، از خود و متعلّق به خود دانسته است، نه آن كه آن را مكان خود بداند كه خداوند از مكان مبرّاست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r>
        <w:rPr>
          <w:rFonts w:ascii="IRNazanin" w:hAnsi="IRNazanin" w:eastAsia="IRNazanin"/>
          <w:color w:val="111111"/>
          <w:sz w:val="28"/>
          <w:sz w:val="28"/>
          <w:szCs w:val="28"/>
          <w:rtl w:val="true"/>
          <w:lang w:bidi="fa-IR"/>
        </w:rPr>
        <w:t>و امام‌الموحّدين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كانَ فى مَكانٍ فَيَجوُزَ عَلَيهِ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مكان نگرفته است كه از آنجا به جاى ديگر رود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در موضعى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شَى‌ءٍ لا بِمُقارَنَهٍ وَ غَيْرُ كُلُّ شَئ لا بِمُزايَلَهٍ؛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چيزى هست، ولى نه به گونه‌اى كه همنشين و نزديك او باشد، غير از هر چيزى است، ولى نه بدانسان كه از او دور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زيباييها و بركات و هدايتهايى كه براى اولاد آدم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آزمايش است، و سادگى خانه نيز در عين حال علاوه بر آزمايش بودن، تضمينى است كه مسلمانان را از شرك و بت‌پرستى، و پرستشِ تزيينات و آثار خود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ديگرى كه صراحتاً به توضيح مكان آزمايش بودن كعبه معظّمه اشاره نموده و علل اين ويژگى را برشمرده است، كلام اميرالمؤمنين در خطبه قاصعه مى‌باشد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نشانه بارز تنزيه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توحيدى كه حضرت احديّت را از هر گونه تجسّد و تجسّم مبرّى و منزّه مى‌داند، در آثار و باورهاى مسلمانان و جلوه‌هاى مسلمانى، تأثيرى غيرقابل‌انكار و يگانه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در انتخاب رشته و ظرف نمايش آثار مسلمانان، نقش شايان توجّهى ايفا كرده است، كه سبب تمايز جدّى آثار و عرصه‌هاى فعّاليت مسلمانان، و از جمله هنرهاى مورد اقبال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هنرهايى مثل مجسّمه‌سازى و نقّاشى در ميان مسلمانان رشد چندانى نداشته، و در عوض خوش‌نويسى و استفاده از فرمهاى هندسى و انتزاعى در هنرهايى چون كاشيكارى، گچبرى، معرّق، منبّت و امثالهم رواج داشته و به اوج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جلوه تنزيه را در فضاى تهىِ كعبه معظّمه مى‌توان ديد، كه به عكس همه معابد عالم است كه غالباً مملوّ از نقش و نگار و تنديس و جهت‌گيرى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فضاى مقدّس، از هر اثر مادّى و فيزيكى و جسمانى، كاملًا تهى و بهترين شيوه نمايش تنزيه الهى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 بودن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وجود كعبه، سراسر سرزمين مكّه،</w:t>
      </w:r>
    </w:p>
    <w:p>
      <w:pPr>
        <w:pStyle w:val="BookText"/>
        <w:rPr/>
      </w:pPr>
      <w:r>
        <w:rPr>
          <w:rFonts w:ascii="Amiri" w:hAnsi="Amiri" w:eastAsia="Amiri" w:cs="Amiri"/>
          <w:color w:val="111111"/>
          <w:sz w:val="28"/>
          <w:sz w:val="28"/>
          <w:szCs w:val="28"/>
          <w:rtl w:val="true"/>
          <w:lang w:bidi="ar-SA"/>
        </w:rPr>
        <w:t>تبرّك يافته، و سرزمين مبارك ناميده شده است</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مبارك بودن خانه و سرزمين آن، زمينه‌ساز نزول بركت الهى به آنجا و از آنجا به سراسر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 نزول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على‌بن‌ابى‌طالب خانه خدا و زيارت آن را به عنوان عامل بقاى عالَم و انسانها معرّفى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 باره خانه پروردگارتان، مباد تا هستيد آن را خالى بگذاريد كه اگر زيارت خانه خدا ترك شود، شما را در عذاب مهلت ندهند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بودن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چيزهاى معنوى، براى قريب به ذهن شدن، بالاجبار نيازمند نشانه‌اى كالبدى‌اند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مسلمانان، يكى از بارزترين اين نشانه ها حجّ است كه به تبع آن، همه اجزاء و عناصر و اعمال و زمانهاى مرتبط با آن، كه اصلى‌ترين آنها كعبه شريف است، همگى نشانه‌اند،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و مفهوم و اصلى الهى و معنوى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حاجى، كعبه چيست؟ هدف؟ نه، نمادى براى بسيارى از معارفى كه حواسّ ظاهرى و كمّى انسان آنها را به سهولت در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تنزيه، وحدت، تجرّد، ذكر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رسيدن به كعبه، يا خود كعبه و زيارتش هدف نيست، كعبه مكان و ابتداى عروج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انسان به سمت كمال و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مسجدالاقصى كه مكان عروج پيامبر بود در شب معراج</w:t>
      </w:r>
      <w:r>
        <w:rPr>
          <w:rFonts w:eastAsia="IRNazanin" w:cs="IRNazanin"/>
          <w:color w:val="111111"/>
          <w:sz w:val="28"/>
          <w:szCs w:val="28"/>
          <w:rtl w:val="true"/>
          <w:lang w:bidi="fa-IR"/>
        </w:rPr>
        <w:t xml:space="preserve">. </w:t>
      </w:r>
      <w:r>
        <w:rPr>
          <w:rStyle w:val="FootnoteAnchor"/>
          <w:rtl w:val="true"/>
        </w:rPr>
        <w:footnoteReference w:id="120"/>
      </w:r>
      <w:bookmarkStart w:id="71" w:name="pg871_3307"/>
    </w:p>
    <w:p>
      <w:pPr>
        <w:pStyle w:val="BookText"/>
        <w:rPr/>
      </w:pPr>
      <w:bookmarkEnd w:id="71"/>
      <w:r>
        <w:rPr>
          <w:rFonts w:ascii="IRNazanin" w:hAnsi="IRNazanin" w:eastAsia="IRNazanin"/>
          <w:color w:val="111111"/>
          <w:sz w:val="28"/>
          <w:sz w:val="28"/>
          <w:szCs w:val="28"/>
          <w:rtl w:val="true"/>
          <w:lang w:bidi="fa-IR"/>
        </w:rPr>
        <w:t>زيبايى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كعبه را ثوابى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مترتّب بر ثواب و همچنين يكى از ادلّه گرايش انسان به پديده‌ها، زيبايى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اتّفاق نظر همه كسانى است كه كعبه را ملاقات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را ديديم كه چون عروسى زيبا و دلربا بر تخت حشمت و جلال تكيه زده و مهمانان خدا از هر سوى، آن را در ميان گرفته بودند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اين زيبايى ظاهرى و صورى و بصرى و حسّى است كه از تماس كعبه ادراك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از هر منظر و ديدگاه و در هر قلمرو و ساحتى از وجود كه كعبه معظّمه مورد توجّه و مطالعه قرار گيرد و با هر معيارى كه ارزيابى شود، اين خانه در اوج زيبايى خواهد بود، كه با عنايت به توضيح نسبتاً مشروح اين موضوع در موضِعى ديگر، در اين مجال به ارايه خلاصه مباحث مطرح‌شده در قالب نمودارى بسنده مى‌گردد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ننگرد ديگر به سرو اندر چمن هر كه ديد آن سرو سيم اندام را</w:t>
      </w:r>
    </w:p>
    <w:p>
      <w:pPr>
        <w:pStyle w:val="Heading3"/>
        <w:numPr>
          <w:ilvl w:val="2"/>
          <w:numId w:val="1"/>
        </w:numPr>
        <w:rPr/>
      </w:pPr>
      <w:bookmarkStart w:id="72" w:name="__RefHeading___Toc30817_373438147"/>
      <w:bookmarkStart w:id="73" w:name="_Toc25"/>
      <w:bookmarkEnd w:id="72"/>
      <w:r>
        <w:rPr>
          <w:rtl w:val="true"/>
        </w:rPr>
        <w:t>مقام ابراهيم</w:t>
      </w:r>
      <w:bookmarkEnd w:id="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سنگى است كه ابراهيم بر آن مى‌ايستاده تا قسمتهاى فوقانى خانه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روايتى ديگر، آن را سنگى مى‌داند كه ابراهيم براى موعظه آدميان بر بلنداى آن ايستاده و به فرمان الهى آنان را به انجام حجّ فراخوانده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اكنون، اين سنگ كه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يك جفت پا بر آن نقش بسته است در ظرفى بلورين و در مقابل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ضلع شمال شرقى آن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حدود سيزده مترى از كعبه قرار دارد، كه بزرگترين عملكرد عينى آن، خواندن نماز طواف در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كلام الهى، به اين سنگ و ارزش آن به عنوان آيه الهى و جايگاه پرستش خدا بودن، اشاره دارند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مقام ابراهيم را به عنوان يكى از آيات بَيّن و روشن الهى معرّفى مى‌فرمايد</w:t>
      </w:r>
      <w:r>
        <w:rPr>
          <w:rFonts w:eastAsia="IRNazanin" w:cs="IRNazanin"/>
          <w:color w:val="111111"/>
          <w:sz w:val="28"/>
          <w:szCs w:val="28"/>
          <w:rtl w:val="true"/>
          <w:lang w:bidi="fa-IR"/>
        </w:rPr>
        <w:t>.</w:t>
      </w:r>
      <w:bookmarkStart w:id="74" w:name="pg871_3309"/>
    </w:p>
    <w:p>
      <w:pPr>
        <w:pStyle w:val="BookText"/>
        <w:rPr/>
      </w:pPr>
      <w:bookmarkEnd w:id="74"/>
      <w:r>
        <w:rPr>
          <w:rFonts w:ascii="Amiri" w:hAnsi="Amiri" w:eastAsia="Amiri" w:cs="Amiri"/>
          <w:color w:val="111111"/>
          <w:sz w:val="28"/>
          <w:sz w:val="28"/>
          <w:szCs w:val="28"/>
          <w:rtl w:val="true"/>
          <w:lang w:bidi="ar-SA"/>
        </w:rPr>
        <w:t xml:space="preserve">فرايند شناسايى بارزه هاى زيبايى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نقى‌زاده،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30819_373438147"/>
      <w:bookmarkStart w:id="76" w:name="_Toc26"/>
      <w:bookmarkEnd w:id="75"/>
      <w:r>
        <w:rPr>
          <w:rtl w:val="true"/>
        </w:rPr>
        <w:t>حجر اسماعيل</w:t>
      </w:r>
      <w:bookmarkEnd w:id="76"/>
    </w:p>
    <w:p>
      <w:pPr>
        <w:pStyle w:val="BookText"/>
        <w:rPr/>
      </w:pPr>
      <w:r>
        <w:rPr>
          <w:rFonts w:ascii="IRNazanin" w:hAnsi="IRNazanin" w:eastAsia="IRNazanin"/>
          <w:color w:val="111111"/>
          <w:sz w:val="28"/>
          <w:sz w:val="28"/>
          <w:szCs w:val="28"/>
          <w:rtl w:val="true"/>
          <w:lang w:bidi="fa-IR"/>
        </w:rPr>
        <w:t xml:space="preserve">حجر اسماعيل، فضاى روبروى ديوار شمال‌غربى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ركنهاى شامى و مغربى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ناودان رحمت است، كه توسّط ديوار قوسى 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عرض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بالا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پايين و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متر از حجر اسماعيل در زمان ابراهيم جزء كعبه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سخن مطرح مى‌شود كه نبايد به زيارت قبور رفت، يا نبايد در كنار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مكانهاى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كه قبور اسماعيل و هاجر در حجر اسماعيل است، و مسلمين متّفق‌القول، آن را به همراه كعبه داخل طواف قرار مى‌دهند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مگر نه اين كه، مطابق نصّ قرآن كريم، در مقابل پيشنهاد عدّه‌اى كه مى‌خواستند بر مزار اصحاب كهف نشانه‌اى چون نشانه‌هاى امروزى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سرباز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كريم نيز سخن آنان را نفى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مسجدى بسازيم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ابْنُوا عَلَيْهِمْ بُنْياناً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اعْلَمُ بِهِمْ قالَ الَّذينَ غَلَبُوا عَلى امْرِهِمْ لَنَتَّخِذَنَّ عَلَيْهِمْ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جايگاه آنان ساختمانى كنيد، كه معرّف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باشد، پس از آن، آنان كه در امر و عقيده غالب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روى جايگاه آنان مسجدى</w:t>
      </w:r>
      <w:bookmarkStart w:id="77" w:name="pg871_3311"/>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مى‌سازيم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در اينجا، قبر اسماعيل و هاجر و قبور كثيرى از پيامبران داخل مسجد و داخل طواف و محلّ عبادت ميليونها انسان موحّدى، كه به زيارت كعبه و انجام مناسك حجّ مى‌شتابند،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اسماعيل اين مقام را كه در كنار خانه خدا داخل طواف ميلياردها انسان در طول تاريخ قرار گيرد، از كجا به دست آورد؟ يكى از اصلى‌ترين علل كسب اين مقام، قبول و پذيرش فرمان الهى به جان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نه تنها در برابر دستور الهى ترديد و شكّ و اعتراض نكرد، كه حتّى پدرى چون ابراهيم را نيز به اجراى دستور الهى ترغيب كرد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78" w:name="__RefHeading___Toc30821_373438147"/>
      <w:bookmarkStart w:id="79" w:name="_Toc27"/>
      <w:bookmarkEnd w:id="78"/>
      <w:r>
        <w:rPr>
          <w:rtl w:val="true"/>
        </w:rPr>
        <w:t>صفا و مروه‌</w:t>
      </w:r>
      <w:bookmarkEnd w:id="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مروه دو كوه‌اند، به فاصله تقريبى چهارصد متر </w:t>
      </w:r>
      <w:r>
        <w:rPr>
          <w:rStyle w:val="FootnoteAnchor"/>
          <w:rtl w:val="true"/>
        </w:rPr>
        <w:footnoteReference w:id="128"/>
      </w:r>
      <w:r>
        <w:rPr>
          <w:rFonts w:ascii="Amiri" w:hAnsi="Amiri" w:eastAsia="Amiri" w:cs="Amiri"/>
          <w:color w:val="111111"/>
          <w:sz w:val="28"/>
          <w:sz w:val="28"/>
          <w:szCs w:val="28"/>
          <w:rtl w:val="true"/>
          <w:lang w:bidi="ar-SA"/>
        </w:rPr>
        <w:t>كه هر دو از شعائر الهى‌اند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در معناى شعائر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احكام الهى و آنچه عظمت او را نشان دهد شعائر الهى گويند</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آياتى از كلام الهى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مى‌كنند كه هر سه مورد آن صراحتاً موضوعات مرتبط با حجّ را، به عنوان نشانه‌هاى</w:t>
      </w:r>
      <w:bookmarkStart w:id="80" w:name="pg871_3312"/>
    </w:p>
    <w:p>
      <w:pPr>
        <w:pStyle w:val="BookText"/>
        <w:rPr/>
      </w:pPr>
      <w:bookmarkEnd w:id="80"/>
      <w:r>
        <w:rPr>
          <w:rFonts w:ascii="IRNazanin" w:hAnsi="IRNazanin" w:eastAsia="IRNazanin"/>
          <w:color w:val="111111"/>
          <w:sz w:val="28"/>
          <w:sz w:val="28"/>
          <w:szCs w:val="28"/>
          <w:rtl w:val="true"/>
          <w:lang w:bidi="fa-IR"/>
        </w:rPr>
        <w:t>الهى متذكّر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شعائرالله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سوره مائده نيز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كلّيّه مناسك و موضعات مربوط به حجّ،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قربانيهاى حاجيان اعم از آن كه علامت قربانى به گردن آنها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نيز، پس از آن كه در آيات قبل به موضوعات مربوط به حجّ اشاره مى‌شود، به طور عام آنها را شعائرالله ناميده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وَمَنْ يُعَظّمْ شَعائِرَ اللهِ فَانَّها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سخن حقّ و هر كس شعائر دين خدا را بزرگ و محترم دارد، خوشا بر او كه، اين صفت دلهاى با تقواست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بدين ترتيب همه اجزاء، اعمال، مكانها و زمانهاى مرتبط با حجّ، جملگى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الهى هستند كه تعظيم و تكريم و احترام آنها واجب بوده و بى‌احترامى و هتك حرمت آنها و تجاوز به حدودشان مجاز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بنا بر اخبار و روايات، صفا و مروه، نماد آدم و حوّا هستند كه به هنگام هبوط، آدم بر صفا فرود آمد و حوّا 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بين اين دو و با حضور اين دو در جريان است، و بدون حضور و وجود هر كدام از اين دو، حيات ابتر مى‌ماند و نسل بشريّت منقرض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بر يكى و غفلت از ديگرى، زندگى را از جريان طبيعى خود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اين دو بر يكديگر، و همسان و يكى پنداشتن آنها نيز ممكن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0823_373438147"/>
      <w:bookmarkStart w:id="82" w:name="_Toc28"/>
      <w:bookmarkEnd w:id="81"/>
      <w:r>
        <w:rPr>
          <w:rtl w:val="true"/>
        </w:rPr>
        <w:t>صحراى عرفات‌</w:t>
      </w:r>
      <w:bookmarkEnd w:id="82"/>
    </w:p>
    <w:p>
      <w:pPr>
        <w:pStyle w:val="BookText"/>
        <w:rPr/>
      </w:pPr>
      <w:r>
        <w:rPr>
          <w:rFonts w:ascii="IRNazanin" w:hAnsi="IRNazanin" w:eastAsia="IRNazanin"/>
          <w:color w:val="111111"/>
          <w:sz w:val="28"/>
          <w:sz w:val="28"/>
          <w:szCs w:val="28"/>
          <w:rtl w:val="true"/>
          <w:lang w:bidi="fa-IR"/>
        </w:rPr>
        <w:t xml:space="preserve">عرفات، بيابان وسيعى است در شمال مكّه مكرّمه و به فاصله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و خارج از محدوده حرم، كه حاجيان بايد از ظهر روز نهم ذى‌الحجّه تا غروب آفتاب همان روز در آن وقوف كنند، يعنى در آن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ملاقات آدم و حوّا در آن، به جهت اعتراف آنان به گناهان خويش، به دليل امر جبرئيل به آدم براى اعتراف به گناهان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آموزش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حصول اطمينان ابراهيم و معرفت يافتن او براى قربانى كردن فرزندش در اين مكان، مى‌دانند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عُرف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است، به معناى سرزمين بلند است، كه با عنايت به اشرافى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بلندى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مى‌شود، آگاهى و عرفان و معرفت نيز معنا مى‌شود و جالب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سرزمينى مرتفع نيست، بلكه دشتى يا درّه‌اى است كه نسبت به اطراف خود بلندتر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رفتن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بلندترين نقطه اين صحراست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اشرافى معنوى بر ساير سرزمينها دارد، كه همين معنويّت سبب جايگاه و مقام و تبعات معنوى‌آن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وسيع در مرز مشترك بين اين سرزمين و مشعرالحرام قرار دارد به نام 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اين مسجد در صحراى عرفات و نيم ديگر آن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اين ترتيب، تنها نيمى از آن، كه خارج از حرم است، براى وقوف در عرفات مورد</w:t>
      </w:r>
      <w:bookmarkStart w:id="83" w:name="pg871_3314"/>
    </w:p>
    <w:p>
      <w:pPr>
        <w:pStyle w:val="BookText"/>
        <w:rPr/>
      </w:pPr>
      <w:bookmarkEnd w:id="83"/>
      <w:r>
        <w:rPr>
          <w:rFonts w:ascii="IRNazanin" w:hAnsi="IRNazanin" w:eastAsia="IRNazanin"/>
          <w:color w:val="111111"/>
          <w:sz w:val="28"/>
          <w:sz w:val="28"/>
          <w:szCs w:val="28"/>
          <w:rtl w:val="true"/>
          <w:lang w:bidi="fa-IR"/>
        </w:rPr>
        <w:t>استفاده قرار مى‌گيرد، و نيمه ديگر به هنگام وقوف در مشعر، محلّ عبادت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چنانچه در مباحث فصل بعد خواهد آمد، فضاى تصفيه براى آماده شدن و اهليّت و صلاحيّت يافتن جهت ورود به حرم و به مثابه دروازه حرم است</w:t>
      </w:r>
      <w:r>
        <w:rPr>
          <w:rFonts w:eastAsia="IRNazanin" w:cs="IRNazanin"/>
          <w:color w:val="111111"/>
          <w:sz w:val="28"/>
          <w:szCs w:val="28"/>
          <w:rtl w:val="true"/>
          <w:lang w:bidi="fa-IR"/>
        </w:rPr>
        <w:t>.</w:t>
      </w:r>
    </w:p>
    <w:p>
      <w:pPr>
        <w:pStyle w:val="Heading3"/>
        <w:numPr>
          <w:ilvl w:val="2"/>
          <w:numId w:val="1"/>
        </w:numPr>
        <w:rPr/>
      </w:pPr>
      <w:bookmarkStart w:id="84" w:name="__RefHeading___Toc30825_373438147"/>
      <w:bookmarkStart w:id="85" w:name="_Toc29"/>
      <w:bookmarkEnd w:id="84"/>
      <w:r>
        <w:rPr>
          <w:rtl w:val="true"/>
        </w:rPr>
        <w:t>مشعرالحرام‌</w:t>
      </w:r>
      <w:bookmarkEnd w:id="85"/>
    </w:p>
    <w:p>
      <w:pPr>
        <w:pStyle w:val="BookText"/>
        <w:rPr/>
      </w:pPr>
      <w:r>
        <w:rPr>
          <w:rFonts w:ascii="IRNazanin" w:hAnsi="IRNazanin" w:eastAsia="IRNazanin"/>
          <w:color w:val="111111"/>
          <w:sz w:val="28"/>
          <w:sz w:val="28"/>
          <w:szCs w:val="28"/>
          <w:rtl w:val="true"/>
          <w:lang w:bidi="fa-IR"/>
        </w:rPr>
        <w:t xml:space="preserve">مشعرالحرام منطقه‌اى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مقصد حاجيانِ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محلّ وقوف حاجيان در شب عيد قربان تا طلوع آفتاب روز 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مشعرالحرام، ورودى حرم است، كه پس از ورود به آن، ذكر خدا در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افَضْتُمْ مِنْ عَرَفاتٍ فَاذْكُرُوا اللهَ عِنْدَ الْمَشْعَرِ الْحَرامِ وِ اذْكُرُوهُ كَما هَديكُمْ وَ انْ كُنْتُمْ مِنْ قَبْلِهِ لَمِنَ الضّالّينَ؛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از عرفات كوچ كرديد در مشعرالحرام ذكر خدا كنيد و به ياد خدا باشيد كه خدا شما را پس از آن كه به ضلالت كفر بوديد، به راه هدايت آورد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86" w:name="__RefHeading___Toc30827_373438147"/>
      <w:bookmarkStart w:id="87" w:name="_Toc30"/>
      <w:bookmarkEnd w:id="86"/>
      <w:r>
        <w:rPr>
          <w:rtl w:val="true"/>
        </w:rPr>
        <w:t>منى‌</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صحراى منى، بيابانى است در محدوده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تقريبى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مشعر و مكّه مكرّمه قرار گرفته است، و حدّ آن از وادى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جمره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احديّت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گفته‌اند كه</w:t>
      </w:r>
      <w:bookmarkStart w:id="88" w:name="pg871_3315"/>
    </w:p>
    <w:p>
      <w:pPr>
        <w:pStyle w:val="BookText"/>
        <w:rPr/>
      </w:pPr>
      <w:bookmarkEnd w:id="88"/>
      <w:r>
        <w:rPr>
          <w:rFonts w:ascii="IRNazanin" w:hAnsi="IRNazanin" w:eastAsia="IRNazanin"/>
          <w:color w:val="111111"/>
          <w:sz w:val="28"/>
          <w:sz w:val="28"/>
          <w:szCs w:val="28"/>
          <w:rtl w:val="true"/>
          <w:lang w:bidi="fa-IR"/>
        </w:rPr>
        <w:t>مطابق فرمايش معصوم در اين سرزمين جبرئيل به ابراهيم گفت كه از خداوند چيزى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مى‌گويد كه جبرئيل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تمنّى كن و از خدا چيزى بخواه و او تمنّاى بهشت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جوادى‌آملى، 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جايگاههاى مهمى چون قربانگاه، جمرات سه‌گانه و مسجد خيف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نه تنها خود وصول به تمنيّات و آرزوهاست كه بايد چنين نيز احساس شود، كه اين وادى محلّ خواستن و تمنّاى از حضرت احديّت و استجابت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يافتن در عرفات، و رسيدن به مرتبه شعور در مشعرالحرام، اينك مكان تمنّا، كه قاعدتاً حاجى بايد فهميده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تمنّا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كه زمينه انديشيدن و آگاه شدن است، اينك منى، مكانِ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قربانى و حلق</w:t>
      </w:r>
      <w:r>
        <w:rPr>
          <w:rFonts w:eastAsia="IRNazanin" w:cs="IRNazanin"/>
          <w:color w:val="111111"/>
          <w:sz w:val="28"/>
          <w:szCs w:val="28"/>
          <w:rtl w:val="true"/>
          <w:lang w:bidi="fa-IR"/>
        </w:rPr>
        <w:t>.</w:t>
      </w:r>
    </w:p>
    <w:p>
      <w:pPr>
        <w:pStyle w:val="Heading3"/>
        <w:numPr>
          <w:ilvl w:val="2"/>
          <w:numId w:val="1"/>
        </w:numPr>
        <w:rPr/>
      </w:pPr>
      <w:bookmarkStart w:id="89" w:name="__RefHeading___Toc30829_373438147"/>
      <w:bookmarkStart w:id="90" w:name="_Toc31"/>
      <w:bookmarkEnd w:id="89"/>
      <w:r>
        <w:rPr>
          <w:rtl w:val="true"/>
        </w:rPr>
        <w:t>جمرات‌</w:t>
      </w:r>
      <w:bookmarkEnd w:id="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جمرات، سه نقطه‌اند در صحراى منى،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نقاط در گذشته هر كدام به صورت ستونى بودند كه حاجيان به هر كدام هفت سنگ‌ريزه پرتاب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اخيراًستونها تطويل و به صورت ديوارهايى درآمده‌اند، تا حاجيان در اثر ازدحام مشكل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روزى بيايد كه جملگى بندگان خدا در عدم تبعيّت از شيطان و راندن او از حريم انسانى خويش چنين بر يكديگر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نقاطى هستند كه شيطان بر ابراهيم ظاهر شده و سعى در منصرف كردن او از قربانى كردن</w:t>
      </w:r>
      <w:bookmarkStart w:id="91" w:name="pg871_3316"/>
    </w:p>
    <w:p>
      <w:pPr>
        <w:pStyle w:val="BookText"/>
        <w:rPr/>
      </w:pPr>
      <w:bookmarkEnd w:id="91"/>
      <w:r>
        <w:rPr>
          <w:rFonts w:ascii="IRNazanin" w:hAnsi="IRNazanin" w:eastAsia="IRNazanin"/>
          <w:color w:val="111111"/>
          <w:sz w:val="28"/>
          <w:sz w:val="28"/>
          <w:szCs w:val="28"/>
          <w:rtl w:val="true"/>
          <w:lang w:bidi="fa-IR"/>
        </w:rPr>
        <w:t>اسماعيل داشت، و ابراهيم با سنگ‌ريزه‌هايى او را مى‌راند و به وسوسه‌هاى او بى‌توجّه بود</w:t>
      </w:r>
      <w:r>
        <w:rPr>
          <w:rFonts w:eastAsia="IRNazanin" w:cs="IRNazanin"/>
          <w:color w:val="111111"/>
          <w:sz w:val="28"/>
          <w:szCs w:val="28"/>
          <w:rtl w:val="true"/>
          <w:lang w:bidi="fa-IR"/>
        </w:rPr>
        <w:t>.</w:t>
      </w:r>
    </w:p>
    <w:p>
      <w:pPr>
        <w:pStyle w:val="Heading3"/>
        <w:numPr>
          <w:ilvl w:val="2"/>
          <w:numId w:val="1"/>
        </w:numPr>
        <w:rPr/>
      </w:pPr>
      <w:bookmarkStart w:id="92" w:name="__RefHeading___Toc30831_373438147"/>
      <w:bookmarkStart w:id="93" w:name="_Toc32"/>
      <w:bookmarkEnd w:id="92"/>
      <w:r>
        <w:rPr>
          <w:rtl w:val="true"/>
        </w:rPr>
        <w:t>ساير امكنه‌</w:t>
      </w:r>
      <w:bookmarkEnd w:id="93"/>
    </w:p>
    <w:p>
      <w:pPr>
        <w:pStyle w:val="BookText"/>
        <w:rPr/>
      </w:pPr>
      <w:r>
        <w:rPr>
          <w:rFonts w:ascii="IRNazanin" w:hAnsi="IRNazanin" w:eastAsia="IRNazanin"/>
          <w:color w:val="111111"/>
          <w:sz w:val="28"/>
          <w:sz w:val="28"/>
          <w:szCs w:val="28"/>
          <w:rtl w:val="true"/>
          <w:lang w:bidi="fa-IR"/>
        </w:rPr>
        <w:t>اگر چه مكانها و مواضعى كه به عنوان جايگاههاى انجام مناسك حجّ معروف‌اند، به اجمال معرّفى شدند، امّا در كنار آنها مكانها و مواضعى نيز وجود دارند كه هر يك، يادآور دوره‌اى از تاريخ، يادآور بزرگوارانى از تاريخ اسلام، و يادآور اتّفاقاتى خوش يا ناخوش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ارجاع مطالعه فهرست و ويژگيهاى جامع اين مكانها در منابع مربوطه، در اين اجمال به معرّفى اجمالى آنها بسنده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مبارك در مجاورت كعبه </w:t>
      </w:r>
      <w:r>
        <w:rPr>
          <w:rStyle w:val="FootnoteAnchor"/>
          <w:rtl w:val="true"/>
        </w:rPr>
        <w:footnoteReference w:id="135"/>
      </w:r>
      <w:r>
        <w:rPr>
          <w:rFonts w:ascii="IRNazanin" w:hAnsi="IRNazanin" w:eastAsia="IRNazanin"/>
          <w:color w:val="111111"/>
          <w:sz w:val="28"/>
          <w:sz w:val="28"/>
          <w:szCs w:val="28"/>
          <w:rtl w:val="true"/>
          <w:lang w:bidi="fa-IR"/>
        </w:rPr>
        <w:t xml:space="preserve">كه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پلّه‌هايى كه در صحن مسجدالحرام بود، زايران به كنار تأسيسات كنار چاه مى‌رفتند و از آب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قسمت مسدود شده و استفاده از آب زمزم از آب‌خوريهاى منصوب در جاى‌جاى مسجدالحرام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كه زير پاهاى كوچك اسماعيل از زمين جوشيد، نه تنها اسماعيل و هاجر را از تشنگى رهانيد، كه باعث پيدايش شهر مكّه شد همواره منبع تأمين آب زايران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پيش از ظهور اسلام خشكيده بود و توسّط حضرت عبدالمطلّب، احيا شد و از آن زمان، همچنان از زمين مى‌جوشد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 واقع در كوه حرا و در يك فرسخى شمال مكّه و در محلّى مشرف به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نيايش پيامبر اكرم در سالهاى پيش</w:t>
      </w:r>
    </w:p>
    <w:p>
      <w:pPr>
        <w:pStyle w:val="BookText"/>
        <w:rPr/>
      </w:pPr>
      <w:r>
        <w:rPr>
          <w:rFonts w:ascii="IRNazanin" w:hAnsi="IRNazanin" w:eastAsia="IRNazanin"/>
          <w:color w:val="111111"/>
          <w:sz w:val="28"/>
          <w:sz w:val="28"/>
          <w:szCs w:val="28"/>
          <w:rtl w:val="true"/>
          <w:lang w:bidi="fa-IR"/>
        </w:rPr>
        <w:t>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وقتى كه با ماشينهاى كولردار براى زيارت دوره به پاى كوه مى‌روى، هنگامى كه بر زمين تف‌زده گام مى‌نهى و آفتاب سوزان پوستت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روى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مى‌آزارد، وقتى كه با چشم دل، ساختمانها و محلات بين مسجدالحرام تا پاى كوه را حذف مى‌كنى و به بيش از هزار و چهارصد سال قبل مى‌روى و زنى بزرگوار و كودكى خردسال را مى‌بينى كه براى عزيز خلقت، براى محمّد امينص، غذا مى‌آورند، درمى‌يابى كه اينان چه حقّ بزرگى به گردن بشريّت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بزرگوارانى، در چه شرايط طاقت‌فرسايى، به خدمت بنده خاصّ خداص همّت گماشتند، تا تو به اسلام، به هدايت، به نور، به رستگارى برسى، با يادآورى اين حقيقت خجل مى‌شوى و خويش را وامدار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ابوطالب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و در پناه كوهى سترگ قبرستان غريبى با نام ابوطالب وجود دارد كه مدفن حضرت خديجه، حضرت عبدالمطّلب، حضرت ابوطالب، حضرت قاسم پسر رسول خداص و بسيارى از مسلمانان است كه اهل مكّه آن را بيشتر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ثور نيز همان آيتى است كه پيامبر اكرم را، به هنگام هجرت به مدينه با آياتى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عنكبوت و كبوترى خوابيده بر تخمهايش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تعقيب‌كنندگان مشركش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پيامبر مكانى در مكّه مكرّمه و نزديك صفا و مروه است كه اكنون كتابخانه‌اى بر آن بنا كرده‌اند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مسجدى در منى است كه گويند هفتصد پيامبر در آن نماز گزارده‌اند، و تنها در ايّام حجّ به روى حجّاج باز است و عبادت در آن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كه نيمى از آن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 ديگر آن خارج عرفات و در داخل حرم قرار دارد و به اين ترتيب به هنگام وقوف حاجيان در عرفات، تنها نيمه خارج از حرم آن براى وقوف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كوه صفا مشرف است و اينك مهمانسراهاى پادشاه بر آن ساخته شده‌اند، و مدفن چند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شقّ‌القمر در كنار اين كوه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مشركين با امضاى عهدنامه‌اى هرگونه رابطه و معامله با مسلمانان را ممنوع كرده و آنان را در محاصره شديد اقتصادى قرار دادند، اين درّه، مكان زندگى و محاصره مسلمانان براى مدّت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حضرت جبرئيل به پيامبر خدا خبر داد كه موريانه آن عهدنامه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در كعبه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و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مشركين از طريق حضرت ابوطالب از اين امر آگاه شدند و صدق گفتار او را ديدند، محاصره منتفى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يكى‌از ويژگيهاى قابل توجّه در عمل مسلمانان، احداث مسجد در مكانهايى است كه به اتّفاقى مهم يا شخصِ بزرگى منسوب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مساجد در مكّه مكرّمه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 سوره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برافراشتن پرچم پيروزى بعد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نيست كسى بنايى بلندتر از كعبه بسازد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 xml:space="preserve">) </w:t>
      </w:r>
      <w:r>
        <w:rPr>
          <w:rStyle w:val="FootnoteAnchor"/>
          <w:rtl w:val="true"/>
        </w:rPr>
        <w:footnoteReference w:id="136"/>
      </w:r>
      <w:bookmarkStart w:id="94" w:name="pg871_3319"/>
    </w:p>
    <w:p>
      <w:pPr>
        <w:pStyle w:val="Heading2"/>
        <w:numPr>
          <w:ilvl w:val="1"/>
          <w:numId w:val="1"/>
        </w:numPr>
        <w:rPr/>
      </w:pPr>
      <w:bookmarkStart w:id="95" w:name="__RefHeading___Toc30833_373438147"/>
      <w:bookmarkStart w:id="96" w:name="_Toc33"/>
      <w:bookmarkEnd w:id="94"/>
      <w:bookmarkEnd w:id="95"/>
      <w:r>
        <w:rPr>
          <w:rtl w:val="true"/>
        </w:rPr>
        <w:t>مناس</w:t>
      </w:r>
      <w:r>
        <w:rPr>
          <w:rtl w:val="true"/>
        </w:rPr>
        <w:t xml:space="preserve">- </w:t>
      </w:r>
      <w:r>
        <w:rPr>
          <w:rtl w:val="true"/>
        </w:rPr>
        <w:t>ك و اع</w:t>
      </w:r>
      <w:r>
        <w:rPr>
          <w:rtl w:val="true"/>
        </w:rPr>
        <w:t xml:space="preserve">-- </w:t>
      </w:r>
      <w:r>
        <w:rPr>
          <w:rtl w:val="true"/>
        </w:rPr>
        <w:t>مال ح</w:t>
      </w:r>
      <w:r>
        <w:rPr>
          <w:rtl w:val="true"/>
        </w:rPr>
        <w:t xml:space="preserve">-- </w:t>
      </w:r>
      <w:r>
        <w:rPr>
          <w:rtl w:val="true"/>
        </w:rPr>
        <w:t>ج‌</w:t>
      </w:r>
      <w:bookmarkEnd w:id="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30835_373438147"/>
      <w:bookmarkStart w:id="98" w:name="_Toc34"/>
      <w:bookmarkEnd w:id="97"/>
      <w:r>
        <w:rPr>
          <w:rtl w:val="true"/>
        </w:rPr>
        <w:t>درآمد</w:t>
      </w:r>
      <w:bookmarkEnd w:id="98"/>
    </w:p>
    <w:p>
      <w:pPr>
        <w:pStyle w:val="BookText"/>
        <w:rPr/>
      </w:pPr>
      <w:r>
        <w:rPr>
          <w:rFonts w:ascii="Amiri" w:hAnsi="Amiri" w:eastAsia="Amiri" w:cs="Amiri"/>
          <w:color w:val="111111"/>
          <w:sz w:val="28"/>
          <w:sz w:val="28"/>
          <w:szCs w:val="28"/>
          <w:rtl w:val="true"/>
          <w:lang w:bidi="ar-SA"/>
        </w:rPr>
        <w:t>مناس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خداوند حجّ خانه خود را بر شما واجب گردانيد و خانه خود را قبله‌گاه مردم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شوق تمام، آنسان كه ستوران به آبشخور روى نهند و كبوتران به آشيانه پناه برند، بدان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حجّ را مقرّر فرمود تا مردم برابرِ عظمتِ او فروتنى نشان دهند و به عزّت و جبروت او اعتراف كنند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درآمد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اصلى‌ترين نمودها و عوامل هويّتىِ تمامى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مكاتب 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آيين‌هايى است كه اديان و مكاتب، به دلايل و اهداف گوناگون براى پيروان خود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بدون توجّه به آيينهاى مكاتب غيردينى و همچنين بدون بررسى اهدافى كه برپايى آيين‌ها را ايجاد و توصيه مى‌كنند، تنها به نقش و برخى ويژگيهاى آيين‌ها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 يا مناسك، يكى از اصلى‌ترين عوامل</w:t>
      </w:r>
      <w:bookmarkStart w:id="99" w:name="pg871_3321"/>
    </w:p>
    <w:p>
      <w:pPr>
        <w:pStyle w:val="BookText"/>
        <w:rPr/>
      </w:pPr>
      <w:bookmarkEnd w:id="99"/>
      <w:r>
        <w:rPr>
          <w:rFonts w:ascii="IRNazanin" w:hAnsi="IRNazanin" w:eastAsia="IRNazanin"/>
          <w:color w:val="111111"/>
          <w:sz w:val="28"/>
          <w:sz w:val="28"/>
          <w:szCs w:val="28"/>
          <w:rtl w:val="true"/>
          <w:lang w:bidi="fa-IR"/>
        </w:rPr>
        <w:t>هويّت‌بخش اديان و پيروان اديان هستند كه عموماً جنبه جمعى و گروهى دارند و به مناسبتهاى گوناگون و در زمانها و مكانهاى خاص اجرا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مورد عنايت قرآن كريم قرار گرفته و در آن،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قومى مناسكى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به اين ترتيب مى‌توان حج را به عنوان مهمترين مراسم آيينى اسلام و به مثابه يكى از اصلى‌ترين نمادهاى اسلام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اصلى آيينهاى دينى و مناسك مذهبى، در زمينه‌هاى زير قابل طرح هستند</w:t>
      </w:r>
      <w:r>
        <w:rPr>
          <w:rFonts w:eastAsia="IRNazanin" w:cs="IRNazanin"/>
          <w:color w:val="111111"/>
          <w:sz w:val="28"/>
          <w:szCs w:val="28"/>
          <w:rtl w:val="true"/>
          <w:lang w:bidi="fa-IR"/>
        </w:rPr>
        <w:t>.</w:t>
      </w:r>
    </w:p>
    <w:p>
      <w:pPr>
        <w:pStyle w:val="Heading3"/>
        <w:numPr>
          <w:ilvl w:val="2"/>
          <w:numId w:val="1"/>
        </w:numPr>
        <w:rPr/>
      </w:pPr>
      <w:bookmarkStart w:id="100" w:name="__RefHeading___Toc30837_373438147"/>
      <w:bookmarkStart w:id="101" w:name="_Toc35"/>
      <w:bookmarkEnd w:id="100"/>
      <w:r>
        <w:rPr>
          <w:rtl w:val="true"/>
        </w:rPr>
        <w:t>ويژگيهاى اصلى مناسك‌</w:t>
      </w:r>
      <w:bookmarkEnd w:id="101"/>
    </w:p>
    <w:p>
      <w:pPr>
        <w:pStyle w:val="BookText"/>
        <w:rPr/>
      </w:pPr>
      <w:r>
        <w:rPr>
          <w:rFonts w:ascii="IRNazanin" w:hAnsi="IRNazanin" w:eastAsia="IRNazanin"/>
          <w:color w:val="111111"/>
          <w:sz w:val="28"/>
          <w:sz w:val="28"/>
          <w:szCs w:val="28"/>
          <w:rtl w:val="true"/>
          <w:lang w:bidi="fa-IR"/>
        </w:rPr>
        <w:t>براى مناسك و به ويژه براى مناسك دينى، و نيز در مورد معبد اديان، ويژگيهايى را مى‌توان برشمرد كه عموماً از نظر لفظ با يكديگر مشترك و همسان هستند، ولى در معنا و ظهور تفاوتهايى بنيادين با يكديگر دارند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وجه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وَما خَلَقْتُ الْجِنَّ وَ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الّا لِيَعْبُدُونِ </w:t>
      </w:r>
      <w:r>
        <w:rPr>
          <w:rStyle w:val="FootnoteAnchor"/>
          <w:rtl w:val="true"/>
        </w:rPr>
        <w:footnoteReference w:id="1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بيان وظيفه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كلام امام‌الموحّدين است كه با تقسيم كردن انسانها به سه گروه، عبادتى را عبادت مى‌داند كه نه به اميد بهشت و نه از ترس دوزخ، بلكه از روى اخلاص و باور به شايستگى خداوند براى عبادت و براى سپاس از همه نعمتهايش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عبادتِ موصوف در آيه كريمه</w:t>
      </w:r>
    </w:p>
    <w:p>
      <w:pPr>
        <w:pStyle w:val="BookText"/>
        <w:rPr/>
      </w:pPr>
      <w:r>
        <w:rPr>
          <w:rFonts w:ascii="Amiri" w:hAnsi="Amiri" w:eastAsia="Amiri" w:cs="Amiri"/>
          <w:color w:val="111111"/>
          <w:sz w:val="28"/>
          <w:sz w:val="28"/>
          <w:szCs w:val="28"/>
          <w:rtl w:val="true"/>
          <w:lang w:bidi="ar-SA"/>
        </w:rPr>
        <w:t>مذكور را به عبادات اصطلاحى و شكل ظاهرىِ يك سرى اعمال فيزيكى منحصر و محدود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عبادت به معناى شناخت حضرت احديّت و شناخت رابطه صحيح انسان با خداوند تبارك و تعالى و عمل و رفتار و سخن در جهت قرب و نزديكى به اوست، و عبادت او به آن دليل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بدين ترتيب عبادت از محدوده يك سرى اعمال و حركات فيزيكى خشك و صرف خارج مى‌شود، و به عنوان عامل ارتباط انسان با خالق خود ايفاى نقش مى‌كند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بارزترين نتايج مترتّب بر عبوديّت خداوند تبارك و تعالى در فرهنگ اسلامى آن است كه اين عبوديّت سبب مى‌شود تا انسان به مقام بندگى برسد و در جايگاهى رفيع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مقامى است كه با وصول و رسيدن به آن، شيطان امكان سلطه و سيطره بر انسان را از دست مى‌دهد، و اين وعده حقّ خداوند است كه آياتى از كلام الهى به آن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 عِبادى لَيْسَ لَكَ عَلَيْهِمْ سُلْطانٌ وَكَفى بِرَبّكَ وَكيلًا؛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تسلّط نيست و تنها محافظت و نگهبانى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وانَّ عِبادى لَيْسَ لَكَ عَلَيْهِمْ سُلْطانٌ إِلا مَنِ اتَّبَعَكَ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غلبه نخواهد بود، ليكن اقتدار و سلطه تو بر مردمِ نادانِ گمراهى است كه پيرو تو شوند</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اين آيات كريمه از كلام الهى، به عدم</w:t>
      </w:r>
    </w:p>
    <w:p>
      <w:pPr>
        <w:pStyle w:val="BookText"/>
        <w:rPr/>
      </w:pPr>
      <w:r>
        <w:rPr>
          <w:rFonts w:ascii="IRNazanin" w:hAnsi="IRNazanin" w:eastAsia="IRNazanin"/>
          <w:color w:val="111111"/>
          <w:sz w:val="28"/>
          <w:sz w:val="28"/>
          <w:szCs w:val="28"/>
          <w:rtl w:val="true"/>
          <w:lang w:bidi="fa-IR"/>
        </w:rPr>
        <w:t>توان شيطان به سيطره و سلطه بر برخى انسانها تأكيد دارند كه بارزترين ويژگى اين انسانها، رسيدن به مقام بندگى و عبوديّت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مقام بندگى خداوند، جايگاه و مقامى است كه ساكن خويش را از سلطه شيطان مصون مى‌دارد و به اين ترتيب، شيطان را بر بندگان مخلص خداوند سلطه‌اى نيست، كه حتّى خود شيطان نيز به اين عجز خويش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اغْوَيْتَنى لُازَيّنَنَّ لَهُمْ فِى الارضِ وَلُاغْوِيَنَّهُمْ اجْمَعينَ 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گفت خدايا چنان كه مرا گمراه كردى من نيز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فرزندان آدم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 و همه آنها را گمراه خواهم كرد به جز بندگان پاك و خالص تو</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به اين ترتيب، مناسك حجّ يكى از مهمترين اعمالى است كه در وصول انسان به مقام عبوديّت حضرت احديّت نقشى شايان توجّه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جامعيّت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اجمالى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مراحل و اعمال اين آيين الهى مقوّم و مؤيّد عبوديّت انسان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اصلى‌ترين موضوعات و ويژگيهايى است كه فرزندان آدمع، به انحاء مختلف به مراتب و درجات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هويّت فردى، جمعى، ملّى، شخصى، طبيعى، اكتسابى، علمى و ساير مراتب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تمايل نشان داده و در جستجوى آن هستند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مناسك حج، با همه اجزا، عناصر، ويژگيها و معانى خويش، هويّت منحصر به فردى را به مسلمانان و به امّت</w:t>
      </w:r>
    </w:p>
    <w:p>
      <w:pPr>
        <w:pStyle w:val="BookText"/>
        <w:rPr/>
      </w:pPr>
      <w:r>
        <w:rPr>
          <w:rFonts w:ascii="IRNazanin" w:hAnsi="IRNazanin" w:eastAsia="IRNazanin"/>
          <w:color w:val="111111"/>
          <w:sz w:val="28"/>
          <w:sz w:val="28"/>
          <w:szCs w:val="28"/>
          <w:rtl w:val="true"/>
          <w:lang w:bidi="fa-IR"/>
        </w:rPr>
        <w:t>اسلامى مى‌بخشند كه نمى‌توان براى آن همانندى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هويّت‌بخشى به امّت اسلام، مناسك حجّ و اجزاى آن نيز، خود واجد هويّت يگانه و منحصر به فردى هستند كه نمونه‌اى براى آنها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مناسك هويّت واحدى را براى امّت اسلام و هويّت يگانه‌اى را براى تك‌تك مسلمانان در مقابل جهانيان و حتّى در مقايسه با يكديگر و در تبيين رابطه‌شان با خالق هستى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حجّ‌گزاردن، هويّت حاجى را نسبت به تاريخ نيز تعريف كرده و موقعيّت او را در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انسانها يكى از اصلى‌ترين عواملى است كه خداوند تبارك و تعالى براى ارتقاى كيفيّت و معنويّت حيات، براى تذكّردهى، براى تنبيه، براى اتمام حجّت، براى ارتقاى مقام و جايگاه انسان، براى ارتقاى رابطه بنده با خداوند و براى وصول به بسيارى آرمانهاى عالى و والاى انسانها مقرّر داشته است، </w:t>
      </w:r>
      <w:r>
        <w:rPr>
          <w:rStyle w:val="FootnoteAnchor"/>
          <w:rtl w:val="true"/>
        </w:rPr>
        <w:footnoteReference w:id="146"/>
      </w:r>
      <w:r>
        <w:rPr>
          <w:rFonts w:ascii="Amiri" w:hAnsi="Amiri" w:eastAsia="Amiri" w:cs="Amiri"/>
          <w:color w:val="111111"/>
          <w:sz w:val="28"/>
          <w:sz w:val="28"/>
          <w:szCs w:val="28"/>
          <w:rtl w:val="true"/>
          <w:lang w:bidi="ar-SA"/>
        </w:rPr>
        <w:t>و البته آزمايشها نيز به تناسب ظرفيّت انسانهاست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در اين بزم، مقرّب‌تر است جام بلا بيشترش مى‌دهند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حجّ نيز هر كدام نوعى آزمايش‌اند، و معانى نمادين و معنوى و روحانى متعالى و والايى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يك دوره مرور تاريخ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تذكّر و يادآورى حدّ اعلاى راههاى زندگى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اگر چه به عنوان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w:t>
      </w:r>
    </w:p>
    <w:p>
      <w:pPr>
        <w:pStyle w:val="BookText"/>
        <w:rPr/>
      </w:pPr>
      <w:r>
        <w:rPr>
          <w:rFonts w:ascii="IRNazanin" w:hAnsi="IRNazanin" w:eastAsia="IRNazanin"/>
          <w:color w:val="111111"/>
          <w:sz w:val="28"/>
          <w:sz w:val="28"/>
          <w:szCs w:val="28"/>
          <w:rtl w:val="true"/>
          <w:lang w:bidi="fa-IR"/>
        </w:rPr>
        <w:t>بايد اجرا شوند، امّا در عين حال، جملگى داراى معانى نمادين و آشكارى هستند كه در احاديث و گفتار اوليا و صلحا به آنها اشاره شده است و در عمل نيز قابل دريافت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 نيز همچون همه موضوعات مرتبط با اسلام ابعاد و زواياى گوناگون دارد كه در اين مجال به برخى از آنها، كه بسيار واضح و روشن و توسّط همگان قابل درك هستند،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مكان برپايى مناسك حجّ است كه از نظر اقليمى و محيطى، در يكى از سخت‌ترين نقاط عالم قرار دارد، و همين شرايط نيز خود وسيله آزمايش‌اند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اين سرزمين، يكى از عرصه‌هاى آزمايش ابراهيم و خانواده‌اش نيز بود، هر چند مقايسه اين دو آزمايش، قياس مع‌الفارق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همراهىِ معنا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طواف، سعى، تقصير، وقوف، رمى جمرات، بيتوته، حلق و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نماز طوافها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عبادتهايى عملى و پويا هستند، و حتّى برخى از آنها همچون وقوف و بيتوته، فقط بودن و ماندن و در خود فرورفتن و انديشيدن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ذكر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كلّيت حجّ و در ابتداى مناسك ذكر مى‌شود، براى هيچ‌كدام ذكرى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نيّت كه آن هم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ادعيه و مناجاتهايى با مضامين بسيار والا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همه آنها درس خداشناسى و تبيين رابطه خداوند با هستى و از جمله با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در حقيقت انديشيدن و تفكّر در طول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همه اين اعمال، معانى معنوى‌اى دارند كه بى‌توجّهى به آنها، حجّ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مى‌كند كه ممكن است ثمرى معنوى براى انسان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معانى را در</w:t>
      </w:r>
    </w:p>
    <w:p>
      <w:pPr>
        <w:pStyle w:val="BookText"/>
        <w:rPr/>
      </w:pPr>
      <w:r>
        <w:rPr>
          <w:rFonts w:ascii="Amiri" w:hAnsi="Amiri" w:eastAsia="Amiri" w:cs="Amiri"/>
          <w:color w:val="111111"/>
          <w:sz w:val="28"/>
          <w:sz w:val="28"/>
          <w:szCs w:val="28"/>
          <w:rtl w:val="true"/>
          <w:lang w:bidi="ar-SA"/>
        </w:rPr>
        <w:t>حديث معروف امام سجّاد به شبلى مى‌توان مشاهده كرد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ويژگى بارز حجّ آن است كه به مانند ديگر احكام و عبادات اسلامى، همه مناسك و مراسم و اجزاء آن به توحيد اشاره دارند و درس يكتاپرستى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و در ميان مردم، توحيد فقط اثبات و تذكّر به وجود خداوند و يگانگى او نيست، كه او از رگ گردن به انسان نزديكتر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بلكه توحيد يك جهان‌بينى است، در مقابل همه جهان‌بينى‌هاى شرك‌آلود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فضايى است براى انديشيدن، شناختن، عمل كردن و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تبيين‌كننده رابطه انسان با اجزاء هستى و بيانگر موقعيّت انسان در عالم، و در يك كلام مبنا و معيار هويّت الهى و انسانى انسان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همه انسانها در بسيارى از مقولات زندگى خويش به نوعى از نشانه‌ها و نمادها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گرايش به حدّى است كه گروهى، انسان را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نشانه‌ها و رمزها، معمولًا براى ايجاز، ابداع، هويّت‌بخشى، و از همه بالاتر و مهمتر براى بيان و توضيح موضوعات و مفاهيم معنوى و روحانى مورد استفاده و استناد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بهره‌گيرى از آنها براى موضوعات و به ويژه شناختهاى حاصل از تماس با نشانه‌ها، در تفكّر اسلامى، آيه‌شناسى ناميده مى‌شود، كه به جهت معنويّت حاكم بر تعاليم اسلامى از جايگاه ويژه‌اى برخوردار است</w:t>
      </w:r>
      <w:r>
        <w:rPr>
          <w:rFonts w:eastAsia="IRNazanin" w:cs="IRNazanin"/>
          <w:color w:val="111111"/>
          <w:sz w:val="28"/>
          <w:szCs w:val="28"/>
          <w:rtl w:val="true"/>
          <w:lang w:bidi="fa-IR"/>
        </w:rPr>
        <w:t>.</w:t>
      </w:r>
      <w:bookmarkStart w:id="102" w:name="pg871_3327"/>
    </w:p>
    <w:p>
      <w:pPr>
        <w:pStyle w:val="BookText"/>
        <w:rPr/>
      </w:pPr>
      <w:bookmarkEnd w:id="102"/>
      <w:r>
        <w:rPr>
          <w:rFonts w:ascii="IRNazanin" w:hAnsi="IRNazanin" w:eastAsia="IRNazanin"/>
          <w:color w:val="111111"/>
          <w:sz w:val="28"/>
          <w:sz w:val="28"/>
          <w:szCs w:val="28"/>
          <w:rtl w:val="true"/>
          <w:lang w:bidi="fa-IR"/>
        </w:rPr>
        <w:t xml:space="preserve">مناسك حجّ، عناصر حجّ و در رأس آنها كعبه معظّمه، مقام ابراهيم، حجرالاسود، صفا، مروه و ساير عناصر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يك از اعمال نيز داراى مفاهيم معنوى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همه اينها، انجام مناسك و تماس با عناصر و به ويژه تماس با كعبه معظّمه، موضوعات و مفاهيمى را به انسان القا مى‌كنند كه جملگى داراى ابعادى معنوى و روحانى هستند، كه بدون استفاده از نشانه‌ها، نمادها و آيات، امكان درك و فهم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براى بيان روحانيّات و مجرّدات، راهى جز استفاده از مادّه و عالم حسّ، به عنوان نشانه و نماد وجود ندارد</w:t>
      </w:r>
      <w:r>
        <w:rPr>
          <w:rFonts w:eastAsia="IRNazanin" w:cs="IRNazanin"/>
          <w:color w:val="111111"/>
          <w:sz w:val="28"/>
          <w:szCs w:val="28"/>
          <w:rtl w:val="true"/>
          <w:lang w:bidi="fa-IR"/>
        </w:rPr>
        <w:t>.</w:t>
      </w:r>
    </w:p>
    <w:p>
      <w:pPr>
        <w:pStyle w:val="Heading3"/>
        <w:numPr>
          <w:ilvl w:val="2"/>
          <w:numId w:val="1"/>
        </w:numPr>
        <w:rPr/>
      </w:pPr>
      <w:bookmarkStart w:id="103" w:name="__RefHeading___Toc30839_373438147"/>
      <w:bookmarkStart w:id="104" w:name="_Toc36"/>
      <w:bookmarkEnd w:id="103"/>
      <w:r>
        <w:rPr>
          <w:rtl w:val="true"/>
        </w:rPr>
        <w:t>احرام‌</w:t>
      </w:r>
      <w:bookmarkEnd w:id="104"/>
    </w:p>
    <w:p>
      <w:pPr>
        <w:pStyle w:val="BookText"/>
        <w:rPr/>
      </w:pPr>
      <w:r>
        <w:rPr>
          <w:rFonts w:ascii="IRNazanin" w:hAnsi="IRNazanin" w:eastAsia="IRNazanin"/>
          <w:color w:val="111111"/>
          <w:sz w:val="28"/>
          <w:sz w:val="28"/>
          <w:szCs w:val="28"/>
          <w:rtl w:val="true"/>
          <w:lang w:bidi="fa-IR"/>
        </w:rPr>
        <w:t xml:space="preserve">محرم شدن، يعنى در مكانى خاصّ و لحظه‌اى ويژه، به لباس و هيئت و وضعيّت و حالتى درآمدن كه تا اتمام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لااقل تا اتمام مناسكِ مرحله‌اى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برگشت‌ناپذير است، و با ورود در آن، همچنان كه اعمالى بر انسان واجب مى‌شود، انجام اعمالى نيز بر شخص محرم حرام مى‌شود، و تنها در پايان مناسك است، كه محرّمات از انسان برداشته مى‌شوند، و او به زندگى عادى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مراقب بود، تا اين زندگى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زندگى عادّىِ قبل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را اجزاء و مراحلى است كه عبارتند 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كه براى محرم شدن، لباس از تن به در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 تشخّص و فرديّت، تفاخر و هويّت مادّيگرايانه فردى، نشانه ثروت و ملّيّت و قوميّت و قبيله را از تن به در</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عريانى زشت است، كه پدر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شرم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 تن كن؛ لباسى چون همه مسلمانان، لباس مرگ؟ نه، لباس حيات جاودان، سپيد، كه كوچكترين كدورت بر آن معلوم باشد و رسواگر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كه روح تو نيز، نزد فرشتگان الهى همچون لباسِ سپيد است و هر گناه لكّه‌اى سياه بر آن، اگر آدميان روح تو را و لكّه‌هاى احتمالى آن را نمى‌بينند، فرشتگان خدا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فرشتگان نبينند، خداى تو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الْكِرامَ الْكاتِبينَ الَّذينَ وَكَّلْتَهُمْ بِحِفْظِ مايَكُونُ مِنّى وَ جَعَلْتَهُمْ شُهُوداً عَلَىَّ مَعَ جَوارِحى وَ كُنْتَ انْتَ الرَّقيبَ عَلَىَّ مِنْ وَرائِهِمْ وَ الشّاهِدَ لِما خَفِىَ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گرامى كه گماشتى به ثبت آنچه از من به وجود آيد و آنان را گواه نمودى بر من با اعضاى تنم و تو خودت هم ديده‌بان منى فراتر از آن و گواه آنچه نهان است از ايشان</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لباس جسم كه در نظر آدميان پيداست، نمادى از روح توست كه نزد كرّوبيان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متذكّر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نه تنها لباس ملاقات و ميعاد و مرگ، كه بسيار شبيه لباس آدم است، برگهايى كه به سرعت انتخاب شدند، براى پوشاندن برهنگى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تكّه پارچه ندوخته، بى هيچ علامت و نشانه‌اى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 با پوشيدن لباس احرام و محرم شدن، تو كسى نيستى، كه اگر بخواهى كسى باشى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زنى، فرعون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يكى از هزاران، نه، خودِ هزاران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باشى، بنده‌اى باشى در جمع بندگان، نمودى از وحدت بندگان خاصّ خدا، جمع‌اولاد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كه در همه اعمالِ دينداران و مؤمنين و به ويژه در همه اعمال عبادى ضرورت دارد و شرط اصلى و ابتدايى است، يعنى چه؟ بارزترين مفهوم آن، از حالى و از مكانى و از زمانى به حال و مكان و زمان ديگر رفتن است، به صورت ارادى و آگاهانه و عالمانه و هشيارانه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چه كسى و به چه منظورى؟ تنها براى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نزديكى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ميقات، در ابتداى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همه نيّتهايى است كه در طول سفر بارها و بارها و براى هر عملى و در هر مرحله‌اى،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در ميقات يك انقلاب و تحوّل و دگرگونى است، انقلابى درونى و روحى و معنوى كه البتّه جلوه‌هاى ظاهرى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بركندن لباس فخر و تشخّص و در بر كردنِ لباس احرام و تلبيه گفتن ظاهر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هم ظاهر خود را تغيير مى‌دهد و هم با فرياد، به عالميان اعلام مى‌كند كه به فرمان او، به اين هيئت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همه اعمال معنا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مادّى و فيزيكى معنا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اعمال آگاهانه‌اند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اعلام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آگاهانه عمل مى‌كند، مى‌داند چه مى‌كند، ناآگاه و بى‌اراده نيست، از روى عادت عمل نمى‌كند، عاشقانه عمل مى‌كند، يعنى هشيار است و هشيارانه عمل مى‌كند، همچون همه ذرّات هستى؛ تُسَبّحُ لَهُ السَّماواتُ السَّبْعُ وَ الأَرْضُ وَ مَنْ فيهِنَّ وَ انْ مِنْ شَىْ‌ءٍ إِلا يُسَبّحُ بِحَمْدِهِ وَ لكِنْ لا تَفْقَهُونَ تَسْبيحَهُمْ إِنَّهُ كانَ حَليماً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هر چه در آنهاست همه به ستايش و تنزيه خداوند مشغول‌اند و موجودى نيست جز آن</w:t>
      </w:r>
    </w:p>
    <w:p>
      <w:pPr>
        <w:pStyle w:val="BookText"/>
        <w:rPr/>
      </w:pPr>
      <w:r>
        <w:rPr>
          <w:rFonts w:ascii="IRNazanin" w:hAnsi="IRNazanin" w:eastAsia="IRNazanin"/>
          <w:color w:val="111111"/>
          <w:sz w:val="28"/>
          <w:sz w:val="28"/>
          <w:szCs w:val="28"/>
          <w:rtl w:val="true"/>
          <w:lang w:bidi="fa-IR"/>
        </w:rPr>
        <w:t>كه ذكرش تسبيح و ستايش حضرت اوست، امّا شما تسبيح گفتن آنها را فهم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بردبار و بخشاينده 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لبّيك كه با بيان آن، دخول در احرام تكميل مى‌شود، مشتمل بر چند كلمه است كه در حقيقت جملگى اشاره به توحيد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اسلام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از ميان همه صفات الهى كه به توحيد اشاره مى‌كنند، چند تا انتخاب شده‌اند، تا در اين ذكر بيان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بايد اعلام فرمانبردارى از خداوند اعلام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اگر اين را فهميدى و به آن باور داشتى، از بند عبوديت ديگران رسته‌اى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اوّلين آيه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نَعْبُدُ وَ ايّاكَ نَسْتَعينُ </w:t>
      </w:r>
      <w:r>
        <w:rPr>
          <w:rStyle w:val="FootnoteAnchor"/>
          <w:rtl w:val="true"/>
        </w:rPr>
        <w:footnoteReference w:id="152"/>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اوست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به اينها، چنان آزادگى و رهايى از بند شيطان و چنان عزّتى به انسان مى‌دهد كه هيچ چيز ديگر چنين قابليّتى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اين سه بايد متذكّر شوى كه او بى‌شريك است، نه براى حمد او، نه در نعمت‌رسانىِ او، و نه در مالكيّت او، شريك و همتايى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و آگاه باشد و از آن بالاتر، معرفت داشته باشد كه در ذكر تلبيه چه مى‌گويد، تلبيه يكى از عجيب‌ترين، زيباترين و متعالى‌ترين پيمانهايى است كه انسان با</w:t>
      </w:r>
    </w:p>
    <w:p>
      <w:pPr>
        <w:pStyle w:val="BookText"/>
        <w:rPr/>
      </w:pPr>
      <w:r>
        <w:rPr>
          <w:rFonts w:ascii="IRNazanin" w:hAnsi="IRNazanin" w:eastAsia="IRNazanin"/>
          <w:color w:val="111111"/>
          <w:sz w:val="28"/>
          <w:sz w:val="28"/>
          <w:szCs w:val="28"/>
          <w:rtl w:val="true"/>
          <w:lang w:bidi="fa-IR"/>
        </w:rPr>
        <w:t xml:space="preserve">خداى خود مى‌بندد، و به دنبال اين پيمان، همه پيمانهاى پيشين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مى‌گسلد، و اگر پيمانهايى باقى مى‌مانند، يا بعد از حجّ به آنها رجوع مى‌شود، همگى در قالب و قلمرو اين پيمان الهى هستند،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شريك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از عزّت، شرف، فخر و مباهات، حرّيت و هويّت انسانى و پيوند با ابديّت و احديّت را در خود مستتر دارد، كه اگر با پذيرش الهى همراه گردد، نهايت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هم‌صدا شدن با ذرّات هستى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دوش، مرغى به صبح مى‌ناليد عقل و صبرم بِبُرد و طاقت و هوش</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از دوستان مخلص را مگر آواز من رسيد به گوش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كه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بانگ مرغى چنين كند مدهوش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 آدميّت نيست مرغ، تسبيح‌گوى و من خاموش </w:t>
      </w:r>
      <w:r>
        <w:rPr>
          <w:rStyle w:val="FootnoteAnchor"/>
          <w:rtl w:val="true"/>
        </w:rPr>
        <w:footnoteReference w:id="15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لطف خداست كه تلبيه را و محرّمات آن را تنها در ايام حجّ از انسان خواسته، كه مى‌داند، غلبه بر نفس براى اولاد آدم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ابَرّئُ نَفْسى إنَّ النَّفْسَ لأَمّارَهٌ بِالسُّوءِ إِلا ما رَحِمَ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خودستايى نكرده و نفس خويش را از عيب و تقصير مبرّا نمى‌دانم؛ زيرا نفس امّاره انسان را به كارهاى زشت و ناروا سخت وامى‌دارد جز آن كه خداوند به لطف خاصّ خود آدمى را نگه دارد</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يعنى كه اراده تو اصلًا مهم نيست و نمى‌تواند تو را حفظ كند،</w:t>
      </w:r>
      <w:bookmarkStart w:id="105" w:name="pg871_3332"/>
    </w:p>
    <w:p>
      <w:pPr>
        <w:pStyle w:val="BookText"/>
        <w:rPr/>
      </w:pPr>
      <w:bookmarkEnd w:id="105"/>
      <w:r>
        <w:rPr>
          <w:rFonts w:ascii="IRNazanin" w:hAnsi="IRNazanin" w:eastAsia="IRNazanin"/>
          <w:color w:val="111111"/>
          <w:sz w:val="28"/>
          <w:sz w:val="28"/>
          <w:szCs w:val="28"/>
          <w:rtl w:val="true"/>
          <w:lang w:bidi="fa-IR"/>
        </w:rPr>
        <w:t>مگر آن كه پروردگارت به تو رحم كند و تو را يارى كند تا نَفْس خويش را مهار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آدم مى‌پندارد، هنر كرده كه لبّيك گفته است، در حالى كه ذرّات عالم، ستارگان و پرنده، كوه، زمين و درخت، همگى تسبيح او مى‌گويند و بر فرمانبردارى آگاهانه و هشيارانه و با ميل و رغبت لبّيك گفته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 وَ هِىَ دُخانٌ فَقالَ لَها وَلِلأَرْضِ ائْتِيا طَوْعاً أَوْ كَرْهاً قالَتا 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 طائِعينَ؛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به خلقت آسمانها توجّه كامل فرمود در حالى كه آسمانها دودى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نافذ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اى آسمان و زمين، به شوق و رغبت يا به جبر و كراهت همه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فرمان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بشتابيد آنها عرضه داشتند ما با كمال شوق و ميل به سوى تو مى‌شتابيم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از اوّلين لبّيك، كه ورود در احرام و مُحرم شدن را در پى دارد، به عنوان تأكيد و اعلام و يادآورىِ فخر و شادىِ معنوىِ عبوديّت خويش به همه موجوداتِ عالم هستى، مستحب است كه در آغاز و پايان هر كارى، اين ذكر زيبا و انسان‌ساز را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و تا كى؟ تا وقتى به مكّه برسى، كه ادب حكم مى‌كند، در پيشگاه و جوار خانه او ساكت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سكوت كنى تا همه چشم و همه گوش شوى، فكر كنى و بينديشى كه به كجا وارد شده‌اى، به مركز توحيد، به شهر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مكرّمه</w:t>
      </w:r>
      <w:r>
        <w:rPr>
          <w:rFonts w:eastAsia="IRNazanin" w:cs="IRNazanin"/>
          <w:color w:val="111111"/>
          <w:sz w:val="28"/>
          <w:szCs w:val="28"/>
          <w:rtl w:val="true"/>
          <w:lang w:bidi="fa-IR"/>
        </w:rPr>
        <w:t>.</w:t>
      </w:r>
    </w:p>
    <w:p>
      <w:pPr>
        <w:pStyle w:val="Heading3"/>
        <w:numPr>
          <w:ilvl w:val="2"/>
          <w:numId w:val="1"/>
        </w:numPr>
        <w:rPr/>
      </w:pPr>
      <w:bookmarkStart w:id="106" w:name="__RefHeading___Toc30841_373438147"/>
      <w:bookmarkStart w:id="107" w:name="_Toc37"/>
      <w:bookmarkEnd w:id="106"/>
      <w:r>
        <w:rPr>
          <w:rtl w:val="true"/>
        </w:rPr>
        <w:t>محرّمات‌</w:t>
      </w:r>
      <w:bookmarkEnd w:id="1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بارزترين ويژگى محرّمات، توجّه داشتن و متذكّر بودن به حضور در محضر الهى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احتراز از غرقه شدن در دنيا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مُحرم شدن، تعهّد است و 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لذّت و افتخار و عزّتى بالاتر از پيمان بستن و وفادار ماندن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پيمان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عين حال چه حقارتى پست‌تر از پيمان‌شكنى و بى‌وفايى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در طول زندگى فقط معصيتها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اينجا، ارتكاب محرّمات، نه تنها معصيت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پيمان‌شكنىِ آگاهانه و عمدى، موجب قطع اتّصال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محرّمات، نه تنها به بطلان حجّ، كه گويى، به بطلان زندگى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احرام و ترك محرّمات، به انسان ثابت مى‌كند كه مى‌تواند، خطا نكند، مى‌تواند متّقى باشد و مى‌تواند نگويد كه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عجيبى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اجازه دارد كه خطا كند، </w:t>
      </w:r>
      <w:r>
        <w:rPr>
          <w:rStyle w:val="FootnoteAnchor"/>
          <w:rtl w:val="true"/>
        </w:rPr>
        <w:footnoteReference w:id="15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اين اجازه را چه كسى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بهتر باشد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جايزالخطا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محرّمات، جواز ورود انسان به درياى بى‌كران امّت اسلامى و پيوستن به بندگان خالص خدا و رهايى از اغواى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جلوه‌اى است از ترك دنيا، و اثبات اين كه انسان به انجام آن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محرّمات ايجاد فضاى مناسبى براى زندگى با ويژگيهايى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مردان؛ پوشاندن 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زنان؛ پوشاندن صورت،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مردان؛ رفتن به زير سايه متحرّك،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مشام از بوى نامطبوع،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شكار صحرايى و خوردن گوشت شكار،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نزديكى با همسر و هر گونه تمتّع و لذّت‌جويى از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 براى خود يا شاهد عقد بودن،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مردان؛ پوشيدن لباس دوخته،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بوى خوش،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آيينه،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مردان؛ پوشيدن كفش يا پوششى كه روى پا را بپوشاند،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و مشاجره،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فحّاشى، تفاخر و مباهات،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حيوانات و حشرات،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انگشتر زينتى،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زنان؛ زينت كردن، اگر چه براى شوهر باشد،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بدن،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مو از بدن،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و كشيدن دندان،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سلاح،</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درخت يا بوته يا علفى كه در حرم روييده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كردن خون از بدن اگرچه به وسيله خاراندن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گروه اصلى قابل جمع و</w:t>
      </w:r>
    </w:p>
    <w:p>
      <w:pPr>
        <w:pStyle w:val="BookText"/>
        <w:rPr/>
      </w:pPr>
      <w:r>
        <w:rPr>
          <w:rFonts w:ascii="IRNazanin" w:hAnsi="IRNazanin" w:eastAsia="IRNazanin"/>
          <w:color w:val="111111"/>
          <w:sz w:val="28"/>
          <w:sz w:val="28"/>
          <w:szCs w:val="28"/>
          <w:rtl w:val="true"/>
          <w:lang w:bidi="fa-IR"/>
        </w:rPr>
        <w:t>طبقه‌بندى‌هستند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پرهيز از منيّت و خودنمايى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از محرّمات در بر گيرنده محرّماتى است، كه انجام آنها مى‌تواند شائبه تفاخر و خودنمايى و فردگرايى را به ذهن متبادر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پوشيدن جامه دوخته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حتّى نخى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بر تكّه‌هاى لباس احرام ممنوع است و غيرمجاز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نشانه شخصى و تشخّص و جداكننده انسان از امّت اسلامى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زنان مستثنى شده‌اند؟ شايد به آن جهت كه با پارچه‌اى ندوخته امكان حفظ حجاب، مشكل يا غيرممكن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معمولًا خود را براى همسر مى‌آرايد و همسرش نيز يا مُحرم است يا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شايد، امتحان ديگرى براى مردان آنهاست؛ و امتحانى دشوار براى زنان، كه به هر حال بيش از مردان مايل به زينت و آرايش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نگريستن در آينه، فراموش كردن خود، نه تنها فراموش كردن خود، كه ظاهر شدن به صورت طبيعى و فارغ از هر آرايش و به دور از تفاخر و فارغ از توجّه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ويژه به جسم و به ظاهر خويش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ندادن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برابرىِ انسانها، اخوّت 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احتراز از فخرفروشى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هر عمل و هر سخنى كه شائبه افتخار و فخرفروشى و تفاخر و منيّت در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زيور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و آرايش، ناشى از توجّه به خويش و طلب توجّه ديگران به خويش است، كه در اينجا ترك آن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لذّات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اصلى‌ترين جاذبه‌هاى زندگى طبيعى كه انسان را از حيات معقول و معنويات الهى باز مى‌دارد و زمينه‌ساز غفلت مى‌گردد، لذّات مادّى و جسمانى و دنيايى و به ويژه تمركز بيش از حدّ نياز و غيرمتعادل بر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محرّمات احرام، انسان را به ترك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و مادّى تكليف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كه عموماّ مربوط به جاذبه‌هايى براى جنس مخالف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از بوى خوش، و نه‌تنها احتراز از بوى خوش، كه گرفتن مشام از بوى نامطبوع نيز مجاز نيست و بايد از آن احتراز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آرايش نكردن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همسرگيرى و عدم مشاركت در همسرگيرىِ ديگران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امنيّت براى ديگران، در حقيقت همراهى و هماهنگى با تشريعى است كه مكّه و پيرامون آن را در اجابت دعاى ابراهيمع، مكان امن قرار داده است و اين امنيّت، نه تنها براى انسان كه براى ساير موجودات نيز بايد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امنيّت در سه مرتبه و براى انسان و حيوان و طبيعت قابل شناسايى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بدزبانى و جدال و فخرفروشى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سلاح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امنيّت براى ديگران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امنيّت براى حيوانات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امنيّت براى طبيعت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طباطبايى؛ در شرح قواى سه‌گانه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غضبيّه،</w:t>
      </w:r>
    </w:p>
    <w:p>
      <w:pPr>
        <w:pStyle w:val="BookText"/>
        <w:rPr/>
      </w:pPr>
      <w:r>
        <w:rPr>
          <w:rFonts w:ascii="IRNazanin" w:hAnsi="IRNazanin" w:eastAsia="IRNazanin"/>
          <w:color w:val="111111"/>
          <w:sz w:val="28"/>
          <w:sz w:val="28"/>
          <w:szCs w:val="28"/>
          <w:rtl w:val="true"/>
          <w:lang w:bidi="fa-IR"/>
        </w:rPr>
        <w:t>شهويّه و فكريّه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 تعادلِ آنها را، شجاعت و عفّت و حكمت مى‌نامد كه جامع آنها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به عنوان مظهر تعادل و خروج از ظلم و تباهى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قوّه عفّت و شجاعت و حكمت، هر سه در كسى جمع شود، ملكه چهارمى در او پيدا مى‌شود، كه خاصيّت و مزاجى دارد، غير خاصيّت آن سه قوّه، و آن مزاجى كه از تركيب سه قوّه عفّت و شجاعت و حكمت به دست مى‌آيد، عبارتست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آن است كه حقّ هر قوّه‌اى را به او بدهى، و هر قوّه‌اى را در جاى خودش مصرف كنى، كه دو طرف افراط و تفريط عدالت عبارت مى‌شود از ظلم و انظلام، ستم‌گرى و ستم‌كشى</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و كنترل اين سه‌قوّه، جزئى از آداب حجّ و احرام است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لزوم ترك آنها اشاره شده به ترتيب مربوط به سه قوّه شهويّه، غضبيّه و فكريّه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 عديده‌اى از جمله آيه بودنِ طبيعت و ويژگىِ تذكّردهىِ آن، </w:t>
      </w:r>
      <w:r>
        <w:rPr>
          <w:rStyle w:val="FootnoteAnchor"/>
          <w:rtl w:val="true"/>
        </w:rPr>
        <w:footnoteReference w:id="160"/>
      </w:r>
      <w:r>
        <w:rPr>
          <w:rFonts w:ascii="IRNazanin" w:hAnsi="IRNazanin" w:eastAsia="IRNazanin"/>
          <w:color w:val="111111"/>
          <w:sz w:val="28"/>
          <w:sz w:val="28"/>
          <w:szCs w:val="28"/>
          <w:rtl w:val="true"/>
          <w:lang w:bidi="fa-IR"/>
        </w:rPr>
        <w:t xml:space="preserve">همراهى و همگامى با طبيعت و احساس آن به همراه حفاظت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بحث امنيّت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است كه مى‌توان از برخى محرّمات حجّ استنتاج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محرّمات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سايه نبودن به هنگام حركت در روز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نپوشاندن سر</w:t>
      </w:r>
      <w:bookmarkStart w:id="108" w:name="pg871_3338"/>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پوشش روى 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امنيّت طبيعت كه ذكر آن گذشت‌</w:t>
      </w:r>
    </w:p>
    <w:p>
      <w:pPr>
        <w:pStyle w:val="Heading3"/>
        <w:numPr>
          <w:ilvl w:val="2"/>
          <w:numId w:val="1"/>
        </w:numPr>
        <w:rPr/>
      </w:pPr>
      <w:bookmarkStart w:id="109" w:name="__RefHeading___Toc30843_373438147"/>
      <w:bookmarkStart w:id="110" w:name="_Toc38"/>
      <w:bookmarkEnd w:id="109"/>
      <w:r>
        <w:rPr>
          <w:rtl w:val="true"/>
        </w:rPr>
        <w:t>طىّ مسير</w:t>
      </w:r>
      <w:bookmarkEnd w:id="110"/>
    </w:p>
    <w:p>
      <w:pPr>
        <w:pStyle w:val="BookText"/>
        <w:rPr/>
      </w:pPr>
      <w:r>
        <w:rPr>
          <w:rFonts w:ascii="IRNazanin" w:hAnsi="IRNazanin" w:eastAsia="IRNazanin"/>
          <w:color w:val="111111"/>
          <w:sz w:val="28"/>
          <w:sz w:val="28"/>
          <w:szCs w:val="28"/>
          <w:rtl w:val="true"/>
          <w:lang w:bidi="fa-IR"/>
        </w:rPr>
        <w:t>اگر چه طىّ مسير جزء مناسك نيست، امّا ضرورتى است كه براى رسيدن به محلّ انجام مناسك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ميقات حركت مى‌كنى، به سمت حرم، و پس از آن، به مكّه مى‌رسى، و بعد به كعبه و از آنجا عروج، و دل در دلت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ضربانت تند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الهى وارد شده‌اى، خدا كند تو را پذيرفته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لبّيكها را تكرار مى‌كنى، كه انسان فراموشكار است و نيازمند تذكّر و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از ميقات و در طىّ مسير، به نشانه‌هاى حرم مى‌رسى، در اينجا، در حجّ، در مسير حجّ، تنها نشانه‌ها هستند كه تعيين‌كننده‌اند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مرز فيزيكى و ظاهرى بين قلمروها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مى‌دانند كه از قلمروى به قلمرو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علامت، يك نشانه، معناى فضا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نشانه‌اى مى‌رسى، اوّلين نشانه در مسير حجّ، نشانه‌هاى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يعنى چه؟ يعنى اجابت دعاى ابراهيم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يعنى امنيّت، امنيّت براى چه كسى؟ امنيّت براى چه چيزى؟ امنيّت براى همه، براى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حيوانات و براى گياهان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انتخاب شدنِ سرزمين از سوى خداوند، به عنوان محدوده امنى كه ورود در آن و زيستن در آن تابع شرايط و حدودى خاصّ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مشتاقانه و لبّيك‌گويان فاصله ميقات تا حريم حرم و تا حرم را طى مى‌كنى، مى‌گذرى و به سواد مكّه، به شهر امن، به شهر خدا، به شهر ابراهيم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شهر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شهر توحيد و به شهر موحّدان مى‌رسى،</w:t>
      </w:r>
    </w:p>
    <w:p>
      <w:pPr>
        <w:pStyle w:val="BookText"/>
        <w:rPr/>
      </w:pPr>
      <w:r>
        <w:rPr>
          <w:rFonts w:ascii="IRNazanin" w:hAnsi="IRNazanin" w:eastAsia="IRNazanin"/>
          <w:color w:val="111111"/>
          <w:sz w:val="28"/>
          <w:sz w:val="28"/>
          <w:szCs w:val="28"/>
          <w:rtl w:val="true"/>
          <w:lang w:bidi="fa-IR"/>
        </w:rPr>
        <w:t>ادب ورود به شهر حكم مى‌كند كه ساكت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نبايد لبّيك را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بينديشى، انديشه، فكر، كه ساعتى فكر،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سالى و به روايتى از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ارزشمندتر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 دل خود را بيدار ساز و در شب پهلو از بستر خواب به دور دار، و از خداى پروا كن</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از امام صادق نقل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ساعت انديشيدن بهتر از يك شب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عبادت همواره انديشيدن در باره خدا و قدرت اوست</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همين سكوت اجبارى، دلهره و اضطرابت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سنّت انسان بودن و مادّى بودن به ذهنت متبادر مى‌كند كه به خانه بزرگى مى‌روى، مرتب و مطابق ميل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آيينه‌اى نيست كه خود را مرتّب كنى، نمى‌توانى خود را خوشبو كنى، اجازه ندارى گلى بچينى و دسته‌گلى براى ميزبان ببرى، نمى‌توانى خود را زينت كنى و خلاصه امكان يا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رسم دنيا و دنياگرايان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بايد فكر و روح و ذهن خود را مرتّب كنى، بايد ياوه‌ها را دور بريزى، بايد خالص براى او باشى و خالص براى او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كينه‌ها و تفاخرها و منيّت‌ها را دفن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 از اتوبوسها پياده مى‌كردند، و آنان پياده به سمت خانه محبوب، به سمت مسجدالحرام و كعبه شريف راه مى‌سپردند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زيادى، فاصله زيادى ندارى تا مسجدالحرام، تا كعبه، شايد</w:t>
      </w:r>
    </w:p>
    <w:p>
      <w:pPr>
        <w:pStyle w:val="BookText"/>
        <w:rPr/>
      </w:pPr>
      <w:r>
        <w:rPr>
          <w:rFonts w:ascii="IRNazanin" w:hAnsi="IRNazanin" w:eastAsia="IRNazanin"/>
          <w:color w:val="111111"/>
          <w:sz w:val="28"/>
          <w:sz w:val="28"/>
          <w:szCs w:val="28"/>
          <w:rtl w:val="true"/>
          <w:lang w:bidi="fa-IR"/>
        </w:rPr>
        <w:t xml:space="preserve">پشت همين كوه، آخر اين خيابان، انتهاى اين تونل، پشت اين پيچ، بالاى اين شيب،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دقايق را بايد غنيمت بشمارى و خود را آماده ديدار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مناسك و واجبات حجّ فرصتى است براى 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اذكار وارده از معصومين نيز جملگى محرّك و برانگيزاننده انديشه‌اند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بيتوته، طواف، سعى، و حتّى مشاهده كعبه به خصوص در لحظه اوّل كه همه تصوّرات و خيالات و اوهام و حالات و عادات و رؤياهاى انسان را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انسان همه وجودش چشم مى‌شود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ياراى گفتن ندارد و پاها توان حركت را از دست مى‌دهند و حتّى نمى‌توانند، جسم را سرِ پا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بر زمين مى‌افتى و به سجده مى‌روى و در اينجاست كه باز ناخودآگاه، زبان باز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الأعْلى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تسبيح و تحميد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كعبه مى‌فهمى كه تنها اين خانه ساده تهىِ سنگىِ كوچك، با مقياسى انسانى و باعظمت و شريف و زيبا و با ارزشى خدايى، مى‌تواند همه اعضاء و حواسّ تو را آزاد بگذارد تا بتوانى روح خود را براى ادراك و احساس وارد ميدان كنى كه خداوند را با چشم سر نمى‌توان ديد، ولى با چشم دل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كعبه، معبد مسلمانان، با شكوه ظاهرى و با رنگ و لعاب و در بردارنده آثار هنرىِ با نقش و نگار بود، حواسّ طبيعى مشغول مى‌شدند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بى‌كار و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چگونه حجابى است كه حتّى حجاب روح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جان مى‌شود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تنم</w:t>
      </w:r>
    </w:p>
    <w:p>
      <w:pPr>
        <w:pStyle w:val="BookText"/>
        <w:rPr/>
      </w:pPr>
      <w:r>
        <w:rPr>
          <w:rFonts w:ascii="IRNazanin" w:hAnsi="IRNazanin" w:eastAsia="IRNazanin"/>
          <w:color w:val="111111"/>
          <w:sz w:val="28"/>
          <w:sz w:val="28"/>
          <w:szCs w:val="28"/>
          <w:rtl w:val="true"/>
          <w:lang w:bidi="fa-IR"/>
        </w:rPr>
        <w:t>خوشا دمى كه از آن چهره، پرده برفكنم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bookmarkStart w:id="111" w:name="pg871_3341"/>
    </w:p>
    <w:p>
      <w:pPr>
        <w:pStyle w:val="BookText"/>
        <w:rPr/>
      </w:pPr>
      <w:bookmarkEnd w:id="111"/>
      <w:r>
        <w:rPr>
          <w:rFonts w:ascii="IRNazanin" w:hAnsi="IRNazanin" w:eastAsia="IRNazanin"/>
          <w:color w:val="111111"/>
          <w:sz w:val="28"/>
          <w:sz w:val="28"/>
          <w:szCs w:val="28"/>
          <w:rtl w:val="true"/>
          <w:lang w:bidi="fa-IR"/>
        </w:rPr>
        <w:t>روح كه از مجرّدات است، ياراى عبور از مادّه و طبيعت ندارد، مگر آنكه فيض روح‌القدس مدد فرمايد، و البتّه با اراده‌اى كه به تو داده‌اند، بايد بخواهى كه به روح خود اجازه پرواز و ادراك بدهى و او را از قفس تن آزاد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معشوق، هيچ حايل نيست تو خود حجاب خودى، حافظ از ميان برخيز</w:t>
      </w:r>
    </w:p>
    <w:p>
      <w:pPr>
        <w:pStyle w:val="Heading3"/>
        <w:numPr>
          <w:ilvl w:val="2"/>
          <w:numId w:val="1"/>
        </w:numPr>
        <w:rPr/>
      </w:pPr>
      <w:bookmarkStart w:id="112" w:name="__RefHeading___Toc30845_373438147"/>
      <w:bookmarkStart w:id="113" w:name="_Toc39"/>
      <w:bookmarkEnd w:id="112"/>
      <w:r>
        <w:rPr>
          <w:rtl w:val="true"/>
        </w:rPr>
        <w:t>طواف‌</w:t>
      </w:r>
      <w:bookmarkEnd w:id="1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در كنار كعبه، هنگامه مناسك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اتّصال قطره 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پيوستن يك مسلمان به درياى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گامِ مناسكِ حجّ،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هفت دور به دور كعبه از راست به چپ و در جهت خلاف عقربه‌هاى ساعت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 خود را به كعبه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نمادى است از آنچه حول عرش الهى و بيت‌المعمور مى‌گذرد، جلوه‌اى است از كائنات در مقياسى قابل‌رؤيت، از كهكشانها، منظومه‌ها، زمين، از حركت، از آرامش، از قانونمندى، عبوديّت و هماهنگى، از قُرب، از پيروى، از نظم، از قدر و اندازه، از وحدت هدف و آرمانگرايى، از غايت‌انگارى، از همراهى، از دعا و نيايش، از تمنّا و خواستن، از عزّت، از بيعت با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چه حُسن و جمال و خير و خوبى است، و خلاصه‌اى است از تاريخ بشريّت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جلوه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در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برابرِ همه و همه برابرِ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خوان</w:t>
      </w:r>
    </w:p>
    <w:p>
      <w:pPr>
        <w:pStyle w:val="BookText"/>
        <w:rPr/>
      </w:pPr>
      <w:r>
        <w:rPr>
          <w:rFonts w:ascii="IRNazanin" w:hAnsi="IRNazanin" w:eastAsia="IRNazanin"/>
          <w:color w:val="111111"/>
          <w:sz w:val="28"/>
          <w:sz w:val="28"/>
          <w:szCs w:val="28"/>
          <w:rtl w:val="true"/>
          <w:lang w:bidi="fa-IR"/>
        </w:rPr>
        <w:t>كه تا پيدا ببينى گنج پنهان عدم آيينه، عالم عكس و، انسان</w:t>
      </w:r>
    </w:p>
    <w:p>
      <w:pPr>
        <w:pStyle w:val="BookText"/>
        <w:rPr/>
      </w:pPr>
      <w:r>
        <w:rPr>
          <w:rFonts w:ascii="IRNazanin" w:hAnsi="IRNazanin" w:eastAsia="IRNazanin"/>
          <w:color w:val="111111"/>
          <w:sz w:val="28"/>
          <w:sz w:val="28"/>
          <w:szCs w:val="28"/>
          <w:rtl w:val="true"/>
          <w:lang w:bidi="fa-IR"/>
        </w:rPr>
        <w:t>چو چشم عكس در وى، شخص پنهان تو چشم عكسى و، او نور ديده‌ست</w:t>
      </w:r>
    </w:p>
    <w:p>
      <w:pPr>
        <w:pStyle w:val="BookText"/>
        <w:rPr/>
      </w:pPr>
      <w:r>
        <w:rPr>
          <w:rFonts w:ascii="IRNazanin" w:hAnsi="IRNazanin" w:eastAsia="IRNazanin"/>
          <w:color w:val="111111"/>
          <w:sz w:val="28"/>
          <w:sz w:val="28"/>
          <w:szCs w:val="28"/>
          <w:rtl w:val="true"/>
          <w:lang w:bidi="fa-IR"/>
        </w:rPr>
        <w:t>به ديده، ديده را هرگز كه ديده‌ست جهان انسان شد و انسان جهانى</w:t>
      </w:r>
    </w:p>
    <w:p>
      <w:pPr>
        <w:pStyle w:val="BookText"/>
        <w:rPr/>
      </w:pPr>
      <w:r>
        <w:rPr>
          <w:rFonts w:ascii="IRNazanin" w:hAnsi="IRNazanin" w:eastAsia="IRNazanin"/>
          <w:color w:val="111111"/>
          <w:sz w:val="28"/>
          <w:sz w:val="28"/>
          <w:szCs w:val="28"/>
          <w:rtl w:val="true"/>
          <w:lang w:bidi="fa-IR"/>
        </w:rPr>
        <w:t>از اين، پاكيزه‌تر نَبْود بيانى چو نيكو بنگرى در اصل هر كار</w:t>
      </w:r>
    </w:p>
    <w:p>
      <w:pPr>
        <w:pStyle w:val="BookText"/>
        <w:rPr/>
      </w:pPr>
      <w:r>
        <w:rPr>
          <w:rFonts w:ascii="Amiri" w:hAnsi="Amiri" w:eastAsia="Amiri" w:cs="Amiri"/>
          <w:color w:val="111111"/>
          <w:sz w:val="28"/>
          <w:sz w:val="28"/>
          <w:szCs w:val="28"/>
          <w:rtl w:val="true"/>
          <w:lang w:bidi="ar-SA"/>
        </w:rPr>
        <w:t>هم او بيننده، هم ديده‌ست و ديدار حديث قدسى اين معنى بيان كرد</w:t>
      </w:r>
    </w:p>
    <w:p>
      <w:pPr>
        <w:pStyle w:val="BookText"/>
        <w:rPr/>
      </w:pPr>
      <w:r>
        <w:rPr>
          <w:rFonts w:ascii="Amiri" w:hAnsi="Amiri" w:eastAsia="Amiri" w:cs="Amiri"/>
          <w:color w:val="111111"/>
          <w:sz w:val="28"/>
          <w:sz w:val="28"/>
          <w:szCs w:val="28"/>
          <w:rtl w:val="true"/>
          <w:lang w:bidi="ar-SA"/>
        </w:rPr>
        <w:t>و بى‌يسمع و بى‌يبصر عيان كرد جهان را سر به سر آيينه‌اى دان</w:t>
      </w:r>
    </w:p>
    <w:p>
      <w:pPr>
        <w:pStyle w:val="BookText"/>
        <w:rPr/>
      </w:pPr>
      <w:r>
        <w:rPr>
          <w:rFonts w:ascii="Amiri" w:hAnsi="Amiri" w:eastAsia="Amiri" w:cs="Amiri"/>
          <w:color w:val="111111"/>
          <w:sz w:val="28"/>
          <w:sz w:val="28"/>
          <w:szCs w:val="28"/>
          <w:rtl w:val="true"/>
          <w:lang w:bidi="ar-SA"/>
        </w:rPr>
        <w:t xml:space="preserve">به هر يك ذرّه در، صد مهر تابان </w:t>
      </w:r>
      <w:r>
        <w:rPr>
          <w:rStyle w:val="FootnoteAnchor"/>
          <w:rtl w:val="true"/>
        </w:rPr>
        <w:footnoteReference w:id="16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آغاز طواف از مقابل حجرالاسود، كه دست راست خداست در زمين براى بيعت اولاد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ازدحام، اجازه مصافحه نمى‌دهد، اشاره‌اى و تكبيرى همان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چيزى را طواف مى‌كنى؟ كعبه را؟ حجرالاسود را كه دست راست خدا در زمين است براى بيعت آدميان؟ قبر هاجر را و اسماعيل را؟ مولدِ على را؟ خانه خدا را؟ نماد و جلوه عرش الهى در زمين را؟ كدامين را؟ همه را و هيچ‌كدام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چون همگى درون مطاف‌اند، و هيچ‌كدام</w:t>
      </w:r>
    </w:p>
    <w:p>
      <w:pPr>
        <w:pStyle w:val="BookText"/>
        <w:rPr/>
      </w:pPr>
      <w:r>
        <w:rPr>
          <w:rFonts w:ascii="IRNazanin" w:hAnsi="IRNazanin" w:eastAsia="IRNazanin"/>
          <w:color w:val="111111"/>
          <w:sz w:val="28"/>
          <w:sz w:val="28"/>
          <w:szCs w:val="28"/>
          <w:rtl w:val="true"/>
          <w:lang w:bidi="fa-IR"/>
        </w:rPr>
        <w:t>را، چون جملگى نشانه‌اند، اشاره‌كننده به وحدانيّت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به گِرد نشانه‌ها مى‌گردد و جانت عروج كرده و به همراه كرّوبيان به طواف عرش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حتّى طواف عرش و عظمت آن، تو را از او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تا خانه و زيبايى‌اش تو را از صاحب‌خانه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مهربان است و مهمان‌نواز، هر آنچه را كه زيبا و خوشايند و شايسته است براى پذيرايى‌ات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كن تا اينها تو را خود مشغول نكنند و سبب نشوند تا جا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تو عشق بودست، اى هُماى لايزال عشق را محكم بگير و ساكن اين لانه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مولوى، ديوان شمس تبريزى،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با يار آشنا شد، گو ز خود بيگانه باش تكيه بر هستى مكن، بر نيستى مردانه باش</w:t>
      </w:r>
    </w:p>
    <w:p>
      <w:pPr>
        <w:pStyle w:val="BookText"/>
        <w:rPr/>
      </w:pPr>
      <w:r>
        <w:rPr>
          <w:rFonts w:ascii="IRNazanin" w:hAnsi="IRNazanin" w:eastAsia="IRNazanin"/>
          <w:color w:val="111111"/>
          <w:sz w:val="28"/>
          <w:sz w:val="28"/>
          <w:szCs w:val="28"/>
          <w:rtl w:val="true"/>
          <w:lang w:bidi="fa-IR"/>
        </w:rPr>
        <w:t>كِى بُوَد جاى مَلَك در خانه صورت‌پرست رو، چو صورت محو كردى، با ملك هم‌خانه باش</w:t>
      </w:r>
    </w:p>
    <w:p>
      <w:pPr>
        <w:pStyle w:val="BookText"/>
        <w:rPr/>
      </w:pPr>
      <w:r>
        <w:rPr>
          <w:rFonts w:ascii="IRNazanin" w:hAnsi="IRNazanin" w:eastAsia="IRNazanin"/>
          <w:color w:val="111111"/>
          <w:sz w:val="28"/>
          <w:sz w:val="28"/>
          <w:szCs w:val="28"/>
          <w:rtl w:val="true"/>
          <w:lang w:bidi="fa-IR"/>
        </w:rPr>
        <w:t>پاك‌چشمان را، ز روى خوب ديدن منع نيست سجده كايزد را بود، گو سجده‌گه بتخانه باش</w:t>
      </w:r>
    </w:p>
    <w:p>
      <w:pPr>
        <w:pStyle w:val="BookText"/>
        <w:rPr/>
      </w:pPr>
      <w:r>
        <w:rPr>
          <w:rFonts w:ascii="IRNazanin" w:hAnsi="IRNazanin" w:eastAsia="IRNazanin"/>
          <w:color w:val="111111"/>
          <w:sz w:val="28"/>
          <w:sz w:val="28"/>
          <w:szCs w:val="28"/>
          <w:rtl w:val="true"/>
          <w:lang w:bidi="fa-IR"/>
        </w:rPr>
        <w:t>گر مُريد صورتى، در صومعه زنّار بند ور مُرائى نيستى، در ميكده فرزانه باش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آبادانْ‌درون بايد، نه بيرونْ زرنگار مرد عارف اندرون را، در برون ديوانه باش</w:t>
      </w:r>
    </w:p>
    <w:p>
      <w:pPr>
        <w:pStyle w:val="BookText"/>
        <w:rPr/>
      </w:pPr>
      <w:r>
        <w:rPr>
          <w:rFonts w:ascii="IRNazanin" w:hAnsi="IRNazanin" w:eastAsia="IRNazanin"/>
          <w:color w:val="111111"/>
          <w:sz w:val="28"/>
          <w:sz w:val="28"/>
          <w:szCs w:val="28"/>
          <w:rtl w:val="true"/>
          <w:lang w:bidi="fa-IR"/>
        </w:rPr>
        <w:t>عاشقى بر خويشتن چون پيله بر گِرد خويش تن ور نه بر خود عاشقى، جانباز چون پروانه باش</w:t>
      </w:r>
    </w:p>
    <w:p>
      <w:pPr>
        <w:pStyle w:val="BookText"/>
        <w:rPr/>
      </w:pPr>
      <w:r>
        <w:rPr>
          <w:rFonts w:ascii="IRNazanin" w:hAnsi="IRNazanin" w:eastAsia="IRNazanin"/>
          <w:color w:val="111111"/>
          <w:sz w:val="28"/>
          <w:sz w:val="28"/>
          <w:szCs w:val="28"/>
          <w:rtl w:val="true"/>
          <w:lang w:bidi="fa-IR"/>
        </w:rPr>
        <w:t>سعديا قدرى ندارد طمطراق خواجگى چون گهر در سنگ زى، چون گنج در ويرانه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سعدى، غزليّات،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برفتند حريفان پىِ هر كار زاهد سوى مسجد شد و من جانب خمّار</w:t>
      </w:r>
    </w:p>
    <w:p>
      <w:pPr>
        <w:pStyle w:val="BookText"/>
        <w:rPr/>
      </w:pPr>
      <w:r>
        <w:rPr>
          <w:rFonts w:ascii="IRNazanin" w:hAnsi="IRNazanin" w:eastAsia="IRNazanin"/>
          <w:color w:val="111111"/>
          <w:sz w:val="28"/>
          <w:sz w:val="28"/>
          <w:szCs w:val="28"/>
          <w:rtl w:val="true"/>
          <w:lang w:bidi="fa-IR"/>
        </w:rPr>
        <w:t>من يار طلب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 و او جلوه‌گه يار حاجى به ره كعبه و من طالب ديدار</w:t>
      </w:r>
    </w:p>
    <w:p>
      <w:pPr>
        <w:pStyle w:val="BookText"/>
        <w:rPr/>
      </w:pPr>
      <w:r>
        <w:rPr>
          <w:rFonts w:ascii="Amiri" w:hAnsi="Amiri" w:eastAsia="Amiri" w:cs="Amiri"/>
          <w:color w:val="111111"/>
          <w:sz w:val="28"/>
          <w:sz w:val="28"/>
          <w:szCs w:val="28"/>
          <w:rtl w:val="true"/>
          <w:lang w:bidi="ar-SA"/>
        </w:rPr>
        <w:t>او خانه همى جويد و من صاحبِ خانه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شيخ‌بهايى، كلّيات اشعار و آثار فارسى،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بايد از كمّيات رهيد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البته، هر چه بخواهى، همانت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بهشت، اگر شير و عسل و گوشت و ميوه و سايه و تخت براى تكيه زدن و از اين قبيل نعمات بخواهى مى‌دهندت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نيز، عطايت مى‌كنند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تفرقه مسلمانان نبود، چه احساس وحدت و به تبع آن چه احساس امنيّتى در جوار كعبه به انسان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دريغ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نعمتى دردى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كنار كعبه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انحاء مختلف، تفرقه امّت اسلام را حسّ مى‌كنى، كه اگر احساس وحدت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مناسك</w:t>
      </w:r>
    </w:p>
    <w:p>
      <w:pPr>
        <w:pStyle w:val="BookText"/>
        <w:rPr/>
      </w:pPr>
      <w:r>
        <w:rPr>
          <w:rFonts w:ascii="IRNazanin" w:hAnsi="IRNazanin" w:eastAsia="IRNazanin"/>
          <w:color w:val="111111"/>
          <w:sz w:val="28"/>
          <w:sz w:val="28"/>
          <w:szCs w:val="28"/>
          <w:rtl w:val="true"/>
          <w:lang w:bidi="fa-IR"/>
        </w:rPr>
        <w:t>نبود، آن احساس تفرقه، جان انسان را مى‌گرفت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دلايل گوناگون، برخى تفرقه‌هاى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در ميان مسلمانان رايج بوده و آسيبهاى غيرقابل‌انكارى را بر وحدت امّت اسلامى وارد نموده است، امّا تا قرنها و تا نفوذ آراء غربيان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منتسكيو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ممالك اسلامى، دو قلمرو اصلى براى مسلمانان مطرح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دارالايمان و دارالكفر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دارالتوحيد و 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انديشه‌هاى اروپائيان كه توانست امّت اسلام يا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گروه گروه كند و وحدت آنها را از بين ببرد، بر تقسيم آدميان و جوامع بر اساس نژاد و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ملّيّت و به عبارتى بر ملّيّت‌گرايى و قوميّت‌گرايى و نژادگرايى افراطى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رشد اين نظريه به مقابله تفكّر برخاسته از انَّ اكْرَمَكُمْ عِنْدَاللهِ اتْقيكُمْ </w:t>
      </w:r>
      <w:r>
        <w:rPr>
          <w:rStyle w:val="FootnoteAnchor"/>
          <w:rtl w:val="true"/>
        </w:rPr>
        <w:footnoteReference w:id="166"/>
      </w:r>
      <w:r>
        <w:rPr>
          <w:rFonts w:ascii="IRNazanin" w:hAnsi="IRNazanin" w:eastAsia="IRNazanin"/>
          <w:color w:val="111111"/>
          <w:sz w:val="28"/>
          <w:sz w:val="28"/>
          <w:szCs w:val="28"/>
          <w:rtl w:val="true"/>
          <w:lang w:bidi="fa-IR"/>
        </w:rPr>
        <w:t>آمد و با كمال تأسّف توانست آن را از ميان مسلمانان به در كند و خود جانشين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وحدت امّت اسلام به شدّت خدشه‌دار شد و دشمنى در ميان آنان رشد كرد و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تبليغات سوء بيگانگان و آتش‌افروزى آنان، به همراه جهالت و نادانى برخى مسلمانان، به ويژه بعضى سركردگان امّت اسلامى، اين تفرقه به شكلى خطرآفرين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بسيارى نيز به اين تفرقه دامن زده و مانع ايجاد وحدت بين مسلمانان عمل شده‌اند كه از جمله مهمترين آنها زبان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تفاوتهاى زبانى سبب مى‌شود كه مسلمانان معمولًا، آراء خود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ايمانى خود منتقل كنند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bookmarkStart w:id="114" w:name="pg871_3346"/>
    </w:p>
    <w:p>
      <w:pPr>
        <w:pStyle w:val="BookText"/>
        <w:rPr/>
      </w:pPr>
      <w:bookmarkEnd w:id="114"/>
      <w:r>
        <w:rPr>
          <w:rFonts w:ascii="IRNazanin" w:hAnsi="IRNazanin" w:eastAsia="IRNazanin"/>
          <w:color w:val="111111"/>
          <w:sz w:val="28"/>
          <w:sz w:val="28"/>
          <w:szCs w:val="28"/>
          <w:rtl w:val="true"/>
          <w:lang w:bidi="fa-IR"/>
        </w:rPr>
        <w:t>از آرا وانديشه‌هاى برادران خود واز نظر آنان نسبت به‌خويش‌آگاه مى‌شوند ودر اين‌مسير معمولًا القائات وسوء تعبيرهاى فراوانى رخ مى‌دهد</w:t>
      </w:r>
      <w:r>
        <w:rPr>
          <w:rFonts w:eastAsia="IRNazanin" w:cs="IRNazanin"/>
          <w:color w:val="111111"/>
          <w:sz w:val="28"/>
          <w:szCs w:val="28"/>
          <w:rtl w:val="true"/>
          <w:lang w:bidi="fa-IR"/>
        </w:rPr>
        <w:t>.</w:t>
      </w:r>
    </w:p>
    <w:p>
      <w:pPr>
        <w:pStyle w:val="Heading3"/>
        <w:numPr>
          <w:ilvl w:val="2"/>
          <w:numId w:val="1"/>
        </w:numPr>
        <w:rPr/>
      </w:pPr>
      <w:bookmarkStart w:id="115" w:name="__RefHeading___Toc30847_373438147"/>
      <w:bookmarkStart w:id="116" w:name="_Toc40"/>
      <w:bookmarkEnd w:id="115"/>
      <w:r>
        <w:rPr>
          <w:rtl w:val="true"/>
        </w:rPr>
        <w:t>نماز طواف پشت مقام ابراهيم</w:t>
      </w:r>
      <w:bookmarkEnd w:id="116"/>
    </w:p>
    <w:p>
      <w:pPr>
        <w:pStyle w:val="BookText"/>
        <w:rPr/>
      </w:pPr>
      <w:r>
        <w:rPr>
          <w:rFonts w:ascii="IRNazanin" w:hAnsi="IRNazanin" w:eastAsia="IRNazanin"/>
          <w:color w:val="111111"/>
          <w:sz w:val="28"/>
          <w:sz w:val="28"/>
          <w:szCs w:val="28"/>
          <w:rtl w:val="true"/>
          <w:lang w:bidi="fa-IR"/>
        </w:rPr>
        <w:t xml:space="preserve">اكنون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شدى، و خود را با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كردى، اكنون كه خود را و منيّت خود را نفى كردى، اكنون كه همراه با كرّوبيان طواف نماد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گزاردى، اكنون كه گامى بزرگ در راه اعلام عبوديّت برداشتى، شايستگى آن را يافته‌اى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كجا، در كنار جاى پاى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سنگى كه ابراهيم با ايستادن بر آن، خانه را بالا برد، حجرالاسود را نصب كرد، و عالميان را به توحيد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آن را يافته‌اى كه پا جاى پاى ابراهيم بگذارى،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جَعَلْنَا الْبَيْتَ مَثابَهً لِلنّاسِ وَامْناً وَاتَّخِذُوا مِنْ مَقامِ إِبْراهيمَ 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آر هنگامى كه قرار داديم خانه كعبه را محل امن و مرجع دين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 كه مقام ابراهيم را جايگاه پرستش خدا قرار دهيد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مقام ابراهيم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 به كعبه و رو به چه اجزايى از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ملتزم، در خانه، مقام ابراهيم، حجر اسماعيل، ناودان رحمت و كسوه، همه را مى‌بينى و كعبه را، كه الگو است و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هر چيزى كه بايد به خدا تعلّق داشته باشد؛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ساده، بى‌غش، ذكر، هادى، مبارك و بامعنا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نمازى كه آرزو مى‌كنى</w:t>
      </w:r>
      <w:bookmarkStart w:id="117" w:name="pg871_3347"/>
    </w:p>
    <w:p>
      <w:pPr>
        <w:pStyle w:val="BookText"/>
        <w:rPr/>
      </w:pPr>
      <w:bookmarkEnd w:id="117"/>
      <w:r>
        <w:rPr>
          <w:rFonts w:ascii="IRNazanin" w:hAnsi="IRNazanin" w:eastAsia="IRNazanin"/>
          <w:color w:val="111111"/>
          <w:sz w:val="28"/>
          <w:sz w:val="28"/>
          <w:szCs w:val="28"/>
          <w:rtl w:val="true"/>
          <w:lang w:bidi="fa-IR"/>
        </w:rPr>
        <w:t>هرگز به پايان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را مصلّى ساختن، در عين حالى كه از نظر مادّى و فيزيكى واجب است، ضرورتى است كه بايد از بُعد معنوى نيز مدّ نظر قرار گيرد، و حاجى خود را در جايگاه ابراهيم ببيند و بيابد و آرزو كند كه چون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طىّ مناسك حجّ، به خصوص لحظه ديدار كعبه، طول طواف، نمازِ پشت مقام، وقوفها و بيتوته در منى، زمان بسيار سريعتر از هميشه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مى‌شد زمان را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 را طولانى‌تر، ركوعها را طولانى‌تر و نگاه عاشقانه به كعبه شريف و عزيز را پرامتدادتر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تمامى مناسك و در جاى‌جاى مكّه مكرّمه و مدينه منوّره، احساس قرابت و همراهى و گام نهادن در جاى پاى رسول خدا و ائمّه معصومين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رهايت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ظاهربينان، به هر حال، از تغييرات كالبدى و فيزيكى مى‌گويند، و از اين كه اين فضاها و وا و كالبد، فضاها و حال و كالبد و مصالح آن دوران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مى‌شوى كه چرا برخى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در نماز طواف، پشت مقام ابراهيم، سر به سجده مى‌گذارى، آرامش سراسر وجودت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اگر حرف آنان راست باشد، اينجا،</w:t>
      </w:r>
    </w:p>
    <w:p>
      <w:pPr>
        <w:pStyle w:val="BookText"/>
        <w:rPr/>
      </w:pPr>
      <w:r>
        <w:rPr>
          <w:rFonts w:ascii="IRNazanin" w:hAnsi="IRNazanin" w:eastAsia="IRNazanin"/>
          <w:color w:val="111111"/>
          <w:sz w:val="28"/>
          <w:sz w:val="28"/>
          <w:szCs w:val="28"/>
          <w:rtl w:val="true"/>
          <w:lang w:bidi="fa-IR"/>
        </w:rPr>
        <w:t>همانجايى است كه حجّت زنده و برحقّ خداوند در آن گام برمى‌دارد و پس از طوافهايش، بى‌گمان در آن نماز مى‌گذارد و بر زمينش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نماز طواف، بى‌شكّ با حجّت حقّ و امام زمانت همراه شده‌اى</w:t>
      </w:r>
      <w:r>
        <w:rPr>
          <w:rFonts w:eastAsia="IRNazanin" w:cs="IRNazanin"/>
          <w:color w:val="111111"/>
          <w:sz w:val="28"/>
          <w:szCs w:val="28"/>
          <w:rtl w:val="true"/>
          <w:lang w:bidi="fa-IR"/>
        </w:rPr>
        <w:t>.</w:t>
      </w:r>
    </w:p>
    <w:p>
      <w:pPr>
        <w:pStyle w:val="Heading3"/>
        <w:numPr>
          <w:ilvl w:val="2"/>
          <w:numId w:val="1"/>
        </w:numPr>
        <w:rPr/>
      </w:pPr>
      <w:bookmarkStart w:id="118" w:name="__RefHeading___Toc30849_373438147"/>
      <w:bookmarkStart w:id="119" w:name="_Toc41"/>
      <w:bookmarkEnd w:id="118"/>
      <w:r>
        <w:rPr>
          <w:rtl w:val="true"/>
        </w:rPr>
        <w:t xml:space="preserve">سعى ميان </w:t>
      </w:r>
      <w:r>
        <w:rPr>
          <w:rtl w:val="true"/>
        </w:rPr>
        <w:t>«</w:t>
      </w:r>
      <w:r>
        <w:rPr>
          <w:rtl w:val="true"/>
        </w:rPr>
        <w:t>صفا</w:t>
      </w:r>
      <w:r>
        <w:rPr>
          <w:rtl w:val="true"/>
        </w:rPr>
        <w:t xml:space="preserve">» </w:t>
      </w:r>
      <w:r>
        <w:rPr>
          <w:rtl w:val="true"/>
        </w:rPr>
        <w:t xml:space="preserve">و </w:t>
      </w:r>
      <w:r>
        <w:rPr>
          <w:rtl w:val="true"/>
        </w:rPr>
        <w:t>«</w:t>
      </w:r>
      <w:r>
        <w:rPr>
          <w:rtl w:val="true"/>
        </w:rPr>
        <w:t>مروه</w:t>
      </w:r>
      <w:r>
        <w:rPr>
          <w:rtl w:val="true"/>
        </w:rPr>
        <w:t>»</w:t>
      </w:r>
      <w:bookmarkEnd w:id="1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طواف و نماز طواف، و نوشيدن جرعه‌اى از آب زمزم،</w:t>
      </w:r>
    </w:p>
    <w:p>
      <w:pPr>
        <w:pStyle w:val="BookText"/>
        <w:rPr/>
      </w:pP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هفت بار، آغاز از صفا و ختم به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به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تكرار تا هفت بار، و نهايتاً، حضور در مروه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يافتن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عملى كه به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 اعمال، و به جز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جزء مناسك است و فقط در روند اعمال حجّ و عمره جايگاهى ويژه دارد، و خارج از اين روند، به تنهايى، جايگاهى ندارد و نمى‌تواند به صورت يك عبادت منفرد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همه اجزاء حجّ و عمره چنين‌اند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طواف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جاىِ خود، واجد ارزشى نيستند و نمى‌توان آنها را به عنوان عبادت و به تنهايى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 به نيابت از سوى خود يا ديگرى، به عنوان يك عبادتِ تنها و مستقلّ، و خارج از مناسك و بدون محرم شدن و جداى از بقيّه اعمال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اتّفاقى كه در اين درّه و بين اين دو كوه رخ داده و به عنوان ريشه سعى مطرح است، سعى و هروله حضرت هاجر براى يافتن آب براى بقاى فرزند دلبندش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نمى‌دانيم كه در پى سراب به اين‌سو و آن‌سو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مروه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مى‌كرده، يا اين كه تنها در پى آب و اميدوار به يافتن چاه يا چشمه يا بركه‌اى بوده است، كه او را به سعى و هروله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 طلب آب به اين‌سو و آن‌سو مى‌دود، و هنگامى كه خسته و نوميد به كنار كودكش مى‌آيد، چشمه‌اى، زمزم، را مى‌بيند كه از زير پاهاى كودكش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و عجيب و در عين حال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آب مى‌رسد، ولى نه با هروله و دويدن و سعى،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آب مى‌رسد، امّا از جايى كه گمان نمى‌كرد،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 يَحْتَسِبُ وَ مَنْ يَتَوَكَّلْ عَلَى اللهِ فَهُوَ حَسْبُهُ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جايى و به طريقى كه اصلًا گمان نمى‌كرد كه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ضعيف پاهاى كودكانه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گامهاى بلند و طىّ فواصل طولانى، كه از بر جاى ماندن و حركتى اشاره‌وار با پاشنه‌هاى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الهام از اين واقعه است كه حافظ نيز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وظيفه تو دعا كردن است و بس در بند آن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 كه نشنيد يا شنيد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متوكّل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فرمان او، دست روى دست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آب، به پيروى از عقلى كه هديه اوست، در عين توكّل مطلق، به جستجوى آب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توكّل و عشق و ايمانش نبود، اگر تنها عقل حسابگر بود، در اين بيابان تنها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ماند، كه بى‌شكّ، باور و عشق و ايمان و توكّل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پيامبرى شويش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عقل نيز به او دستور جست‌وجوى آب مى‌دهد، و باور دارد كه آب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بزرگ تاريخ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آب مى‌رود، هروله مى‌كند و به اين‌سو و آن‌سو مى‌دود، بر قلّه‌هاى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مى‌كند و اطراف را مى‌نگرد، و دوباره به دنبال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از زير پاى كودكش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توكّلش ثمر مى‌دهد و او به آب مى‌رسد، امّا نه از جايى كه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مى‌كرد، همچون مريم، مائده‌اى و آبى از بهشت برايش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نكرد، كه به مقامى و دركى بالا رسيده بود، به اوج، به جايى كه در عين احساس فقر مطلق در برابر حضرت احديّت، حتّى، از او نيز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باور، كه او، خود بهتر مصلحت بنده‌اش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به خود و فرزندش نمى‌انديشد، به بشريّت مى‌انديشد كه بايد از آبى كه براى او و فرزندش مى‌رسد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زمزم مى‌انديشد،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بيمار و گرسنه 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لطف الهى به او و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هديه‌اى از هاجر براى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سعى خود را بكن، امّا نتيجه را به عهده او بگذار، كه اگر چنين كنى، به جاى جرعه‌اى آب براى رفع تشنگىِ تو و فرزندت، زمزم را به جهانيان عطا خواهد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حضرت هاجر در طول همه دويدنها و هروله‌هايش، خداى خود و خداى ابراهيم كه او و فرزندش را به او سپرده بود فراموش نكرده بود، و از او طلب مى‌كرد و به اميد فضل و كرم و رحمت او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به وظيفه‌اش عمل كرد، و خداى او نيز كه روزىِ جمله موجودات و از جمله بندگانش را ضمانت كرده </w:t>
      </w:r>
      <w:r>
        <w:rPr>
          <w:rStyle w:val="FootnoteAnchor"/>
          <w:rtl w:val="true"/>
        </w:rPr>
        <w:footnoteReference w:id="169"/>
      </w:r>
      <w:r>
        <w:rPr>
          <w:rFonts w:ascii="Amiri" w:hAnsi="Amiri" w:eastAsia="Amiri" w:cs="Amiri"/>
          <w:color w:val="111111"/>
          <w:sz w:val="28"/>
          <w:sz w:val="28"/>
          <w:szCs w:val="28"/>
          <w:rtl w:val="true"/>
          <w:lang w:bidi="ar-SA"/>
        </w:rPr>
        <w:t xml:space="preserve">و همينطور اجابت دعايشان را </w:t>
      </w:r>
      <w:r>
        <w:rPr>
          <w:rStyle w:val="FootnoteAnchor"/>
          <w:rtl w:val="true"/>
        </w:rPr>
        <w:footnoteReference w:id="170"/>
      </w:r>
      <w:r>
        <w:rPr>
          <w:rFonts w:ascii="IRNazanin" w:hAnsi="IRNazanin" w:eastAsia="IRNazanin"/>
          <w:color w:val="111111"/>
          <w:sz w:val="28"/>
          <w:sz w:val="28"/>
          <w:szCs w:val="28"/>
          <w:rtl w:val="true"/>
          <w:lang w:bidi="fa-IR"/>
        </w:rPr>
        <w:t>و اراده‌اش بر اجابت دعاى خليلش قرار گرفته بود، او را اجابت كرد، و آب را، زمزم را، به او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آبى براى رفع</w:t>
      </w:r>
    </w:p>
    <w:p>
      <w:pPr>
        <w:pStyle w:val="BookText"/>
        <w:rPr/>
      </w:pPr>
      <w:r>
        <w:rPr>
          <w:rFonts w:ascii="Amiri" w:hAnsi="Amiri" w:eastAsia="Amiri" w:cs="Amiri"/>
          <w:color w:val="111111"/>
          <w:sz w:val="28"/>
          <w:sz w:val="28"/>
          <w:szCs w:val="28"/>
          <w:rtl w:val="true"/>
          <w:lang w:bidi="ar-SA"/>
        </w:rPr>
        <w:t xml:space="preserve">عطش او و فرزندش، آبى براى همه آدميان در طول تاريخ، و براى بركت و حيات بخشيدن به منطقه‌اى لم‌يزرع كه خانه‌اش در آن تجديدبنا خواهد شد، كه آب مايه حيات است </w:t>
      </w:r>
      <w:r>
        <w:rPr>
          <w:rStyle w:val="FootnoteAnchor"/>
          <w:rtl w:val="true"/>
        </w:rPr>
        <w:footnoteReference w:id="171"/>
      </w:r>
      <w:r>
        <w:rPr>
          <w:rFonts w:ascii="Amiri" w:hAnsi="Amiri" w:eastAsia="Amiri" w:cs="Amiri"/>
          <w:color w:val="111111"/>
          <w:sz w:val="28"/>
          <w:sz w:val="28"/>
          <w:szCs w:val="28"/>
          <w:rtl w:val="true"/>
          <w:lang w:bidi="ar-SA"/>
        </w:rPr>
        <w:t xml:space="preserve">و زنده‌كننده زمينِ مرده </w:t>
      </w:r>
      <w:r>
        <w:rPr>
          <w:rStyle w:val="FootnoteAnchor"/>
          <w:rtl w:val="true"/>
        </w:rPr>
        <w:footnoteReference w:id="172"/>
      </w:r>
      <w:r>
        <w:rPr>
          <w:rFonts w:ascii="IRNazanin" w:hAnsi="IRNazanin" w:eastAsia="IRNazanin"/>
          <w:color w:val="111111"/>
          <w:sz w:val="28"/>
          <w:sz w:val="28"/>
          <w:szCs w:val="28"/>
          <w:rtl w:val="true"/>
          <w:lang w:bidi="fa-IR"/>
        </w:rPr>
        <w:t>و احياگر شهر مرده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ascii="IRNazanin" w:hAnsi="IRNazanin" w:eastAsia="IRNazanin"/>
          <w:color w:val="111111"/>
          <w:sz w:val="28"/>
          <w:sz w:val="28"/>
          <w:szCs w:val="28"/>
          <w:rtl w:val="true"/>
          <w:lang w:bidi="fa-IR"/>
        </w:rPr>
        <w:t xml:space="preserve">معناى زيبايى كه از اين رفت و برگشت به ذهن متبادر مى‌شود، علاوه بر إِنَّا لِلَّهِ وَ إِنَّا إِلَيْهِ راجِعُونَ </w:t>
      </w:r>
      <w:r>
        <w:rPr>
          <w:rStyle w:val="FootnoteAnchor"/>
          <w:rtl w:val="true"/>
        </w:rPr>
        <w:footnoteReference w:id="174"/>
      </w:r>
      <w:r>
        <w:rPr>
          <w:rFonts w:ascii="IRNazanin" w:hAnsi="IRNazanin" w:eastAsia="IRNazanin"/>
          <w:color w:val="111111"/>
          <w:sz w:val="28"/>
          <w:sz w:val="28"/>
          <w:szCs w:val="28"/>
          <w:rtl w:val="true"/>
          <w:lang w:bidi="fa-IR"/>
        </w:rPr>
        <w:t>كه از خدا بودن و بازگشت به او را در ذهن تداعى مى‌كند، جلوه‌اى 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او، و توبه را نيز مراحلى است تا به توبه نصوح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گناه، طلب مغفرت الهى، طرد شيطان و توحيد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سعى، هفت بار از صفا به مروه، از مروه به صفا، از صفا به مروه، از مروه به صفا و از صفا به مروه، تمام شد،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عددى؟ هفت عددى متبرّك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تعاليم اسلامى معانى نمادين ارزشمندى را به ذهن متبادر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آسمانها و زمين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روز هفتم و روزِ پس از</w:t>
      </w:r>
      <w:bookmarkStart w:id="120" w:name="pg871_3352"/>
    </w:p>
    <w:p>
      <w:pPr>
        <w:pStyle w:val="BookText"/>
        <w:rPr/>
      </w:pPr>
      <w:bookmarkEnd w:id="120"/>
      <w:r>
        <w:rPr>
          <w:rFonts w:ascii="Amiri" w:hAnsi="Amiri" w:eastAsia="Amiri" w:cs="Amiri"/>
          <w:color w:val="111111"/>
          <w:sz w:val="28"/>
          <w:sz w:val="28"/>
          <w:szCs w:val="28"/>
          <w:rtl w:val="true"/>
          <w:lang w:bidi="ar-SA"/>
        </w:rPr>
        <w:t xml:space="preserve">خلقت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يادآور استواى خداوند تبارك و تعالى بر عرش است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عدد هفت، عدد بركت است</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علاوه بر آن رمى شيطان با سنگ و همچنين طوافهاى هفت‌گانه حاكى از ارزش اين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سعى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اسلام عقيده دارند كه اين عدد، به هفت عضو باطنى و همچنين به هفت اندام و همين طور به مجموعه حواسّ پنجگانه به اضافه روح حيوانى و خيال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مكتوبات سهروردى عدد هفت، يادآور هفت فلك و هفت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تحت عنوان هفت پير گوشه‌نشين هفت رونده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فى‌حقيقه‌العشق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مصداق 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كعبه را در هفت طواف بر گرد آن و همچنين در مراكز هفت‌گانه آن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هركدام از وجوه شش‌گانه كعبه را مركزى است كه به اضافه مركز كعبه، جمعاً هفت مركز را داراست</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121" w:name="__RefHeading___Toc30851_373438147"/>
      <w:bookmarkStart w:id="122" w:name="_Toc42"/>
      <w:bookmarkEnd w:id="121"/>
      <w:r>
        <w:rPr>
          <w:rtl w:val="true"/>
        </w:rPr>
        <w:t>تقصير</w:t>
      </w:r>
      <w:bookmarkEnd w:id="1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كه تمام مى‌شود، تنها تقصير باقى مى‌ماند، كه پس از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مو و گرفتن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هم به پايان مى‌رسد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يك مورد مهم در مورد تقصير، وجه تعبّدى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لحظه‌اى قبل و طىّ آخرين گامهاى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اتمام</w:t>
      </w:r>
      <w:bookmarkStart w:id="123" w:name="pg871_3353"/>
    </w:p>
    <w:p>
      <w:pPr>
        <w:pStyle w:val="BookText"/>
        <w:rPr/>
      </w:pPr>
      <w:bookmarkEnd w:id="123"/>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تقصير و بازگشت به زندگى عادى را مى‌يابى، امّا با كوله‌بارى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خلق برمى‌گردى، امّا با حقّ، نكند به غفلت و فراموشى گرفتار شوى و اين زندگى را در ادامه زندگىِ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 آزادى را چون آزادى‌اى بپندارى كه امام هفتم آن را به بُشر حافى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بُشر، در پاسخ امام كه با شنيدن صداى بزم بُشر، از او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شنيدن اين مكالمه از زبان كنيز، سراسيمه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 سراسيمه و پابرهنه به دنبال امام دويد و به دست مبارك وى توبه كرد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زنده بود به احترام روزى كه با پاهاى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كفش به پا نكرد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كنيز اين كنايه لطيف را درنيافته بود، ولى بُشر به فراست آن را درك كرد و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آزاد هستى، براى برخوردارى صحيح از نعمات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امّا آزادى از شيطان و وساوس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امتحان سرافراز بيرون آمده‌اى، و به بلوغ عقلى و فكرى و معرفتى رسيده‌اى كه مى‌توانى راه را از چاه تميز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 به بالاترين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رسيده‌اى؛ زيرا به مقام بندگى و عبوديّت او نائل شده‌اى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آن روز كه در بند توام، آزادم شادكامم كه به دام تو اسير افتادم‌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0853_373438147"/>
      <w:bookmarkStart w:id="125" w:name="_Toc43"/>
      <w:bookmarkEnd w:id="124"/>
      <w:r>
        <w:rPr>
          <w:rtl w:val="true"/>
        </w:rPr>
        <w:t>احرام مجدّد</w:t>
      </w:r>
      <w:bookmarkEnd w:id="125"/>
    </w:p>
    <w:p>
      <w:pPr>
        <w:pStyle w:val="BookText"/>
        <w:rPr/>
      </w:pPr>
      <w:r>
        <w:rPr>
          <w:rFonts w:ascii="IRNazanin" w:hAnsi="IRNazanin" w:eastAsia="IRNazanin"/>
          <w:color w:val="111111"/>
          <w:sz w:val="28"/>
          <w:sz w:val="28"/>
          <w:szCs w:val="28"/>
          <w:rtl w:val="true"/>
          <w:lang w:bidi="fa-IR"/>
        </w:rPr>
        <w:t>روزهايى از عمره تمتّع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مُحرم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مى‌بندى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وضع احرام قبلى، امّا در ميقاتى ديگر و با مقصدى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ميقات، يكى از ميقاتهاى بيرون از حرم، و مقصد حرم بود، مقصد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در حرم، در مكّه، در كنار كعبه محرم مى‌شوى، و برخلافِ بارِ قبل كه مقصد حرم بود، اينك خارج از حرم مقصد است، دور شدن از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تاريخ بشريّت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بروى، و شايستگى و اهليّت و صلاحيّت بيابى و آنگاه به سوى كعبه بازگردى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نيز، حاجى به جايى رسيده است كه بى‌نشانه، بى‌كعبه، مى‌تواند او را بفهمد و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آرام‌آرام مى‌فهمد،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 را احساس مى‌كند، و تنزيه و تسبيح او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شنيدن واژه توحيد و سعى در ادراك آن گيج و سردرگم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درمى‌يابد كه هر آنچه فكر مى‌كرده توحيد است، توحيد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احديّت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او را دو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سرسلسله اعداد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چه مى‌گويم؟ چو منى را ياراى معرّفى او و توحيدش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كلام خودش و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مراجعه كنيم تا به بيراهه نيفتيم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معرّفى توحيد خويش، از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اللهُ الصَّمَدُ، لَمْ يَلِدْ وَ لَمْ يُولَدْ، وَ لَمْ يَكُنْ لَهُ كُفُواً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خداى يكتاست، آن خدايى كه از همه بى‌نياز و همه عالم به او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كسى فرزند او و نه او فرزند كسى است، و نه هيچكس مثل و همتاى اوست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ولىّ‌اش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وصف توحيد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خداوند سبحان را به صفتى زائد بر ذات وصف كند، او را به چيزى مقرون ساخته و هر كه او را به چيزى مقرون دارد، دو چيزش پنداشته و هر كه دو چيزش پندارد، چنان است كه به اجزايش تقسيم كرده، و هر كه به اجزايش تقسيم كند، او را ندانسته و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به سوى او اشارت كند، محدودش پنداشته و هر كه محدودش پندارد، او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خدا در چيست، خدا را درون چيزى قرار داده و هر كه گويد خدا بر روى چيزى جاى دارد، ديگر جاها را از وجود او تهى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بوده است و از عيبِ حدوث،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نه آن‌سان كه از عدم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چيزى هست، ولى نه به گونه‌اى كه هم‌نشين و نزديك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هر چيزى است، ولى نه بدانسان كه از او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كننده كارهاست ولى نه با حركات و 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آفريدگان خود بينا بُوَد، حتّى آن زمان كه هنوز جامه هستى بر 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يكتاست زيرا هرگز او را يار و همدمى نبوده كه فقدانش موجب تشويش گردد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باقىّ اين غزل را، اى مطرب ظريف زين‌سان همى شمار، كه زين‌سانم آرزوست </w:t>
      </w:r>
      <w:r>
        <w:rPr>
          <w:rStyle w:val="FootnoteAnchor"/>
          <w:rtl w:val="true"/>
        </w:rPr>
        <w:footnoteReference w:id="182"/>
      </w:r>
      <w:bookmarkStart w:id="126" w:name="pg871_3356"/>
    </w:p>
    <w:p>
      <w:pPr>
        <w:pStyle w:val="BookText"/>
        <w:rPr/>
      </w:pPr>
      <w:bookmarkEnd w:id="126"/>
      <w:r>
        <w:rPr>
          <w:rFonts w:ascii="IRNazanin" w:hAnsi="IRNazanin" w:eastAsia="IRNazanin"/>
          <w:color w:val="111111"/>
          <w:sz w:val="28"/>
          <w:sz w:val="28"/>
          <w:szCs w:val="28"/>
          <w:rtl w:val="true"/>
          <w:lang w:bidi="fa-IR"/>
        </w:rPr>
        <w:t>بايد با احرام از كعبه دور شد، از مكّه خارج شد، حتّى به بيرون از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دانست و متذكّر شد و به ياد آورد و با جان دريافت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همه جا هست، و خداىِ همه‌جا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به خارج از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تا بداند كه كعبه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كعبه از آن جهت كعبه است، از آن رو قبله است، كه او چنين خواسته، تا تو راه را گم نكنى، تا مقصد مادّى و طبيعى همه عالميان باشد، تا وعده‌گاه همه اولاد آدم باشد، تا عامل و زمينه‌ساز وحدتشان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محرم شدن و احرام پوشيدن، بايد ظهر روز عرفه در عرفات بود، امّا معمولًا براى آن كه حاجيان زحمت كمترى تحمّل كنند، آنان را در پايان روز هشتم، شب هنگام، پس از نماز مغرب، به سمت عرفات حركت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حاجيان، پياده و سواره به سمت عرفات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دور مى‌شوند و به صاحبخانه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نزديكى، قرب مكانى نيست، كه او از رگ گردن به انسان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أَقْرَبُ إِلَيْهِ مِنْ حَبْلِ الْوَريدِ؛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رگ گردن به او نزديكتريم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چون به دستورش عمل مى‌شود، ذكر او و نام او در ذهن مى‌آيد و تثبيت مى‌شود و تو از غفلت رها مى‌شوى، و بالاترين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p>
    <w:p>
      <w:pPr>
        <w:pStyle w:val="Heading3"/>
        <w:numPr>
          <w:ilvl w:val="2"/>
          <w:numId w:val="1"/>
        </w:numPr>
        <w:rPr/>
      </w:pPr>
      <w:bookmarkStart w:id="127" w:name="__RefHeading___Toc30855_373438147"/>
      <w:bookmarkStart w:id="128" w:name="_Toc44"/>
      <w:bookmarkEnd w:id="127"/>
      <w:r>
        <w:rPr>
          <w:rtl w:val="true"/>
        </w:rPr>
        <w:t>وقوف در عرفات‌</w:t>
      </w:r>
      <w:bookmarkEnd w:id="1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روز هشتم ذى‌الحجّه حركت حاجيان به</w:t>
      </w:r>
    </w:p>
    <w:p>
      <w:pPr>
        <w:pStyle w:val="BookText"/>
        <w:rPr/>
      </w:pPr>
      <w:r>
        <w:rPr>
          <w:rFonts w:ascii="IRNazanin" w:hAnsi="IRNazanin" w:eastAsia="IRNazanin"/>
          <w:color w:val="111111"/>
          <w:sz w:val="28"/>
          <w:sz w:val="28"/>
          <w:szCs w:val="28"/>
          <w:rtl w:val="true"/>
          <w:lang w:bidi="fa-IR"/>
        </w:rPr>
        <w:t>سمت صحراى عرفات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كه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ظهر روز نهم ذى‌الحجّه، روز عرفه، آغاز و به غروب همان روز ختم مى‌شود، بايد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 در مكّه و ترجيحاً در كنار كعبه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و عمره تمتّع، حاجى در خارج از حرم، مُحْرِم مى‌شود و به حرم وارد مى‌شود، امّا اين بار، در حرم محرم مى‌شود، و به خارج از حرم مى‌رود، و مناسك را از آنجا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قصد تكرار نمادين يك دوره تاريخ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وقوف، وقوف در عرفات، معانى بلند و قابل تأمّلى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از سويى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آگاه شدن،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شدن از طريق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عرفات، و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اصول بنيادين اسلام كه سرسلسله آنها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جايگاه خويش در هستى و ارتباط انسان با خالق هستى، با غايت حيات، و با راههاى وصول به اين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گناه خويش و اعتراف به آنها و طلب غفران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 وقوف، درنگ و تامّل و ماندن مستفاد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يعنى ماندن در يك محدوده جغرافيايى خاصّ براى زمانى معيّن، با نيّت نزديكى و قرب به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چيزى اين نزديكى را رقم مى‌زند؟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فرصتى كه طىّ اين وقوف و ماندن براى تفكّر و انديشه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گاه انسان در مكان و فضايى بماند، بدون لزوم انجام عملى، به طور طبيعى به انديشه فرو مى‌رود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عرفان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مأخوذ و هم‌ريشه با</w:t>
      </w:r>
    </w:p>
    <w:p>
      <w:pPr>
        <w:pStyle w:val="BookText"/>
        <w:rPr/>
      </w:pPr>
      <w:r>
        <w:rPr>
          <w:rFonts w:ascii="IRNazanin" w:hAnsi="IRNazanin" w:eastAsia="IRNazanin"/>
          <w:color w:val="111111"/>
          <w:sz w:val="28"/>
          <w:sz w:val="28"/>
          <w:szCs w:val="28"/>
          <w:rtl w:val="true"/>
          <w:lang w:bidi="fa-IR"/>
        </w:rPr>
        <w:t>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ناگسستنى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بمان تا عارف شوى، به چه چيز؟ به خدايت، به راهت، به باورهايت و به اين كه براى تحصيل غفران الهى بايد توبه كنى و از او بخواهى، همچون پدرت، آدم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كه پس از توبه و اعتراف به خطاى خويش، مشمول رحمت و غفران الهى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شايستگى كسب غفران و رحمت الهى، معرفت به گناه و اعتراف به آن يك اصل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روش بندگان خاصّ و برگزيده خداست كه از زمان آدم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پس از آن كه فريب شيطان را خوردند و از ميوه درخت ممنوع تناول كردند و به زمين هبوط يافتند، خويش را مقصّر مى‌دانند و از ظلم و اسراف در مورد خود سخن مى‌گويند و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أَنْفُسَنا وَإِنْ لَمْ تَغْفِرْ لَنا وَ تَرْحَمْنا لَنَكُونَنَّ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خويش ستم كرديم و اگر تو ما را نبخشى و به ما رحمت و رأفت ننمايى بى‌گمان از زيانكاران شده‌ايم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نمونه بارز ديگر آن داستان حضرت يونس است كه صراحتاً به تنزيه و تسبيح الهى اعتراف نموده و در بليّه‌اى كه به آن گرفتار شده است، خويش را مقصّر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سُبْحانَكَ إِنّى كُنْتُ 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خدايى به جز ذات يكتاى تو نيست، تو از شرك و شريك و هر عيب و آلايش پاك و منزّهى و من از ستمكارانم</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وقوف در عرفات، سعادت عظمايى نيز نصيبت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همراه امام زمان خود هستى كه او نيز بى‌شك، در اين ساعات خود را به عرفات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زمانى و</w:t>
      </w:r>
    </w:p>
    <w:p>
      <w:pPr>
        <w:pStyle w:val="BookText"/>
        <w:rPr/>
      </w:pPr>
      <w:r>
        <w:rPr>
          <w:rFonts w:ascii="Amiri" w:hAnsi="Amiri" w:eastAsia="Amiri" w:cs="Amiri"/>
          <w:color w:val="111111"/>
          <w:sz w:val="28"/>
          <w:sz w:val="28"/>
          <w:szCs w:val="28"/>
          <w:rtl w:val="true"/>
          <w:lang w:bidi="ar-SA"/>
        </w:rPr>
        <w:t>مكانى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كن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 و شهر و ديارت داشتى تفاوتى از زمين تا آسمان، از دنيا تا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هر دو معناى ماندن دارند، امّا يكى ماندن جسم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آرامش روح، و اين يكى، ماندن جسم است و پرواز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جسم است و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عروج روح و وصول به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جسم است از مشغوليّات دنياى مادّى، تا روح فرصت و امكان انديشه بيابد و طلب عفو كند و شايستگى و اهليّت و صلاحيّت بندگى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 عاريت كه به حافظ سپرده دوست روزى رُخَش ببينم و تسليم وى كنم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تأمّلى كه سكون نيست، بى‌خيالى نيست، نگرانى است، آغاز حركت و پرواز است، دلهره و اضطراب كه چه اتّفاقى خواهد افتاد و مرحله بعد چيست؟ كِى بايد حركت كرد و طى مدّت وقوف، به زير باران رحمت الهى تا چه ميزان و چگونه مشمول غفران و رحمت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شرمزده و آزرمگين، از اين همه مهربانى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دعوت تو به بيابان، صفايى و لذّتى دارد وصف نا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سعى در مراجعه به طبيعت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طبيعت، نه براى بازى و تفريح و سرگرمى و وقت‌گذرانى و گذران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طبيعت، به فرمان خدا، به ميهمانى خدا، با ذكر او، در كنف حمايت او، و به همراه بندگان او، در كنار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و در همه مكانها و در همه</w:t>
      </w:r>
    </w:p>
    <w:p>
      <w:pPr>
        <w:pStyle w:val="BookText"/>
        <w:rPr/>
      </w:pPr>
      <w:r>
        <w:rPr>
          <w:rFonts w:ascii="IRNazanin" w:hAnsi="IRNazanin" w:eastAsia="IRNazanin"/>
          <w:color w:val="111111"/>
          <w:sz w:val="28"/>
          <w:sz w:val="28"/>
          <w:szCs w:val="28"/>
          <w:rtl w:val="true"/>
          <w:lang w:bidi="fa-IR"/>
        </w:rPr>
        <w:t>مناسك، ياد پيامبر و على و فاطمه و حسن و حسين و ساير ائمّه و اصحاب پيامبر رهايت نمى‌كند، و با چشم دل، به سفر در زمان، و به گذشته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عرفات و در مشعر كه مدّت وقوف كوتاه است و مكان محدود، مطمئنّى كه در كنار امام زمانت هستى، چه‌بسا شايد سعادت زيارت او را با چشم سر نيز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پس از آن در مشعرالحرام و در منى، نيز همان احساسى كه به هنگام نماز طواف، پشت مقام ابراهيم، تمام وجودت را سرشار از بهجت و سرور و لذّتى معنوى كرده و اندامت را به لرزه در آورده بود، به سراغت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در كنار امام زمانت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به چپ و راست مى‌گردانى، شايد او را ببينى و چشمت به جمالش روشن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سلسله‌مراتب مناسك حجّ، وقوف در عرفات نقشى اساسى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بايد شرايط، اهليّت، صلاحيّت و معرفت ورود به حرم الهى را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حاجى با طىّ مراحلى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خانه پاك</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بنابراين بايد پاك شود تا شايستگى ورود بيابد و تحصيل اين پاكى با توبه و انابه و كسب غفران الهى در عرفات ممكن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معرفت مى‌يابى، و يكى از راههاى معرفت يافتن، تكرار سخن معرفت‌يافتگان و تعمّق در آنها و درك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عارفى بالاتر و عارف‌تر از حسين‌بن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عرفه‌اش را زمزمه مى‌كنى، تا به هويّت خود و به رابطه خود با خدايت آگاه و عارف شوى، تا خداوند و خالق و محبوب خود و صفاتش را بشناسى، تا دنيا و آخرت را بشناسى،</w:t>
      </w:r>
      <w:bookmarkStart w:id="129" w:name="pg871_3361"/>
    </w:p>
    <w:p>
      <w:pPr>
        <w:pStyle w:val="BookText"/>
        <w:rPr/>
      </w:pPr>
      <w:bookmarkEnd w:id="129"/>
      <w:r>
        <w:rPr>
          <w:rFonts w:ascii="IRNazanin" w:hAnsi="IRNazanin" w:eastAsia="IRNazanin"/>
          <w:color w:val="111111"/>
          <w:sz w:val="28"/>
          <w:sz w:val="28"/>
          <w:szCs w:val="28"/>
          <w:rtl w:val="true"/>
          <w:lang w:bidi="fa-IR"/>
        </w:rPr>
        <w:t>تا پيامبران الهى را بشناسى، و با شناخت صفات و كمالات الهى به پرورش و اصلاح خويش بياغازى و به سوى او توبه و بازگشت كنى</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130" w:name="__RefHeading___Toc30857_373438147"/>
      <w:bookmarkStart w:id="131" w:name="_Toc45"/>
      <w:bookmarkEnd w:id="130"/>
      <w:r>
        <w:rPr>
          <w:rtl w:val="true"/>
        </w:rPr>
        <w:t>وقوف در مشعرالحرام‌</w:t>
      </w:r>
      <w:bookmarkEnd w:id="131"/>
    </w:p>
    <w:p>
      <w:pPr>
        <w:pStyle w:val="BookText"/>
        <w:rPr/>
      </w:pPr>
      <w:r>
        <w:rPr>
          <w:rFonts w:ascii="IRNazanin" w:hAnsi="IRNazanin" w:eastAsia="IRNazanin"/>
          <w:color w:val="111111"/>
          <w:sz w:val="28"/>
          <w:sz w:val="28"/>
          <w:szCs w:val="28"/>
          <w:rtl w:val="true"/>
          <w:lang w:bidi="fa-IR"/>
        </w:rPr>
        <w:t>اذان مغرب روز عرفه، همچون جرس رحيل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صور دميده‌اند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اداى فريضه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نگران به سمت مشعرالحرام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جلوه بسيار كوچكى است از محشر، صدهاهزار انسان در هم و بر هم، على‌رغم وجود حمله‌دار و پرچم و نام و نشانه و شماره كاروان و اتوبوسهاى مشخّص، همگى نگران، نگران گم شدن، دلهره جاماندن، مضطرب از دير رسيدن به مشعر و گاهى ترس، ترس از تاريكى، و سرعت زمان كه در اين ايّام دوچندان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در مشعرالحرام، هم بايد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در شب است،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مشعرالحرام، مزدلفه، 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محسّر؟ يادآورى ابابيل، آن مجريان امر الهى و محلّ هلاكت سپاه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اينجاست كه به عكس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و فرشى و زيراندازى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استراحت كنى و نماز بخوانى، روى زمين، خاك بيابان، يا حدّاكثر آسفالت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از گروههاى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ندارد كه در مشعر گَزِشى گزارش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همه حشرات در اين چند روز به</w:t>
      </w:r>
    </w:p>
    <w:p>
      <w:pPr>
        <w:pStyle w:val="BookText"/>
        <w:rPr/>
      </w:pPr>
      <w:r>
        <w:rPr>
          <w:rFonts w:ascii="Amiri" w:hAnsi="Amiri" w:eastAsia="Amiri" w:cs="Amiri"/>
          <w:color w:val="111111"/>
          <w:sz w:val="28"/>
          <w:sz w:val="28"/>
          <w:szCs w:val="28"/>
          <w:rtl w:val="true"/>
          <w:lang w:bidi="ar-SA"/>
        </w:rPr>
        <w:t>فرمان او، به لانه‌هاى خود مى‌خزند، تا ميهمانان او را نيازارند، و فيض و كرامت او سارى و جارى و دايم است، و تنها به ذرّه‌اى توجّه و تفكّر نياز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مشعرالحرام كه زمان آن از نيمه‌شب دهم ذى‌الحجّه تا طلوع آفتاب روز دهم است، علاوه بر ويژگيهايى كه براى وقوف به طور عام مطرح‌اند، و ذكر آنها گذشت، ويژگى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وقوف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قبلًا سلاح برنگرفته‌اى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جمع‌آورى سلاح، سنگ‌ريزه، براى مبارزه با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نبايد از اين مهم غافل بود كه شيطان نيز براى مبارزه با اولاد آدم به جمع‌آورى سلاح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ساده‌لوحانه گرفتار عُجب شد، خود را هشيار و شيطان را غافل و در خواب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حتّى اگر آدميزاده از شيطان غافل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بسيارى موارد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از انسان غافل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آدميزاده غافل شود و تنها در سه روز به مبارزه با شيطان بپردازد و سپس مبارزه را فراموش كند، با دچار شدن به غفلت، در دام شيطان گرفتار خواهد شد، و به دنبال حملات او، مقهور و مغلوب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نپندارند كه فقط آنان خود را مسلّح مى‌كنند، كه شيطان نيز به طور مداوم در حال جمع‌آورى انواع سلاحها براى هجوم و حمله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سلاحهاى او، به عكسِ سلاح انسان كه سنگريزه است و دردناك، بسيار شيرين براى جسم، امّا براى روح انسان بسيار كشنده و مهلك‌اند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او اميال نفسانى است و شهوات و مال و مقام و جاه و غرور و نخوت و خودستايى و در يك كلام، دنياست، و بزرگترين آسيب همه آن سلاح‌ها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انسان از ياد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تمايزى كه بين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است كه اوّلى در روز و در روشنايى اتّفاق مى‌افتد و ديگرى در شب و در تاريكى و با اضطراب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و تازه بايد در تاريكى سلاح فراهم كرد، براى مبارزه با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از ظهر روز عرفه است تا اذان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روشنايى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وقوف در مشعرالحرام، از ميانه‌شب است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چيست؟ بايد ديد كه اوّلًا تفاوت روشنايى و تاريكى يا تفاوت روز و شب در چيست؟ و از آن مهم‌تر، تأثير هر كدام بر انسان چگونه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اوّل، به آن جهت كه هر دو، روز و شب، از آيات الهى‌اند، </w:t>
      </w:r>
      <w:r>
        <w:rPr>
          <w:rStyle w:val="FootnoteAnchor"/>
          <w:rtl w:val="true"/>
        </w:rPr>
        <w:footnoteReference w:id="188"/>
      </w:r>
      <w:r>
        <w:rPr>
          <w:rFonts w:ascii="IRNazanin" w:hAnsi="IRNazanin" w:eastAsia="IRNazanin"/>
          <w:color w:val="111111"/>
          <w:sz w:val="28"/>
          <w:sz w:val="28"/>
          <w:szCs w:val="28"/>
          <w:rtl w:val="true"/>
          <w:lang w:bidi="fa-IR"/>
        </w:rPr>
        <w:t>شايد موضوع و تفاوت مهمّى نباشد، امّا مورد دوّم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روشنايى، مى‌بينى و فكر مى‌كنى، و به هدايت خداوند، به شناخت و معرفت نايل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تاريكى،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طبيعت را و نه حتّى چند قدمى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آسمان و ستارگان و ماه شب دهم را، امّا فكر كردن رهايت نمى‌كند، و به نور ايمان، به شعور مى‌رسى، كه اينجا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مى‌انديشى؟ به آنچه قبلًا ديده‌اى، به آنهايى كه به تو گفته‌اند، به آن چه چشمان درونت مى‌بيند،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الّا وَ لِقَلْبِهِ</w:t>
      </w:r>
    </w:p>
    <w:p>
      <w:pPr>
        <w:pStyle w:val="BookText"/>
        <w:rPr/>
      </w:pPr>
      <w:r>
        <w:rPr>
          <w:rFonts w:ascii="IRNazanin" w:hAnsi="IRNazanin" w:eastAsia="IRNazanin"/>
          <w:color w:val="111111"/>
          <w:sz w:val="28"/>
          <w:sz w:val="28"/>
          <w:szCs w:val="28"/>
          <w:rtl w:val="true"/>
          <w:lang w:bidi="fa-IR"/>
        </w:rPr>
        <w:t>عَيْنان، وَ هما غَيْبٌ يُدْرِكُ بِهِما الْغَيْبَ فَاذا ارادَ اللهُ بِعَبْدٍ خَيْراً، فَتَحَ عَيْنَى قَلْبِهِ فَيَرى ما هُوَ غائِبٌ عَن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نيست مگر آن كه دل او را دو ديده غيبى هست كه با آن دو، امور پنهانى را درك مى‌كند، پس چون خداوند براى بنده‌اى نيكى خواست آن دو چشم دل را باز مى‌كند تا آنچه را كه از ديده سر نهان است با ديده دل ببيند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در عرفات به معرفت و آگاهى رسيدى و قلبت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حتّى در تاريكى، آن نور معرفت تو را به شعور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آگاهى و عرفانِ كسب‌شده در عرفات، چراغى است براى هدايتت در شب تا به مرز 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رهرو منزل عشقيم و ز سرحدّ عدم تا به اقليم وجود اين‌همه راه آمده‌ايم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اساسىِ ديگر، تفاوت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عناصر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تعاريف و محسنات و ويژگيها و مصاديق زيبايى از آن در تعاليم وحيانى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كلام الهى مايه آرامش، </w:t>
      </w:r>
      <w:r>
        <w:rPr>
          <w:rStyle w:val="FootnoteAnchor"/>
          <w:rtl w:val="true"/>
        </w:rPr>
        <w:footnoteReference w:id="190"/>
      </w:r>
      <w:r>
        <w:rPr>
          <w:rFonts w:ascii="Amiri" w:hAnsi="Amiri" w:eastAsia="Amiri" w:cs="Amiri"/>
          <w:color w:val="111111"/>
          <w:sz w:val="28"/>
          <w:sz w:val="28"/>
          <w:szCs w:val="28"/>
          <w:rtl w:val="true"/>
          <w:lang w:bidi="ar-SA"/>
        </w:rPr>
        <w:t xml:space="preserve">زمان آغاز معراج نبىّ مكرّم اسلام، </w:t>
      </w:r>
      <w:r>
        <w:rPr>
          <w:rStyle w:val="FootnoteAnchor"/>
          <w:rtl w:val="true"/>
        </w:rPr>
        <w:footnoteReference w:id="191"/>
      </w:r>
      <w:r>
        <w:rPr>
          <w:rFonts w:ascii="Amiri" w:hAnsi="Amiri" w:eastAsia="Amiri" w:cs="Amiri"/>
          <w:color w:val="111111"/>
          <w:sz w:val="28"/>
          <w:sz w:val="28"/>
          <w:szCs w:val="28"/>
          <w:rtl w:val="true"/>
          <w:lang w:bidi="ar-SA"/>
        </w:rPr>
        <w:t>زمان حضور موسى در كوه</w:t>
      </w:r>
    </w:p>
    <w:p>
      <w:pPr>
        <w:pStyle w:val="BookText"/>
        <w:rPr/>
      </w:pPr>
      <w:r>
        <w:rPr>
          <w:rFonts w:ascii="IRNazanin" w:hAnsi="IRNazanin" w:eastAsia="IRNazanin"/>
          <w:color w:val="111111"/>
          <w:sz w:val="28"/>
          <w:sz w:val="28"/>
          <w:szCs w:val="28"/>
          <w:rtl w:val="true"/>
          <w:lang w:bidi="fa-IR"/>
        </w:rPr>
        <w:t xml:space="preserve">طور </w:t>
      </w:r>
      <w:r>
        <w:rPr>
          <w:rStyle w:val="FootnoteAnchor"/>
          <w:rtl w:val="true"/>
        </w:rPr>
        <w:footnoteReference w:id="192"/>
      </w:r>
      <w:r>
        <w:rPr>
          <w:rFonts w:ascii="Amiri" w:hAnsi="Amiri" w:eastAsia="Amiri" w:cs="Amiri"/>
          <w:color w:val="111111"/>
          <w:sz w:val="28"/>
          <w:sz w:val="28"/>
          <w:szCs w:val="28"/>
          <w:rtl w:val="true"/>
          <w:lang w:bidi="ar-SA"/>
        </w:rPr>
        <w:t xml:space="preserve">و زمان مناسبى براى نماز و دعا و نيايش و استغفار </w:t>
      </w:r>
      <w:r>
        <w:rPr>
          <w:rStyle w:val="FootnoteAnchor"/>
          <w:rtl w:val="true"/>
        </w:rPr>
        <w:footnoteReference w:id="193"/>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يكى از عناصر و پديده‌هاى مهم است، كه اگر كسى با ديده حقيقت‌بين و قلب بصير در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و بسترى براى تعالى و رستگارى‌اش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نمادى از ظلمت و تاريكى و گمراهى است كه بدون وجودِ چراغِ معنا و معنويّت و بصيرت، چيزى جز وحشت و گمراهى براى انسان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غوطه‌ور شدن در حيات مادّى و غفلت از معنويّت را مى‌توان به شب تاريك تشبيه كرد كه عامل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با هدايت استاد و پير و راهنما كه به مثابه چراغى در شب ايفاى نقش مى‌نمايد، رهايى انسان از مادّيت زندگى و طبيعت ممكن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به‌سحر ختم‌مى‌شود،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نيزدر تفكّرقرآنى‌متضمّن معارف و ويژگيهايى خاصّ، و از جمله زمان مناسب استغفار و عبادت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الذينَ يَقُولُونَ رَبنا اننا آمَنّا فَاغْفِرْلَنا ذُنُوبَنا وَ قِنا عَذابَ النّارِ الصّابِرينَ وَ الصّادِقينَ وَ الْقانِتينَ وَ الْمُنْفِقينَ وَ الْمُسْتَغْفِرينَ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درگاه عزّ الهى عرضه دارند پروردگارا به كرم خود گناهان ما را ببخش و ما را از عذاب آتش جهنّم نگاه دار آنان صابران و راستگويان و فرمانبرداران و انفاق‌كنندگان و استغفاركنندگان در سحرگاهان‌اند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بِالأسْحارِ هُمْ يَسْتَغْفِرُونَ؛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سحرگاهان از درگاه خدا طلب آمرزش و مغفرت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وَسّبّحْ بِحَمْدِ رَبّكَ قَبْلَ طُلُوعِ الشَّمْسِ وَ قَبْلَ غُرُوبِها وِ مِنْ آناءِ اللَّيْلِ وَ فَسَبِّحْ اطْرافَ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وخداى را پيش از طلوع خورشيد و بعد از غروب آن و ساعاتى از شب تار و اطراف روز روشن ستايش و تسبيح‌گو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bookmarkStart w:id="132" w:name="pg871_3366"/>
    </w:p>
    <w:p>
      <w:pPr>
        <w:pStyle w:val="BookText"/>
        <w:rPr/>
      </w:pPr>
      <w:bookmarkEnd w:id="132"/>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بارزترينِ مواقعِ مطلوب و مناسب براى عبادت و دعا و ارتباط با خدا و استغفار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كريمه، قرآن كريم به اهميّت عبادت و استغفار در 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سحرگاهان و به مقام بندگانى كه به اين امور مى‌پردازند اشاره نموده است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133" w:name="__RefHeading___Toc30859_373438147"/>
      <w:bookmarkStart w:id="134" w:name="_Toc46"/>
      <w:bookmarkEnd w:id="133"/>
      <w:r>
        <w:rPr>
          <w:rtl w:val="true"/>
        </w:rPr>
        <w:t>ورود به منى‌</w:t>
      </w:r>
      <w:bookmarkEnd w:id="1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طلوع آفتاب روز دهم ذى‌الحجّه، كه روز عيد اضحى است، جمعيّت منتظر در لبه منى، صف‌كشيده در پشت وادى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حضور در منى، براى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شبانه در مشعرالحرام و رسيدن به شعور، همچون دريايى خروشان، از مرز اين دو موقف، از وادى محسّر مى‌گذرند، و وارد منى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به پايان رسيد و مراحلى ديگر آغاز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اهليّت و صلاحيّت و شايستگى ورود به اين مرحله را يافته باشم، كه اگر چنين نباشد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در منى در طلوع آفتابِ روز دهم ذى‌الحجّه، در عيد اضحى، مرحله‌اى ديگر آغاز مى‌شود، كه خود تعدادى از مناسك را در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منى، خود آدابى مثل بيتوته در شبهاى يازدهم و دوازدهم دارد، و علاوه بر</w:t>
      </w:r>
      <w:bookmarkStart w:id="135" w:name="pg871_3367"/>
    </w:p>
    <w:p>
      <w:pPr>
        <w:pStyle w:val="BookText"/>
        <w:rPr/>
      </w:pPr>
      <w:bookmarkEnd w:id="135"/>
      <w:r>
        <w:rPr>
          <w:rFonts w:ascii="Amiri" w:hAnsi="Amiri" w:eastAsia="Amiri" w:cs="Amiri"/>
          <w:color w:val="111111"/>
          <w:sz w:val="28"/>
          <w:sz w:val="28"/>
          <w:szCs w:val="28"/>
          <w:rtl w:val="true"/>
          <w:lang w:bidi="ar-SA"/>
        </w:rPr>
        <w:t>آن، سه عمل مهمّ حجّ نيز در منى انجام مى‌شود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قربانى و حلق</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0861_373438147"/>
      <w:bookmarkStart w:id="137" w:name="_Toc47"/>
      <w:bookmarkEnd w:id="136"/>
      <w:r>
        <w:rPr>
          <w:rtl w:val="true"/>
        </w:rPr>
        <w:t>رمى جمرات‌</w:t>
      </w:r>
      <w:bookmarkEnd w:id="1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عمل در منى، رمى جمره اولى است در صبح روز دهم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منى، و احتمالًا يافتن چادرِ محلّ اسكان، به جنگ شيطان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نكنيم كه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و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سلاح از سوى آدميان براى رمى شيطان، او نيز به جمع‌آورى سلاح و استفاده از آن عليه انسان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آنچه ذكر شد و مى‌شود، به جز شيرينيهاى دنيايى و جسمانى، شيطان حتّى در همان لحظات رمى، مُضاف بر حمله به روح انسان، به جسم او نيز حمله‌ور مى‌شود، و متقابلًا او را سنگباران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جهل و ناپاكى و آلودگى، به جمع كثيرى از حاجيان حمله مى‌كند، براى بيمار كردنشان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مناسك حجّ به جاى آورده‌اند، مى‌دانند كه پس از بازگشت از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طىّ دو شب بيتوته در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حجّاج بيمار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از كجا مى‌آيد؟ از طريق خود حجّاج، و از طريق ناپاكيها و آلودگيها و زباله‌هايى كه خود در صحراى منى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ناپاكى و آلودگى محيط و پراكندن زباله پيرامون محلهاى زيستِ دوروزه در صحراى منى، به نحوى، در دام شيطان افتادن و آسيب ديدن در اثر حمله او با وساوسى است كه انسان را به ناپاكى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ناپاكى و پلشتى و آلودگى كه مخرّب طهارت و پاكى و محيط و آسيب‌رسان به جسم و جان انسان هستند، سلاحهايى شيطانى‌اند كه</w:t>
      </w:r>
      <w:bookmarkStart w:id="138" w:name="pg871_3368"/>
    </w:p>
    <w:p>
      <w:pPr>
        <w:pStyle w:val="BookText"/>
        <w:rPr/>
      </w:pPr>
      <w:bookmarkEnd w:id="138"/>
      <w:r>
        <w:rPr>
          <w:rFonts w:ascii="IRNazanin" w:hAnsi="IRNazanin" w:eastAsia="IRNazanin"/>
          <w:color w:val="111111"/>
          <w:sz w:val="28"/>
          <w:sz w:val="28"/>
          <w:szCs w:val="28"/>
          <w:rtl w:val="true"/>
          <w:lang w:bidi="fa-IR"/>
        </w:rPr>
        <w:t>آدميان، خود به دست او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با پاكى و طهارت و نظافت كه به فرموده نبىّ مكرّم اسلام نشانه ايمان است، </w:t>
      </w:r>
      <w:r>
        <w:rPr>
          <w:rStyle w:val="FootnoteAnchor"/>
          <w:rtl w:val="true"/>
        </w:rPr>
        <w:footnoteReference w:id="196"/>
      </w:r>
      <w:r>
        <w:rPr>
          <w:rFonts w:ascii="IRNazanin" w:hAnsi="IRNazanin" w:eastAsia="IRNazanin"/>
          <w:color w:val="111111"/>
          <w:sz w:val="28"/>
          <w:sz w:val="28"/>
          <w:szCs w:val="28"/>
          <w:rtl w:val="true"/>
          <w:lang w:bidi="fa-IR"/>
        </w:rPr>
        <w:t>شيطان را خلع سلاح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آموزش اين موضوع و آموزش بسيارى موضوعات ديگر و از جمله شناخت راههاى تحصيل وحدت امّت اسلامى، امر بنيادينى است كه متأسّفانه مورد غفلت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سه‌گانه در روزهاى يازدهم و دوازدهم نيز تكرار مى‌شوند، تا يادآورى و تذكّرى باشد بر اين كه رمى شيطان و هشيار بودن و در دام او نيفتادن، به روز عيد اضحى منحصر نيست و پس از حاجى شدن و برون آمدن از احرام نيز همچنان بايد ادامه داشته باشد، كه شيطان لحظه‌اى از اقدام در اغفال فرزندان آدم از طريق اغوا و زينت زشتيها و كشاندن او به ورطه كفر و شرك درنگ و ترديد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بايد هشيار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نبود </w:t>
      </w:r>
      <w:r>
        <w:rPr>
          <w:rStyle w:val="FootnoteAnchor"/>
          <w:rtl w:val="true"/>
        </w:rPr>
        <w:footnoteReference w:id="197"/>
      </w:r>
      <w:r>
        <w:rPr>
          <w:rFonts w:ascii="IRNazanin" w:hAnsi="IRNazanin" w:eastAsia="IRNazanin"/>
          <w:color w:val="111111"/>
          <w:sz w:val="28"/>
          <w:sz w:val="28"/>
          <w:szCs w:val="28"/>
          <w:rtl w:val="true"/>
          <w:lang w:bidi="fa-IR"/>
        </w:rPr>
        <w:t>تا بتوان شيطان را با موفّقيت رمى كرد، كه در غير اين صورت، رمى تنها نمايشى ظاهرى و عملى فيزيكى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شيطان را شناخته باشى كه بتوانى او را رمى كنى، و الا چه چيز را رمى مى‌كنى؟ ستونى سنگى را؟ بايد از شيطان گسسته باشى و خود شيطان نباشى، تا بتوانى شيطان را رمى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از شيطانيّت و از شيطان‌رسته‌اند، مى‌توانند او را رمى كنند، كه اگر چنين نباشد، شيطان به خنده خواهد افتاد و رمى‌كننده اسير در دام شيطان، خود مضحكه مى‌شود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0863_373438147"/>
      <w:bookmarkStart w:id="140" w:name="_Toc48"/>
      <w:bookmarkEnd w:id="139"/>
      <w:r>
        <w:rPr>
          <w:rtl w:val="true"/>
        </w:rPr>
        <w:t>بيتوته در مِنى‌</w:t>
      </w:r>
      <w:bookmarkEnd w:id="140"/>
    </w:p>
    <w:p>
      <w:pPr>
        <w:pStyle w:val="BookText"/>
        <w:rPr/>
      </w:pPr>
      <w:r>
        <w:rPr>
          <w:rFonts w:ascii="IRNazanin" w:hAnsi="IRNazanin" w:eastAsia="IRNazanin"/>
          <w:color w:val="111111"/>
          <w:sz w:val="28"/>
          <w:sz w:val="28"/>
          <w:szCs w:val="28"/>
          <w:rtl w:val="true"/>
          <w:lang w:bidi="fa-IR"/>
        </w:rPr>
        <w:t xml:space="preserve">در عرفات و در مشعرالحرام وقوف كردى و در مِنى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بيشتر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مى‌مانى، در حقيقت نمى‌مانى، اندكى درنگ مى‌كنى، اندكى تأمّل، تا مى‌آيى جا خوش كنى، و حتّى اگر زياده اهل راز و نياز و دعا و عبادت باشى، تا مى‌آيى سجّاده‌اى پهن كنى و با پيرامون خود خو بگيرى تا به هنگام عبادت نظرت را جلب نكنند و حضور قلبت را بر هم نزنند، كاروان‌سالار بانگ رحيل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امن عيش، چون هر دم جرس فرياد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بربنديد محملها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دنيا، اجازه ماندنت نمى‌دهند، بايد مدام در حركت باشى، به قصد منزل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هشيار باشى تا اوّلًا منزل بعدى را بشناسى و ثانياً اهليّت و صلاحيّت ورود به منزل بعد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اينها، بايد قدر لحظات حضور در هر مكان و هر موقفى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تقلّب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حتّى اگر تقلّب كنى، و اهليّت‌نايافته و كسبِ‌صلاحيّت ناكرده و معرفت‌نايافته، به مرحله و به منزل بعد بروى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همه زندگى‌ات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آبرويت را نمى‌ريزد و در ميان خلق رسوايت نمى‌كند، كه او ستّارالعيوب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بايد بدانى كه به حقّ و با اهليّت و صلاحيّت به منزل بعد رفته‌اى، يا اين كه به ناحقّ و بى‌صلاحيّت، بدون معرفت و با فريب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تمنّاست و مكان خواستن و تمنّا از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بايد همه چيز حتّى نمك غذاى خود را از او</w:t>
      </w:r>
      <w:bookmarkStart w:id="141" w:name="pg871_3370"/>
    </w:p>
    <w:p>
      <w:pPr>
        <w:pStyle w:val="BookText"/>
        <w:rPr/>
      </w:pPr>
      <w:bookmarkEnd w:id="141"/>
      <w:r>
        <w:rPr>
          <w:rFonts w:ascii="IRNazanin" w:hAnsi="IRNazanin" w:eastAsia="IRNazanin"/>
          <w:color w:val="111111"/>
          <w:sz w:val="28"/>
          <w:sz w:val="28"/>
          <w:szCs w:val="28"/>
          <w:rtl w:val="true"/>
          <w:lang w:bidi="fa-IR"/>
        </w:rPr>
        <w:t>خواست، و اين خواستن و احساس فقر در برابر غنىّ مطلق بايد ملكه ذهن انسان باشد، در عين حال بايد از درگاه آن كريم، تمنّاهاى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عارفى، هنگامى كه در منى قرار گرفت با خداى خود به راز و نياز پرداخت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خودت به من الهام كن كه از تو چه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قلبش خطور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من، اينك در محضر منى، چه چيزى از اين بالاتر مى‌خواهى كه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دريافت، شرمگين شد و انديشيد و عرضه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بى‌گمان، همين بهترين است</w:t>
      </w:r>
      <w:r>
        <w:rPr>
          <w:rFonts w:eastAsia="IRNazanin" w:cs="IRNazanin"/>
          <w:color w:val="111111"/>
          <w:sz w:val="28"/>
          <w:szCs w:val="28"/>
          <w:rtl w:val="true"/>
          <w:lang w:bidi="fa-IR"/>
        </w:rPr>
        <w:t>.»</w:t>
      </w:r>
    </w:p>
    <w:p>
      <w:pPr>
        <w:pStyle w:val="Heading3"/>
        <w:numPr>
          <w:ilvl w:val="2"/>
          <w:numId w:val="1"/>
        </w:numPr>
        <w:rPr/>
      </w:pPr>
      <w:bookmarkStart w:id="142" w:name="__RefHeading___Toc30865_373438147"/>
      <w:bookmarkStart w:id="143" w:name="_Toc49"/>
      <w:bookmarkEnd w:id="142"/>
      <w:r>
        <w:rPr>
          <w:rtl w:val="true"/>
        </w:rPr>
        <w:t>قربانى‌</w:t>
      </w:r>
      <w:bookmarkEnd w:id="1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پس از رمى جمره، حاجى اجازه قربانى كردن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گوسفند، گاو يا نحر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كشتن نفس بهيمى و ديو طمع و 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رمى شيطان و راندن او و اعلام انزجار از او و از روش او، نوبت به خويش مى‌رسد تا ديو آز و حرص و طمع را در درونت بكشى، با نمادى از كُشتن، با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حيوانى و منيّت و دنياگرايى را در خويش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ابراهيم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بهترين خدا، خداى يكتاست،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در مقايسه با آن چيزهايى است كه ديگران خدايشان مى‌پنداشته‌اند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خدايان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تفسير پيروانشان و كاهنان دروغگويى كه از راه استعمار و استحمار و تحميق آدميان ارتزاق مى‌كرده‌اند، خواستار بهترينها و زيباترينها براى قربانى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خداى ابراهيم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عين غنا و بى‌نيازى مطلق و در عين زيبايى مطلق، زشتيها را نيز از بندگانش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زشتيها را مى‌پذيرد كه آنها را به زيبايى تبديل</w:t>
      </w:r>
      <w:bookmarkStart w:id="144" w:name="pg871_3371"/>
    </w:p>
    <w:p>
      <w:pPr>
        <w:pStyle w:val="BookText"/>
        <w:rPr/>
      </w:pPr>
      <w:bookmarkEnd w:id="144"/>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چه چيزى از نفس امّاره و شيطان بخل و حسد و كين بدتر، كه خداوند قربانى شدن آن را مى‌پذيرد، و ذبح گوسفندى را نماد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عباداتى را مى‌پذيرد كه بها و قيمت و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همين‌ها را جزا مى‌دهد و تبديل به حُسن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همه چيز را براى بنده‌اش و براى ارتقاء او مى‌خواهد، كه خود، بى‌نياز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كردنِ بهترين و گرانترين حيوان نيز توصيه مى‌شود، براى آن است كه جلوه دل كندن از مال و دنيا ظهور كند</w:t>
      </w:r>
      <w:r>
        <w:rPr>
          <w:rFonts w:eastAsia="IRNazanin" w:cs="IRNazanin"/>
          <w:color w:val="111111"/>
          <w:sz w:val="28"/>
          <w:szCs w:val="28"/>
          <w:rtl w:val="true"/>
          <w:lang w:bidi="fa-IR"/>
        </w:rPr>
        <w:t>.</w:t>
      </w:r>
    </w:p>
    <w:p>
      <w:pPr>
        <w:pStyle w:val="Heading3"/>
        <w:numPr>
          <w:ilvl w:val="2"/>
          <w:numId w:val="1"/>
        </w:numPr>
        <w:rPr/>
      </w:pPr>
      <w:bookmarkStart w:id="145" w:name="__RefHeading___Toc30867_373438147"/>
      <w:bookmarkStart w:id="146" w:name="_Toc50"/>
      <w:bookmarkEnd w:id="145"/>
      <w:r>
        <w:rPr>
          <w:rtl w:val="true"/>
        </w:rPr>
        <w:t xml:space="preserve">حلق </w:t>
      </w:r>
      <w:r>
        <w:rPr>
          <w:rtl w:val="true"/>
        </w:rPr>
        <w:t>(</w:t>
      </w:r>
      <w:r>
        <w:rPr>
          <w:rtl w:val="true"/>
        </w:rPr>
        <w:t>تراشيدن سر</w:t>
      </w:r>
      <w:r>
        <w:rPr>
          <w:rtl w:val="true"/>
        </w:rPr>
        <w:t>)</w:t>
      </w:r>
      <w:bookmarkEnd w:id="146"/>
    </w:p>
    <w:p>
      <w:pPr>
        <w:pStyle w:val="BookText"/>
        <w:rPr/>
      </w:pPr>
      <w:r>
        <w:rPr>
          <w:rFonts w:ascii="IRNazanin" w:hAnsi="IRNazanin" w:eastAsia="IRNazanin"/>
          <w:color w:val="111111"/>
          <w:sz w:val="28"/>
          <w:sz w:val="28"/>
          <w:szCs w:val="28"/>
          <w:rtl w:val="true"/>
          <w:lang w:bidi="fa-IR"/>
        </w:rPr>
        <w:t>با انجام عمل قربانى و با كشتن ديو طمع در خويش، اجازه حلق صادر مى‌شود، كه حلق، تراشيدن موى سر است با 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مويى را كه نشانه جمال ظاهرى است مى‌تراشى، تا به جميل مطلق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تا به زيورهاى دنيايى و مادّى و منيّتها ملبّس و پيوسته و دل‌بسته باشى، صلاحيّت‌نايافته‌اى، و شايستگى مواهب او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اعمال است كه حتّى جمال ظاهرى را نيز در پاى جميل حقيقى فدا مى‌كنى و سر مى‌تراشى تا بگويى كه در لبّيكى كه گفته‌اى صادقى و امر او را بر همه خواسته‌هاى خويش ترجيح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تا به پاى عمل نرسد بسيار از ساده بودن آن مى‌گويد، امّا در عرصه عمل، على‌رغم همه آگاهيها و باورهاى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دشوار جلوه مى‌كند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و پرى، من پر و بالت ندهم در هوس بال و پرش، بى‌پر و پركنده شدم</w:t>
      </w:r>
    </w:p>
    <w:p>
      <w:pPr>
        <w:pStyle w:val="BookText"/>
        <w:rPr/>
      </w:pPr>
      <w:r>
        <w:rPr>
          <w:rFonts w:ascii="IRNazanin" w:hAnsi="IRNazanin" w:eastAsia="IRNazanin"/>
          <w:color w:val="111111"/>
          <w:sz w:val="28"/>
          <w:sz w:val="28"/>
          <w:szCs w:val="28"/>
          <w:rtl w:val="true"/>
          <w:lang w:bidi="fa-IR"/>
        </w:rPr>
        <w:t>على‌الظّاهر تراشيدن سر بر اولاد آدم بسيار دشوار بوده كه به عنوان آزمونى ديگر بر حاجيان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مو در زيبايى و شخصيّت انسان تا جايى است كه اگر كسى سر ديگرى را به اجبار بتراشد و اين زيبايى را از او بگيرد بايد به او ديه بپردازد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قرب او، هر جاذبه و هر دل‌مشغولى و هر آنچه انسان را از او و از ياد او غافل و بر خاك و بر دنيا متمركز مى‌كند، بايد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شاگردان ارسطو برايش كاسه‌اى هديه آوردند، تا براى نوشيدن آب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تشكّر كرد و از آن كاسه استفاده كرد، و البتّه اندكى به آن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كاسه شكست و ارسطو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 و دريافت كه دل بستن به اشياء و به موجودات، زمينه‌ساز دل‌بستگى به دنيا و غفلت از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ديوژن حكيم نيز نقل است كه او را از مال دنيا، خمره‌اى بود كه در آن مى‌خوابيد و كاسه‌اى كه با آن آب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كودكى ديد كه دست در چشمه آبى كرد و با كف دستان آب نوشيد،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هم مى‌توان آب نوشيد، پس كاسه را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وقتى در آفتاب نشسته بود و اسكندر، مايل و مشتاق، به ديدنش آمد و از او خواست كه از او چيزى بخواهد،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آفتاب استفاده مى‌كردم، اينك كه تو آمدى، جلوى آفتاب را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كنارى برو تا من بتوانم از آفتاب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اسكندر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اسكندر نبودم دلم مى‌خواست ديوژن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او با چراغ در روز روشن در بازار آتن در پىِ انسان مى‌گشت، و مولوى در</w:t>
      </w:r>
      <w:bookmarkStart w:id="147" w:name="pg871_3373"/>
    </w:p>
    <w:p>
      <w:pPr>
        <w:pStyle w:val="BookText"/>
        <w:rPr/>
      </w:pPr>
      <w:bookmarkEnd w:id="147"/>
      <w:r>
        <w:rPr>
          <w:rFonts w:ascii="Amiri" w:hAnsi="Amiri" w:eastAsia="Amiri" w:cs="Amiri"/>
          <w:color w:val="111111"/>
          <w:sz w:val="28"/>
          <w:sz w:val="28"/>
          <w:szCs w:val="28"/>
          <w:rtl w:val="true"/>
          <w:lang w:bidi="ar-SA"/>
        </w:rPr>
        <w:t>اين باره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دى، شيخ با چراغ همى گشت گِرْدِ شهر كز ديو و دد ملولم و انسانم آرزوست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مى‌نشود، جُسته‌ايم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يافت مى‌نشود، آنم آرزوست‌</w:t>
      </w:r>
    </w:p>
    <w:p>
      <w:pPr>
        <w:pStyle w:val="Heading3"/>
        <w:numPr>
          <w:ilvl w:val="2"/>
          <w:numId w:val="1"/>
        </w:numPr>
        <w:rPr/>
      </w:pPr>
      <w:bookmarkStart w:id="148" w:name="__RefHeading___Toc30869_373438147"/>
      <w:bookmarkStart w:id="149" w:name="_Toc51"/>
      <w:bookmarkEnd w:id="148"/>
      <w:r>
        <w:rPr>
          <w:rtl w:val="true"/>
        </w:rPr>
        <w:t>طواف نساء</w:t>
      </w:r>
      <w:bookmarkEnd w:id="1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طواف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آن معلوم و مشهور باشد، امّا اضافه شدنش به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حكمتى دارد؟ مى‌توان دلايل يا گمانهاى متعدّدى را براى آن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يكى از محرّمات براى شخص مُحْرِم، هر گونه ارتباط با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زن يا زن با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 عكس همه محرّمات كه با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شدند، اين يكى به همراه بوى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يكى نيز اساساً ارتباط عميقى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نماز طواف نساء حلال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اين يكى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همان دليل كه اصولًا اين نوع ارتباط در بسيارى موارد از استثنائات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آن غسل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آن دليل كه اين ارتباط، اوج و منتهاى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و فراموش كردنِ ذكر او، و نهايتِ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توجيه غسل براى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كردن براى آن است كه شخص جنب به واسطه لذّت نفسانى كه در تمام پيكر او سريان دارد در آن لذّت فانى مى‌شود و چون نفسانيّت و لذائذ آن هنوز در وجود باقى است آدمى غسل مى‌كند و لباس وجود را از پروردگار خود به وسيله آب كه اصل حيات</w:t>
      </w:r>
      <w:bookmarkStart w:id="150" w:name="pg871_3374"/>
    </w:p>
    <w:p>
      <w:pPr>
        <w:pStyle w:val="BookText"/>
        <w:rPr/>
      </w:pPr>
      <w:bookmarkEnd w:id="150"/>
      <w:r>
        <w:rPr>
          <w:rFonts w:ascii="IRNazanin" w:hAnsi="IRNazanin" w:eastAsia="IRNazanin"/>
          <w:color w:val="111111"/>
          <w:sz w:val="28"/>
          <w:sz w:val="28"/>
          <w:szCs w:val="28"/>
          <w:rtl w:val="true"/>
          <w:lang w:bidi="fa-IR"/>
        </w:rPr>
        <w:t xml:space="preserve">و وجود و علم است به خود مى‌پوشد و نيز به واسطه جنابت </w:t>
      </w:r>
      <w:r>
        <w:rPr>
          <w:rStyle w:val="FootnoteAnchor"/>
          <w:rtl w:val="true"/>
        </w:rPr>
        <w:footnoteReference w:id="200"/>
      </w:r>
      <w:r>
        <w:rPr>
          <w:rFonts w:ascii="IRNazanin" w:hAnsi="IRNazanin" w:eastAsia="IRNazanin"/>
          <w:color w:val="111111"/>
          <w:sz w:val="28"/>
          <w:sz w:val="28"/>
          <w:szCs w:val="28"/>
          <w:rtl w:val="true"/>
          <w:lang w:bidi="fa-IR"/>
        </w:rPr>
        <w:t>از وطن قرب و ولايت از جهت انانيّت‌اش به دور مى‌افتد، پس جنابت عبارت است از دورى از وطن عبوديّت و دخول در حدود ربوبيّت به وصف سيادت، و بنابراين با شستن تمام بدنش اين آلودگى را تطهير مى‌كند تا به تقصير خود اقرار و اعتراف نمايد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وجه ديگر اين تسميه و اين طواف، در حقيقت، تطهير نسل بشريّت و نسل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نسل انسان اصولًا با عهد و ميثاقى و كلامى خاص امكان‌پذير مى‌گردد كه هر آيينى شيوه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طهارت، آن چنان تأكيدى است كه پس از حرمت روابط زوجين در احرام، چيزى جز ايجاد رابطه‌اى با خداوند از طريق طواف و نماز آن نمى‌تواند آن را تأمين و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شاهد عقدهاست، در اين مقام و پس از حرمت آن به دليل محرم شدن، باز شهادت خداست كه آن حرمت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شايد، از آن جهت بر اين طواف مقرّر شده است كه تذكّر و تأكيدى باشد بر اين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آغاز به سخن مى‌كند و آمادگى خويش را براى ازدواج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است كه تعيين كننده اصلى و محرز نسب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30871_373438147"/>
      <w:bookmarkStart w:id="152" w:name="_Toc52"/>
      <w:bookmarkEnd w:id="151"/>
      <w:r>
        <w:rPr>
          <w:rtl w:val="true"/>
        </w:rPr>
        <w:t>دقايقى كه قدرشان ناشناخته است‌</w:t>
      </w:r>
      <w:bookmarkEnd w:id="1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انسان، لحظاتى هستند كه قابل تكرار نيستند، همچون لحظه تولّد يا لحظه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لحظات از نظر ظاهرى و كمّى و فيزيكى غيرقابل بازگشت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تقريباً همگى آنها را با فراهم آوردن شرايطى، لااقل از نظر ظاهرى، مى‌توان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ظاهر قضايا و لحظات كه اهميّت ندارند، آنچه مهم است، جان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هر انسانى در طول عمر خود، تنها يك بار مى‌تواند، با نام و به نيّت حَجَّهُ‌الإسلام، حجّ به جا آورد، و پس از آن هر چند بار هم كه احرام بندد و لبّيك گويد و حجّ به جا آورد همگى يا مستحب‌اند و يا بايد به نيابت از سوى كسى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اگر چه مى‌توان از نظر ظاهرى دهها بار مُحرم شد و تلبيه گفت و طواف كرد و از احرام خارج شد و دوباره آغاز كرد، امّا، ديگر هرگز نمى‌توان احرام حجّ واجب اوّل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اهميّت و جايگاه و مقام احرام كه در حقيقت، اگر صحيح باشد و پذيرفته شود، ورود در حرم حريم الهى است كه ان‌شاءالله در پاسخ لبّيك، لبّيك و سعديك فرموده است، لحظات آخر طواف نساءِ حجّ واجب لحظاتى است كه به هيچ قيمتى تكرار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قدر دانست و در تداومش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لحظاتى در حال پايان يافتن است؟ اگر حواس جمع باشد و زياد درگير شمارش شوطهاى طواف و به دنبال اتمام هر چه سريعترش نباشى، دردى جانكاه سراسر وجودت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پدرت، در لحظه‌اى كه دستور هبوطش رسيد، البتّه مهربانانه‌تر كه به هر حال مى‌خواهى مجوّز برگشت به دنياى آدميان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دريافته باشى كه چه بايد بكنى،</w:t>
      </w:r>
    </w:p>
    <w:p>
      <w:pPr>
        <w:pStyle w:val="BookText"/>
        <w:rPr/>
      </w:pPr>
      <w:r>
        <w:rPr>
          <w:rFonts w:ascii="IRNazanin" w:hAnsi="IRNazanin" w:eastAsia="IRNazanin"/>
          <w:color w:val="111111"/>
          <w:sz w:val="28"/>
          <w:sz w:val="28"/>
          <w:szCs w:val="28"/>
          <w:rtl w:val="true"/>
          <w:lang w:bidi="fa-IR"/>
        </w:rPr>
        <w:t>زهى سعادت، كه ورود به دنيا هم مى‌تواند زمينه ورود به معنويت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همچون من، نگران باشى كه شيطان در كمينت و منتظرت نشسته است و تو، به ضعف خود در مقابله با شيطان و به دنباله‌روى از او آگاه باشى، خارج شدن از اين حرم امن، آن هم به دست خودت و با اتمام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مى‌زنى و ضجّه‌كنان التماس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تمام شد؟ چه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شربتى از لب لعلش نچشيديم و برفت روى مه‌پيكر او سير نديديم و برفت</w:t>
      </w:r>
    </w:p>
    <w:p>
      <w:pPr>
        <w:pStyle w:val="BookText"/>
        <w:rPr/>
      </w:pPr>
      <w:r>
        <w:rPr>
          <w:rFonts w:ascii="IRNazanin" w:hAnsi="IRNazanin" w:eastAsia="IRNazanin"/>
          <w:color w:val="111111"/>
          <w:sz w:val="28"/>
          <w:sz w:val="28"/>
          <w:szCs w:val="28"/>
          <w:rtl w:val="true"/>
          <w:lang w:bidi="fa-IR"/>
        </w:rPr>
        <w:t>گويى از صحبت ما نيك به تنگ آمده بود بار بربست و به گردش نرسيديم و برفت</w:t>
      </w:r>
    </w:p>
    <w:p>
      <w:pPr>
        <w:pStyle w:val="BookText"/>
        <w:rPr/>
      </w:pPr>
      <w:r>
        <w:rPr>
          <w:rFonts w:ascii="IRNazanin" w:hAnsi="IRNazanin" w:eastAsia="IRNazanin"/>
          <w:color w:val="111111"/>
          <w:sz w:val="28"/>
          <w:sz w:val="28"/>
          <w:szCs w:val="28"/>
          <w:rtl w:val="true"/>
          <w:lang w:bidi="fa-IR"/>
        </w:rPr>
        <w:t>شد چمان در چمن حُسن و لطافت ليكن در گلستان وصالش نچميديم و برفت</w:t>
      </w:r>
    </w:p>
    <w:p>
      <w:pPr>
        <w:pStyle w:val="BookText"/>
        <w:rPr/>
      </w:pPr>
      <w:r>
        <w:rPr>
          <w:rFonts w:ascii="IRNazanin" w:hAnsi="IRNazanin" w:eastAsia="IRNazanin"/>
          <w:color w:val="111111"/>
          <w:sz w:val="28"/>
          <w:sz w:val="28"/>
          <w:szCs w:val="28"/>
          <w:rtl w:val="true"/>
          <w:lang w:bidi="fa-IR"/>
        </w:rPr>
        <w:t>همچو حافظ همه‌شب ناله و زارى كرديم كاى دريغا به وداعش نرسيديم و برفت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معلوم نيست چرا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بسيارى از حج‌كنندگان و عمره‌گزاران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تسريع در اتمام اعمال و مناسك و برون آمدن از احرام حريص‌اند؟ حتّى وقتى كه به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پاافتادگانشان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مى‌شود كه اندكى تأمّل كنند و مثلًا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هواى خنك‌تر و در شرايط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مناسك بپردازند، ناخشنود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براى حدّ اكثر بهره‌گيرى از زمانِ محدودى كه در اختيار انسان است، اوّلًا بايد دعا كرد و از حضرت احديّت مسألت</w:t>
      </w:r>
      <w:bookmarkStart w:id="153" w:name="pg871_3377"/>
    </w:p>
    <w:p>
      <w:pPr>
        <w:pStyle w:val="BookText"/>
        <w:rPr/>
      </w:pPr>
      <w:bookmarkEnd w:id="153"/>
      <w:r>
        <w:rPr>
          <w:rFonts w:ascii="IRNazanin" w:hAnsi="IRNazanin" w:eastAsia="IRNazanin"/>
          <w:color w:val="111111"/>
          <w:sz w:val="28"/>
          <w:sz w:val="28"/>
          <w:szCs w:val="28"/>
          <w:rtl w:val="true"/>
          <w:lang w:bidi="fa-IR"/>
        </w:rPr>
        <w:t>كرد تا به اين زمان اندك بركت عطا فرمايد، كه اگر بركتى از سوى او نباشد، هزاران سال نيز لحظه‌اى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بايد براى هر لحظه اين زمان محدود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پرداختن به امورى كه در جاهاى ديگر نيز امكان انجام آنها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سخن خدا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كارى، حتّى خريد سوغات را براى قرب به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همه بايد قدر لحظات مُحرم بودن را دانست و همه مناسك را با طمأنينه و بدون تعجيل انجام داد و از هر لحظه آن، با حضور قلب كامل حدّ اكثر استفاده و لذّت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افزايش كمّى‌اين دوران ممكن نيست، بايد كيفيّت و غناى معنوى آن را تعالى بخشيد</w:t>
      </w:r>
      <w:r>
        <w:rPr>
          <w:rFonts w:eastAsia="IRNazanin" w:cs="IRNazanin"/>
          <w:color w:val="111111"/>
          <w:sz w:val="28"/>
          <w:szCs w:val="28"/>
          <w:rtl w:val="true"/>
          <w:lang w:bidi="fa-IR"/>
        </w:rPr>
        <w:t>.</w:t>
      </w:r>
    </w:p>
    <w:p>
      <w:pPr>
        <w:pStyle w:val="Heading3"/>
        <w:numPr>
          <w:ilvl w:val="2"/>
          <w:numId w:val="1"/>
        </w:numPr>
        <w:rPr/>
      </w:pPr>
      <w:bookmarkStart w:id="154" w:name="__RefHeading___Toc30873_373438147"/>
      <w:bookmarkStart w:id="155" w:name="_Toc53"/>
      <w:bookmarkEnd w:id="154"/>
      <w:r>
        <w:rPr>
          <w:rtl w:val="true"/>
        </w:rPr>
        <w:t>برخى مستحبّات‌</w:t>
      </w:r>
      <w:bookmarkEnd w:id="155"/>
    </w:p>
    <w:p>
      <w:pPr>
        <w:pStyle w:val="BookText"/>
        <w:rPr/>
      </w:pPr>
      <w:r>
        <w:rPr>
          <w:rFonts w:ascii="IRNazanin" w:hAnsi="IRNazanin" w:eastAsia="IRNazanin"/>
          <w:color w:val="111111"/>
          <w:sz w:val="28"/>
          <w:sz w:val="28"/>
          <w:szCs w:val="28"/>
          <w:rtl w:val="true"/>
          <w:lang w:bidi="fa-IR"/>
        </w:rPr>
        <w:t>علاوه بر همه واجباتى كه در طول حجّ مشخّص است و مسلمانان ملزم به انجام آنها هستند، همچون ديگر عبادات، مستحبّاتى نيز براى طول مناسك، در كنار و همراه اعمال واجب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مستحبّات در دو گروه اصلى قابل طبقه‌بندى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مستحبّاتى كه در واقع به تكميل واجبات و ارتقاء كيفيّت و معنويّت آن اشاره داشته و عمدتاً به حضور قلب و توجّه به معناى مناسك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سخنان و ذكر معانى والايى كه امام سجّاد در حديث معروف به شبلى بيان مى‌فرمايد</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اعمالى كه علاوه بر اعمال واجب حجّ ذكر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مستحبّات نوع اوّل، در طول ذكر مناسك، ذكرى اجمالى به عمل آمد، و در اين مجال به ذكر برخى اعمال گروه دوّم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در مسجدالحرام بارزترين و جامعترين عملى است كه طىّ آن مى‌توان به بسيارى مستحبّات از جمله نماز و طواف و قرائت قرآن و دعا كردن و انديشيدن و حتّى نگريستن به كعبه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يكصد و بيست رحمت خود را به سوى كعبه گسيل مى‌دارد كه شصت رحمت آن مربوط به طواف‌كنندگان، چهل رحمت ويژه نمازگزاران و بيست رحمت از آن مربوط به نگاه‌كنندگان به كعبه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استلام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حجرالاسود، يكى از اعمال توصيه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صورت امكان و انجام آن، ثواب و زيبايى و لذّتى روحانى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ابن‌بطوطه،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 حجر لذّت خاصّى دارد كه انسان نمى‌خواهد لب از آن بردارد و اين از خواصّى است كه خدا در آن سنگ به وديعت نهاده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يكى از اصلى‌ترين اعمال مستحبّى است كه با حضور در مسجدالحرام و كنار كعبه امكان تجلّى و كسب ثواب عظيم آن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تنها عمل از مناسك حجّ است كه به تنهايى نيز به عنوان عبادت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دقّت و مراقبه را داشت تا طوافهاى مستحبّ، براى كسانى كه طواف</w:t>
      </w:r>
    </w:p>
    <w:p>
      <w:pPr>
        <w:pStyle w:val="BookText"/>
        <w:rPr/>
      </w:pPr>
      <w:r>
        <w:rPr>
          <w:rFonts w:ascii="IRNazanin" w:hAnsi="IRNazanin" w:eastAsia="IRNazanin"/>
          <w:color w:val="111111"/>
          <w:sz w:val="28"/>
          <w:sz w:val="28"/>
          <w:szCs w:val="28"/>
          <w:rtl w:val="true"/>
          <w:lang w:bidi="fa-IR"/>
        </w:rPr>
        <w:t>واجب به جا مى‌آورند، اشكال و مزاحمت و زحمتى ايجاد نكند، پس بايد زمانهاى خلوت را براى طوافهاى مستحب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ثواب عظيم نماز در مسجدالحرام كه هر ركعت آن معادل يكصد هزار ركعت ثواب دارد، يكى از بهترين مستحبّات، نماز خواندن در مسجدالحرام مقابل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ثواب آن با ثواب نگريستن به كعبه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مكّه مكرّمه و در مجاورت كعبه را ثوابى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سبحان‌الله گفتن در مكّه بالاتر از انفاق ماليات عراقين در راه خداست،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مكّه قرآن را ختم كند، نمى‌ميرد مگر آن كه رسول خداص را مى‌بيند، و جايگاه خويش را در بهشت مشاهده نمايد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بسيارى از زبان معصومين‌وارد شده است كه از احصاء خارج‌اند، و بسيارى از آنها در كتابهاى ادعيه و كتب مناسك نيز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نبايد از دعا غفلت كرد 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ادْعُونى اسْتَجِبْ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تا دعاى شما را مستجاب كنم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در اهميت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يَعْبَؤُا بِكُمْ رَبّى لَوْلا دُعاؤُكُمْ؛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به امّت بگو كه اگر به واسطه دعاى شما نبود خدا به شما توجّه و اعتنايى نداشت؟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نگريستن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اگر ثوابهاى موجود در كنار كعبه</w:t>
      </w:r>
      <w:bookmarkStart w:id="156" w:name="pg871_3380"/>
    </w:p>
    <w:p>
      <w:pPr>
        <w:pStyle w:val="BookText"/>
        <w:rPr/>
      </w:pPr>
      <w:bookmarkEnd w:id="156"/>
      <w:r>
        <w:rPr>
          <w:rFonts w:ascii="IRNazanin" w:hAnsi="IRNazanin" w:eastAsia="IRNazanin"/>
          <w:color w:val="111111"/>
          <w:sz w:val="28"/>
          <w:sz w:val="28"/>
          <w:szCs w:val="28"/>
          <w:rtl w:val="true"/>
          <w:lang w:bidi="fa-IR"/>
        </w:rPr>
        <w:t xml:space="preserve">براى اعمال مستحبّ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براى نگريستن به كعبه زيبا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كعبه نگاه كند پيوسته براى او حسنه نوشته و گناهى از او پاك مى‌شود تا آن كه چشم خود را از كعبه بگرداند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خوابيدن در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تنها مسجدى است كه نه تنها خوابيدن در آن كراهت ندارد، كه حتّى ثواب نيز براى آن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حكمت اين باشد كه انسان بتواند به طور شبانه‌روزى در مسجدالحرام و در كنار كعبه محبوبش حاضر و مقيم باشد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0875_373438147"/>
      <w:bookmarkStart w:id="158" w:name="_Toc54"/>
      <w:bookmarkEnd w:id="157"/>
      <w:r>
        <w:rPr>
          <w:rtl w:val="true"/>
        </w:rPr>
        <w:t>در خاتمه‌</w:t>
      </w:r>
      <w:bookmarkEnd w:id="1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مردم ضرب‌المثلى رايج است كه شاديهاى زياد ممكن است غمى در پى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به فكر فرومى‌روى، خدايا پس از اين همه شادى و بهجت و سرور، چه غمى به سراغ انسان خواهد آمد؟ در آن موقع نمى‌فهمى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از آنجا خارج شدى، چند روز كه گذشت، دلت براى عرفات تنگ مى‌شود و غم غريبى سراسر وجودت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همه جا به دنبال كعبه مى‌گردد و به هنگام نماز او را در نظر مى‌آورى و غمى كه لايه‌هاى آن هجر عرفات، فراق كعبه، هجر منى، هجر صفا و مروه، فراق رمى جمرات، فراق حجر اسماعيل و فراق و دورى از نمازهاى مقابل كعبه‌اند، وجودت را لبريز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سپاس او مى‌گويى كه تو را توفيق زيارت خانه‌اش داده، بسيار</w:t>
      </w:r>
      <w:bookmarkStart w:id="159" w:name="pg871_3381"/>
    </w:p>
    <w:p>
      <w:pPr>
        <w:pStyle w:val="BookText"/>
        <w:rPr/>
      </w:pPr>
      <w:bookmarkEnd w:id="159"/>
      <w:r>
        <w:rPr>
          <w:rFonts w:ascii="IRNazanin" w:hAnsi="IRNazanin" w:eastAsia="IRNazanin"/>
          <w:color w:val="111111"/>
          <w:sz w:val="28"/>
          <w:sz w:val="28"/>
          <w:szCs w:val="28"/>
          <w:rtl w:val="true"/>
          <w:lang w:bidi="fa-IR"/>
        </w:rPr>
        <w:t>مشتاق‌تر از گذشته آرزوى زيارت مجدّد خانه‌اش را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حَجَّ بَيْتِكَ الْحَرام، فى عامِنا هذا وَ فى 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در نه پى حشمت و جاه آمده‌ايم</w:t>
      </w:r>
    </w:p>
    <w:p>
      <w:pPr>
        <w:pStyle w:val="BookText"/>
        <w:rPr/>
      </w:pPr>
      <w:r>
        <w:rPr>
          <w:rFonts w:ascii="IRNazanin" w:hAnsi="IRNazanin" w:eastAsia="IRNazanin"/>
          <w:color w:val="111111"/>
          <w:sz w:val="28"/>
          <w:sz w:val="28"/>
          <w:szCs w:val="28"/>
          <w:rtl w:val="true"/>
          <w:lang w:bidi="fa-IR"/>
        </w:rPr>
        <w:t>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 آمده‌ايم</w:t>
      </w:r>
    </w:p>
    <w:p>
      <w:pPr>
        <w:pStyle w:val="Heading2"/>
        <w:numPr>
          <w:ilvl w:val="1"/>
          <w:numId w:val="1"/>
        </w:numPr>
        <w:rPr/>
      </w:pPr>
      <w:bookmarkStart w:id="160" w:name="__RefHeading___Toc30877_373438147"/>
      <w:bookmarkStart w:id="161" w:name="_Toc55"/>
      <w:bookmarkEnd w:id="160"/>
      <w:r>
        <w:rPr>
          <w:rtl w:val="true"/>
        </w:rPr>
        <w:t>مَ</w:t>
      </w:r>
      <w:r>
        <w:rPr>
          <w:rtl w:val="true"/>
        </w:rPr>
        <w:t xml:space="preserve">- </w:t>
      </w:r>
      <w:r>
        <w:rPr>
          <w:rtl w:val="true"/>
        </w:rPr>
        <w:t>دينَهُ‌النَّبى‌</w:t>
      </w:r>
      <w:bookmarkEnd w:id="1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0879_373438147"/>
      <w:bookmarkStart w:id="163" w:name="_Toc56"/>
      <w:bookmarkEnd w:id="162"/>
      <w:r>
        <w:rPr>
          <w:rtl w:val="true"/>
        </w:rPr>
        <w:t>درآمد</w:t>
      </w:r>
      <w:bookmarkEnd w:id="163"/>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دينَهُ‌النَّبى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إِبْدَءْ بِمَكَّه وَ اخْتِمْ بِالْمَدينَه فَإِنَّهُ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كنيد و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كنيد كه اين روش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درآمد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حجّ و كعبه، بدون يادكردن از كسى كه سنّت الهى حجّ را زنده كرد، حجّ ابراهيمى را به عالميان آموخت، پرچم توحيد ابراهيمى را در عالم برافراشت، كعبه را از لوث وجود بتها تطهير كرد، مكّه را از شرك و بت‌پرستى رهايى بخشيد، صراط مستقيم الهى و رهروى در آن را به عالميان آموخت، راه بندگى خدا و سعادت و فلاح را به انسانها نشان داد، معناى آيات الهى را براى اولاد آدم بيان كرد و</w:t>
      </w:r>
    </w:p>
    <w:p>
      <w:pPr>
        <w:pStyle w:val="BookText"/>
        <w:rPr/>
      </w:pPr>
      <w:r>
        <w:rPr>
          <w:rFonts w:ascii="IRNazanin" w:hAnsi="IRNazanin" w:eastAsia="IRNazanin"/>
          <w:color w:val="111111"/>
          <w:sz w:val="28"/>
          <w:sz w:val="28"/>
          <w:szCs w:val="28"/>
          <w:rtl w:val="true"/>
          <w:lang w:bidi="fa-IR"/>
        </w:rPr>
        <w:t>در يك كلام خاتم پيامبران الهى و آخرين سفير و رابط مستقيم خداوند و بندگانش بود، ابتر و ناقص خواهد بود، 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 به زيارت ما بياييد، و حجّ خود را با زيارت ما تمام كنيد؛ زيارت حضرت محمّدبن‌عبدالله، خاتم‌النّبيّين در مدينه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شتافتن به مدينه و زيارت پيامبر و فرزندانش در آن شهر، ريشه در سخنان پيامبر اكرم و ائمّه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حجّ آيد و مرا در مدينه زيارت نكند، بر من ستم كرده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از امام محمّدباقر نيز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دستور دارند كه گرد كعبه طواف كنند و سپس سوى ما كوچ كنند و ولايت و دوستى خود را به ما اعلام دارند و يارى خود را نسبت به ما عرضه كنند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كسى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ابتداى سفر حجّ را مدينه قرار دهم يا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إِبْدَءْ بِمَكَّه وَ اخْتِمْ بِالْمَدينَه فَإِنَّهُ أَفْضَل</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به اين ترتيب، يادى اجمالى از مدينه و صاحبِ مدينه، پيامبر اكرم، حُسن ختام اين وجيزه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و فصل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اعتراف كه همچون فصول پيشين، اداى حقّ موضوع آن گونه كه بايد، خارج از توان و بضاعت اندك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اگر نتوان كشيد هم به قدر تشنگى بايد چشيد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كه بسيارى از ابعاد شخصيّت عظيم پيامبر</w:t>
      </w:r>
      <w:bookmarkStart w:id="164" w:name="pg871_3384"/>
    </w:p>
    <w:p>
      <w:pPr>
        <w:pStyle w:val="BookText"/>
        <w:rPr/>
      </w:pPr>
      <w:bookmarkEnd w:id="164"/>
      <w:r>
        <w:rPr>
          <w:rFonts w:ascii="IRNazanin" w:hAnsi="IRNazanin" w:eastAsia="IRNazanin"/>
          <w:color w:val="111111"/>
          <w:sz w:val="28"/>
          <w:sz w:val="28"/>
          <w:szCs w:val="28"/>
          <w:rtl w:val="true"/>
          <w:lang w:bidi="fa-IR"/>
        </w:rPr>
        <w:t>اسلام در ميان مسلمانان مهجور مانده و آنان بسيار كمتر از آنچه حقيقت و واقعيّت ابعاد وجودى پيامبر اكرم بوده است، در مورد اين انسان كامل و اين خليفه به حقّ خدا و پيامبر خاتم و عصاره خلقت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ابداً گزافه نيست، كه مرورى اجمالى بر هر يك از موضوعات و زمينه‌هاى زندگى و اسناد و مدارك موجود در مورد زندگى و حيات رسول خدا و مقايسه آن با دانسته‌هاى اندك مسلمانان آن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لزوم مؤكّد زيارت پيامبر در مدينه منوّره نيز مى‌توان گفت كه سفر حجّ و انجام مناسك آن، اگر چه در جاى‌جاى خود ياد و نام پيامبر خدا را در خود مستتر دارد، و موجب شناخت تاريخ بشريّت و غوطه‌ور شدن در توحيد و تاريخ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 به مدينه منوّره، جلوه كامل پيامبرشناسى و آشنايى با تاريخ اسلام و يادآورى تمامى لحظات حسّاس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حجّ توحيد را مى‌آموزى و ابراهيم را مى‌شناسى،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بياموزى و پيامبر اسلامص را بشناسى كه ادامه تاريخ ابراهيم و تكميل‌كننده رسالت توحيد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مضافاً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مدينه و مشاهده همه ويژگيهاى آن، امام‌شناسى و ولايت را نيز در وجود انسان تثبيت مى‌نمايد</w:t>
      </w:r>
      <w:r>
        <w:rPr>
          <w:rFonts w:eastAsia="IRNazanin" w:cs="IRNazanin"/>
          <w:color w:val="111111"/>
          <w:sz w:val="28"/>
          <w:szCs w:val="28"/>
          <w:rtl w:val="true"/>
          <w:lang w:bidi="fa-IR"/>
        </w:rPr>
        <w:t>.</w:t>
      </w:r>
    </w:p>
    <w:p>
      <w:pPr>
        <w:pStyle w:val="Heading3"/>
        <w:numPr>
          <w:ilvl w:val="2"/>
          <w:numId w:val="1"/>
        </w:numPr>
        <w:rPr/>
      </w:pPr>
      <w:bookmarkStart w:id="165" w:name="__RefHeading___Toc30881_373438147"/>
      <w:bookmarkStart w:id="166" w:name="_Toc57"/>
      <w:bookmarkEnd w:id="165"/>
      <w:r>
        <w:rPr>
          <w:rtl w:val="true"/>
        </w:rPr>
        <w:t>جايگاه مدينه منوّره‌</w:t>
      </w:r>
      <w:bookmarkEnd w:id="1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مدينه‌النّبى در شمال مكّه و به فاصله تقريبى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از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كه برخى روايات به نامهايى از اين شهر اشاره</w:t>
      </w:r>
    </w:p>
    <w:p>
      <w:pPr>
        <w:pStyle w:val="BookText"/>
        <w:rPr/>
      </w:pPr>
      <w:r>
        <w:rPr>
          <w:rFonts w:ascii="Amiri" w:hAnsi="Amiri" w:eastAsia="Amiri" w:cs="Amiri"/>
          <w:color w:val="111111"/>
          <w:sz w:val="28"/>
          <w:sz w:val="28"/>
          <w:szCs w:val="28"/>
          <w:rtl w:val="true"/>
          <w:lang w:bidi="ar-SA"/>
        </w:rPr>
        <w:t xml:space="preserve">مى‌كنند كه در تورات براى آن ذكر شده‌اند، كه از جمله آنها يازده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طيّبه، طابه، مسكينه، جابره، مجبوره، مرحومه، عذراء، محبّه، محبوبه و عاصمه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به نقل از پيامبر اكرم نيز نُه نام براى اين شهر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 طابه، مسكينه، جابره، مجبوره، يثرب، يثبور و دارالايمان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حضور يهوديان در حوالى آن شهر مؤيّد شناخته شدن و معروف بودن اين شهر نزد پيشينيان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علّت اصلى حضور يهوديان در اين شهر اين بوده كه آنان مطابق تعاليم و اسناد دينى خويش از ظهور پيامبر آخرالزّمان در حجاز و حضور او در اين شهر خبر داشتند، و براى گرويدن به وى و ياورى او به اين مكان كوچ كرده بودند، كه البتّه با بعثت پيامبر، با استناد به اين كه چرا پيامبر از ميان ايشان نبوده و ايراداتى از اين قبيل كه به وسيله رهبرانشان تقويت مى‌شد، نه تنها از گرويدن به او امتناع كردند، كه حتّى از هيچ كارشكنى نيز خوددارى ننمودند</w:t>
      </w:r>
      <w:r>
        <w:rPr>
          <w:rFonts w:eastAsia="IRNazanin" w:cs="IRNazanin"/>
          <w:color w:val="111111"/>
          <w:sz w:val="28"/>
          <w:szCs w:val="28"/>
          <w:rtl w:val="true"/>
          <w:lang w:bidi="fa-IR"/>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بر روى زمين شهرى شريف و تربتى باشكوه است</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شهرى كه قبل از هجرت پيامبراسلام و حضور او در آن، يثرب ناميده مى‌شد، همچون درّ مكنونى در عالم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پس از هجرت رسول خدا به آن، مدينه‌النّبى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طىّ مدّت ده سال حضور پيامبر محل نزول وحى و بركات الهى بود و</w:t>
      </w:r>
    </w:p>
    <w:p>
      <w:pPr>
        <w:pStyle w:val="BookText"/>
        <w:rPr/>
      </w:pPr>
      <w:r>
        <w:rPr>
          <w:rFonts w:ascii="IRNazanin" w:hAnsi="IRNazanin" w:eastAsia="IRNazanin"/>
          <w:color w:val="111111"/>
          <w:sz w:val="28"/>
          <w:sz w:val="28"/>
          <w:szCs w:val="28"/>
          <w:rtl w:val="true"/>
          <w:lang w:bidi="fa-IR"/>
        </w:rPr>
        <w:t xml:space="preserve">پس از آن نيز با در آغوش گرفتن پيكر مطهّر پيامبر اكرم، و دخت گرامى‌اش، و همچنين به جهت آن كه محلّ زندگى بسيارى امامان معصوم و مرقد شريف چهار 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 امام سجّاد، امام محمّدباقر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است، جايگاه ارزشمندى در ميان مسلمانان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شريف را از آن جهت مى‌توان دُرّ مكنون هستى ناميد،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حقّ و ملائكه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مقدّس و شناخته‌شده داشته است كه با حضور پيامبر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 گذاشتن شتر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تأكيد ايشان بر اين كه او فرمان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مكان مقدّس كه محلّ مسجد و خانه و مضجع شريف پيامبر گرديد بر عالميان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اين كه وجود باغى از باغهاى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خانه پيامبر و منبر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ارزشى معنوى و روحانى و تقدّسى الهى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وجود مزار و مرقد بزرگان صحابه، همسران و دختران و پسر و عمّه‌هاى پيامبر اكرم مادر اميرالمؤمنين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شهداى احد، شهداى حرّه و وجود جايگاههاى جاودانه‌اى همچون مكان مباهله با نصاراى نجران، مكان ردّالشّمس و امثالهم، دربردارنده مكانها و فضاهاى ارزشمند و بى‌بديلى است كه آن را به مثابه تاريخ متجسّد اسلام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مكّه و كعبه و مناسك حجّ، تاريخ بشريّت را در خود مستتر دارند، اين شهر منوّر، تاريخ اسلام را به ذهن متبادر مى‌كند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مدينه، و به ويژه پس از ورود به مدينه، و حركت در مكانها و مواضع مختلف آن، به خصوص هنگامى كه در گرماى شديد</w:t>
      </w:r>
    </w:p>
    <w:p>
      <w:pPr>
        <w:pStyle w:val="BookText"/>
        <w:rPr/>
      </w:pPr>
      <w:r>
        <w:rPr>
          <w:rFonts w:ascii="IRNazanin" w:hAnsi="IRNazanin" w:eastAsia="IRNazanin"/>
          <w:color w:val="111111"/>
          <w:sz w:val="28"/>
          <w:sz w:val="28"/>
          <w:szCs w:val="28"/>
          <w:rtl w:val="true"/>
          <w:lang w:bidi="fa-IR"/>
        </w:rPr>
        <w:t xml:space="preserve">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مى‌گيرى، اندكى تفكّر، عرق شرم و خجالت و دِيْن بر پيشانى انسان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شرمندگى در مقابل انسانهايى از صدر اسلام و احساس دِيْن نسبت به همه ياران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غم غربت و رنج هجرت و فشار محاصره و مزه شهادت و درد جراحت شمشير را تحمّل كردند و از يارى دين خدا و پيامبر عزيزش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جان و مال از دين خدا و پيامبرش حمايت كردند و خود را سپر بلاى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دست از جان شستند و براى سلامت پيامبر و شهادت خويش صادقانه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چنان براى شهادت تعجيل كردند، كه به ناچار ملائكه غسلشان دادند و غسيل‌الملائكه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آوردن روز خندق، روز احزاب، روزى كه همه كفر در مقابل همه اسلام قرار گرفت، روزى كه حمزه سيدالشهدا و جمعى از ياران پيامبر به شهادت رسيدند و مثله شدند، روزى كه مسلمانان با شكم گرسنه در زمين سنگى خندق حفر مى‌كردند، روزى كه دندان مبارك پيامبر را شكستند، روزى كه پيامبر دعوت حق را لبيّك گفت، روز ثقيفه، روز شهادت صديقه كبرى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روز شهادت ابامحمد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روز هجرت حسين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روزهاى شهادت سجّاد و باقر و صادق، روز هجرت كاظم و رضا و جواد، روزهاى حرّه و همه روزهاى ديگر كه با يادآورى آن، انسان نعمت هدايت را نتيجه مجاهدتهاى آنان مى‌داند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همه اين غمها، وقتى به ياد مى‌آورى كه هيچكس نتوانست در سلام كردن بر محمد پيشى بگيرد، آنگاه كه وارد مدينه مى‌شوى، به گوش دل و با شرمندگى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ميهمان و زاير خويش</w:t>
      </w:r>
      <w:bookmarkStart w:id="167" w:name="pg871_3388"/>
    </w:p>
    <w:p>
      <w:pPr>
        <w:pStyle w:val="BookText"/>
        <w:rPr/>
      </w:pPr>
      <w:bookmarkEnd w:id="167"/>
      <w:r>
        <w:rPr>
          <w:rFonts w:ascii="IRNazanin" w:hAnsi="IRNazanin" w:eastAsia="IRNazanin"/>
          <w:color w:val="111111"/>
          <w:sz w:val="28"/>
          <w:sz w:val="28"/>
          <w:szCs w:val="28"/>
          <w:rtl w:val="true"/>
          <w:lang w:bidi="fa-IR"/>
        </w:rPr>
        <w:t>مى‌شنوى، غرق شادى و سُرورى غيرقابل‌تصوّر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 اين شايستگى را در خود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گزيرى و گريزى نيست، او رحمهٌ‌للعالمين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 كه هستى و هر چه هستى، مسلمان موحّدى هستى كه او را دوست مى‌دارى و به او عشق 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اين نعمتى است و لذّتى و سعادتى كه در عين شرمسارى، با هيچ چيز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در مدينه همه چيز سبب شرمندگى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زندگى و مجاهدت و فعّاليت پيامبر و اصحاب و ياران او، موقعيّت خود انسان در مقايسه با آنان، و مقايسه آنچه انجام مى‌شود با آنچه بايد بشود</w:t>
      </w:r>
      <w:r>
        <w:rPr>
          <w:rFonts w:eastAsia="IRNazanin" w:cs="IRNazanin"/>
          <w:color w:val="111111"/>
          <w:sz w:val="28"/>
          <w:szCs w:val="28"/>
          <w:rtl w:val="true"/>
          <w:lang w:bidi="fa-IR"/>
        </w:rPr>
        <w:t>.</w:t>
      </w:r>
    </w:p>
    <w:p>
      <w:pPr>
        <w:pStyle w:val="Heading3"/>
        <w:numPr>
          <w:ilvl w:val="2"/>
          <w:numId w:val="1"/>
        </w:numPr>
        <w:rPr/>
      </w:pPr>
      <w:bookmarkStart w:id="168" w:name="__RefHeading___Toc30883_373438147"/>
      <w:bookmarkStart w:id="169" w:name="_Toc58"/>
      <w:bookmarkEnd w:id="168"/>
      <w:r>
        <w:rPr>
          <w:rtl w:val="true"/>
        </w:rPr>
        <w:t>مسجدالنّبى‌</w:t>
      </w:r>
      <w:bookmarkEnd w:id="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قدمت جايگاه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تعيين مكان آن براى مكان بيت‌الله الحرام و مركز توجّه بندگان خداوند تبارك و تعالى از سوى حضرت احديّت به زمان آدم مى‌رسد، مكان مقدّس ديگرى نيز در عالم وجود دارد، كه آن جايگاه نيز با الهام الهى تعيين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كه مسجد و خانه پيامبر در مدينه منوّره در آن بنا گرديد، به عنوان دوّمين مكان مقدّس جهان از صدر اسلام تا كنون توجّه مسلمين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بازشناختن و كشف اين مكان مقدّس، آمده است كه 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در ورود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طايفه‌اى نمى‌گذشت، جز آن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خداص بر ما فرود آى تا در ميان مردمى نيرومند و پرشمار فرود آمده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زمامَ الرّاحِلَه فَإِنَّها مَأمُورَه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شتر را رها كنيد كه خودش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آن كه بر در خانه ابوايّوب انصارى ايستاد و در آنجا زانو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چوبى به پهلوى او فرو كردند و از جاى برنخاست و رسول خداص به خانه ابوايّوب فرود آمد و چند روزى نزد او ماند و سپس به حجره‌هاى خويش منتقل گشت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ساختن مسجد اوّلين اقدام پيامبر خداص و نخستين تغييرى بود كه حضرتش در كالبد شهر مدينه اعمال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به همراه صحابه‌اش بنا نهاد و چيزى نگذشت كه اين مسجدِ بنا نهاده شده بر اساس تقوى، </w:t>
      </w:r>
      <w:r>
        <w:rPr>
          <w:rStyle w:val="FootnoteAnchor"/>
          <w:rtl w:val="true"/>
        </w:rPr>
        <w:footnoteReference w:id="219"/>
      </w:r>
      <w:r>
        <w:rPr>
          <w:rFonts w:ascii="IRNazanin" w:hAnsi="IRNazanin" w:eastAsia="IRNazanin"/>
          <w:color w:val="111111"/>
          <w:sz w:val="28"/>
          <w:sz w:val="28"/>
          <w:szCs w:val="28"/>
          <w:rtl w:val="true"/>
          <w:lang w:bidi="fa-IR"/>
        </w:rPr>
        <w:t>مركز هدايت و رهبرى عالميان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كاملًا ساده، همچون الگوى ازلى و اصلى‌اش،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زيور و زينتى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بدون زينت و زيور، كه تقوى و ايمان و اخلاص مؤمنان زينت اصلى آن بود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پيامبر كه در ابتدا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وسعت داشت، به مرور توسعه يافت تا به اندازه و شكل كنونى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حاكى است كه در قرن چهارم هجرى، درازاى مسجد پيامبر سيصد ذراع و پهناى آن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دويست ذراع بوده است</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ابن‌بطوطه، جهانگرد مسلمان كه حدود سالهاى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حجّ مشرّف شده است، گزارش مى‌كند كه طول مسجد در زمان مهدى عبّاسى به سيصد ذراع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سطح اندكى كه در زمان عمر و عثمان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سمت مخالف قبله و به عبارتى در پشت مكان مسجد اوّليّه و مكان دفن پيامبر اكرمص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مدام اين موضوع به مؤمنين گوشزد مى‌شود كه مقتداى توسعه‌ها، همان سطح اوّليه مسجد در زمان پيامبرص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اقتداى پيامبر خويش نماز را بر 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بسيار مهمّى است كه از ميزان احترام به جهت قبله و مرقد و مسجد پيامبر در نظر مسلمانان حكايت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به اقتداى نمادينِ توسعه‌هاى مسجد در ادوار مختلف به الگو و جايگاه اوّليه خويش، به اقتداى نمادين مسلمانان به پيامبرشانص در همه اعصار، و به حفاظت و احترام مسجد اصلى و فراهم آوردن امكان شناخت و تمايز آن با توسعه‌هاى بعدى گواهى مى‌دهد</w:t>
      </w:r>
      <w:r>
        <w:rPr>
          <w:rFonts w:eastAsia="IRNazanin" w:cs="IRNazanin"/>
          <w:color w:val="111111"/>
          <w:sz w:val="28"/>
          <w:szCs w:val="28"/>
          <w:rtl w:val="true"/>
          <w:lang w:bidi="fa-IR"/>
        </w:rPr>
        <w:t xml:space="preserve">.» </w:t>
      </w:r>
      <w:r>
        <w:rPr>
          <w:rStyle w:val="FootnoteAnchor"/>
          <w:rtl w:val="true"/>
        </w:rPr>
        <w:footnoteReference w:id="222"/>
      </w:r>
      <w:r>
        <w:rPr>
          <w:rStyle w:val="FootnoteAnchor"/>
          <w:rtl w:val="true"/>
        </w:rPr>
        <w:footnoteReference w:id="223"/>
      </w:r>
      <w:r>
        <w:rPr>
          <w:rFonts w:ascii="IRNazanin" w:hAnsi="IRNazanin" w:eastAsia="IRNazanin"/>
          <w:color w:val="111111"/>
          <w:sz w:val="28"/>
          <w:sz w:val="28"/>
          <w:szCs w:val="28"/>
          <w:rtl w:val="true"/>
          <w:lang w:bidi="fa-IR"/>
        </w:rPr>
        <w:t xml:space="preserve">توسعه اوّل دوران معاصر مساحت آن را به </w:t>
      </w:r>
      <w:r>
        <w:rPr>
          <w:rFonts w:eastAsia="IRNazanin" w:cs="IRNazanin"/>
          <w:color w:val="111111"/>
          <w:sz w:val="28"/>
          <w:szCs w:val="28"/>
          <w:lang w:bidi="fa-IR"/>
        </w:rPr>
        <w:t>18624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رساند، </w:t>
      </w:r>
      <w:r>
        <w:rPr>
          <w:rStyle w:val="FootnoteAnchor"/>
          <w:rtl w:val="true"/>
        </w:rPr>
        <w:footnoteReference w:id="224"/>
      </w:r>
      <w:r>
        <w:rPr>
          <w:rFonts w:ascii="IRNazanin" w:hAnsi="IRNazanin" w:eastAsia="IRNazanin"/>
          <w:color w:val="111111"/>
          <w:sz w:val="28"/>
          <w:sz w:val="28"/>
          <w:szCs w:val="28"/>
          <w:rtl w:val="true"/>
          <w:lang w:bidi="fa-IR"/>
        </w:rPr>
        <w:t xml:space="preserve">و اكنون پس از توسعه‌هاى اخير مساحت ساختمان آن به </w:t>
      </w:r>
      <w:r>
        <w:rPr>
          <w:rFonts w:eastAsia="IRNazanin" w:cs="IRNazanin"/>
          <w:color w:val="111111"/>
          <w:sz w:val="28"/>
          <w:szCs w:val="28"/>
          <w:lang w:bidi="fa-IR"/>
        </w:rPr>
        <w:t>98326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در حال حاضر با احتساب سطح قسمت‌هايى از سقف مسجدالنّبى كه مى‌توانند براى نماز جماعت مورد استفاده قرار گيرند، </w:t>
      </w:r>
      <w:r>
        <w:rPr>
          <w:rFonts w:eastAsia="IRNazanin" w:cs="IRNazanin"/>
          <w:color w:val="111111"/>
          <w:sz w:val="28"/>
          <w:szCs w:val="28"/>
          <w:lang w:bidi="fa-IR"/>
        </w:rPr>
        <w:t>156576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اختيار</w:t>
      </w:r>
    </w:p>
    <w:p>
      <w:pPr>
        <w:pStyle w:val="BookText"/>
        <w:rPr/>
      </w:pPr>
      <w:r>
        <w:rPr>
          <w:rFonts w:ascii="IRNazanin" w:hAnsi="IRNazanin" w:eastAsia="IRNazanin"/>
          <w:color w:val="111111"/>
          <w:sz w:val="28"/>
          <w:sz w:val="28"/>
          <w:szCs w:val="28"/>
          <w:rtl w:val="true"/>
          <w:lang w:bidi="fa-IR"/>
        </w:rPr>
        <w:t>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فضاى باز پيرامون مسجد بالغ بر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از اين مقدار، </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آن براى اقامه نماز جماعت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در حال حاضر، اقامه نماز جماعتهايى با حضور بالغ بر </w:t>
      </w:r>
      <w:r>
        <w:rPr>
          <w:rFonts w:eastAsia="IRNazanin" w:cs="IRNazanin"/>
          <w:color w:val="111111"/>
          <w:sz w:val="28"/>
          <w:szCs w:val="28"/>
          <w:lang w:bidi="fa-IR"/>
        </w:rPr>
        <w:t>698000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ممكن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جايگاه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علاوه بر همه ويژگيهاى كالبدى و ظاهرى‌اش، داراى ارزشى معنوى و تقدّسى الهى نيز مى‌باشد، و اين ارزش چنان است كه براى هميشه، آن را به عنوان دوّمين مكان مقدّس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 در مورد جايگاه و ارزش اين مسجد شريف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فِى مَسْجِدى هذا تَعْدِلُ عِنْدَ اللهِ عَشَرَهَ آلافِ صَلاهٍ فِى غَيْرهِ مِنَ الْمَساجِدِ إِلّا الْمَسْجِد الْحَرامَ فَإِنَّ الصَّلاهَ فِيهِ تَعْدِلُ مِأهَ الْفِ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در مسجد من برابر ده‌هزار نماز در مساجد ديگر جز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كه نماز در آن يكصد هزار ركعت ثواب دارد</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و اين علاوه بر ساير ارزش‌هاى آن؛ از قبيل وجود باغى از باغ‌هاى بهشت در آن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مضجع شريف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پيامبر كه در زمان حيات آن حضرت در كنار مسجد و در قلب مدينه قرار داشت، امروزه در منتهى‌اليه ضلع جنوب شرقى مسجد، مجاور روضه و چسبيده به خانه حضرت زهرا، زيارتگاه آرزومندان و مشتاقانى است كه از راهرو جنوبى آن عبور نموده، لحظاتى روبروى ضريح مطهّرش مى‌ايستند و در مقابل دريچه‌اى كه بر بالاى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مى‌ايستند، چشم در تاريكى</w:t>
      </w:r>
    </w:p>
    <w:p>
      <w:pPr>
        <w:pStyle w:val="BookText"/>
        <w:rPr/>
      </w:pPr>
      <w:r>
        <w:rPr>
          <w:rFonts w:ascii="IRNazanin" w:hAnsi="IRNazanin" w:eastAsia="IRNazanin"/>
          <w:color w:val="111111"/>
          <w:sz w:val="28"/>
          <w:sz w:val="28"/>
          <w:szCs w:val="28"/>
          <w:rtl w:val="true"/>
          <w:lang w:bidi="fa-IR"/>
        </w:rPr>
        <w:t>مى‌دوزند و زمزمه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السّلام‌عليك يا رسول‌الله، السّلام‌عليك يا نبىّ‌الله، السّلام‌عليك يا امام‌الرّحمه، السّلام‌عليك يا سيّدالمرسلين، السّلام‌عليك يا امين‌الله، السّلام‌عليك يا خاتم‌النّبييّن، السّلام‌عليك يا حبيب‌الله و السّلام‌عليك يا رحمه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او مى‌خواهند كه برايشان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مرقد شريفش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الَّذينَ آمَنُوا لا تَرْفَعُوا اصْواتَكُمْ فَوْقَ صَوْتِ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فوق صوت پيغمبر صدا بلند نكنيد،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گويا اكنون سال‌هاى دهه اوّل هجرت است و تو به طلب حاجتى به پشت ديوار خانه پيامبر خدا آمده‌اى، محتاج و گناهكار و نالان و دادخواه و مستمند، و مى‌خواهى او را بخوانى تا برايت استغفار كند و بر تو ببخشد و مشكلت را حل كند و نزد خدا از تو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نوادر مواردى است كه خانه دنيا و آخرت پيامبرى ، يك مكان مقدّس و گوشه‌اى از يك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گزارد و پس از مرگ من به زيارت قبر من بيايد، مانند آن است كه مرا در زنده بودن زيارت كرده است</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و امام باقر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زيارت رسول خدا برابر با يك حجّ مقبول همراه با آن حضرت است</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و اكنون همه حاجيان و عمره‌گزاران به زيارت او مى‌شتابند، كه او بنده خاصّ خداوند است و اوّل مؤمنى كه بى‌گمان قلب او عرش‌الرّحمن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در مسجدالنّبى بود از تنه نخل، كه پيامبر</w:t>
      </w:r>
    </w:p>
    <w:p>
      <w:pPr>
        <w:pStyle w:val="BookText"/>
        <w:rPr/>
      </w:pPr>
      <w:r>
        <w:rPr>
          <w:rFonts w:ascii="IRNazanin" w:hAnsi="IRNazanin" w:eastAsia="IRNazanin"/>
          <w:color w:val="111111"/>
          <w:sz w:val="28"/>
          <w:sz w:val="28"/>
          <w:szCs w:val="28"/>
          <w:rtl w:val="true"/>
          <w:lang w:bidi="fa-IR"/>
        </w:rPr>
        <w:t>اكرم به هنگام ايراد خطبه و سخن گفتن با اصحاب خويش به آن تكيه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پيشنهاد اصحاب منبرى براى پيامبر ساختند، تا بر فراز آن با مسلمانان سخن گويد، آن ستون كه موهبت عظماى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بودن را از دست داده بود، ناله سر داد و درد فراق خويش را فرياد كرد، كه پيامبر با قول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از درختان بهشت باشد، او را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واقعه دستمايه شاعران براى سرودن ابياتى زيبا و جانگداز و روح‌نواز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بنواخت نور مصطفى، آن استن حنّانه را كمتر ز چوبى نيستى، حنّانه شو، حنّانه شو</w:t>
      </w:r>
    </w:p>
    <w:p>
      <w:pPr>
        <w:pStyle w:val="BookText"/>
        <w:rPr/>
      </w:pP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سرمست چنان خوبى، كِىْ كم بُوَد از چوبى؟ برخاست فغان آخر، از استُن حنّانه</w:t>
      </w:r>
    </w:p>
    <w:p>
      <w:pPr>
        <w:pStyle w:val="BookText"/>
        <w:rPr/>
      </w:pPr>
      <w:r>
        <w:rPr>
          <w:rFonts w:ascii="IRNazanin" w:hAnsi="IRNazanin" w:eastAsia="IRNazanin"/>
          <w:color w:val="111111"/>
          <w:sz w:val="28"/>
          <w:sz w:val="28"/>
          <w:szCs w:val="28"/>
          <w:rtl w:val="true"/>
          <w:lang w:bidi="fa-IR"/>
        </w:rPr>
        <w:t>در توصيف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خطبه‌هاى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درخت خرمايى ايراد مى‌فرمود و چون منبر ساخته شد آن درخت در فراق پيغمبر ناله سر كرد و چنان زارى نمود كه شتر مادّه در فراق بچه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خود به سوى اين تنه درخت آمد و آن را در بر كشيد تا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اگر من آرامش نمى‌كردم تا قيامت ناله و افغان مى‌كرد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باغى از باغهاى بهشت در مسجدالنّبى، در قلب مدينه منوّره، تأكيد و تأييدى بر جايگاه مبارك و مقدّس مدينه در عالم وجود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محدوده آن 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قبر من و منبر من باغى از باغهاى بهشت است و منبر من بر دريچه‌اى از دريچه‌هاى بهشت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همين روايت كه مورد قبول كلّيه فِرَق اسلامى است، جملگان را به خواندن نماز و عبادت در اين محدوده جلب و 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ديگرى در مسجدالنّبى كه مقصد بندگان خداست، مجاور ستون توبه يا ستون ابولبابه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شدن توبه ابولبابه </w:t>
      </w:r>
      <w:r>
        <w:rPr>
          <w:rStyle w:val="FootnoteAnchor"/>
          <w:rtl w:val="true"/>
        </w:rPr>
        <w:footnoteReference w:id="232"/>
      </w:r>
      <w:r>
        <w:rPr>
          <w:rFonts w:ascii="IRNazanin" w:hAnsi="IRNazanin" w:eastAsia="IRNazanin"/>
          <w:color w:val="111111"/>
          <w:sz w:val="28"/>
          <w:sz w:val="28"/>
          <w:szCs w:val="28"/>
          <w:rtl w:val="true"/>
          <w:lang w:bidi="fa-IR"/>
        </w:rPr>
        <w:t>در اين مكان و مجاور اين ستون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ستون بسته و عهد كرده بود تا پذيرفته شدن توبه‌اش از آن جدا نشود، با عنايت به پذيرش توبه او كه پيامبر اسلام نويدش را به او داد، اين ستون جايگاهى ويژه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جبرئيل در كنار مسجدالنّبى و نزديك خانه پيامبر و خانه حضرت زهرا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محلّى بوده كه جبرئيل در كنار آن براى ملاقات پيامبر و ابلاغ كلام خداوند به او كسب اجازه مى‌كرده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عدّه‌اى از مهاجرين را كه اموالشان را در مكّه به جاى گذاشته بودند و مشركين آن را غارت و مصادره كرده بودند، بر صفّه‌اى در حياط مسجدالنّبى اسكان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كه يادآور فداكاريها و از خود گذشتگى‌هاى مهاجرين و همچنين مهمان‌نوازى انصار و تعاون مسلمين است اينك در داخل مسجد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بوده كه اميرالمؤمنين در كنار آن به نگهبانى و حراست از پيامبر خداص مى‌ايستاده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تاريخ اسلام از كنار غار حِرا و شعب ابوطالب و ليله‌المبيت و بدر و احد و خندق و خيبر و مسجد پيامبر، آكنده‌اند از نشانه‌هاى فداكارى و از جان گذشتگى و ايثار و از همه بالاتر از عشق و محبّت يگانه و غيرقابل‌تكرار على به محبوبش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محرابى كه امروزه با قفسه‌هاى كتاب مستور شده است، محرابى است در پشت خانه حضرت زهرا كه مكان تهجّد و نمازهاى شبانه پيامبر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اصلى مسجد است كه بين منبر و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داخل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مشخّص ديگر در مسجدالنّبى ، محل اذان بلال است كه اينك نيز مؤذّن بر بالاى آن 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ستونهايى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ملاقات پيامبر با سران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سرير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استراحت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جايگاههايى در مدينه منوّره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منوّره، به عنوان شهر پيامبر و شهرى كه يادآور اسلام و تاريخ اسلام است، شاهد روزها و حوادث تلخ و شيرينى بوده است كه اگر چه بسيارى از آن آثار از بين رفته يا تخريب و محو شده‌اند، امّا هنوز هم آثار فراوانى را كه يادگار آن ايّام و آن حوادث هستند،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بسيارى مكانها هستند كه على‌رغم تخريب ساختمان</w:t>
      </w:r>
    </w:p>
    <w:p>
      <w:pPr>
        <w:pStyle w:val="BookText"/>
        <w:rPr/>
      </w:pPr>
      <w:r>
        <w:rPr>
          <w:rFonts w:ascii="IRNazanin" w:hAnsi="IRNazanin" w:eastAsia="IRNazanin"/>
          <w:color w:val="111111"/>
          <w:sz w:val="28"/>
          <w:sz w:val="28"/>
          <w:szCs w:val="28"/>
          <w:rtl w:val="true"/>
          <w:lang w:bidi="fa-IR"/>
        </w:rPr>
        <w:t>و آثارشان كماكان در ذهن مسلمانان نقش بسته‌اند، و همچون دوران كهن آن را سينه به سينه براى ديگران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يادگارها عبارتند از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مسجدالنّبى، بقيع مقدّسترين مكان در مدينه منوّره است كه در صدر همه آثار و مكانهاى مدينه منوّره، قرار دارد، و مدفن چهار تن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امام سجّاد، امام محمّدباقر و امام 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مضجع شريف حضرت صدّيقه كبرى نيز در اين قبرستان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بسيارى از صحابه و ياران پيامبر اكرم و بستگان آن حضرت در آن مدفون‌اند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عموى پيامبر، حليمه سعديه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پيامبر، دختران پيامبر، عمّه‌هاى رسول خدا، عدّه‌اى از شهداى غزوه احد و شهداى حرّه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قبل اين مقابر شريف در مقبره‌ها و عماراتى قرار داشتند كه پذيراى زايرين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 سر كار آمدن وهّابيها آن عمارات تخريب شدند و قبرستان به صورت فعلى درآمد، كه البتّه كماكان مورد توجّه و محل زيارت همه فِرَق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فعلى، بقيع در ضلع شرقى مسجدالنّبى قرار دارد كه بين اين دو حرم را كه روزگارى محلّه بنى‌هاشم بوده است، فضاى بازى است كه آن را بين‌الحرمين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اهميّت و ارزش و جايگاه زيارت پيامبر و دختر گرامى‌اش از حضرت فاطمه 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كه هر كس بر او و بر من سه روز سلام دهد، خداوند بهشت را بر او واجب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ايشان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پس از مرگ ما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در مورد جايگاه و ارزش زيارت ائمّه معصومين نيز، همين بس كه امام رضا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امامى به گردن دوستان و پيروانش تعهّدى است، كه وفاى كامل به آن عهد زيارت قبور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روى عشق و علاقه، و با پذيرش آنچه آنان در پى آن بودند، قبور آنان را زيارت كند، پيشوايانشان نيز روز قيامت آنها را شفاعت مى‌كنند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كه يادآور رشادتهاى ياران راستين اسلام و پيامبر و در عين حال تداعى‌كننده غمبارترين روزها و خاطره مسلمانان است، در شمال مدينه منوّره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ويژگى آن وجود مزار شهداى احد و سيّد آنان حضرت حمزه سيدالشّهدا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هيچ تابلو و علامت و نقشه‌اى كه روز واقعه را تبيين كند، ويژگيهاى آن را بيان كند و مسلمانان را از ويژگيهاى يكى از ايّام‌الله آگاه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تعدادى تابلو به زبانهاى مختلف آنان را از تمسّك به قبور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هشيار و آگاه بود كه به زيارت آمده‌ايم، و نه بازديد از آثار تاريخى، كه در مورد ارزش و جايگاه زيارت شهدا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هر صبح شنبه به زيارت قبر حمزه مى‌آمد و براى او طلب آمرزش و رحمت مى‌كرد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بايد هشيار بود كه ارزش و مقام و جايگاه مكانها بسته به صاحب و اتّفاق و كسى است كه آن مكان به او منسوب است و نه به ساختمان و چراغ و</w:t>
      </w:r>
    </w:p>
    <w:p>
      <w:pPr>
        <w:pStyle w:val="BookText"/>
        <w:rPr/>
      </w:pPr>
      <w:r>
        <w:rPr>
          <w:rFonts w:ascii="IRNazanin" w:hAnsi="IRNazanin" w:eastAsia="IRNazanin"/>
          <w:color w:val="111111"/>
          <w:sz w:val="28"/>
          <w:sz w:val="28"/>
          <w:szCs w:val="28"/>
          <w:rtl w:val="true"/>
          <w:lang w:bidi="fa-IR"/>
        </w:rPr>
        <w:t>فرش، كه اينها همه نشانه احترامى است كه انسان براى آن مكان قائل است و فقدان آنها كوچكترين خللى در ارزش مكان و صاحب آن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كه در واقع محل وقوع غزوه احزاب يا خندق است متشكّل از چندين مسجد بوده كه تعدادى تخريب شده و تعدادى در حال تخريب‌اند، تا در كنار همه آنها مسجدى وسيع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وجود اين مساجد آن بوده كه يكى به نام مسجد فتح و سايرين به نام صحابه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سلمان و ابوبكر و عمر و همچنين حضرت فاطمه بوده است كه در محلى احداث شده بودند كه آنان به هنگام محاصره شهر، در آن محلها به عبادت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مدينه منوّره مسجدى قرار دارد به نام مسجد 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جزيى از شهر مدينه است، در صدر اسلام روستايى در نزديكى مدينه بوده كه ورود پيامبر خداص به مدينه به هنگام هجرت از آن طريق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ورود به اين محل، منتظر ماند تا على، فاطمه و ديگران به او بپيوندند و تا آمدن آنان در اين مكان آغاز به ساختن مسجدى كرد كه اوّلين مسجد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فى مَسْجِدِ قُباءَ كَعُمْرَهٍ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قباء مانند انجام 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عمره دارد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ذوقبلتين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اين نامگذارى نيز آن است كه دستور تغيير قبله در اين مسجد به پيامبرص</w:t>
      </w:r>
    </w:p>
    <w:p>
      <w:pPr>
        <w:pStyle w:val="BookText"/>
        <w:rPr/>
      </w:pPr>
      <w:r>
        <w:rPr>
          <w:rFonts w:ascii="IRNazanin" w:hAnsi="IRNazanin" w:eastAsia="IRNazanin"/>
          <w:color w:val="111111"/>
          <w:sz w:val="28"/>
          <w:sz w:val="28"/>
          <w:szCs w:val="28"/>
          <w:rtl w:val="true"/>
          <w:lang w:bidi="fa-IR"/>
        </w:rPr>
        <w:t>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مسجد بود كه پيامبر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بيت‌المقدّس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دستور خداوند تبارك و تعالى كه توسّط امين وحى الهى دريافت كرده بود به سمت مكّه و كعبه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كرد، و به همين جهت 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بنى‌هاشم محدوده يا محلّه‌اى بوده كه خاندان پيامبر و ائمّه معصومين در آن محلّه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در شرق خانه پيامبر و مسجدالنّبى به سمت بقيع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محلّه براى طرحهاى توسعه اخير تخريب شده است، امّا به جهت آن كه اوّلًا به صحن مسجد رسول خدا تبديل شده است، ثانياً ساختمان ديگرى به جاى آن بنا نشده و ثالثاً ارتباط بصرى و وحدت مسجد و مضجع شريف رسول خدا با قبرستان بقيع و مرقد شريف ائمّه را برقرار نموده است، خود را كاملًا در ذهن و روان و خاطره مسلمانان تثبيت نموده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تاريخى و كهن در مدينه منوّره است، كه در زمان رسول خدا بنا شد و آن حضرت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وجه تسميه مسجد گفته‌اند كه رسول خدا پس از حضور در مسجد و نماز گزاردن در آن، سه مطلب را از حضرت احديّت مسألت نمود كه دو مورد آن مورد اجابت قرار گرفت و يك مورد آن نيز رد شد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اين مسجد گاهى مسجد مباهله ناميده مى‌شود كه على‌الظّاهر نامگذارى درستى نيست زيرا در منابع مدينه‌شناسى و منابع شيعى، به مسجدى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نشده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ساير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بسيار ديگرى نيز در مدينه منوّره وجود دارند كه هر يك زيارتگاه و يادآور واقعه‌اى از تاريخ اسلام يا يكى از صحابه هستند، و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على‌بن‌ابى‌طالب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مسجد غمامه، مسجد ردّالشّمس، مسجد بلال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پدر گرامى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عبدالله بن‌عبدالمطلب پدر ارجمند رسول‌الله كه در داخل صحن فعلى مسجدالنّبى، ضلع جنوب غربى ساختمان مسجد قرار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ايّام‌الله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اجمال بر تاريخ مدينه منوّره حكايت از اتّفاقات و روزهايى دارد كه در سرنوشت اسلام و مسلمانان و آگاهى‌دهندگى به مسلمانان و هدايت آنان جايگاهى بس رفيع دارند كه به مصداق كلام الهى مى‌توان آنها را ايّام‌الله ناميد و در زنده‌نگه‌داشتنشان كوشيد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هُمْ بِايّامِ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روزهاى خدا را به ياد آنها آور</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زائر در در بسيارى مكانها كه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برايش تداعى مى‌شود، كه‌نمونه بارز آن مساجد مدينه‌اند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زائر بايد تاريخ‌اسلام را مرور كند و اگر مكان رويدادهايى همچون خانه‌اى كه در آن اهل‌بيت سه‌روز متوالى روزه دار بوده، و به هنگام افطار غذاى خويش را در راه خدا به اسير و يتيم و فقير مى‌بخشند و خود گرسنه مى‌مانند، </w:t>
      </w:r>
      <w:r>
        <w:rPr>
          <w:rStyle w:val="FootnoteAnchor"/>
          <w:rtl w:val="true"/>
        </w:rPr>
        <w:footnoteReference w:id="240"/>
      </w:r>
      <w:r>
        <w:rPr>
          <w:rFonts w:ascii="IRNazanin" w:hAnsi="IRNazanin" w:eastAsia="IRNazanin"/>
          <w:color w:val="111111"/>
          <w:sz w:val="28"/>
          <w:sz w:val="28"/>
          <w:szCs w:val="28"/>
          <w:rtl w:val="true"/>
          <w:lang w:bidi="fa-IR"/>
        </w:rPr>
        <w:t>كوچه‌اى كه در آن بانويى در شب ازدواج خويش و به هنگام عبور از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در پاسخ سئوال زنى فقير، همانجا لباس خويش را انفاق مى‌كند، صحنه‌اى كه در آن جوانمردى كه از كشتن حريفش كه آب دهان به رخسار مباركش انداخته، احتراز مى‌نمايد، تا شبهه انتقامجويى شخصى، اصالت و زيبايى و خلوص عمل در راه خدايش را آلوده ننمايد، شهرى كه فرمانرواى آن در عين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رضايت بى‌چون وچراى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فقيرترين آحاد امّت خويش زندگى مى‌كند و ديگر اماكن را نمى‌يابد، آنها 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آن جهت كه در مورد برخى از اتّفاقات به هنگام معرّفى مكانها ذكرى به ميان آمد و از طرفى ذكر همه آنها خود مكتوبات عديده‌اى را طلب مى‌كند و با توجّه به اين كه بسيارى از حجّاج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حضور دارند كه طبيعتاً آداب و ادعيه خاصّ آن را نيز برپامى‌دارند، تنها به يادآورى اين روز بزرگ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w:t>
      </w:r>
      <w:r>
        <w:rPr>
          <w:rStyle w:val="FootnoteAnchor"/>
          <w:rtl w:val="true"/>
        </w:rPr>
        <w:footnoteReference w:id="241"/>
      </w:r>
      <w:r>
        <w:rPr>
          <w:rFonts w:ascii="IRNazanin" w:hAnsi="IRNazanin" w:eastAsia="IRNazanin"/>
          <w:color w:val="111111"/>
          <w:sz w:val="28"/>
          <w:sz w:val="28"/>
          <w:szCs w:val="28"/>
          <w:rtl w:val="true"/>
          <w:lang w:bidi="fa-IR"/>
        </w:rPr>
        <w:t>يكى از زيباترين و معنوى‌ترين روزهاى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همگان دريافتند كه على‌بن ابى‌طالب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و شريف پيامبر است و ديدند كه حضرت فاطمه دختر پيامبر ، مصداق يگانه و منحصر به فرد همه زنان اسلام و بانوان وابسته به پيامبر نزد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كردند كه تنها و تنها حسنين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اسلام‌اند، و علاوه بر آن، اينان راستگوترين بندگان خدا هستند؛ فَقُلْ تَعالَوْا نَدْعُ ابْنائَنا و ابْنائَكُمْ وَ نِسائَنا وَ نِسائَكُمْ وَ انْفُسَنا وَ انْفُسَكُمْ ثُمَّ نَبْتَهِلْ فَنَجْعَلْ لَعْنَتَ اللهِ عَلَى الْكاذِبينَ؛</w:t>
      </w:r>
      <w:bookmarkStart w:id="170" w:name="pg871_3402"/>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بياييد ما و شما با فرزندان و زنان خود به مباهله برخيزيم و در دعا و التجا به درگاه خدا اصرار كنيم تا دروغگويان را به لعن و عذاب خدا گرفتار سازيم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با مشاهده اين صحنه و افرادى كه همراه پيامبر اكرم بودند، نصاراى نجران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به دعوت و دعاى خود اعتقاد راسخ دارد وگرنه يك فرد مردّد، عزيزان خود را در معرض بلاى آسمانى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چهره‌هايى را مى‌بينم كه هر گاه دست به دعا بلند كنند و از درگاه الهى بخواهند كه بزرگترين كوهها را از جاى بركَنَد، فوراً 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صحيح نيست ما با اين قيافه‌هاى نورانى و با اين افراد با فضيلت، مباهله نماييم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بدين ترتيب بزرگان نصاراى نجران، از مباهله امتناع ورزيدند</w:t>
      </w:r>
      <w:r>
        <w:rPr>
          <w:rFonts w:eastAsia="IRNazanin" w:cs="IRNazanin"/>
          <w:color w:val="111111"/>
          <w:sz w:val="28"/>
          <w:szCs w:val="28"/>
          <w:rtl w:val="true"/>
          <w:lang w:bidi="fa-IR"/>
        </w:rPr>
        <w:t>.</w:t>
      </w:r>
    </w:p>
    <w:p>
      <w:pPr>
        <w:pStyle w:val="Heading3"/>
        <w:numPr>
          <w:ilvl w:val="2"/>
          <w:numId w:val="1"/>
        </w:numPr>
        <w:rPr/>
      </w:pPr>
      <w:bookmarkStart w:id="171" w:name="__RefHeading___Toc30885_373438147"/>
      <w:bookmarkStart w:id="172" w:name="_Toc59"/>
      <w:bookmarkEnd w:id="171"/>
      <w:r>
        <w:rPr>
          <w:rtl w:val="true"/>
        </w:rPr>
        <w:t>مختصرى در باب حالات انسان و حيات معنوى او</w:t>
      </w:r>
      <w:bookmarkEnd w:id="1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سفر رو به پايان است، بى مناسبت نيست تا به برخى حالاتى كه در اين مدّت به تناسب بر انسان مستولى مى‌شد اشاره‌اى اجمالى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قبل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لحظات و همه مكانهايى كه قرار 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و ضعف متفاوت به سراغت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نام‌نويسى براى حجّ، وقتى مطّلع مى‌شوى كه امسال به حجّ مشرّف خواهى شد، وقت حركت، هنگام حضور در حجاز، موقع احرام و در ميقات، لحظه ديدار كعبه، هنگام حضور در عرفات و مشعر و منى، در طواف و نمازِ پشت مقام، وقت</w:t>
      </w:r>
    </w:p>
    <w:p>
      <w:pPr>
        <w:pStyle w:val="BookText"/>
        <w:rPr/>
      </w:pPr>
      <w:r>
        <w:rPr>
          <w:rFonts w:ascii="IRNazanin" w:hAnsi="IRNazanin" w:eastAsia="IRNazanin"/>
          <w:color w:val="111111"/>
          <w:sz w:val="28"/>
          <w:sz w:val="28"/>
          <w:szCs w:val="28"/>
          <w:rtl w:val="true"/>
          <w:lang w:bidi="fa-IR"/>
        </w:rPr>
        <w:t>خداحافظى از مكّه مكرّمه، لحظه ورود به مدينه و رؤيت گنبد خضرا، زمان زيارت پيامبر و فاطمه، وقت تشرّف به بقيع و همه لحظات و مكانهاى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حالتى كه رهايت نمى‌كند،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 اقل بغضى است كه در برخى لحظات، مثل زمان رؤيت كعبه و حضور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مى‌مكان توبه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مى‌فهمى اينجا مكان تمنّا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 پيامبرص و بقيع، ديگر توان و تحمّل از دست مى‌رود و اين بغض سر باز مى‌كند و زار مى‌زنى، همچون مادر بچّه‌مرده، همچون طفل يتيم، همچون بنده خاشع و هراسان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براى چه مى‌گرييم؟ ما كه در بهترين نقطه و زمان عالميم، اينجا و حالا ديگر چرا مى‌گرييم؟ چرا قهقهه نمى‌زنيم؟ چرا نمى‌خنديم؟ بياييم اندكى در باب ريشه و معناى گريه و خنده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بياييم، اندكى از تبليغات دوران مدرن كه خنده و لودگى و مسخرگى را در طول عمر </w:t>
      </w:r>
      <w:r>
        <w:rPr>
          <w:rStyle w:val="FootnoteAnchor"/>
          <w:rtl w:val="true"/>
        </w:rPr>
        <w:footnoteReference w:id="244"/>
      </w:r>
      <w:r>
        <w:rPr>
          <w:rFonts w:ascii="IRNazanin" w:hAnsi="IRNazanin" w:eastAsia="IRNazanin"/>
          <w:color w:val="111111"/>
          <w:sz w:val="28"/>
          <w:sz w:val="28"/>
          <w:szCs w:val="28"/>
          <w:rtl w:val="true"/>
          <w:lang w:bidi="fa-IR"/>
        </w:rPr>
        <w:t>مؤثّر مى‌داند، خود را رها كنيم، و ببينيم چرا به عكس همه اين دانسته‌ها و تبليغات نمى‌توانيم خويشتن‌دارى كنيم، و مى‌گرييم؟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 بسيارى براى گرايش انسان به گريستن در اين سفر قابل شمارش هستند، امّا به نظر مى‌رسد كه جدّى‌ترين دليلى كه براى شناخت ماهيّت و معنا و عملكرد گريه مى‌توان بيان كرد، نقشى است كه گريه به عنوان عامل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ايفا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روحى و معنوى را نيز مى‌توان براى آن ذكر كرد كه ما در واقع بر خود مى‌گرييم كه در</w:t>
      </w:r>
    </w:p>
    <w:p>
      <w:pPr>
        <w:pStyle w:val="BookText"/>
        <w:rPr/>
      </w:pPr>
      <w:r>
        <w:rPr>
          <w:rFonts w:ascii="IRNazanin" w:hAnsi="IRNazanin" w:eastAsia="IRNazanin"/>
          <w:color w:val="111111"/>
          <w:sz w:val="28"/>
          <w:sz w:val="28"/>
          <w:szCs w:val="28"/>
          <w:rtl w:val="true"/>
          <w:lang w:bidi="fa-IR"/>
        </w:rPr>
        <w:t>آرزوى بازگشت به اصل خويش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هبوطيافته از جنّت نعيم الهى به دنياى خاكى، با روحى كه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شده است، همواره در حسرت و آرزوى بازگشت به اصل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مجاورت با خانه خدا و رسول خدا و در مسير امتثال امر الهى، بهترين، والاترين، نزديكترين، عاشقانه‌ترين و پاكترين راه براى وصول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انسانِ معرفت‌يافته به اين غربت و خواهان آن اصل، مى‌گريد تا به آن وصل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متون اسلامى، مباحث متنوّعى را در باب گريه و خنده و موضوعات موجد آنها و حالات بهجت و شادى و سرور و حزن و اندوه وغم و ساير موضوعات مرتبط با گريه و خنده مى‌توان يافت، در اين مختصر تنها به نمونه‌هايى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در موارد مختلفى از گريه و خنده سخن گفته‌اند،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نشانه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و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از رحمت است و فرياد از شيطان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مايه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گناه خويش گريه كنى</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چشم بر آتش حرام است؛ چشمى كه از ترس خدا گريسته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 كند ديده‌اى را كه از ترس خدا بگريد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كس را خداوند در روزى كه سايه‌اى جز سايه او نيست به سايه</w:t>
      </w:r>
    </w:p>
    <w:p>
      <w:pPr>
        <w:pStyle w:val="BookText"/>
        <w:rPr/>
      </w:pPr>
      <w:r>
        <w:rPr>
          <w:rFonts w:ascii="IRNazanin" w:hAnsi="IRNazanin" w:eastAsia="IRNazanin"/>
          <w:color w:val="111111"/>
          <w:sz w:val="28"/>
          <w:sz w:val="28"/>
          <w:szCs w:val="28"/>
          <w:rtl w:val="true"/>
          <w:lang w:bidi="fa-IR"/>
        </w:rPr>
        <w:t>خويش مى‌برد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مردى كه به خلوت، خدا را ياد كند و چشمانش اشك‌ريز 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آن كه اختيار زبان خويش دارد و بر گناه خويش بگريد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 و گريه بسيار كنيد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طباطبايى؛ در تفسير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مجسّم‌كننده كمال خضوع و گريه مجسّم‌كننده كمال خشوع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اما در مورد خنده نيز فرموده‌اند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دو قسم است؛ خنده‌اى كه خدا آن را دوست دارد و خنده‌اى كه با آن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خنده‌اى كه خدا آن را دوست دارد آن است كه مرد به برادر خويش از شوق ديدار وى لبخند زند؛ اما خنده‌اى كه خداى والا آن را دشمن دارد آن است كه مرد سخن خشن و ناروا گويد كه بخندد يا بخندند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عجب دارم از آن كه از دل بخندد و نداند كه آيا خدا از او خشنود است يا خشمگين</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همين موضوع دليلى است بر آنچه كه خواهد آمد و گريه را نشانه آگاهى و خنده را علامت غفلت معرّفى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خنده بسيار دل را بميراند</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سيره ائمّه معصوم نيز مواردى قابل ذكر هستند كه در آن‌ها گريه به عنوان عامل آگاهى‌دهنده و زايل‌كننده غفلت مورد استفاده و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وشا نقل كرده‌كه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خروجش از مدينه را برايم اين گونه تعريف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مى‌خواستم از مدينه به خراسان بيايم، عيال و خويشانم؛ از زن و فرزند و خواهر و برادر و كنيز و غلام، همگى را جمع كردم، از آنان خواستم بر من گريه كنند، تا گريه ايشان را بشنوم و در زيارت امام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مَن أَمَرَ أَوْلادَهُ وَ عِيالِهُ بِالنّياحَهِ عَلَيْهِ قَبْلَ وُصُولِ القَتْلِ إلَيْهِ</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متّقين آن است كه همواره در پى رفع غفلت خويش هستند، چنان كه اميرالمؤمنين در وصف متّقين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از غفلتى است كه مبادا گريبانگيرش شود و شادمانى‌اش از فضل و رحمتى است كه نصيبش گشته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همچنين در وصف انسان متّقى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به خنده بلند نمى‌كند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اين اصولًا روش اسلام است كه در جهت احياى فطرت الهى انسان، جهت خروج او از رؤياى نسيان و فراموشى و غفلت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وحدانيّت الهى يا فطرتى كه انسان بر آن خلق شده، ضرورت هر عمل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ديگرى كه مطابق كلام معصوم مى‌توان به اهميّت گريه پى برد و از آن بهره گرفت، تلقّى از گريه به عنوان سلاح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فرمايش اميرالمؤمنين در دعاى شريف كميل، گريه سلاح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بودن گريه، همانند مسلّح شدن حاجيان به سنگ‌ريزه، براى مقابله با شيطان و وساوس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براى كسب و جلب غفران و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مقابله با شيطان و كسب رحمت الهى، تنها از طريق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توانمند شدن است، و اصلى‌ترين عامل آگاهى و دانش نيز مسلّح شدن و مسلّح بودن و احراز آمادگى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فرمايش معصوم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اصلى‌ترين نقش را در مسلّح كردن مؤمن و در آگاه كردن او ايفا مى‌كند،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از درافتادن در دام شيطان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همچون همه موارد ديگر،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بدون عنايت الهى كارساز و كارآمد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است كه امام‌الموحّدين آن را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كارآمد مى‌داند و آن را از خداوند طلب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وَسِلاحُهُ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كن به كسى كه سرمايه‌اش اميد به تو و سلاحش گريه 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مهمّى كه، على‌رغم اهميّت ساير موضوعات، مدّ نظر اين نوشتار است آن است كه گريه اساساً عامل آگاهى و نشانه به خود آمدن است،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 يا زمينه خودبينى و خودنمايى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 آگاهى و شعور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p>
    <w:p>
      <w:pPr>
        <w:pStyle w:val="BookText"/>
        <w:rPr/>
      </w:pPr>
      <w:r>
        <w:rPr>
          <w:rFonts w:ascii="IRNazanin" w:hAnsi="IRNazanin" w:eastAsia="IRNazanin"/>
          <w:color w:val="111111"/>
          <w:sz w:val="28"/>
          <w:sz w:val="28"/>
          <w:szCs w:val="28"/>
          <w:rtl w:val="true"/>
          <w:lang w:bidi="fa-IR"/>
        </w:rPr>
        <w:t>آمدنى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 مقصد را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ظاهر خوب و مفيد و خوشايندى كه دارد، در وجه مادّى خود نشانه غفلت و بى‌خبرى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تمركز بر وجهى خاص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علامه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انسان همه ظلمها و ستمها و فجايعى را كه در جهان اتّفاق مى‌افتد، در نظر آورد؛ اگر چهره گرسنگان آفريقا و مظلومان افغانستان و قربانيان و آوارگان فلسطين و استثمارشدگان رنگين‌پوست در ممالك پيشرفته و چهره مغموم و اسير ماشين و مصرف و مد و از خود بيگانه انسان در دوران معاصر را به ذهن بياورد، آيا باز هم مى‌تواند شادمانه بخندد؟ مطمئنّاً سنگدل‌ترين افراد نيز به آسانى نمى‌خندند، و اصولًا انسانيّت اجازه خنديدن به آنها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اين خنده‌ها و لودگيها و مسخرگيهاى رايج و پرطرفدار در جهان، نشان از غفلت و ناآگاهى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انسانها اگر به خود آيند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بر وضع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آدم و حوّا وقتى كه به خود آمدند، گريستند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دويست سال بر نعيم بهشت گريستند و چهل روز نخوردند و ننوشيدند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در حقيقت وقتى به گناه و نافرمانى خويش آگاه شدند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خويش ستم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نبخشى و رحم نكنى زيانكار خواهيم بود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وصول به معشوق، براى رسيدن به اصل، براى تحصيل آرمانها و كرامتهاى انسانى شرايطى لازم است كه يكى از بارزترين جلوه‌هاى آن خواستن با تمام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وقتى انسان با تمام وجود خواست و البتّه</w:t>
      </w:r>
    </w:p>
    <w:p>
      <w:pPr>
        <w:pStyle w:val="BookText"/>
        <w:rPr/>
      </w:pPr>
      <w:r>
        <w:rPr>
          <w:rFonts w:ascii="IRNazanin" w:hAnsi="IRNazanin" w:eastAsia="IRNazanin"/>
          <w:color w:val="111111"/>
          <w:sz w:val="28"/>
          <w:sz w:val="28"/>
          <w:szCs w:val="28"/>
          <w:rtl w:val="true"/>
          <w:lang w:bidi="fa-IR"/>
        </w:rPr>
        <w:t>دانست كه على‌رغم آگاهى و خواست او وصال مشكل است، غمى بر دل مى‌نشيند كه بازتاب و نتيجه فراق و هجران است و همين فراق و هجران است كه سينه را شرحه‌شرحه نموده و آن را آماده شنيدن درد اشتياق مى‌نمايد،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سينه خواهم‌شرحه‌شرحه از فراق تا بگويم، شرح درد اشتياق</w:t>
      </w:r>
    </w:p>
    <w:p>
      <w:pPr>
        <w:pStyle w:val="BookText"/>
        <w:rPr/>
      </w:pPr>
      <w:r>
        <w:rPr>
          <w:rFonts w:ascii="IRNazanin" w:hAnsi="IRNazanin" w:eastAsia="IRNazanin"/>
          <w:color w:val="111111"/>
          <w:sz w:val="28"/>
          <w:sz w:val="28"/>
          <w:szCs w:val="28"/>
          <w:rtl w:val="true"/>
          <w:lang w:bidi="fa-IR"/>
        </w:rPr>
        <w:t>در پايان</w:t>
      </w:r>
    </w:p>
    <w:p>
      <w:pPr>
        <w:pStyle w:val="BookText"/>
        <w:rPr/>
      </w:pPr>
      <w:r>
        <w:rPr>
          <w:rFonts w:ascii="IRNazanin" w:hAnsi="IRNazanin" w:eastAsia="IRNazanin"/>
          <w:color w:val="111111"/>
          <w:sz w:val="28"/>
          <w:sz w:val="28"/>
          <w:szCs w:val="28"/>
          <w:rtl w:val="true"/>
          <w:lang w:bidi="fa-IR"/>
        </w:rPr>
        <w:t>بدين ترتيب حضور در مدينه منوّره، فرصت مرور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زيارت پيامبر خدا و درخواست از او براى طلب مغفرت و بخشش الهى است كه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إِذْ ظَلَمُوا انْفُسَهُمْ جاؤُوكَ فَاسْتَغْفَرُوا اللهَ وَاسْتَغْفَرَ لَهُمُ الرَّسُولُ لَوَجَدُوا اللهَ تَوّاباً رَحيماً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كه با گناه به خود ستم كردند، از كردار خود به خدا توبه نموده و به تو رجوع مى‌كردند كه براى آن‌ها استغفار كنى و از خدا آمرزش خواهى، البتّه در اين حال خدا را پذيرنده توبه و مهربان مى‌يافتند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شدن در مدينه منوّره نيز همچون زمان حضور در مكّه مكرّمه، بهترين زمان ارتباط با حضرت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نماز در مسجدالنّبى كه هر ركعت آن معادل ده هزار ركعت است، زيارت پيامبر و دختر و فرزندانش، نماز و عبادت در روضه مباركه، نماز در مقام جبرئيل، نماز در كنار خانه حضرت زهرا و مكان تهجّد پيامبر خدا، و تفكّر در همه اصول اسلام و در مورد تاريخ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با</w:t>
      </w:r>
    </w:p>
    <w:p>
      <w:pPr>
        <w:pStyle w:val="BookText"/>
        <w:rPr/>
      </w:pPr>
      <w:r>
        <w:rPr>
          <w:rFonts w:ascii="IRNazanin" w:hAnsi="IRNazanin" w:eastAsia="IRNazanin"/>
          <w:color w:val="111111"/>
          <w:sz w:val="28"/>
          <w:sz w:val="28"/>
          <w:szCs w:val="28"/>
          <w:rtl w:val="true"/>
          <w:lang w:bidi="fa-IR"/>
        </w:rPr>
        <w:t>پيامبر و فرزندانش و سخن گفتن با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آنان و پيروى از راه آنان است كه زندگى را معنا مى‌بخشد، و براى رستگارى راهى جز پيمودن راه اينان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به خشم روى صدهزار سال 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به عاقبت به من آيى، كه منتهات منم </w:t>
      </w:r>
      <w:r>
        <w:rPr>
          <w:rStyle w:val="FootnoteAnchor"/>
          <w:rtl w:val="true"/>
        </w:rPr>
        <w:footnoteReference w:id="264"/>
      </w:r>
      <w:bookmarkStart w:id="173" w:name="pg871_3411"/>
    </w:p>
    <w:p>
      <w:pPr>
        <w:pStyle w:val="Heading2"/>
        <w:numPr>
          <w:ilvl w:val="1"/>
          <w:numId w:val="1"/>
        </w:numPr>
        <w:rPr/>
      </w:pPr>
      <w:bookmarkStart w:id="174" w:name="__RefHeading___Toc30887_373438147"/>
      <w:bookmarkStart w:id="175" w:name="_Toc60"/>
      <w:bookmarkEnd w:id="173"/>
      <w:bookmarkEnd w:id="174"/>
      <w:r>
        <w:rPr>
          <w:rtl w:val="true"/>
        </w:rPr>
        <w:t>پيامبر خدا صلى الله عليه وآله‌</w:t>
      </w:r>
      <w:bookmarkEnd w:id="17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30889_373438147"/>
      <w:bookmarkStart w:id="177" w:name="_Toc61"/>
      <w:bookmarkEnd w:id="176"/>
      <w:r>
        <w:rPr>
          <w:rtl w:val="true"/>
        </w:rPr>
        <w:t>درآمد</w:t>
      </w:r>
      <w:bookmarkEnd w:id="177"/>
    </w:p>
    <w:p>
      <w:pPr>
        <w:pStyle w:val="BookText"/>
        <w:rPr/>
      </w:pPr>
      <w:r>
        <w:rPr>
          <w:rFonts w:ascii="IRNazanin" w:hAnsi="IRNazanin" w:eastAsia="IRNazanin"/>
          <w:color w:val="111111"/>
          <w:sz w:val="28"/>
          <w:sz w:val="28"/>
          <w:szCs w:val="28"/>
          <w:rtl w:val="true"/>
          <w:lang w:bidi="fa-IR"/>
        </w:rPr>
        <w:t>پيامبر خدا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 كن</w:t>
      </w:r>
    </w:p>
    <w:p>
      <w:pPr>
        <w:pStyle w:val="BookText"/>
        <w:rPr/>
      </w:pPr>
      <w:r>
        <w:rPr>
          <w:rFonts w:ascii="Amiri" w:hAnsi="Amiri" w:eastAsia="Amiri" w:cs="Amiri"/>
          <w:color w:val="111111"/>
          <w:sz w:val="28"/>
          <w:sz w:val="28"/>
          <w:szCs w:val="28"/>
          <w:rtl w:val="true"/>
          <w:lang w:bidi="ar-SA"/>
        </w:rPr>
        <w:t>من در كاروانى نباشم كه اسفهسالار آن محمّد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ابوالحسن خرقانى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پيامبر جامع جميع صفات عالى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اسوه حسنه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پرداختن به آن حضرت و شناخت ويژگيها و صفاتش، وظيفه جويندگان راه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آنجا كه پرداختن به هر يك از اين موضوعات، خود تأليفات مفصّل متعدّد و البتّه دانش و آگاهى و علم جامعى طلب مى‌كند، كه از توان تحمّل اين وجيزه و نگارنده بى‌بضاعت آن خارج است، در اين مجال فقط به دريافت‌هاى كوتاهى از زيبايى وجود او، كه واضح و روشن هستند، اشاره مى‌شود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همه صفات او، به ذكر اجمالى از زيبايى‌اش بسنده مى‌شود؛</w:t>
      </w:r>
    </w:p>
    <w:p>
      <w:pPr>
        <w:pStyle w:val="BookText"/>
        <w:rPr/>
      </w:pP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و مفاهيم بنيادينى است كه به رغم انكار، تشكيك يا تحديد آن در موضوعات خاصّ صورى و مادّى توسّط برخى افراد يا گروهها، براى همه مكتب‌ها و افراد و در همه مقولات حيات انسانى، از جايگاه رفيع و غيرقابل‌انكارى برخوردار بوده و از اسباب و زمينه‌هاى معنا بخشيدن به زندگى و تداوم حيات مطلوب و تلطيف قلمرو مادّى حيات و ارتباط دهنده انسان و زندگانى دنيايى او با خداوند و ساحت معنوى حيات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نيز، نه تنها از اين قاعده مستثنى نيست، كه فراتر از آن، در همه زمينه‌ها، مصاديق و جلوه‌هاى منحصر به فردى از زيبايى را به جهانيان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بارز زيبايى در اسلام، شخص پيامبر خدا است كه جامع جميع مراتب و درجات زيبايى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از آن جهت اهمّيت دارد كه ايشان بنا به نصّ كلام الهى، اسوه و الگو و ميزان و شاهد امّت خويش هستند و بر پيروان اوست كه سيره آن بزرگوار را بشناسند و لحظه‌لحظه و مورد به مورد آن را در همه روابط پنج‌گانه خويش با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با خلق، با طبيعت، با آثار خود و با خويشتنِ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و الگو و سرمشق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شناخت و معرّفى مقدّماتىِ ويژگيها و صفات زيبايى حضرت خاتم‌الانبياء به عنوان منشأ همه زيبايى‌هايى كه در زندگى مسلمانان مطرح است، در اين مجال برخى ويژگى‌هاى زيبايىِ ايشان، فهرست‌وار مورد اشاره قرار خواهند گرفت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نگرشى به آثار و اجزاء و پديده‌هاى موجود در هستى، يكى از بارزترين ويژگيهايى كه به ذهن متبادر مى‌شود و به عنوان صفت موجود موردِ نظر از آن سخن به ميان</w:t>
      </w:r>
      <w:bookmarkStart w:id="178" w:name="pg871_3414"/>
    </w:p>
    <w:p>
      <w:pPr>
        <w:pStyle w:val="BookText"/>
        <w:rPr/>
      </w:pPr>
      <w:bookmarkEnd w:id="178"/>
      <w:r>
        <w:rPr>
          <w:rFonts w:ascii="IRNazanin" w:hAnsi="IRNazanin" w:eastAsia="IRNazanin"/>
          <w:color w:val="111111"/>
          <w:sz w:val="28"/>
          <w:sz w:val="28"/>
          <w:szCs w:val="28"/>
          <w:rtl w:val="true"/>
          <w:lang w:bidi="fa-IR"/>
        </w:rPr>
        <w:t xml:space="preserve">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عبارت بهتر، ميزان و مرتبه‌اى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موجود از آن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نظر اسلام در مورد زيبايى و به دنبال آن، براى بررسى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عظيم‌الشّأن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مصاديق زيبايى در وجود و شخصيّت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سخن گفتن از جمال الهى، از زيبايى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از زيبايى مخلوقات و آيات الهى، از زيبايى آثار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از بسيارى زيباييهاى قابل ذكر در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مبين اسلام، بدون سخن گفتن از زيبايى پيامبر اسلام ، سخنى ابتر و نارسا و در واقع ظلمى بر آن وجود نازنين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سخن گفتن از زيبايى پيامبر از آن جهت ضرورت دارد كه زيبايىِ هر آنچه به اسلام مربوط است با زيبايى او گره خورده و از زيبايى او تفكيك‌ناپذير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ويژگيهاى زيبايى او شناخته نشوند،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اين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زيبايى از ديگران اخذ مى‌شود و در نتيجه همه زيباهايى كه ايجاد مى‌شوند رنگ و صبغه بيگانه دارند و نمى‌توان آنها را از منظر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Heading3"/>
        <w:numPr>
          <w:ilvl w:val="2"/>
          <w:numId w:val="1"/>
        </w:numPr>
        <w:rPr/>
      </w:pPr>
      <w:bookmarkStart w:id="179" w:name="__RefHeading___Toc30891_373438147"/>
      <w:bookmarkStart w:id="180" w:name="_Toc62"/>
      <w:bookmarkEnd w:id="179"/>
      <w:r>
        <w:rPr>
          <w:rtl w:val="true"/>
        </w:rPr>
        <w:t>زيبايىِ الگوى انسانها</w:t>
      </w:r>
      <w:bookmarkEnd w:id="18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انسانها براى مشى زندگى خود، به طرق گوناگون، الگويى را براى خويش برمى‌گزينند كه يكى از بارزترين ويژگيهاى همه آن الگوها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زيبايى، زيبايى ظاهرى يا صورى، زيبايى عقلى يا فكرى، زيبايى الهى يا معنوى، زيبايى عمل يا زيبايى آرمان آنها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الگوهاى انسانها، بنا به غايت‌هاى متصوّر براى</w:t>
      </w:r>
    </w:p>
    <w:p>
      <w:pPr>
        <w:pStyle w:val="BookText"/>
        <w:rPr/>
      </w:pPr>
      <w:r>
        <w:rPr>
          <w:rFonts w:ascii="IRNazanin" w:hAnsi="IRNazanin" w:eastAsia="IRNazanin"/>
          <w:color w:val="111111"/>
          <w:sz w:val="28"/>
          <w:sz w:val="28"/>
          <w:szCs w:val="28"/>
          <w:rtl w:val="true"/>
          <w:lang w:bidi="fa-IR"/>
        </w:rPr>
        <w:t>حيات و با توجّه به فكر و فرهنگ و جهان‌بينى آنها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به دلايل گوناگون، بيش از هر زمان ديگر، براى معرّفى الگوهايى به انسانها و جوامع دقّت و برنامه‌ريزى مى‌شود، كه يكى از ويژگيهاى بارز اين الگوهاىِ عموماً تحميلى، زيبا جلوه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نظام‌هاى سلطه فرهنگى و مصرفى و مادّيت‌زده حاكم بر عالَم به طُرُق مختلف و از جمله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سيطره رسانه‌اى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الگوهايى را به جوامع معرّفى مى‌كنند كه يكى از مهمترين آنها گروههايى هستند كه به طور عام واجد معروفيت‌هاى ظاهرى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گروهى كه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هنرپيشه، خواننده، نوازنده و بازيگر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ورزشكار ناميده مى‌شوند به همراه سياستمداران و صاحبان قدرت مالى، بيشترين تبليغات را به خود اختصاص داده‌اند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الگوى مسلمانان و موحّدان، به تصريح قرآن كريم، پيامبر عظيم‌الشّأن اسلام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او كه رسول و حبيب خداوند تبارك و تعالى است، جلوه بارزى از زيبايى و عصاره زيبايى هستى است، و بى‌گمان انسانهاى خداپرست او را زيبا مى‌يابند و به او 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عشق مؤمنين به پيامبر اعظم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 در تمامى حركات و سكناتش از فرستاده خدا پيروى مى‌كند، چون وقتى انسان خدا را دوست‌بدارد، آثار او را هم‌دوست‌مى‌دارد، ورسول‌خدا از آثار خدا، و آيات و نشانه‌هاى اوست، همچنان كه همه عالم نيز آثار و آيات او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به منظور شناخت و معرّفىِ مرتبه، نوع، ميزان و كيفيّت زيبايىِ هر موجودى، آشنايى به موضوعاتى؛ مانند تعريف زيبايى، معيارهاى زيبايى‌شناسانه، صفات موجودِ مورد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موضوعات اصلى و برخى موضوعات فرعى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مكان، جهان‌بينى و فرهنگِ ارزيابى‌كننده و ارزيابى‌شونده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گفتنى است به جهت پرداختن به اين موضوعات در مواضعى ديگر، </w:t>
      </w:r>
      <w:r>
        <w:rPr>
          <w:rStyle w:val="FootnoteAnchor"/>
          <w:rtl w:val="true"/>
        </w:rPr>
        <w:footnoteReference w:id="267"/>
      </w:r>
      <w:r>
        <w:rPr>
          <w:rFonts w:ascii="Amiri" w:hAnsi="Amiri" w:eastAsia="Amiri" w:cs="Amiri"/>
          <w:color w:val="111111"/>
          <w:sz w:val="28"/>
          <w:sz w:val="28"/>
          <w:szCs w:val="28"/>
          <w:rtl w:val="true"/>
          <w:lang w:bidi="ar-SA"/>
        </w:rPr>
        <w:t>از توضيح آن‌ها احتراز و تنها به اشاره مواردى كه براى ادامه بحث مورد نياز هستند، بسنده مى‌شود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تعريفى از زيبايى و با هر معيارى كه براى شناخت و ارزيابى آن برگزيده شود، پيامبر زيباست؛ به عبارت ديگر، وجيزه حاضر در پى آن نيست تا زيبايى را از نظر جوامع يا جهان‌بينى‌ها تعريف كند، يا به دنبال اين نيست توضيح دهد كه آدميان با ادراكِ چه خصوصيّاتى در پديده‌ها، آنها را زيبا مى‌يابند، يا نمى‌خواهد به شرح شرايطى بپردازد كه تحت آن شرايط زيبايى ادراك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اين باور، و در پى توضيح اين مطلب است، هر تعريفى از زيبايى مدّ نظر قرار گيرد، هر معيارى براى توضيح و ادراك آن معرفى شود، هر تعداد مراتب و درجات براى آن تبيين شود و هر مقوله و قلمروى براى ظهور و تجلّى زيبايى تعريف شود، به سهولت مى‌توان جلوه بارز زيبايى را در نبىّ مكرّم اسلام مشاهده و ادراك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با عنايت به جاودانگى،</w:t>
      </w:r>
    </w:p>
    <w:p>
      <w:pPr>
        <w:pStyle w:val="BookText"/>
        <w:rPr/>
      </w:pPr>
      <w:r>
        <w:rPr>
          <w:rFonts w:ascii="IRNazanin" w:hAnsi="IRNazanin" w:eastAsia="IRNazanin"/>
          <w:color w:val="111111"/>
          <w:sz w:val="28"/>
          <w:sz w:val="28"/>
          <w:szCs w:val="28"/>
          <w:rtl w:val="true"/>
          <w:lang w:bidi="fa-IR"/>
        </w:rPr>
        <w:t xml:space="preserve">جامعيّت و جهانىِ بودن نام و شريعت حضرت ختمى مرتبت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قاعدتاً بايد به هر نحو و با هر معيارى كه مورد ارزيابى قرار گيرد، زيبايى وى قابل درك و اثبات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بى‌مناسبت نيست كه به برخى مصاديق و محدوده‌هاى زيبايى از نظر شخص نبىّ مكرّم اسلام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زيبايى اصيل و مايه نجات را عقل مى‌دانند و براى زيبايى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اصالتى قائل نيستند 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عاقل كه پيش مردم حقير است و منظرى زشت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فاقد زيبايى صورى است و فردا نجات يابد، و بسا خوش‌زبانِ زيبامنظرِ بزرگ‌شأن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زيبايى ظاهرى كه فردا در قيامت هلاك‌شدنى است</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در عين حال، در موارد فراوانى به برخى زينتهاى معنوى </w:t>
      </w:r>
      <w:r>
        <w:rPr>
          <w:rStyle w:val="FootnoteAnchor"/>
          <w:rtl w:val="true"/>
        </w:rPr>
        <w:footnoteReference w:id="269"/>
      </w:r>
      <w:r>
        <w:rPr>
          <w:rFonts w:ascii="IRNazanin" w:hAnsi="IRNazanin" w:eastAsia="IRNazanin"/>
          <w:color w:val="111111"/>
          <w:sz w:val="28"/>
          <w:sz w:val="28"/>
          <w:szCs w:val="28"/>
          <w:rtl w:val="true"/>
          <w:lang w:bidi="fa-IR"/>
        </w:rPr>
        <w:t>به عنوان عامل و زمينه‌ساز خلق و نمايش زيبايى توجّه داده‌اند؛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تعدّى و تجاوز در چيزى وجود پيدا نكرد مگر اين كه آن را زشت و بدنما نمود، و شرم و حيا در چيزى نهاده نشد، جز اين كه آن را زينت بخشيد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ذكر در مورد زيبايى آن است كه همه فطرتاً طالب زيبايى هستند، امّا غفلت از حقايق سبب مى‌شود تا زشتيها را زيبايى بپندارند و به آنها رغبت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مرحوم علامه طباطبايى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مفطور به حبّ جميل است، ساده‌تر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جمال و زيباپسندى فطرى بشر است، همچنان كه خود حق‌تعالى فرموده</w:t>
      </w:r>
      <w:r>
        <w:rPr>
          <w:rFonts w:eastAsia="IRNazanin" w:cs="IRNazanin"/>
          <w:color w:val="111111"/>
          <w:sz w:val="28"/>
          <w:szCs w:val="28"/>
          <w:rtl w:val="true"/>
          <w:lang w:bidi="fa-IR"/>
        </w:rPr>
        <w:t>:</w:t>
      </w:r>
      <w:bookmarkStart w:id="181" w:name="pg871_3418"/>
    </w:p>
    <w:p>
      <w:pPr>
        <w:pStyle w:val="BookText"/>
        <w:rPr/>
      </w:pPr>
      <w:bookmarkEnd w:id="181"/>
      <w:r>
        <w:rPr>
          <w:rFonts w:ascii="Amiri" w:hAnsi="Amiri" w:eastAsia="Amiri" w:cs="Amiri"/>
          <w:color w:val="111111"/>
          <w:sz w:val="28"/>
          <w:sz w:val="28"/>
          <w:szCs w:val="28"/>
          <w:rtl w:val="true"/>
          <w:lang w:bidi="ar-SA"/>
        </w:rPr>
        <w:t xml:space="preserve">وَ الَّذينَ آمَنُوا أَشَّدُ حُبَّاً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ايمان دارند، خدا را بيشتر دوست مى‌دارند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3"/>
        <w:numPr>
          <w:ilvl w:val="2"/>
          <w:numId w:val="1"/>
        </w:numPr>
        <w:rPr/>
      </w:pPr>
      <w:bookmarkStart w:id="182" w:name="__RefHeading___Toc30893_373438147"/>
      <w:bookmarkStart w:id="183" w:name="_Toc63"/>
      <w:bookmarkEnd w:id="182"/>
      <w:r>
        <w:rPr>
          <w:rtl w:val="true"/>
        </w:rPr>
        <w:t>آثار يگانه</w:t>
      </w:r>
      <w:r>
        <w:rPr>
          <w:rtl w:val="true"/>
        </w:rPr>
        <w:t xml:space="preserve">: </w:t>
      </w:r>
      <w:r>
        <w:rPr>
          <w:rtl w:val="true"/>
        </w:rPr>
        <w:t xml:space="preserve">جلوه‌هايى از زيبايى رسول خدا </w:t>
      </w:r>
      <w:r>
        <w:rPr/>
        <w:t>9</w:t>
      </w:r>
      <w:bookmarkEnd w:id="183"/>
    </w:p>
    <w:p>
      <w:pPr>
        <w:pStyle w:val="BookText"/>
        <w:rPr/>
      </w:pPr>
      <w:r>
        <w:rPr>
          <w:rFonts w:ascii="IRNazanin" w:hAnsi="IRNazanin" w:eastAsia="IRNazanin"/>
          <w:color w:val="111111"/>
          <w:sz w:val="28"/>
          <w:sz w:val="28"/>
          <w:szCs w:val="28"/>
          <w:rtl w:val="true"/>
          <w:lang w:bidi="fa-IR"/>
        </w:rPr>
        <w:t>امّا، چرا پيامبر زيباست؟ پاسخ اين سئوال در ابعاد گوناگون بسيار ساده و روشن است، از جمله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زيبايى‌ها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ويژگى‌ها يا صفات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مجيد و به عبارت بهتر خداوند براى او برمى‌شمارد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اعمال و رفتار زيبايى كه از او صادر شده است،</w:t>
      </w:r>
    </w:p>
    <w:p>
      <w:pPr>
        <w:pStyle w:val="BookText"/>
        <w:rPr/>
      </w:pPr>
      <w:r>
        <w:rPr>
          <w:rFonts w:ascii="Amiri" w:hAnsi="Amiri" w:eastAsia="Amiri" w:cs="Amiri"/>
          <w:color w:val="111111"/>
          <w:sz w:val="28"/>
          <w:sz w:val="28"/>
          <w:szCs w:val="28"/>
          <w:rtl w:val="true"/>
          <w:lang w:bidi="ar-SA"/>
        </w:rPr>
        <w:t xml:space="preserve">به دليل وجود صفات انسانى و زيبايى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علاوه بر صفات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 وجود دارد و مورد تأييد همه افراد و حتّى دشمنان او بوده‌اند،</w:t>
      </w:r>
    </w:p>
    <w:p>
      <w:pPr>
        <w:pStyle w:val="BookText"/>
        <w:rPr/>
      </w:pPr>
      <w:r>
        <w:rPr>
          <w:rFonts w:ascii="IRNazanin" w:hAnsi="IRNazanin" w:eastAsia="IRNazanin"/>
          <w:color w:val="111111"/>
          <w:sz w:val="28"/>
          <w:sz w:val="28"/>
          <w:szCs w:val="28"/>
          <w:rtl w:val="true"/>
          <w:lang w:bidi="fa-IR"/>
        </w:rPr>
        <w:t>به جهت سخنان زيبايى كه از او به يادگار مانده است،</w:t>
      </w:r>
    </w:p>
    <w:p>
      <w:pPr>
        <w:pStyle w:val="BookText"/>
        <w:rPr/>
      </w:pPr>
      <w:r>
        <w:rPr>
          <w:rFonts w:ascii="IRNazanin" w:hAnsi="IRNazanin" w:eastAsia="IRNazanin"/>
          <w:color w:val="111111"/>
          <w:sz w:val="28"/>
          <w:sz w:val="28"/>
          <w:szCs w:val="28"/>
          <w:rtl w:val="true"/>
          <w:lang w:bidi="fa-IR"/>
        </w:rPr>
        <w:t>به دليل فقدان هر گونه زشتى و كاستى در طول حيات و رفتار و گفتار او،</w:t>
      </w:r>
    </w:p>
    <w:p>
      <w:pPr>
        <w:pStyle w:val="BookText"/>
        <w:rPr/>
      </w:pPr>
      <w:r>
        <w:rPr>
          <w:rFonts w:ascii="IRNazanin" w:hAnsi="IRNazanin" w:eastAsia="IRNazanin"/>
          <w:color w:val="111111"/>
          <w:sz w:val="28"/>
          <w:sz w:val="28"/>
          <w:szCs w:val="28"/>
          <w:rtl w:val="true"/>
          <w:lang w:bidi="fa-IR"/>
        </w:rPr>
        <w:t>و در رأس همه به اين دليل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مرتبطترين انسان با زيبايى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خدا حالتى است كه هيچ فرشته مقرّب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پيغمبر مرسل گنجايش آن را ندارند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تبيينِ جامعِ زيبايىِ رسول خدا كه از منابع متنوّعِ مرتبط با موضوعات مذكور به دست مى‌آيند، مراتب و مصاديق گوناگونى قابل</w:t>
      </w:r>
    </w:p>
    <w:p>
      <w:pPr>
        <w:pStyle w:val="BookText"/>
        <w:rPr/>
      </w:pPr>
      <w:r>
        <w:rPr>
          <w:rFonts w:ascii="IRNazanin" w:hAnsi="IRNazanin" w:eastAsia="IRNazanin"/>
          <w:color w:val="111111"/>
          <w:sz w:val="28"/>
          <w:sz w:val="28"/>
          <w:szCs w:val="28"/>
          <w:rtl w:val="true"/>
          <w:lang w:bidi="fa-IR"/>
        </w:rPr>
        <w:t>شناسايى هستند كه طبيعتاً مى‌توان روشها و عناوين متفاوتى را براى تقسيم‌بندى آنها برگزيد؛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پيامبر در كلام الهى، زيبايى‌هاى عينى 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زيبايى‌هاى عملى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زيبايى‌هاى ظاهرى، زيبايى‌هاى كلامى، زيبايى‌هاى آثارى، زيبايى‌هاى يادگارها، زيبايى‌هاى مورد توجّه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سعى بر آن خواهد بود تا همه اين مراتب و عناوين، تحت سه عنوان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 همه انواع زيبايى‌ها بوده، و در عينِ دربرداشتنِ مراتب رايج زيبايى در ميان متفكّرين، شامل اصلى‌ترين مرتبه مشهور زيبايى نزد متألّهين؛ يعنى زيبايى معنوى به معناى وجه الهىِ زيبايى نيز مى‌باشد، طبقه‌بندى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نكنيم كه در تفكّر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ويژه مطابق تعاليم الهى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كامل موضوعات، به خصوص از نظر مادّى و معنوى و بالاخصّ در مورد شخص پيامبر گرامى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اين تقسيم‌بندى به منظور تسهيل ادامه بحث انجام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صفاتى از حضرت ختمى مرتبت كه به نحوى تحت يكى از عناوين فوق قرار مى‌گيرند، بدون پرداختن به جزئيّات و توضيح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تأليفاتى مستقل را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شواهدى از كتاب الهى، سخن معصوم يا مستندات تاريخى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بى‌مناسبت نيست كه در ابتدا به اين موضوع بنيادين اشاره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عظيم‌الشّأن اسلام از آنچنان زيبايى و جمال برخوردار است كه خداوندى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همراه فرشتگانش بر او درود و سلام مى‌فرستند، و از مؤمنين نيز مى‌خواهند كه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درود</w:t>
      </w:r>
      <w:bookmarkStart w:id="184" w:name="pg871_3420"/>
    </w:p>
    <w:p>
      <w:pPr>
        <w:pStyle w:val="BookText"/>
        <w:rPr/>
      </w:pPr>
      <w:bookmarkEnd w:id="184"/>
      <w:r>
        <w:rPr>
          <w:rFonts w:ascii="IRNazanin" w:hAnsi="IRNazanin" w:eastAsia="IRNazanin"/>
          <w:color w:val="111111"/>
          <w:sz w:val="28"/>
          <w:sz w:val="28"/>
          <w:szCs w:val="28"/>
          <w:rtl w:val="true"/>
          <w:lang w:bidi="fa-IR"/>
        </w:rPr>
        <w:t xml:space="preserve">و سلام بفرستند، </w:t>
      </w:r>
      <w:r>
        <w:rPr>
          <w:rStyle w:val="FootnoteAnchor"/>
          <w:rtl w:val="true"/>
        </w:rPr>
        <w:footnoteReference w:id="273"/>
      </w:r>
      <w:r>
        <w:rPr>
          <w:rFonts w:ascii="IRNazanin" w:hAnsi="IRNazanin" w:eastAsia="IRNazanin"/>
          <w:color w:val="111111"/>
          <w:sz w:val="28"/>
          <w:sz w:val="28"/>
          <w:szCs w:val="28"/>
          <w:rtl w:val="true"/>
          <w:lang w:bidi="fa-IR"/>
        </w:rPr>
        <w:t>و در حقيقت، آنان را به عنوان اسوه و الگو و آرمان خويش و مصداق بارز زيبايىِ هستى برگزينند</w:t>
      </w:r>
      <w:r>
        <w:rPr>
          <w:rFonts w:eastAsia="IRNazanin" w:cs="IRNazanin"/>
          <w:color w:val="111111"/>
          <w:sz w:val="28"/>
          <w:szCs w:val="28"/>
          <w:rtl w:val="true"/>
          <w:lang w:bidi="fa-IR"/>
        </w:rPr>
        <w:t>.</w:t>
      </w:r>
    </w:p>
    <w:p>
      <w:pPr>
        <w:pStyle w:val="Heading3"/>
        <w:numPr>
          <w:ilvl w:val="2"/>
          <w:numId w:val="1"/>
        </w:numPr>
        <w:rPr/>
      </w:pPr>
      <w:bookmarkStart w:id="185" w:name="__RefHeading___Toc30895_373438147"/>
      <w:bookmarkStart w:id="186" w:name="_Toc64"/>
      <w:bookmarkEnd w:id="185"/>
      <w:r>
        <w:rPr>
          <w:rtl w:val="true"/>
        </w:rPr>
        <w:t xml:space="preserve">زيبايى صورى، ظاهرى و مادّى حضرت ختمى‌مرتبت </w:t>
      </w:r>
      <w:r>
        <w:rPr/>
        <w:t>9</w:t>
      </w:r>
      <w:bookmarkEnd w:id="186"/>
    </w:p>
    <w:p>
      <w:pPr>
        <w:pStyle w:val="BookText"/>
        <w:rPr/>
      </w:pPr>
      <w:r>
        <w:rPr>
          <w:rFonts w:ascii="IRNazanin" w:hAnsi="IRNazanin" w:eastAsia="IRNazanin"/>
          <w:color w:val="111111"/>
          <w:sz w:val="28"/>
          <w:sz w:val="28"/>
          <w:szCs w:val="28"/>
          <w:rtl w:val="true"/>
          <w:lang w:bidi="fa-IR"/>
        </w:rPr>
        <w:t>زيبايى صورى و به ويژه وجه بصرى آن، از اصلى‌ترين مراتب زيبايى در قلمرو حس و در بسيارى موارد، مظهر زيبايى معقول و معنوى است كه بسيارى مكاتب فكرى و پيروان آنها بر اين مرتبه از زيبايى متمركز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فقط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براى آن ويژگى‌هايى را برمى‌شمارند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بعضى از معيارهاى اين مرتبه از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عام بودن و مصداق داشتنشان در مورد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كالبد انسانها، به عنوان ملاك و معيار زيبايى كاربرد ندارند، امّا در عين حال، بسيارى موضوعات را مى‌توان به عنوان زيبايى ظاهرى انسان ذكر كرد، كه به برخى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واضح كه زيبايى‌هاى ظاهرى، اگر با مفاهيم معنوى و صبغه‌اى روحانى همراه بشوند، ارزشى دوچندان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زيباى ظاهر، هيچ نيست اى برادر، سيرتِ زيبا بيار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به عنوان ساده‌ترين و اوّلين عامل هويّتى براى همه انسانها ايفاى نقش مى‌كند، كه طبيعتاً زيبايى آن نيز براى انسان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نام به ويژه از نظر معنا و تلفّظ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قبلًا يا هم‌زمان به آن نام،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گروه و مذهب و ملّيّت خاص، داراى ارزش</w:t>
      </w:r>
    </w:p>
    <w:p>
      <w:pPr>
        <w:pStyle w:val="BookText"/>
        <w:rPr/>
      </w:pPr>
      <w:r>
        <w:rPr>
          <w:rFonts w:ascii="IRNazanin" w:hAnsi="IRNazanin" w:eastAsia="IRNazanin"/>
          <w:color w:val="111111"/>
          <w:sz w:val="28"/>
          <w:sz w:val="28"/>
          <w:szCs w:val="28"/>
          <w:rtl w:val="true"/>
          <w:lang w:bidi="fa-IR"/>
        </w:rPr>
        <w:t>و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از زيبايى در مورد حضرت رسول به نحو بارزى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نام او، كه حتّى نام‌هاى پدران وى و از جمله نام پدر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وزين و زيبا و داراى معانىِ عالى، مطلوب و مورد پسند همگان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نام او محمّد است </w:t>
      </w:r>
      <w:r>
        <w:rPr>
          <w:rStyle w:val="FootnoteAnchor"/>
          <w:rtl w:val="true"/>
        </w:rPr>
        <w:footnoteReference w:id="274"/>
      </w:r>
      <w:r>
        <w:rPr>
          <w:rFonts w:ascii="IRNazanin" w:hAnsi="IRNazanin" w:eastAsia="IRNazanin"/>
          <w:color w:val="111111"/>
          <w:sz w:val="28"/>
          <w:sz w:val="28"/>
          <w:szCs w:val="28"/>
          <w:rtl w:val="true"/>
          <w:lang w:bidi="fa-IR"/>
        </w:rPr>
        <w:t xml:space="preserve">كه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به غايت ستوده و آن كه خصال پسنديده وى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اين نام از اسامى نادر در دوران قبل از پيامبر بوده است؛ به گونه‌اى كه قبل از ايشان، در ظاهر،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تاريخ حجاز ثبت شده بود، </w:t>
      </w:r>
      <w:r>
        <w:rPr>
          <w:rStyle w:val="FootnoteAnchor"/>
          <w:rtl w:val="true"/>
        </w:rPr>
        <w:footnoteReference w:id="276"/>
      </w:r>
      <w:r>
        <w:rPr>
          <w:rFonts w:ascii="IRNazanin" w:hAnsi="IRNazanin" w:eastAsia="IRNazanin"/>
          <w:color w:val="111111"/>
          <w:sz w:val="28"/>
          <w:sz w:val="28"/>
          <w:szCs w:val="28"/>
          <w:rtl w:val="true"/>
          <w:lang w:bidi="fa-IR"/>
        </w:rPr>
        <w:t>در حالى كه امروزه به بيشترين نام در عالَم تبديل گرديده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نام ديگر او كه هم‌ريشه با محمّد است، احمد مى‌باشد </w:t>
      </w:r>
      <w:r>
        <w:rPr>
          <w:rStyle w:val="FootnoteAnchor"/>
          <w:rtl w:val="true"/>
        </w:rPr>
        <w:footnoteReference w:id="278"/>
      </w:r>
      <w:r>
        <w:rPr>
          <w:rFonts w:ascii="Amiri" w:hAnsi="Amiri" w:eastAsia="Amiri" w:cs="Amiri"/>
          <w:color w:val="111111"/>
          <w:sz w:val="28"/>
          <w:sz w:val="28"/>
          <w:szCs w:val="28"/>
          <w:rtl w:val="true"/>
          <w:lang w:bidi="ar-SA"/>
        </w:rPr>
        <w:t xml:space="preserve">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به غايت ستوده و ستوده‌تر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محمود نيز نام ديگرى براى پيامبر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مفعولى از حمد و به معناى ستوده و ستايش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سال عام‌الفيل متولد شد كه يكى از زيباترين زمان‌ها در تاريخ مكّه مكرّمه و كعبه شريف و براى همه موحّدان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موضوعات در هستى است، كه بسيارى ويژگيها و صفات، مثل زيبايى و</w:t>
      </w:r>
    </w:p>
    <w:p>
      <w:pPr>
        <w:pStyle w:val="BookText"/>
        <w:rPr/>
      </w:pPr>
      <w:r>
        <w:rPr>
          <w:rFonts w:ascii="Amiri" w:hAnsi="Amiri" w:eastAsia="Amiri" w:cs="Amiri"/>
          <w:color w:val="111111"/>
          <w:sz w:val="28"/>
          <w:sz w:val="28"/>
          <w:szCs w:val="28"/>
          <w:rtl w:val="true"/>
          <w:lang w:bidi="ar-SA"/>
        </w:rPr>
        <w:t>معنويت و ارزش و معانى نمادين در مورد آن صدق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بارز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قرآن كريم به آن اشاره شده است</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 مكان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دليل وجود خانه كعبه، تقدّس و شرافت و بركت يافته و از زيبايى و معنويت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و اين خانه، نه تنها براى مسلمانان و پيروان اديان ابراهيمى، كه براى تمامى جوامع، از قديم‌الأيّام داراى جايگاهى رفيع بوده و به عنوان مكانى مقدّس شناخته مى‌شده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در اينجا شايد اين اشكال مطرح شود كه كسان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كفّار و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مكّه مكرّمه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مى‌توان گفت كه اين وجه، تنها وجه زيبايى مربوط به پيامبر نبوده و در كنار دهها و و صدها و همه زيبايى‌هاى او، براى آن حضرت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ارتباط پيامبر و خانواده او با مكّه و كعبه، ارتباطى اصيل و معنوى و الهى بوده است، كه از زمان تجديد بناى كعبه و تأسيس مكّه از سوى اجداد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عين حال كه ديگران از بركت حضور در مكّه و مجاورت با كعبه بهره‌اى نبردند، رسول خدا رابطه‌اى الهى و انسانى با آن اماكن شريف برقرار نمود و آنان را به همراه اهل شهر از كفر و شرك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منزل‌كننده در سرزمين مقدّس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امّا در اين كه چرا قرآن كريم از ديگران كه در آن سرزمين زندگى</w:t>
      </w:r>
    </w:p>
    <w:p>
      <w:pPr>
        <w:pStyle w:val="BookText"/>
        <w:rPr/>
      </w:pPr>
      <w:r>
        <w:rPr>
          <w:rFonts w:ascii="Amiri" w:hAnsi="Amiri" w:eastAsia="Amiri" w:cs="Amiri"/>
          <w:color w:val="111111"/>
          <w:sz w:val="28"/>
          <w:sz w:val="28"/>
          <w:szCs w:val="28"/>
          <w:rtl w:val="true"/>
          <w:lang w:bidi="ar-SA"/>
        </w:rPr>
        <w:t>مى‌كردند ياد نمى‌كند و فقط او را نام مى‌برد، نكته ظريفى نهفته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نكته اين باشد كه اين رابطه، رابطه‌اى متقابل است، كه حضور حضرتش در مكّه و مجاورت كعبه بر ارزش و مقام و تقدّس و شرافت آنها نيز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رخدادهاى زمان تولّد؛ همزمان با تولّد پيامبر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وقايع مهمّى در جهان به وقوع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ديوها رانده شدند و ستارگان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كسرى بلرزيد و سيزده كنگره آن فروريخت و آتشكده فارس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هزار سال قبل خاموش نگشته بود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بسيارى وقايع ديگر كه در كتب تاريخ مسطور است و جملگى از زيبايىِ آن لحظه روحانى و الهى خبر داده‌اند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سيما؛ كتب تاريخى و روايى از توصيفاتى در مورد زيبايى و ظاهر پيامبر اسلام ، آكنده است و در آن‌ها، در باره ويژگيهاى صورت و چشم و مو و دندان و پوست و رنگ و بينى و دهان مبارك آن حضرت توضيح داده و او را از نظر ظاهرى نيز يكى از زيباترين و جذّاب‌ترين انسانها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 حضرت محمّد نه تنها در دوران نبوّت كه حتّى قبل از بعثت نيز مكارم اخلاق بسيارى را رعايت مى‌كرد كه از جمله آنها ويژگيهاى ظاهرى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تعمير كعبه،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جامه‌هاى خود را نهادند و برهنه كار مى‌كردند، مگر رسول خدا كه از كندن جامه‌اش امتناع كرد و از فريادكننده‌اى شنيد كه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جامه‌ات را مكن</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اين جزو فطرت وسرشت آدمى است كه‌عريانى</w:t>
      </w:r>
    </w:p>
    <w:p>
      <w:pPr>
        <w:pStyle w:val="BookText"/>
        <w:rPr/>
      </w:pPr>
      <w:r>
        <w:rPr>
          <w:rFonts w:ascii="IRNazanin" w:hAnsi="IRNazanin" w:eastAsia="IRNazanin"/>
          <w:color w:val="111111"/>
          <w:sz w:val="28"/>
          <w:sz w:val="28"/>
          <w:szCs w:val="28"/>
          <w:rtl w:val="true"/>
          <w:lang w:bidi="fa-IR"/>
        </w:rPr>
        <w:t>و برهنگى را زشت مى‌شمارد و به عكس، پوشيدگى را نشانه وقار و جلوه زيبايى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داستان آدم و حوّا است كه با خوردن ميوه ممنوع برهنه شدند و البتّه خود، از اين واقعه شرمنده گرديدند</w:t>
      </w:r>
      <w:r>
        <w:rPr>
          <w:rFonts w:eastAsia="IRNazanin" w:cs="IRNazanin"/>
          <w:color w:val="111111"/>
          <w:sz w:val="28"/>
          <w:szCs w:val="28"/>
          <w:rtl w:val="true"/>
          <w:lang w:bidi="fa-IR"/>
        </w:rPr>
        <w:t>.</w:t>
      </w:r>
    </w:p>
    <w:p>
      <w:pPr>
        <w:pStyle w:val="BookText"/>
        <w:rPr/>
      </w:pPr>
      <w:r>
        <w:rPr>
          <w:rStyle w:val="FootnoteAnchor"/>
          <w:rtl w:val="true"/>
        </w:rPr>
        <w:footnoteReference w:id="286"/>
      </w:r>
      <w:r>
        <w:rPr>
          <w:rFonts w:ascii="IRNazanin" w:hAnsi="IRNazanin" w:eastAsia="IRNazanin"/>
          <w:color w:val="111111"/>
          <w:sz w:val="28"/>
          <w:sz w:val="28"/>
          <w:szCs w:val="28"/>
          <w:rtl w:val="true"/>
          <w:lang w:bidi="fa-IR"/>
        </w:rPr>
        <w:t xml:space="preserve">خوشبويى؛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چنان خوشبو مى‌كرد، پيش از آن كه خودش ديده شود، به بوى خوشى كه داشت، آمدنش از دور آشكار مى‌شد</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مادّى و ظاهرى؛ در مورد بركات ناشى از حضور پيامبر در موقعيّت‌هاى مكانى يا زمانى مختلف، موارد بسيارى در كتب تاريخ مسطور است كه در اين مجال، تنها به ذكر يكى از آنها بسنده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حليمه سعديّه، مادر رضاعى آن حضرت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اين كه او را در آغوش گرفتم، پستان‌هايم چنان پرشير شد كه او آشاميد و سير گرديد و برادر رضاعى او هم خورد و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برخاست، شير بز را بدوشد، پستان‌هاى او را پرشير يافت و آن را دوشيد و چندان شير داده بود كه او و مرا سير كرد و شبى را در كمال آسايش گذرانيدم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نوزاد فرخنده‌اى را برگزيده‌اى، مگر متوجّه نشدى كه آثار خير و بركت او چگونه ظاهر شده 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غير از معجزات او هستند كه از جانب حضرت احديّت و به جهت تأييد و اثبات الهى و حقيقى بودن رسالتش بر مردم ظاهر مى‌شد، كه پرداختن به آنها كه خود جلوه‌هاى زيبايى از ارتباط زيباى او</w:t>
      </w:r>
    </w:p>
    <w:p>
      <w:pPr>
        <w:pStyle w:val="BookText"/>
        <w:rPr/>
      </w:pPr>
      <w:r>
        <w:rPr>
          <w:rFonts w:ascii="Amiri" w:hAnsi="Amiri" w:eastAsia="Amiri" w:cs="Amiri"/>
          <w:color w:val="111111"/>
          <w:sz w:val="28"/>
          <w:sz w:val="28"/>
          <w:szCs w:val="28"/>
          <w:rtl w:val="true"/>
          <w:lang w:bidi="ar-SA"/>
        </w:rPr>
        <w:t>با زيبايى مطلق هستند، بحث مستقل و مفصّلى را طلب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عالَم و اجزاى آن؛ پيامبر عظيم‌الشّأن اسلام نه تنها براى انسانها و طبيعت و آيات الهى ارزش و حقوقى قائل بود كه حتّى به مصنوعات انسانى به ديده ديگرى مى‌نگريست كه با نگرش انسان‌هاى عادى متفاوت بود؛ از جمله آن كه براى هر چه داشت، نامى مى‌نهاد كه ذكر بسيارى از آنها در تاريخ يعقوبى و ساير تواريخ آمده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علاوه بر آن، برخورد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آن در فصل قبل گذشت، نمونه ديگرى است از رابطه آن حضرت با اجزاى عالَم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پاكى؛ طهارت و پاكى پيامبر از منظرها و در قلمروهاى متفاوت و متنوّعى قابل ذكر هستند كه يكى از بارزترين آنها پاكى ظاهرى است كه رفتار و شيوه زيست پيامبر مشحون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و توجّه تا جايى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النّظافَهُ مِنَ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پاكيزگى از ايمان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و در جايى ديگر پاكى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بنده‌اش مى‌شناساند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 پرمغز خويش پاكى و بخشش را به همراه زيبايى، صفت خداوند مى‌داند كه خداوند آنها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جَميلٌ يُحِبُّ الْجَمالَ سَخىٌّ يُحِبُّ السَّخاءَ نَظيفٌ يُحِبُّ النَّظافَه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و بخشش</w:t>
      </w:r>
      <w:bookmarkStart w:id="187" w:name="pg871_3426"/>
    </w:p>
    <w:p>
      <w:pPr>
        <w:pStyle w:val="BookText"/>
        <w:rPr/>
      </w:pPr>
      <w:bookmarkEnd w:id="187"/>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است و پاكيزگى را دوست دارد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مورد ديگر، كلام الهى است كه صراحتاً اراده الهى را براى پاك ماندن پيامبر و اهل بيتش بيان مى‌دارد، </w:t>
      </w:r>
      <w:r>
        <w:rPr>
          <w:rStyle w:val="FootnoteAnchor"/>
          <w:rtl w:val="true"/>
        </w:rPr>
        <w:footnoteReference w:id="293"/>
      </w:r>
      <w:r>
        <w:rPr>
          <w:rFonts w:ascii="IRNazanin" w:hAnsi="IRNazanin" w:eastAsia="IRNazanin"/>
          <w:color w:val="111111"/>
          <w:sz w:val="28"/>
          <w:sz w:val="28"/>
          <w:szCs w:val="28"/>
          <w:rtl w:val="true"/>
          <w:lang w:bidi="fa-IR"/>
        </w:rPr>
        <w:t>كه اين مورد دوّم مشتمل بر همه مصاديق پاكى و به ويژه طهارت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ميانه‌روى و سادگى؛ براى زيبايى، از سوى متفكّرين مختلف بارزه‌هاى متنوّعى از قبيل تعادل و تناسب و سادگى ذكر مى‌شود كه جلوه‌هاى بارز همه اين صفات در سراسر زندگى حضرت رسول وجود داشته و مصاديق فراوانى از آنها در بسيارى مراجع تاريخى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در مورد هيچ شخصيّتى همانند رسول‌الله، جزئيّات دقيق زندگى‌اش وجود ندارد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سادگى پيامبر در همه زمينه‌هاى زندگى؛ اعم از رابطه با خويشان و صحابه و مردم عادى، انتخاب وسايل زندگى، مشى و رفتار، سخن گفتن و همه اعمال و آثار زبانزد خاصّ و عام بود و جلوه زيبايى از حيات انسانى و اسلامى را به نمايش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عين حال و در حالى كه بزرگترين و زيباترين هديه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براى بشريّت و پيروان خويش به ارمغان آورده، به دستور خداوند متعال به مردم اعلام مى‌دارد كه از آنان هيچ اجر و مزدى نمى‌خواهد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0897_373438147"/>
      <w:bookmarkStart w:id="189" w:name="_Toc65"/>
      <w:bookmarkEnd w:id="188"/>
      <w:r>
        <w:rPr>
          <w:rtl w:val="true"/>
        </w:rPr>
        <w:t xml:space="preserve">زيبايى‌هاى معقول در وجود حضرت محمّد </w:t>
      </w:r>
      <w:r>
        <w:rPr/>
        <w:t>9</w:t>
      </w:r>
      <w:bookmarkEnd w:id="189"/>
    </w:p>
    <w:p>
      <w:pPr>
        <w:pStyle w:val="BookText"/>
        <w:rPr/>
      </w:pPr>
      <w:r>
        <w:rPr>
          <w:rFonts w:ascii="IRNazanin" w:hAnsi="IRNazanin" w:eastAsia="IRNazanin"/>
          <w:color w:val="111111"/>
          <w:sz w:val="28"/>
          <w:sz w:val="28"/>
          <w:szCs w:val="28"/>
          <w:rtl w:val="true"/>
          <w:lang w:bidi="fa-IR"/>
        </w:rPr>
        <w:t>يكى از مراتب و درجات زيبايى، كه در مرتبه‌اى بالاتر از زيبايى ظاهرى قرار دارد، زيبايى معقول است كه عمدتاً صفات و ارزشهاى انسانى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از زيبايى؛ مشتمل بر صفاتى است كه همه انسانها با هر مشرب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ممكن است تفاسير متفاوتى از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زيبا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تشخيص و ادراك اين زيبايى، فراتر از حواسّ ظاهرى است و آنچه اين مرتبه از زيبايى را ادراك مى‌كند تعقّل است؛ به عبارتى، ادراك عقلى وسيله دريافت زيبايى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جنبه‌هاى زيبايى معقولِ پيامبر خدا عبارت‌اند از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ميان مسلمانان، از چنان جايگاه والا و ارزشمندى برخوردار است كه از سوى متفكّران مسلمان، به عنوان يكى از مهمترين منابع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اساسى حيات و زندگى انسان و جهان‌بينى توحيدى و هدايت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معرّفى شده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اين جايگاه و موقعيّت، در واقع، به اين نكته اشاره دارد كه او ميزان و الگو و معيار تشخيص نيك از بد و صحيح از ناصحيح است و اين چيزى جز تبعيّت از كلام الهى نيست كه او را اسوه و شاهد و گواه امّت معرّفى مى‌نمايد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از نظر امام على‌ابن‌ابى‌طالب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پيامبر اسلام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گشاينده درهاى فروبسته و آشكاركننده حق به نيروى حقّ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همين</w:t>
      </w:r>
    </w:p>
    <w:p>
      <w:pPr>
        <w:pStyle w:val="BookText"/>
        <w:rPr/>
      </w:pPr>
      <w:r>
        <w:rPr>
          <w:rFonts w:ascii="IRNazanin" w:hAnsi="IRNazanin" w:eastAsia="IRNazanin"/>
          <w:color w:val="111111"/>
          <w:sz w:val="28"/>
          <w:sz w:val="28"/>
          <w:szCs w:val="28"/>
          <w:rtl w:val="true"/>
          <w:lang w:bidi="fa-IR"/>
        </w:rPr>
        <w:t>ويژگى، خود بنياد همه زيبايى‌هاى معقولى است كه بر انسانها آشكار مى‌شود و به طور طبيعى، از بارزترين جلوه‌هاى زيبايى در وجود پيامبر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عنوان منبع شناخت در همه ادوار ايفاى نقش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و همچنين رفتار و سيره ايشان، داراى بطون، اسرار، رموز و مراتبى از عمق و معنا هستند كه هر چه زمان مى‌گذرد، معنا و عمق آنها براى متفكّران و مخاطبانِ سخنان و رفتار آن حضرت روشن‌تر مى‌شود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اين ويژگىِ همه آثار معنوى و زيبا و هنرهاى اصيل و حقيقى است كه داراى مراتبى هستند كه هر كس به فراخور و به تناسب ظرفيّت خويش از آنها بهره‌مند مى‌شود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نيكو و مهربانى پيامبر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كه مورد تأكيد قرآن كريم قرار گرفته، </w:t>
      </w:r>
      <w:r>
        <w:rPr>
          <w:rStyle w:val="FootnoteAnchor"/>
          <w:rtl w:val="true"/>
        </w:rPr>
        <w:footnoteReference w:id="300"/>
      </w:r>
      <w:r>
        <w:rPr>
          <w:rFonts w:ascii="IRNazanin" w:hAnsi="IRNazanin" w:eastAsia="IRNazanin"/>
          <w:color w:val="111111"/>
          <w:sz w:val="28"/>
          <w:sz w:val="28"/>
          <w:szCs w:val="28"/>
          <w:rtl w:val="true"/>
          <w:lang w:bidi="fa-IR"/>
        </w:rPr>
        <w:t>به همراه دورى او از تندخويى و سنگ‌دلى، از بركت لطف و مرحمت الهى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خداوند تبارك و تعالى، با صراحت، پيامبر عزيزش را داراى خُلق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اين ويژگى به عنوان يكى از اصلى‌ترين جاذبه‌هاى نبىّ مكرّم اسلام ايفاى نقش مى‌كند و همه آنهايى كه طالب زيبايى بوده‌اند و هستند، از طريق اين صفت جذب او شده، و اگر غير از اين بود به تعبير قرآن كريم از گِرد او پراكنده مى‌شدند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علاوه بر آن، آيه‌شريفه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سوره توبه، به مهربانى و رأفت پيامبر نسبت به مؤمنان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آيه شريفه، به حريص بودن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تأكيد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نه تنها شامل حال مسلمانان بوده، كه در مورد كفّار نيز مصداق دارد و آن حضرت نگران و غمگينِ گمراهى و هدايت نيافتن آنان بوده‌اند تا جايى كه خداوند به پيامبر تذكّر مى‌دهد كه خويش را غمناك نسازد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پيامبر در كنار همه ويژگيهاى زيباى اخلاقى‌اش، به عنوان رسول الله، بر كفّار و دشمنان خدا سختگير و بر ياران و مسلمانان رحيم و مهربان و به تعبير قرآن كريم مصداق بارز أَشِدَّاءُ عَلَى الْكُفّارِ رُحَماءُ بَيْنَهُمْ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هدايتگرى و 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امام‌الموحّدين در كلامى، اين دو ويژگى را همراه دانسته و آنها را زمينه‌ساز رستگارى مردم مى‌شمرد كه رستگارى نيز به نوبه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تفكّر اسلامى، كه به معنى قرب الهى و در جوار رحمت الهى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جلوه‌اى از زيبايى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هنگامى فرستاد كه نشانه‌هاى رستگارى از ميان رفته و راه‌هاى دين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هويدا ساخت و مردم را اندرز داد و به راه راست راه نمود و به ميانه‌روى فرمان داد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جاى ديگر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رسالت برانگيخت، با نورِ روشنايى‌بخش و برهان آشكار و راه هويدا و كتاب راهنماينده</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آن، اين امام همام در جاى ديگرى، در توصيف حضرت رسول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پيشواى پرهيزكاران و چشم بيناى هدايت‌يافتگان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چراغ پرفروغ و شهاب درخشان و آتش‌زنه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سيرتش ميانه‌روى است، آيينش راهنماينده، كلامش جداكننده حق از باطل و داورى‌اش قرين عدالت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راستگويى و امانت‌دارى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صداقت و راستى نيز از مراتب بالا و والاى زيبايى معقول است كه پيامبر اسلام به تصديق دوست و دشمن، به آن متّصف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زيبا كه از سوى خدايش نيز در مورد او ذكر شده است، </w:t>
      </w:r>
      <w:r>
        <w:rPr>
          <w:rStyle w:val="FootnoteAnchor"/>
          <w:rtl w:val="true"/>
        </w:rPr>
        <w:footnoteReference w:id="309"/>
      </w:r>
      <w:r>
        <w:rPr>
          <w:rFonts w:ascii="IRNazanin" w:hAnsi="IRNazanin" w:eastAsia="IRNazanin"/>
          <w:color w:val="111111"/>
          <w:sz w:val="28"/>
          <w:sz w:val="28"/>
          <w:szCs w:val="28"/>
          <w:rtl w:val="true"/>
          <w:lang w:bidi="fa-IR"/>
        </w:rPr>
        <w:t xml:space="preserve">از اوان حيات مباركش در زندگى ايشان جلوه‌گر بود و به حدّى بارز و واضح بود كه مردم حجاز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عنايت به همان معناى لغوى و ظاهرى براى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تنهايى از جايگاه رفيعى در زيبايى حكايت دارد، امّا در عين حال، مى‌توان گفت كه محمّد امانت‌دار امانت خداوند و امين وحى الهى و امينِ همان امانتى است كه آسمانها و زمين آن را نپذيرفتند و آدم آن را پذيرفت و آنگاه فرزند گرامى‌اش محمّد آن را به نحوى بديع و زيبا و جامع، به درستى به دوش كشيد و به سرمنزل مقصود رسانيد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مى‌دانند كه شجاعت به عنوان فضيلت و حدّ تعادل قوّه غضبيّه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تهوّر و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امام‌الموحّدين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جنگ شدّت مى‌يافت، ما به پيامبر پناه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ما به دشمن</w:t>
      </w:r>
      <w:bookmarkStart w:id="190" w:name="pg871_3431"/>
    </w:p>
    <w:p>
      <w:pPr>
        <w:pStyle w:val="BookText"/>
        <w:rPr/>
      </w:pPr>
      <w:bookmarkEnd w:id="190"/>
      <w:r>
        <w:rPr>
          <w:rFonts w:ascii="Amiri" w:hAnsi="Amiri" w:eastAsia="Amiri" w:cs="Amiri"/>
          <w:color w:val="111111"/>
          <w:sz w:val="28"/>
          <w:sz w:val="28"/>
          <w:szCs w:val="28"/>
          <w:rtl w:val="true"/>
          <w:lang w:bidi="ar-SA"/>
        </w:rPr>
        <w:t>نزديكتر از او نبود</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زمينه‌سازى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مواعد يا اتّفاقات در زندگى پيامبر و از جمله ولادت و سپس بعثت وى، زمينه‌ساز ظهور زيبايى و نابودى زشتى در عالم بودند؛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مبعوث شد، ديوها به تيرهاى شهاب آسمانى رانده شدند و از آن كه پنهانى گوش فرادارند، ممنوع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از آن رو كه پيشامدى شده و پيمبرى مبعوث گشته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گشادگى سينه يا فزونى توان و تحمّل، صفتى است كه به همراه سكينه قلب و آرامش، از صفات زيباى انسانى و الهى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آن را به همراه شيوايى و بيان رسا از حضرت احديّت مسألت مى‌كند، </w:t>
      </w:r>
      <w:r>
        <w:rPr>
          <w:rStyle w:val="FootnoteAnchor"/>
          <w:rtl w:val="true"/>
        </w:rPr>
        <w:footnoteReference w:id="313"/>
      </w:r>
      <w:r>
        <w:rPr>
          <w:rFonts w:ascii="IRNazanin" w:hAnsi="IRNazanin" w:eastAsia="IRNazanin"/>
          <w:color w:val="111111"/>
          <w:sz w:val="28"/>
          <w:sz w:val="28"/>
          <w:szCs w:val="28"/>
          <w:rtl w:val="true"/>
          <w:lang w:bidi="fa-IR"/>
        </w:rPr>
        <w:t>اما پيامبر ما نزد خدايش از چنان قربى برخوردار است كه قبل از دعا و پيش از خواستن، خدايش او را شرح صدر مى‌بخشد و به زينت شرح صدر آراسته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نَشْرَحْ لَكَ صَدْرَكَ؛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تو را شرح صدر عطا نكرديم؟</w:t>
      </w:r>
      <w:r>
        <w:rPr>
          <w:rFonts w:eastAsia="IRNazanin" w:cs="IRNazanin"/>
          <w:color w:val="111111"/>
          <w:sz w:val="28"/>
          <w:szCs w:val="28"/>
          <w:rtl w:val="true"/>
          <w:lang w:bidi="fa-IR"/>
        </w:rPr>
        <w:t xml:space="preserve">» </w:t>
      </w:r>
      <w:r>
        <w:rPr>
          <w:rStyle w:val="FootnoteAnchor"/>
          <w:rtl w:val="true"/>
        </w:rPr>
        <w:footnoteReference w:id="314"/>
      </w:r>
    </w:p>
    <w:p>
      <w:pPr>
        <w:pStyle w:val="Heading3"/>
        <w:numPr>
          <w:ilvl w:val="2"/>
          <w:numId w:val="1"/>
        </w:numPr>
        <w:rPr/>
      </w:pPr>
      <w:bookmarkStart w:id="191" w:name="__RefHeading___Toc30899_373438147"/>
      <w:bookmarkStart w:id="192" w:name="_Toc66"/>
      <w:bookmarkEnd w:id="191"/>
      <w:r>
        <w:rPr>
          <w:rtl w:val="true"/>
        </w:rPr>
        <w:t xml:space="preserve">زيبايى‌هاى الهىِ پيامبر عظيم‌الشأن اسلام </w:t>
      </w:r>
      <w:r>
        <w:rPr/>
        <w:t>9</w:t>
      </w:r>
      <w:bookmarkEnd w:id="1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مطابق تعاليم وحيانى اسلام، همه زيبايى‌ها به زيبايى الهى متّصل بوده و يادآور زيبايى مطلق‌اند، زيبايى‌هاى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مجموعه‌اى از ويژگيهاى معنوى و روحانى و زيبايى‌هايى است كه از سوى خداوند تبارك و تعالى به عنوان صفتى براى پيامبرش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 نعمت، صفت و نامى كه از جانب 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زيبايى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بنده‌اش عطا شود، بى‌گمان جلوه بارز و يگانه‌اى از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بنيادين كه در اينجا مورد اشاره قرار گرفته، در بخش‌هاى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ساير مراتب مختلف زيبايى نبىّ گرامى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كه از تكرار آن احتراز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باور،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او به بنده و مخلوقش برسد، عين زيبايى خواهد بود </w:t>
      </w:r>
      <w:r>
        <w:rPr>
          <w:rStyle w:val="FootnoteAnchor"/>
          <w:rtl w:val="true"/>
        </w:rPr>
        <w:footnoteReference w:id="315"/>
      </w:r>
      <w:r>
        <w:rPr>
          <w:rFonts w:ascii="Amiri" w:hAnsi="Amiri" w:eastAsia="Amiri" w:cs="Amiri"/>
          <w:color w:val="111111"/>
          <w:sz w:val="28"/>
          <w:sz w:val="28"/>
          <w:szCs w:val="28"/>
          <w:rtl w:val="true"/>
          <w:lang w:bidi="ar-SA"/>
        </w:rPr>
        <w:t>و در نتيجه، دريافت‌كننده آن هديه الهى نيز به زيبايى ملبّس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شدست نور محمّد هزار شاخ،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گرفته هر دو جهان را، كنار تا به كنار</w:t>
      </w:r>
    </w:p>
    <w:p>
      <w:pPr>
        <w:pStyle w:val="BookText"/>
        <w:rPr/>
      </w:pPr>
      <w:r>
        <w:rPr>
          <w:rFonts w:ascii="IRNazanin" w:hAnsi="IRNazanin" w:eastAsia="IRNazanin"/>
          <w:color w:val="111111"/>
          <w:sz w:val="28"/>
          <w:sz w:val="28"/>
          <w:szCs w:val="28"/>
          <w:rtl w:val="true"/>
          <w:lang w:bidi="fa-IR"/>
        </w:rPr>
        <w:t>اگر حجاب بِدَرَدْ محمّد از يك شاخ هزار راهب و قسّيس، بردَرَدْ زنّار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به اين ترتيب، به مردم يادآورى مى‌نمايد كه او در اطاعت از خداوند و اوامر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 همين دليل واجد بارزترين و بالاترين مرتبه زيبايى الهى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عبارتى رسول‌الله و حامل پيام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p>
    <w:p>
      <w:pPr>
        <w:pStyle w:val="BookText"/>
        <w:rPr/>
      </w:pPr>
      <w:r>
        <w:rPr>
          <w:rFonts w:ascii="Amiri" w:hAnsi="Amiri" w:eastAsia="Amiri" w:cs="Amiri"/>
          <w:color w:val="111111"/>
          <w:sz w:val="28"/>
          <w:sz w:val="28"/>
          <w:szCs w:val="28"/>
          <w:rtl w:val="true"/>
          <w:lang w:bidi="ar-SA"/>
        </w:rPr>
        <w:t>يكى از زيباترين صفاتى است كه يك انسان مى‌تواند به آن آراسته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 آن، احراز مقام رسول اللّهى است كه قرآن كريم به آن اشاره مى‌كند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موضوع رسول الهى بودن 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انحاء مختلف مورد تأكيد و تذكّر قرآن مجيد قرار گرفته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ايفاى نقش پيام‌آورى و رسالت از جانب خداوند، اوّلًا تأكيدى است بر مقام شامخ پيامبر ، ثانياً گواهى است بر اين كه او سخنى از جانب خود نمى‌گويد؛ و ثالثاً شاهدى بر اين است كه او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صلاحيّت و توان دريافت وحى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w:t>
      </w:r>
      <w:r>
        <w:rPr>
          <w:rStyle w:val="FootnoteAnchor"/>
          <w:rtl w:val="true"/>
        </w:rPr>
        <w:footnoteReference w:id="318"/>
      </w:r>
      <w:r>
        <w:rPr>
          <w:rFonts w:ascii="IRNazanin" w:hAnsi="IRNazanin" w:eastAsia="IRNazanin"/>
          <w:color w:val="111111"/>
          <w:sz w:val="28"/>
          <w:sz w:val="28"/>
          <w:szCs w:val="28"/>
          <w:rtl w:val="true"/>
          <w:lang w:bidi="fa-IR"/>
        </w:rPr>
        <w:t>نيز جلوه‌اى از زيبايى است كه او را همچون نگينى بر صدر فهرست پيامبران الهى مى‌نشاند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بودن پيامبر خدا كه مورد تأكيد قرآن كريم نيز قرار گرفته، </w:t>
      </w:r>
      <w:r>
        <w:rPr>
          <w:rStyle w:val="FootnoteAnchor"/>
          <w:rtl w:val="true"/>
        </w:rPr>
        <w:footnoteReference w:id="319"/>
      </w:r>
      <w:r>
        <w:rPr>
          <w:rFonts w:ascii="IRNazanin" w:hAnsi="IRNazanin" w:eastAsia="IRNazanin"/>
          <w:color w:val="111111"/>
          <w:sz w:val="28"/>
          <w:sz w:val="28"/>
          <w:szCs w:val="28"/>
          <w:rtl w:val="true"/>
          <w:lang w:bidi="fa-IR"/>
        </w:rPr>
        <w:t>يكى از صفاتى است كه اگر چه در ظاهر، به حقيقتِ به مدرسه نرفتن و نداشتن سواد و كتابت دلالت دارد، امّا در عين حال به موضوعات مهمترى؛ از جمله دانش و علم و حكمت و معرفت لدنّىِ پيامبر اسلام اشاره مى‌كند، كه حاكى از الهى بودن علم اوست، كه اين علم الهى زيبايى و ارزشى بسيار بالاتر از علم اكتسابى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w:t>
      </w:r>
    </w:p>
    <w:p>
      <w:pPr>
        <w:pStyle w:val="BookText"/>
        <w:rPr/>
      </w:pPr>
      <w:r>
        <w:rPr>
          <w:rFonts w:ascii="IRNazanin" w:hAnsi="IRNazanin" w:eastAsia="IRNazanin"/>
          <w:color w:val="111111"/>
          <w:sz w:val="28"/>
          <w:sz w:val="28"/>
          <w:szCs w:val="28"/>
          <w:rtl w:val="true"/>
          <w:lang w:bidi="fa-IR"/>
        </w:rPr>
        <w:t xml:space="preserve">ديگر، علم الهىِ پيامبر خدا به همراه نزول كتاب و حكمت بر او از جانب خداوند </w:t>
      </w:r>
      <w:r>
        <w:rPr>
          <w:rStyle w:val="FootnoteAnchor"/>
          <w:rtl w:val="true"/>
        </w:rPr>
        <w:footnoteReference w:id="320"/>
      </w:r>
      <w:r>
        <w:rPr>
          <w:rFonts w:ascii="IRNazanin" w:hAnsi="IRNazanin" w:eastAsia="IRNazanin"/>
          <w:color w:val="111111"/>
          <w:sz w:val="28"/>
          <w:sz w:val="28"/>
          <w:szCs w:val="28"/>
          <w:rtl w:val="true"/>
          <w:lang w:bidi="fa-IR"/>
        </w:rPr>
        <w:t>نشانه بارزى از رحمت الهى به او و دليلى محكم بر عالِم و حكيم بودن اوست كه جملگى نشانه زيبايى‌اند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پيامبر كه از جانب خداوند به او الهام و تعليم شده است، در حقيقت، منبع و سرمنشأ علومى است كه از طريق جانشينان او در ميان مسلمانان و از آنجا به عالم انتقال مى‌يابد، چنان كه خود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مَدينَهُ الْعِلْم وَ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امروزى، علم پيامبر ، به دليل ارتباط با علم الهى، پايدارترين مرتبه از علم است و اگر انسانها و جوامع خواستار رسيدن به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توسعه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علم مأخوذ از وحى الهى و كلام پيامبر است تمسّك جويند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فيض الهى 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واسطه فيض الهى است و بدون وجود و حضور مقدّس او در زمين، امكان نزول وحى و بركات الهى مقدور نبود؛ به عبارتى، عالَم و انسانها تاب تحمّل تجلّى وجه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بدون حضور او در عالَم، امكان بهره‌مندى انسانها از هيچ يك از زيبايى‌هاى قرآن كريم ميسّر و ممكن نمى‌شد؛ چرا كه تنها روح مطهّر، والا و الهى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صلاحيّت و 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تحمّل اخذ وحى از امين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دارد كه اگر قرآن به كوهها با آن همه</w:t>
      </w:r>
    </w:p>
    <w:p>
      <w:pPr>
        <w:pStyle w:val="BookText"/>
        <w:rPr/>
      </w:pPr>
      <w:r>
        <w:rPr>
          <w:rFonts w:ascii="IRNazanin" w:hAnsi="IRNazanin" w:eastAsia="IRNazanin"/>
          <w:color w:val="111111"/>
          <w:sz w:val="28"/>
          <w:sz w:val="28"/>
          <w:szCs w:val="28"/>
          <w:rtl w:val="true"/>
          <w:lang w:bidi="fa-IR"/>
        </w:rPr>
        <w:t>بزرگى و عظمتشان ارائه مى‌شد، جملگى متلاشى مى‌شدند</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سيّدبن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نماز قرآن مى‌خواند، حالت غش به آن حضرت دست داد، چون از آن حال باز آمد،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حال شما را بدينگونه كرد؟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آيه‌هاى قرآن را تكرار كردم تا آنكه به حالتى رسيدم كه گويى آيات را از كسى كه نازلشان فرموده با مكاشفه و عيان مى‌شنوم از اين رو توان بشرى تاب مقاومت مكاشفه جلال الهى را نياورد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نه تنها صلاحيّت و شايستگىِ وجود نازنين پيامبر به عنوان مهبط وحى، يكى از بارزترين و والاترين مصاديق زيبايى آن گُل سرسبد خلقت است كه اصولًا خاتميّت پيامبرى او حدّ اعلاى زيبايى دنيايى و آخرين حلقه اتّصال آدميان با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خطاب به پيامبر مكرّم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مرگ تو رشته‌اى گسسته شد كه با مرگ ديگران گسسته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نبوّت و اخبار غيبى و آسمانى</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اراده الهى در تكوين و محافظت از پيامبران</w:t>
      </w:r>
    </w:p>
    <w:p>
      <w:pPr>
        <w:pStyle w:val="BookText"/>
        <w:rPr/>
      </w:pPr>
      <w:r>
        <w:rPr>
          <w:rFonts w:ascii="IRNazanin" w:hAnsi="IRNazanin" w:eastAsia="IRNazanin"/>
          <w:color w:val="111111"/>
          <w:sz w:val="28"/>
          <w:sz w:val="28"/>
          <w:szCs w:val="28"/>
          <w:rtl w:val="true"/>
          <w:lang w:bidi="fa-IR"/>
        </w:rPr>
        <w:t xml:space="preserve">و از جمله پيامبر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موضوعى است كه براى همه انسانها جلوه‌و مصداقى از زيبايى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را در بهترين وديعت‌گاهها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صُلبهاى كريم به رَحِمهاى پاكيزه منتقل فرمود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اين ويژگى، در حقيقت، عامل پاكى و طهارت پيامبر است كه در بخشهاى پيشين نيز به آن اشاره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كه بارزترين ويژگى پيامبران الهى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در مورد پيامبر اسلام به نحو خاصّى مورد تأكيد و تكرار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عبوديّت علاوه بر همه ويژگى‌هاى زيبايى كه براى انسان به ارمغان مى‌آورد و آزادى حقيقى كه يكى از زيباترين وجوه زيبايى معقول است را به انسان مى‌بخشد، شايستگى و صلاحيّت پذيرش قرآن و كلام الهى را نيز در انسان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عبوديّت و بندگى پيامبر عظيم‌الشّأن اسلام از اهميّت و جايگاه و تأكيد غيرقابل‌تصوّرى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جايگاه رفيع بندگى خداوند است كه بالاترين جايگاه و مقامى است كه امكان وصول به آن براى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علل اين تأكيد، شايد اين باشد كه او، نزد پيروان خود از چنان ارزش و جايگاه رفيع و والا و معنوىِ ارزشمندى برخوردار بود و چندان جامعِ زيباييها و نيكيها و حقايق و</w:t>
      </w:r>
    </w:p>
    <w:p>
      <w:pPr>
        <w:pStyle w:val="BookText"/>
        <w:rPr/>
      </w:pPr>
      <w:r>
        <w:rPr>
          <w:rFonts w:ascii="IRNazanin" w:hAnsi="IRNazanin" w:eastAsia="IRNazanin"/>
          <w:color w:val="111111"/>
          <w:sz w:val="28"/>
          <w:sz w:val="28"/>
          <w:szCs w:val="28"/>
          <w:rtl w:val="true"/>
          <w:lang w:bidi="fa-IR"/>
        </w:rPr>
        <w:t>خصال انسانى بود، كه ممكن بود امّتش او را به مقام الوهيّت نيز متّصف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شرايط اصلى نماز، تأكيد و ذكر عبوديّت اوست كه اين ذكر حتّى بر خود او 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غلامىّ تو </w:t>
      </w:r>
      <w:r>
        <w:rPr>
          <w:rStyle w:val="FootnoteAnchor"/>
          <w:rtl w:val="true"/>
        </w:rPr>
        <w:footnoteReference w:id="326"/>
      </w:r>
      <w:r>
        <w:rPr>
          <w:rFonts w:ascii="IRNazanin" w:hAnsi="IRNazanin" w:eastAsia="IRNazanin"/>
          <w:color w:val="111111"/>
          <w:sz w:val="28"/>
          <w:sz w:val="28"/>
          <w:szCs w:val="28"/>
          <w:rtl w:val="true"/>
          <w:lang w:bidi="fa-IR"/>
        </w:rPr>
        <w:t>مشهور جهان شد حافظ حلقه بندگى زلف تو،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نعمت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نورى است از جانب خداوند براى هدايت انسانها </w:t>
      </w:r>
      <w:r>
        <w:rPr>
          <w:rStyle w:val="FootnoteAnchor"/>
          <w:rtl w:val="true"/>
        </w:rPr>
        <w:footnoteReference w:id="327"/>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نيز پيامبر را سراج منير وچراغ فروزان عالم هستى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نازنين پيامبر اعظم نورى الهى است كه به عنوان نعمتى از جانب خداوند تبارك و تعالى، عامل هدايت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نعمات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كسى آنچه از محبوبش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و مطلوبترين هستند، شكّى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نيز به صراحت وجود نازنين رسول‌الله را نعمتى الهى مى‌داند كه به تبع اين ويژگى، بسيارى صفات زيبا را نيز در خود دارد و آن را به جهانيان عرضه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شعله‌اى برافروخت تا ديگران از آن پاره آتشى برگيرند و مشعلى نهاد تا سرگشتگان وادى حيرت را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مورد اعتماد و گواه توست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است از سوى تو كه به جهانيان ارزانى شده و پيامبر و فرستاده برحق توست كه رحمت و بخشايش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پيامبر برهانى است از جانب خداوند براى جامعه بشرى كه به</w:t>
      </w:r>
    </w:p>
    <w:p>
      <w:pPr>
        <w:pStyle w:val="BookText"/>
        <w:rPr/>
      </w:pPr>
      <w:r>
        <w:rPr>
          <w:rFonts w:ascii="Amiri" w:hAnsi="Amiri" w:eastAsia="Amiri" w:cs="Amiri"/>
          <w:color w:val="111111"/>
          <w:sz w:val="28"/>
          <w:sz w:val="28"/>
          <w:szCs w:val="28"/>
          <w:rtl w:val="true"/>
          <w:lang w:bidi="ar-SA"/>
        </w:rPr>
        <w:t>مثابه نورى براى هدايت انسانهاى همه دورانها ايفاى نقش كند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رحمهٌ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نه تنها براى مؤمنان و مسلمانان كه براى همه عالميان رحمت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در حقيقت او واسطه رحمت و فيض الهى به جهانيان است كه اگر او نبود، جهانيان حتّى اگر خلق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كسب فيض الهى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رحمت الهى براى عالميان است، كه با وجود او، عذاب الهى بر اين قوم نازل نخواهد شد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دعوت‌كننده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جلوه‌هاى زيبايى پيامبر خدا دعوت مردم به سوى زيبايى مطلق و خداوند تبارك و تعالى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اين دعوت كه به سوى معشوقى زيبا و اجابت دعوتش وصول به رستگارى و فلاح و لقاى الهى است، حكايت از عشق الهى او دارد، كه به‌عكسِ عشق‌هاى زمينى و مجازى كه عاشق معشوق را تنها براى خود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همگان را به سوى معشوق زيباى خويش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دعوتِ به خير و صلاح و رستگارى و زيبايى نيز، بنا به فرموده خدايش براى دعوت مردم به راه خدايى و هدايت آنان، از زيباترين ابزار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مى‌گيرد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كلام الهى، پيامبر ياور و سرپرست</w:t>
      </w:r>
    </w:p>
    <w:p>
      <w:pPr>
        <w:pStyle w:val="BookText"/>
        <w:rPr/>
      </w:pPr>
      <w:r>
        <w:rPr>
          <w:rFonts w:ascii="Amiri" w:hAnsi="Amiri" w:eastAsia="Amiri" w:cs="Amiri"/>
          <w:color w:val="111111"/>
          <w:sz w:val="28"/>
          <w:sz w:val="28"/>
          <w:szCs w:val="28"/>
          <w:rtl w:val="true"/>
          <w:lang w:bidi="ar-SA"/>
        </w:rPr>
        <w:t>مسلمين است</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و چه زيبايى از اين بالاتر كه انسان تحت سرپرستى و زعامت و زير سايه دوستى و ولايت پيامبر خدا و رحمهٌ للعالمين باشد، كه اين نيز از سوى حضرت احديّت مقرّر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صراط مستقيم بودن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اين ويژگى اساساً ناشى از هدايت الهى است كه جملگى مسلمانان روزانه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از خداى خود مسألت مى‌كنند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چه چيزى زيباتر از هديه‌اى الهى و در مسير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از قرآن كريم نيز به هدايت شدن پيامبر به نور الهى تأكيد مى‌كند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آيات كلام الهى، به ارتباط معنوى پيامبر اعظم با خداوند تبارك و تعالى تأكيد مى‌كند، كه اين ارتباط بيانگر مظاهر و جلوه‌هايى است كه همگى آنها مصاديق بارز ارتباط پيامبر با زيبايى مطلق و به تبع آن گوياى زيبايى الهى پيامبر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تأكيد خداوند بر اين اصل است كه همه چيز پيامبر براى خداست</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او مشاهده‌كننده جبرئيل امين است </w:t>
      </w:r>
      <w:r>
        <w:rPr>
          <w:rStyle w:val="FootnoteAnchor"/>
          <w:rtl w:val="true"/>
        </w:rPr>
        <w:footnoteReference w:id="339"/>
      </w:r>
      <w:r>
        <w:rPr>
          <w:rFonts w:ascii="IRNazanin" w:hAnsi="IRNazanin" w:eastAsia="IRNazanin"/>
          <w:color w:val="111111"/>
          <w:sz w:val="28"/>
          <w:sz w:val="28"/>
          <w:szCs w:val="28"/>
          <w:rtl w:val="true"/>
          <w:lang w:bidi="fa-IR"/>
        </w:rPr>
        <w:t>و در حقيقت به جايگاه و مقامى رسيده است كه امكان مشاهده مجرّدات و ملائكه الهى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پيروى‌كننده و تابع وحى الهى است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كه خود نيز مخاطب وحى خداوند و گيرنده مستقيم وحى است </w:t>
      </w:r>
      <w:r>
        <w:rPr>
          <w:rStyle w:val="FootnoteAnchor"/>
          <w:rtl w:val="true"/>
        </w:rPr>
        <w:footnoteReference w:id="341"/>
      </w:r>
      <w:r>
        <w:rPr>
          <w:rFonts w:ascii="IRNazanin" w:hAnsi="IRNazanin" w:eastAsia="IRNazanin"/>
          <w:color w:val="111111"/>
          <w:sz w:val="28"/>
          <w:sz w:val="28"/>
          <w:szCs w:val="28"/>
          <w:rtl w:val="true"/>
          <w:lang w:bidi="fa-IR"/>
        </w:rPr>
        <w:t>و فراتر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جز وحى نمى‌گويد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بالتّبع هيچ‌يك از سخنان او نيز بر هوى و اميال نفسانى قرار ندارد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همه اينها زمينه و بستر مناسبى است براى اين كه او به جايگاه زيبا و رفيعى برسد كه هيچ‌كس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او به اندازه دو سرِ كمان و حتّى نزديكتر</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 اين اشاره زيبايى است به واقعه فوق‌زيبايىِ معراج 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كه همين رويداد به تنهايى براى تبيين زيبايى پيامبر كفايت مى‌كند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عظيم‌الشّأن از جانب خداوند بر امّتش شهيد و گواه است </w:t>
      </w:r>
      <w:r>
        <w:rPr>
          <w:rStyle w:val="FootnoteAnchor"/>
          <w:rtl w:val="true"/>
        </w:rPr>
        <w:footnoteReference w:id="345"/>
      </w:r>
      <w:r>
        <w:rPr>
          <w:rFonts w:ascii="IRNazanin" w:hAnsi="IRNazanin" w:eastAsia="IRNazanin"/>
          <w:color w:val="111111"/>
          <w:sz w:val="28"/>
          <w:sz w:val="28"/>
          <w:szCs w:val="28"/>
          <w:rtl w:val="true"/>
          <w:lang w:bidi="fa-IR"/>
        </w:rPr>
        <w:t>و به عبارتى نه تنها اسوه و الگو و آرمان مسلمانان است كه به عنوان ميزان و ملاك سنجش اعمال آنان نيز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همواره در زندگى انسانها بهترين، دقيق‌ترين و زيباترين نمونه‌ها به عنوان شاهد و گواه و ميزان مورد استفاده و استناد قرار مى‌گيرند، آنگاه ميزان زيبايى پيامبر و همه ابعاد وجودى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امّت هستى است،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سبب مى‌شود تا او به عنوان بهترين الگو و زيباترين و والاترين آرمان، وبه تعبير قرآن كريم به عنوان اسوه حسنه معرّفى شود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بودن پيامبر در روز قيامت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أَمينُكَ الْمَأمُونُ وَ شَهيدُكَ يَوْمَ‌الدّينِ وَ بَعيثُكَ نِعْمَهً وَ رَسُولُكَ بِالْحَقّ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امين، مورد اعتماد و گواه توست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است كه از سوى تو به جهانيان ارزانى شده و پيامبر و فرستاده برحقّ توست كه رحمت و بخشايش 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زيباترين صفات و ويژگى‌هاى پيامبر مذكّر بودن آن حضرت است</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در معناى تذكّر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 يادآورى مسائلى است كه در فطرت انسان وجود دارد و انسان از آن‌ها غافل است</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دقّت در اين معنا بيانگر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زشت‌ترين صفاتى است كه ممكن است انسانى به آن مبتلا شود و به همين دليل تذكّر و به تبع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زيبايى بارزى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بتواند غفلت‌زدا و يادآور موضوعات و مفاهيم زيبايى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و خير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فطرت انسانها به وديعت نهاده و انسان با ماندن در عالم خاك از آنها غافل شده است، از بالاترين و والاترين مراتب زيبايى و اتّصال به زيبايى الهى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اساس فطرت، دين حنيف الهى است كه بر توحيد</w:t>
      </w:r>
    </w:p>
    <w:p>
      <w:pPr>
        <w:pStyle w:val="BookText"/>
        <w:rPr/>
      </w:pPr>
      <w:r>
        <w:rPr>
          <w:rFonts w:ascii="IRNazanin" w:hAnsi="IRNazanin" w:eastAsia="IRNazanin"/>
          <w:color w:val="111111"/>
          <w:sz w:val="28"/>
          <w:sz w:val="28"/>
          <w:szCs w:val="28"/>
          <w:rtl w:val="true"/>
          <w:lang w:bidi="fa-IR"/>
        </w:rPr>
        <w:t xml:space="preserve">استوار است </w:t>
      </w:r>
      <w:r>
        <w:rPr>
          <w:rStyle w:val="FootnoteAnchor"/>
          <w:rtl w:val="true"/>
        </w:rPr>
        <w:footnoteReference w:id="350"/>
      </w:r>
      <w:r>
        <w:rPr>
          <w:rFonts w:ascii="IRNazanin" w:hAnsi="IRNazanin" w:eastAsia="IRNazanin"/>
          <w:color w:val="111111"/>
          <w:sz w:val="28"/>
          <w:sz w:val="28"/>
          <w:szCs w:val="28"/>
          <w:rtl w:val="true"/>
          <w:lang w:bidi="fa-IR"/>
        </w:rPr>
        <w:t>و هيچ زيبايى‌اى از توحيد زيباتر نيست و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زيبايىِ برتر، خود عين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و بيم‌دهنده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كردن انسانها از نتايج و آثار هر رفتار و كردار و گفتار و حتّى انديشه‌ها را مى‌توان يكى از بارزترين و زيباترين جلوه‌هاى رسالت و امامت جامعه انسانى و نشانه محبّت و لطفِ بشير و نذير به بشريّت و آحاد جامعه انسانى دانست كه پيامبر اكرم در حدّ اعلى از آنها برخوردار بوده و به صراحت كلام الهى هم بشير </w:t>
      </w:r>
      <w:r>
        <w:rPr>
          <w:rStyle w:val="FootnoteAnchor"/>
          <w:rtl w:val="true"/>
        </w:rPr>
        <w:footnoteReference w:id="351"/>
      </w:r>
      <w:r>
        <w:rPr>
          <w:rFonts w:ascii="Amiri" w:hAnsi="Amiri" w:eastAsia="Amiri" w:cs="Amiri"/>
          <w:color w:val="111111"/>
          <w:sz w:val="28"/>
          <w:sz w:val="28"/>
          <w:szCs w:val="28"/>
          <w:rtl w:val="true"/>
          <w:lang w:bidi="ar-SA"/>
        </w:rPr>
        <w:t>است و هم نذير</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نكته قابل ذكر اين كه، نذير به معناى ترسناك بودن يا ترساندن مردم از خداوند نيست، بلكه مراد يادآورى تبعات دهشتناك اعمال زشت و گناهانى است كه ممكن است كسى مرتكب شود، و در واقع ترساندن انسان از خودش و از نتايج نامبارك اعمال زشت خودش مى‌باشد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نام‌هاى پيامبر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ديگرى نيز در قرآن كريم براى پيامبر خدا ذكر شده، يا با صفاتى مورد خطاب يا اشاره قرار گرفته است كه همه آنها،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خطاب يا توصيف خداوند از پيامبرش مى‌باشد، زيبا هستند،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معانى و نعمت بودنشان زيبا هستند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تفاسير از زيبايى اين مفاهيم حكايت دارند</w:t>
      </w:r>
      <w:r>
        <w:rPr>
          <w:rFonts w:eastAsia="IRNazanin" w:cs="IRNazanin"/>
          <w:color w:val="111111"/>
          <w:sz w:val="28"/>
          <w:szCs w:val="28"/>
          <w:rtl w:val="true"/>
          <w:lang w:bidi="fa-IR"/>
        </w:rPr>
        <w:t>.</w:t>
      </w:r>
      <w:bookmarkStart w:id="193" w:name="pg871_3443"/>
    </w:p>
    <w:p>
      <w:pPr>
        <w:pStyle w:val="BookText"/>
        <w:rPr/>
      </w:pPr>
      <w:bookmarkEnd w:id="193"/>
      <w:r>
        <w:rPr>
          <w:rFonts w:ascii="Amiri" w:hAnsi="Amiri" w:eastAsia="Amiri" w:cs="Amiri"/>
          <w:color w:val="111111"/>
          <w:sz w:val="28"/>
          <w:sz w:val="28"/>
          <w:szCs w:val="28"/>
          <w:rtl w:val="true"/>
          <w:lang w:bidi="ar-SA"/>
        </w:rPr>
        <w:t>برخى از اين مفاهيم و موضوعات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ياسين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مراجعه به قرآن كريم و تفاسير، معانى و جلوه‌هاى زيباى آنها را نشان مى‌دهند</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0901_373438147"/>
      <w:bookmarkStart w:id="195" w:name="_Toc67"/>
      <w:bookmarkEnd w:id="194"/>
      <w:r>
        <w:rPr>
          <w:rtl w:val="true"/>
        </w:rPr>
        <w:t>دورى از زشتى‌ها</w:t>
      </w:r>
      <w:bookmarkEnd w:id="195"/>
    </w:p>
    <w:p>
      <w:pPr>
        <w:pStyle w:val="BookText"/>
        <w:rPr/>
      </w:pPr>
      <w:r>
        <w:rPr>
          <w:rFonts w:ascii="IRNazanin" w:hAnsi="IRNazanin" w:eastAsia="IRNazanin"/>
          <w:color w:val="111111"/>
          <w:sz w:val="28"/>
          <w:sz w:val="28"/>
          <w:szCs w:val="28"/>
          <w:rtl w:val="true"/>
          <w:lang w:bidi="fa-IR"/>
        </w:rPr>
        <w:t xml:space="preserve">با عنايت به اهميّت دورى از صفات زشت در ظهور زيبايى، بى‌مناسبت نيست به برخى صفات زشتى كه نبىّ مكرّم اسلام كاملًا از آنها برى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عنوان نمونه، كه او بى‌گمان و به فرموده حضرت حقّ و به گواه تاريخ از همه زشتى‌ها و آلودگى‌ها پاك و منزّه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عظيم‌الشّأن اسلام نه تنها به زيباترين صفات و ويژگيهاى الهى و انسانى آراسته بود، كه دورى او از پليدى‌ها و زشتى‌ها، زيبايى و كمال او را دوچندان جلوه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صفات زشتى است كه پيامبر از آن برى بود و مرورى بر زندگى آن حضرت نشان مى‌دهد كه حتّى ذرّه‌اى از آن، هيچ‌گاه به قلب مباركش خطور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سرگذشت پيامبران الهى حاكى از آن است كه خداوند تبارك و تعالى، از كوچكترين ذرّه اين صفت نمى‌گذشت و به محض خطور ذرّه‌اى از آن در دل افراد،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بوده، به ويژه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علما، اتّفاقاتى كه براى انبياى الهى، مانند آدم، ايّوب، يونس و داوود رخ داد همگى به دليل خطور لحظه‌اى و</w:t>
      </w:r>
      <w:bookmarkStart w:id="196" w:name="pg871_3444"/>
    </w:p>
    <w:p>
      <w:pPr>
        <w:pStyle w:val="BookText"/>
        <w:rPr/>
      </w:pPr>
      <w:bookmarkEnd w:id="196"/>
      <w:r>
        <w:rPr>
          <w:rFonts w:ascii="IRNazanin" w:hAnsi="IRNazanin" w:eastAsia="IRNazanin"/>
          <w:color w:val="111111"/>
          <w:sz w:val="28"/>
          <w:sz w:val="28"/>
          <w:szCs w:val="28"/>
          <w:rtl w:val="true"/>
          <w:lang w:bidi="fa-IR"/>
        </w:rPr>
        <w:t>ذرّه‌اى عُجب در قلب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ناپسند ديگرى كه كم و بيش در همه جوامع رايج بوده و او به تصريح قرآن كريم از آن‌ها مبرّا بود، صفت ناپسند بخل است كه قرآن كريم آن حضرت را از آن مبرّا مى‌داند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علاوه بر آن، او هيچگاه تطميع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كردن دختران و شرب خمر و قمار و ربا و دروغ را دشمن داشت و در ريشه‌كن كردن آن‌ها در جامعه اسلامى، از هيچ كوششى فروگذار نكرد و هيچگاه نه شفقت و ترحّم كسى را برانگيخت و نه به ظلم و ستم‌پذيرى تن در داد</w:t>
      </w:r>
      <w:r>
        <w:rPr>
          <w:rFonts w:eastAsia="IRNazanin" w:cs="IRNazanin"/>
          <w:color w:val="111111"/>
          <w:sz w:val="28"/>
          <w:szCs w:val="28"/>
          <w:rtl w:val="true"/>
          <w:lang w:bidi="fa-IR"/>
        </w:rPr>
        <w:t>.</w:t>
      </w:r>
    </w:p>
    <w:p>
      <w:pPr>
        <w:pStyle w:val="Heading3"/>
        <w:numPr>
          <w:ilvl w:val="2"/>
          <w:numId w:val="1"/>
        </w:numPr>
        <w:rPr/>
      </w:pPr>
      <w:bookmarkStart w:id="197" w:name="__RefHeading___Toc30903_373438147"/>
      <w:bookmarkStart w:id="198" w:name="_Toc68"/>
      <w:bookmarkEnd w:id="197"/>
      <w:r>
        <w:rPr>
          <w:rtl w:val="true"/>
        </w:rPr>
        <w:t>واپسين سخن‌</w:t>
      </w:r>
      <w:bookmarkEnd w:id="198"/>
    </w:p>
    <w:p>
      <w:pPr>
        <w:pStyle w:val="BookText"/>
        <w:rPr/>
      </w:pPr>
      <w:r>
        <w:rPr>
          <w:rFonts w:ascii="IRNazanin" w:hAnsi="IRNazanin" w:eastAsia="IRNazanin"/>
          <w:color w:val="111111"/>
          <w:sz w:val="28"/>
          <w:sz w:val="28"/>
          <w:szCs w:val="28"/>
          <w:rtl w:val="true"/>
          <w:lang w:bidi="fa-IR"/>
        </w:rPr>
        <w:t>به پايان آمد اين دفتر، حكايت همچنان باقىّ به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نشايد گفت 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مشتاقى</w:t>
      </w:r>
    </w:p>
    <w:p>
      <w:pPr>
        <w:pStyle w:val="BookText"/>
        <w:rPr/>
      </w:pPr>
      <w:r>
        <w:rPr>
          <w:rFonts w:ascii="IRNazanin" w:hAnsi="IRNazanin" w:eastAsia="IRNazanin"/>
          <w:color w:val="111111"/>
          <w:sz w:val="28"/>
          <w:sz w:val="28"/>
          <w:szCs w:val="28"/>
          <w:rtl w:val="true"/>
          <w:lang w:bidi="fa-IR"/>
        </w:rPr>
        <w:t>نه سخن گفتن از پيامبر خدا را پايانى است و نه ميلى به پايان دادن آن است و امّا گريزى و گزيرى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فضل تو را آب بحر كافى نيست كه تر كنند سرانگشت و صفحه بشمارند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قطره‌اى بود در برابر دريايى كه ناگفته ماند و البتّه ياراى شناخت و ذكر آن 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شمّه‌اى از صفات نبىّ مكرّم اسلام بود كه متّصف و ملبّس بودن هر فرد به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مرتبه‌اى از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صفات، مى‌تواند او را به عنوان موجودى زيبا ظاهر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pStyle w:val="BookText"/>
        <w:rPr/>
      </w:pPr>
      <w:r>
        <w:rPr>
          <w:rFonts w:ascii="IRNazanin" w:hAnsi="IRNazanin" w:eastAsia="IRNazanin"/>
          <w:color w:val="111111"/>
          <w:sz w:val="28"/>
          <w:sz w:val="28"/>
          <w:szCs w:val="28"/>
          <w:rtl w:val="true"/>
          <w:lang w:bidi="fa-IR"/>
        </w:rPr>
        <w:t xml:space="preserve">رحمت به عنوان جامع جميع صفات نيكوىِ ظاهرى و باطنى كه نه تنها در اسلام، در ساير مكاتب و جوامع نيز به مثابه صفات زيبايى مشهور هستند، جلوه بارز و بلامنازع و يگانه زيبايى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زيبايىِ جامع و يگانه، همواره به عنوان الگو و اسوه همه موحّدين و همه انسانهاى مؤمن و آزاده ايفاى نقش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اين الگو بودن را در مطالعه حيات و سرگذشت زيباى اوليا، عرفا، حكما، علما، صلحا، زهّاد و مجاهدين اسلام مى‌توان مشاهده و پى‌جويى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همه هنرهاى مسلمانان؛ اعم از خوش‌نويسى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يكى از نادره‌هاى هنر قدسى در عالَم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قرآن كريم، معمارى </w:t>
      </w:r>
      <w:r>
        <w:rPr>
          <w:rStyle w:val="FootnoteAnchor"/>
          <w:rtl w:val="true"/>
        </w:rPr>
        <w:footnoteReference w:id="355"/>
      </w:r>
      <w:r>
        <w:rPr>
          <w:rFonts w:ascii="IRNazanin" w:hAnsi="IRNazanin" w:eastAsia="IRNazanin"/>
          <w:color w:val="111111"/>
          <w:sz w:val="28"/>
          <w:sz w:val="28"/>
          <w:szCs w:val="28"/>
          <w:rtl w:val="true"/>
          <w:lang w:bidi="fa-IR"/>
        </w:rPr>
        <w:t>و همه هنرها و صناعات وابسته به آن و همه آنچه كه از سوى مسلمانان پديد آمده‌اند، به نحوى از آن سرچشمه و منبع و مظهر زيبايى فيض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اينها، پيامبر زيباى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يادگارهايى از خود به جا نهاد، آداب و آيينهايى را به پيروان خويش معرّفى كرد، سنّتى را براى زندگى و اداره امور بنا نهاد و سخنان شيوا و بليغ و زيبايى را بيان كرد كه جملگى آنها داراى مراتب مختلف زيبايى‌اند، و هر چه زمان مى‌گذرد جهانيان و متفكّرين و مؤمنين بيشتر به معناى آن پى برده و نكات زيبا و بديعى را از آنها دريافت مى‌كنند، </w:t>
      </w:r>
      <w:r>
        <w:rPr>
          <w:rStyle w:val="FootnoteAnchor"/>
          <w:rtl w:val="true"/>
        </w:rPr>
        <w:footnoteReference w:id="356"/>
      </w:r>
      <w:r>
        <w:rPr>
          <w:rFonts w:ascii="IRNazanin" w:hAnsi="IRNazanin" w:eastAsia="IRNazanin"/>
          <w:color w:val="111111"/>
          <w:sz w:val="28"/>
          <w:sz w:val="28"/>
          <w:szCs w:val="28"/>
          <w:rtl w:val="true"/>
          <w:lang w:bidi="fa-IR"/>
        </w:rPr>
        <w:t>و آنها را الگو و بستر آثار خود قرار مى‌دهند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مى‌توان به دو يادگار گرانبها و جداناشدنى‌اش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از بتها تطهير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شيوه ابراهيمى آن را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مسجدى كه در مدينه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رحلتش مضجع شريفش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آدابى كه براى تماس با طبيعت معرّفى كرد، آدابى كه براى معاشرت مسلمانان با يكديگر و با اهل عالَم تبيين نمود، صفاتى كه براى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انسانها و طبيعت و مصنوع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تا به عنوان معيار و ميزان مورد استفاده قرار گيرند و توسّط آنها سره از ناسره و راه از بيراهه تميز داده شود، تاريخ و سيره زندگى انسانى‌اش، و به امامانِ بعد از او اشاره كرد، كه همه آنها نيز با وحدت، همبستگى، هماهنگى و تناسب خود زيباترين راه و شيوه زندگى را پيش روى عالميان نهاده‌اند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آخرين سخن و اين كه چگونه مى‌توان از اين مخزن بيكرانِ زيبايى بهره برد، قابل 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داراى ويژگيها و صفات ظاهرى‌اى بود، در طول حيات مبارك خويش اعمالى را انجاد داد، سخنانى را به زبان آورد، رفتارى از خود بروز داد و خلاصه به شيوه‌اى زندگى كرد كه هر لحظه، هر واژه، هر واقعه و هر مورد از اين زندگى، همه ويژگيهايى را كه براى يك اثر هنر حقيقى و اصيل و زيبا متصوّر است با خود به همراه داشت و آن را در معرض قضاوت جهانيان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پديده‌ها و وقايع منحصر به فردى بوده و بداعتى شايان توجّه را به نمايش نهادند، همه آنها در حدّ اعلاى زيبايى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آنهايى كه مادّى‌ترين ظاهر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ارتباط با عالم غيب را به نمايش گذاشته و از معانى معنوى و الهى برخوردار بودند، و تقريباً هيچكس حتّى به صورت ارادى قادر به تكرار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ويژگى‌ها سبب مى‌شود كه پيامبر اسلام را الگو و اسوه‌اى به معناى</w:t>
      </w:r>
    </w:p>
    <w:p>
      <w:pPr>
        <w:pStyle w:val="BookText"/>
        <w:rPr/>
      </w:pPr>
      <w:r>
        <w:rPr>
          <w:rFonts w:ascii="IRNazanin" w:hAnsi="IRNazanin" w:eastAsia="IRNazanin"/>
          <w:color w:val="111111"/>
          <w:sz w:val="28"/>
          <w:sz w:val="28"/>
          <w:szCs w:val="28"/>
          <w:rtl w:val="true"/>
          <w:lang w:bidi="fa-IR"/>
        </w:rPr>
        <w:t xml:space="preserve">حقيقى و اصيل كلمه بناميم كه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نكته اصلى نيز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الگوى همه كسانى كه خواهان زندگى اصيل و حقيقى هستند، ايفاى نقش نمايد و در طول تاريخ و در ميان مسلمانان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 الگوى همه بشريّت و پيروان خويش و در واقع اسوه‌اى يگانه است كه آثارى را خلق نمود كه بديع، يگانه، منحصر به فرد و زيبا هستند و نه تنها ديگران را ياراى تكرار آن‌ها نيست كه فراتر از آن اگر بتوانند اين آثار را به عنوان الگوى آثار خويش برگزينند و توفيق نمايش آنها را بيابند، خود انسان‌هايى موفّق خواهند بود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اين ره، انبيا چون ساربان‌اند دليل و رهنماى كاروان‌اند</w:t>
      </w:r>
    </w:p>
    <w:p>
      <w:pPr>
        <w:pStyle w:val="BookText"/>
        <w:rPr/>
      </w:pPr>
      <w:r>
        <w:rPr>
          <w:rFonts w:ascii="IRNazanin" w:hAnsi="IRNazanin" w:eastAsia="IRNazanin"/>
          <w:color w:val="111111"/>
          <w:sz w:val="28"/>
          <w:sz w:val="28"/>
          <w:szCs w:val="28"/>
          <w:rtl w:val="true"/>
          <w:lang w:bidi="fa-IR"/>
        </w:rPr>
        <w:t>وزيشان، سيّد ما، 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اوّل، همو آخر در اين كار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از پيش و دل‌ها جمله از پى 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از پِىِ وى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ويژگيهاى زيبايىِ رسول خدا</w:t>
      </w:r>
      <w:bookmarkStart w:id="199" w:name="pg871_344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30905_373438147"/>
      <w:bookmarkStart w:id="201" w:name="_Toc69"/>
      <w:bookmarkEnd w:id="199"/>
      <w:bookmarkEnd w:id="200"/>
      <w:r>
        <w:rPr>
          <w:rtl w:val="true"/>
        </w:rPr>
        <w:t>سخن پايانى‌</w:t>
      </w:r>
      <w:bookmarkEnd w:id="201"/>
    </w:p>
    <w:p>
      <w:pPr>
        <w:pStyle w:val="BookText"/>
        <w:rPr/>
      </w:pPr>
      <w:r>
        <w:rPr>
          <w:rFonts w:ascii="IRNazanin" w:hAnsi="IRNazanin" w:eastAsia="IRNazanin"/>
          <w:color w:val="111111"/>
          <w:sz w:val="28"/>
          <w:sz w:val="28"/>
          <w:szCs w:val="28"/>
          <w:rtl w:val="true"/>
          <w:lang w:bidi="fa-IR"/>
        </w:rPr>
        <w:t>كعبه را ديديم كه چون عروسى زيبا و دلربا بر تخت حشمت و جلال تكيه زده و مهمانان خدا از هر سوى، آن را در ميان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ابن‌بطوطه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زمان بازگشت فرارسيده، لحظه اندوهناك ترك شهر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دور شدن از مكّه مكرّمه، اميد حضور در مدينه و زيارت رسول خدا و دختر گرامى‌اش و امامانى از نسل او، غم هجران و دورى مكّه و كعبه را تسكين مى‌داد، حال چه چيزى تسكين‌دهنده است؟ حضور در محضر خداى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باور به شنيدن صدايت از راههاى دور توسّط پيامبر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 اميد به بازگشت و زيارت دوباره اين سرزمين مقدّس است كه غم اين هجران را قابل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موسم حجّ و زيارت مدينه به پايان مى‌رسد و به ميان جامعه برمى‌گردى، اكنون به تو ثابت شده كه مى‌توانى گناه نكنى، مى‌توانى به فرمان او باشى،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عبادتى است كه ابعاد و ژرفاهاى بسيار متنوّع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مى‌دانند كه حجّ با رمز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سفرِ الى‌الحقّ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خاتمه آن و بازگشت به وضعيّت عادّى و آمدن به ميان مردم، هم مى‌تواند به تنهايى باشد و هم مى‌تواند مع‌الحقّ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سرچشمه خورشيد، نه خود بُردم راه ذرّه‌اى بودم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 مرا بالا برد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نتايج حجّ، كه البتّه بايد حفظ شود و در زندگى استمرار يابد، گشوده شدن ديده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آيين الهى حجّ، بسيارى از شنيده‌ها به باور و ايمان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تاريخ بشريّت در مقابل ديدگان انسان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غم غربت و تنهايى از دل انسان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انسان جزئى از امّت اسلام مى‌شود، و همچون قطره‌اى كه با پيوستن به دريا، دريا مى‌شود، او نيز با امّت اسلام يكى مى‌شود و از تنهايى مى‌رهد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الگوى عالى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اگر بتواند در زندگى و پس از خاتمه مناسك همچنان بركت و سايه خويش را بر زندگى بگستراند و انسان را بيش و پيش از دنيا، به آخرت متوجّه و متمركز كند، زمينه‌ساز فلاح و رستگارى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حقيقت‌گرايى، توجّه به معنا، احتراز از خطا، مراقبت، خوددارى از هر گونه آزار ديگران، همزيستى با طبيعت، احتراز از خودستايى و عُجب، تركِ غفلت و سرگرمى و انجام هر عمل براى خدا، مواردى هستند كه طىّ آيين حجّ مورد توجّه‌اند و اگر پس از آن نيز در زندگى تداوم داشته باشند، مى‌توان از ثمربخش بودن حجّ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الگويى براى همه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p>
    <w:p>
      <w:pPr>
        <w:pStyle w:val="BookText"/>
        <w:rPr/>
      </w:pPr>
      <w:r>
        <w:rPr>
          <w:rFonts w:ascii="IRNazanin" w:hAnsi="IRNazanin" w:eastAsia="IRNazanin"/>
          <w:color w:val="111111"/>
          <w:sz w:val="28"/>
          <w:sz w:val="28"/>
          <w:szCs w:val="28"/>
          <w:rtl w:val="true"/>
          <w:lang w:bidi="fa-IR"/>
        </w:rPr>
        <w:t>مناسك، دستورات و محرّمات حجّ به نوعى، اوجِ هر يك از مفاهيم عبادى را به نمايش مى‌گذارند و هر كدام تذكّرى هستند كه راه را به انسان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الگويى براى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آگاهى است، حج كندن از خانه و كاشانه و خانواده و ديار 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حركتى آگاهانه به سمت آگاهى، به سمت او، غرقه شدن و پيوستن به درياى خروشان موحّدين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بازيافتن و احراز هويّت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بازيافتن و درك هويّت انسانى انسان، هويّت اسلامى مسلمانِ مؤمن و هويّت الهى فرزند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اصلى‌ترين نكات مشهود در بسيارى از ادعيه‌اى كه طىّ مناسك حجّ خوانده مى‌شوند، اعتراف به گناه و طلب غفران و عفو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مى‌رود اى ابر خطاپوش، ببار كه به ديوان عمل، نامه‌سياه آمده‌ايم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انسان‌ها به دوران آدم بازگشته‌اند، كه از گناهان خود، كه در حقيقت ستم آنان بر نفس و روح خودشان است، به خداى خود، پناه مى‌برند و از او طلب بخشش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مى‌خواهند تا آنان را از گناه و از ظلمى كه بر نفس خود روا داشته‌اند، تطهير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جلوه بارزى از بازگشت به خويش است؛ چرا كه تا كسى نداند چه بوده، امكان بازگشتش به خويش يا امكان ظهور ميل بازگشت به خويش در وى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اعتراف، تجلّى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مرحله مهمّى در زندگى انسان است كه خود را بشناسد و بداند آنچه را كه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مى‌پنداشته، او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بوده كه شيطان به وى القا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نبوده، اسير و</w:t>
      </w:r>
    </w:p>
    <w:p>
      <w:pPr>
        <w:pStyle w:val="BookText"/>
        <w:rPr/>
      </w:pPr>
      <w:r>
        <w:rPr>
          <w:rFonts w:ascii="IRNazanin" w:hAnsi="IRNazanin" w:eastAsia="IRNazanin"/>
          <w:color w:val="111111"/>
          <w:sz w:val="28"/>
          <w:sz w:val="28"/>
          <w:szCs w:val="28"/>
          <w:rtl w:val="true"/>
          <w:lang w:bidi="fa-IR"/>
        </w:rPr>
        <w:t>دربند شيطان بوده راه نمى‌پيموده، به بى‌راهه‌اى مى‌رفته كه او را از مقصد دور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اعتراف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مهمّى است در طريقِ يافتنِ راهِ رسيدن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رهروى كه بداند به بى‌راهه مى‌رفته، اين آگاهى مقدّمه نجات و رهايى‌اش از گمگشتگى، ضلالت و تباهى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اين كه تنها خداوند است كه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خود را به انسان گناهكار و عصيانگر و خاطى عطا كند، اوّلين گام و شايد مهمترين مرحله براى توبه و بازگشت به سوى خداوند و كسب غفران و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اين حقيقت كه هيچ‌كس جز او قادر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نگهداشتن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بريدن از همه و پيوستن به اوست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بايد مراقب بود تا صداقت و متذكّر بودن و احساس حضور، لحظه‌اى از انسان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محلّى نيست كه بتوان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تعارفات معمول ميزبان و ميهمان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بود تا لحظه‌اى دچار غفلت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هشيار بود و دچار اغواى شيطان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هميشه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مى‌داند كه راست كدام است و دروغ كدام، أحَسِبَ النّاسُ أَنْ يُتْرَكُوا أَنْ يَقُولُوا آمَنّا 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پنداشتند به صِرف اين كه گفتند ما به خدا ايمان آورده‌ايم رهاشان كنند و بر اين دعوى هيچ امتحانشان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بايد مدام به اين مهم متوجّه و متذكّر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توجّه از آن رو است كه روند مناسك غيرقابل‌تكرار است و به راحتى نمى‌توان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توجّه داشته باشد، همچنان كه حواس انسان جمع</w:t>
      </w:r>
    </w:p>
    <w:p>
      <w:pPr>
        <w:pStyle w:val="BookText"/>
        <w:rPr/>
      </w:pPr>
      <w:r>
        <w:rPr>
          <w:rFonts w:ascii="IRNazanin" w:hAnsi="IRNazanin" w:eastAsia="IRNazanin"/>
          <w:color w:val="111111"/>
          <w:sz w:val="28"/>
          <w:sz w:val="28"/>
          <w:szCs w:val="28"/>
          <w:rtl w:val="true"/>
          <w:lang w:bidi="fa-IR"/>
        </w:rPr>
        <w:t xml:space="preserve">است تا در آيينه ننگرد، صابون خوشبو مصرف نكند، دروغ نگويد، جدال نكند و خلاصه مرتكب محرّمات احرام نشود، مراقب باشد كه ذرّه‌اى از خلوص او كاسته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إِلَى‌اللهَ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خدشه‌دار نگردد، كه او عالم است و بايد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و عالم محضر اوست و در حجّ بايد به اين باور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مكّه، از كنار كعبه تا عرفات إِنّا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تا مشعر، تا منا و تا كعبه، على‌رغم آن كه مدام از وقوف و ماندن و بيتوته سخن مى‌گويد، امّا اين حركت است كه مراحل و مناسك حجّ را پيوند و وحدت مى‌دهد، و آن‌ها را يك‌پارچه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است،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معرفت است، مشعرالحرام، شعور است، و منا جايگاه ميل و تمنّى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و مبارزه با شيطان و قربانى و اعلام آمادگى و حلق،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است و طواف، بازگشت به اوست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إِلَيْهِ راجِعُون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حاجى نبايد فراموش كند كه هُوَ الأوَّلُ وَ الآخِرُ وَ الظّاهِرُ وَالْباطِنُ؛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آغاز و انجام و پيدا و پنهان</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اگر چه حجّ و مناسك آن به آخر رسيد و هنگامه بازگشت به ميان خلق است، ارتباط با او با جلوه و معنايى ديگر، تازه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بايد ذاكر او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 ذاكران و يادكنندگان خداوند را در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طبقه‌بندى كرده‌اند، كه تا ذاكر به مرحله عشق نرسد، روحش امكان عروج نيابد</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در توضيح اين تعامل قابل ذكر است كه، در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تمايل به ذكر الهى دارد و حتّى به ذكر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مى‌كند، امّا دل و حواس باطنى او متوجّه امور ديگر و از جمله امور دنيايى است، و در عين حال، ذاكر اهتمامى در تحصيل حضور قلب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بالاتر كه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ذاكر علاقمند به ذكر است، اقدام به ذكر مى‌كند، دل متوجّه امور ديگرى مى‌شود، و او با تكلّف و سختى و رياضت،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مى‌كند و آن را از تمركز بر دنيا و غفلت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علاوه بر ظاهر، دل و قلب ذاكر را نيز فرامى‌گيرد؛ به گونه‌اى كه نمى‌تواند ذكر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مرتبه به عكسِ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ذاكر به تكلّف و دشوارى به امورى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 دنيايى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عزيزالدّين نسفى در باره اين جايگاه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قرب است و از ذاكران كم به اين مقام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كسى فهم كند كه وقتى محبوبى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كه محبّ هميشه ذكر محبوب خود كند و بى ذكر محبوبِ خود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خواهد كه با ديگران مدح محبوب خود گويد، يا ديگران، پيش وى مدح محبوب كنند و اگر خواهد كه به سخنى ديگر يا به كارى ديگر مشغول شود، به تكلّف مشغول تواند شدن</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مرتبه عشق، كه مرتبه 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ذكر او گفته مى‌شود يا همان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دل مستولى شود، كه غير از او همه چيز ديگر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مرحله و مرتبه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خلقت با عشق آغاز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 وَأحْبَبْت أنْ اعْرَفَ فَخَلَقْتُ الْخَلْقَ لَكَى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گنجى مخفى بودم و دوست داشتم شناخته شوم پس عالم وجود را خلق كردم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تجلّى دم زد عشق پيدا شد و آتش به همه عالم زد</w:t>
      </w:r>
    </w:p>
    <w:p>
      <w:pPr>
        <w:pStyle w:val="BookText"/>
        <w:rPr/>
      </w:pPr>
      <w:r>
        <w:rPr>
          <w:rFonts w:ascii="IRNazanin" w:hAnsi="IRNazanin" w:eastAsia="IRNazanin"/>
          <w:color w:val="111111"/>
          <w:sz w:val="28"/>
          <w:sz w:val="28"/>
          <w:szCs w:val="28"/>
          <w:rtl w:val="true"/>
          <w:lang w:bidi="fa-IR"/>
        </w:rPr>
        <w:t>و حاجى در سير خود بايد به اين باور برسد و بداند كه نه تنها بانى آفرينش و ايجاد، عشق است، كه چيزى جز عشق نمى‌ماند، و در واقع، چيزى جز عشق درمان مشكلات و راهنماى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تنها عشق است كه سبب و وسيله دوام و بقاى هستى است، و از اين سفر نيز چيزى جز عشق نمى‌ماند؛ يعنى اگر چيزى جز عشق به عنوان نتيجه و ره‌آورد حجّ در ذهن باشد، جز وهم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كنيم كه حتّى اجر رسالت، عشق و علاقه به اهل بيت مقرر گرديده است؛ قُلْ لا اسْئَلُكُمْ عَلَيْهِ أَجْراً الا الْمَوَدَّهَ فِى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از شما اجر رسالت جز اين نخواهم كه مودّت و محبّت مرا در حقّ خويشاوندان من منظور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 آل محمّد باشيد كه اين اجر هم به نفع امّت و براى هدايت يافتن آنهاست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صداى سخن عشق نديدم خوشتر يادگارى كه در اين گنبد دوّار بماند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مقابل ذكر و متذكّر بودن، غفلت است كه نه تنها زمينه‌اى براى رشد نيست كه عامل هر گونه تباهى و مشكل معنوى و حتّى مادّى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أَعْرَضَ عَنْ ذِكْرى فَإِنَّ لَهُ مَعيشَهً ضَنْكاً وَنَحْشُرُهُ</w:t>
      </w:r>
    </w:p>
    <w:p>
      <w:pPr>
        <w:pStyle w:val="BookText"/>
        <w:rPr/>
      </w:pPr>
      <w:r>
        <w:rPr>
          <w:rFonts w:ascii="IRNazanin" w:hAnsi="IRNazanin" w:eastAsia="IRNazanin"/>
          <w:color w:val="111111"/>
          <w:sz w:val="28"/>
          <w:sz w:val="28"/>
          <w:szCs w:val="28"/>
          <w:rtl w:val="true"/>
          <w:lang w:bidi="fa-IR"/>
        </w:rPr>
        <w:t>يَوْمَ الْقِيامَهِ أَعْمى قالَ رَبّ لِمَ حَشَرْتَنى اعْمى وَ قَدْ كُنْتُ بَصيراً قالَ كَذلِكَ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آياتُنا فَنَسيتَها وَ كَذلِكَ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تُنْسى؛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من اعراض كند همانا معيشتش تنگ شود و روز قيامتش نابينا محشور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و حال آن كه من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چون آيات ما براى هدايت تو آمد همه را به طاق فراموشى و غفلت نهادى امروز هم تو را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بى‌بهره خواهند كرد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آرى، بايد دانست كه ابزار مادّى، راه جامع و كاملى براى وصول به معشوق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بايد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عُجب و خودبينى و خودستايى و خود را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توان ديدن او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حيلت رها كن عاشقا، ديوانه شو، ديوانه شو وندر دل آتش درآ، پروانه شو، پروانه شو</w:t>
      </w:r>
    </w:p>
    <w:p>
      <w:pPr>
        <w:pStyle w:val="BookText"/>
        <w:rPr/>
      </w:pPr>
      <w:r>
        <w:rPr>
          <w:rFonts w:ascii="IRNazanin" w:hAnsi="IRNazanin" w:eastAsia="IRNazanin"/>
          <w:color w:val="111111"/>
          <w:sz w:val="28"/>
          <w:sz w:val="28"/>
          <w:szCs w:val="28"/>
          <w:rtl w:val="true"/>
          <w:lang w:bidi="fa-IR"/>
        </w:rPr>
        <w:t>هم خويش را بيگانه كن، هم خانه را ويرانه كن وانگه بيا، با عاشقان هم‌خانه شو، هم‌خانه شو</w:t>
      </w:r>
    </w:p>
    <w:p>
      <w:pPr>
        <w:pStyle w:val="BookText"/>
        <w:rPr/>
      </w:pPr>
      <w:r>
        <w:rPr>
          <w:rFonts w:ascii="IRNazanin" w:hAnsi="IRNazanin" w:eastAsia="IRNazanin"/>
          <w:color w:val="111111"/>
          <w:sz w:val="28"/>
          <w:sz w:val="28"/>
          <w:szCs w:val="28"/>
          <w:rtl w:val="true"/>
          <w:lang w:bidi="fa-IR"/>
        </w:rPr>
        <w:t>بايد كه جمله جان شوى، تا لايق جانان شوى گر سوى مستان مى‌روى، مستانه شو، مستانه شو</w:t>
      </w:r>
    </w:p>
    <w:p>
      <w:pPr>
        <w:pStyle w:val="BookText"/>
        <w:rPr/>
      </w:pPr>
      <w:r>
        <w:rPr>
          <w:rFonts w:ascii="IRNazanin" w:hAnsi="IRNazanin" w:eastAsia="IRNazanin"/>
          <w:color w:val="111111"/>
          <w:sz w:val="28"/>
          <w:sz w:val="28"/>
          <w:szCs w:val="28"/>
          <w:rtl w:val="true"/>
          <w:lang w:bidi="fa-IR"/>
        </w:rPr>
        <w:t>آن گوشوار شاهدان، هم‌صحبت عارض شده آن گوش و عارض بايدت، دردانه شو، دردانه شو</w:t>
      </w:r>
    </w:p>
    <w:p>
      <w:pPr>
        <w:pStyle w:val="BookText"/>
        <w:rPr/>
      </w:pPr>
      <w:r>
        <w:rPr>
          <w:rFonts w:ascii="IRNazanin" w:hAnsi="IRNazanin" w:eastAsia="IRNazanin"/>
          <w:color w:val="111111"/>
          <w:sz w:val="28"/>
          <w:sz w:val="28"/>
          <w:szCs w:val="28"/>
          <w:rtl w:val="true"/>
          <w:lang w:bidi="fa-IR"/>
        </w:rPr>
        <w:t>چون جان تو شد در هوا، زافسانه شيرين ما فانى شو و چون عاشقان، افسانه شو، افسانه شو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ليله‌القبرى، برو تا ليله‌القدرى شوى چون قدر، مر ارواح را، كاشانه شو، كاشانه شو</w:t>
      </w:r>
      <w:bookmarkStart w:id="202" w:name="pg871_3458"/>
    </w:p>
    <w:p>
      <w:pPr>
        <w:pStyle w:val="BookText"/>
        <w:rPr/>
      </w:pPr>
      <w:bookmarkEnd w:id="202"/>
      <w:r>
        <w:rPr>
          <w:rFonts w:ascii="IRNazanin" w:hAnsi="IRNazanin" w:eastAsia="IRNazanin"/>
          <w:color w:val="111111"/>
          <w:sz w:val="28"/>
          <w:sz w:val="28"/>
          <w:szCs w:val="28"/>
          <w:rtl w:val="true"/>
          <w:lang w:bidi="fa-IR"/>
        </w:rPr>
        <w:t>انديشه‌ات جايى رود، وانگه تو را آنجا كشد زانديشه بگذر، چون قضا، پيشانه شو، پيشانه شو</w:t>
      </w:r>
    </w:p>
    <w:p>
      <w:pPr>
        <w:pStyle w:val="BookText"/>
        <w:rPr/>
      </w:pPr>
      <w:r>
        <w:rPr>
          <w:rFonts w:ascii="Amiri" w:hAnsi="Amiri" w:eastAsia="Amiri" w:cs="Amiri"/>
          <w:color w:val="111111"/>
          <w:sz w:val="28"/>
          <w:sz w:val="28"/>
          <w:szCs w:val="28"/>
          <w:rtl w:val="true"/>
          <w:lang w:bidi="ar-SA"/>
        </w:rPr>
        <w:t>قفلى بُوَد ميل و هوى، بنهاده بر دل بر دلهاى ما مفتاح شو، مفتاح را دندانه شو، دندانه شو</w:t>
      </w:r>
    </w:p>
    <w:p>
      <w:pPr>
        <w:pStyle w:val="BookText"/>
        <w:rPr/>
      </w:pPr>
      <w:r>
        <w:rPr>
          <w:rFonts w:ascii="IRNazanin" w:hAnsi="IRNazanin" w:eastAsia="IRNazanin"/>
          <w:color w:val="111111"/>
          <w:sz w:val="28"/>
          <w:sz w:val="28"/>
          <w:szCs w:val="28"/>
          <w:rtl w:val="true"/>
          <w:lang w:bidi="fa-IR"/>
        </w:rPr>
        <w:t>بنواخت نور مصطفى، آن اسْتُن حنّانه را كمتر ز چوبى نيستى، حنّانه شو، حنّانه شو</w:t>
      </w:r>
    </w:p>
    <w:p>
      <w:pPr>
        <w:pStyle w:val="BookText"/>
        <w:rPr/>
      </w:pPr>
      <w:r>
        <w:rPr>
          <w:rFonts w:ascii="IRNazanin" w:hAnsi="IRNazanin" w:eastAsia="IRNazanin"/>
          <w:color w:val="111111"/>
          <w:sz w:val="28"/>
          <w:sz w:val="28"/>
          <w:szCs w:val="28"/>
          <w:rtl w:val="true"/>
          <w:lang w:bidi="fa-IR"/>
        </w:rPr>
        <w:t>گويد سليمان مر تو را، بشنو لسان‌الطّير را دامىّ و مرغ از تو رمد، رو لانه شو، رو لانه شو</w:t>
      </w:r>
    </w:p>
    <w:p>
      <w:pPr>
        <w:pStyle w:val="BookText"/>
        <w:rPr/>
      </w:pPr>
      <w:r>
        <w:rPr>
          <w:rFonts w:ascii="IRNazanin" w:hAnsi="IRNazanin" w:eastAsia="IRNazanin"/>
          <w:color w:val="111111"/>
          <w:sz w:val="28"/>
          <w:sz w:val="28"/>
          <w:szCs w:val="28"/>
          <w:rtl w:val="true"/>
          <w:lang w:bidi="fa-IR"/>
        </w:rPr>
        <w:t>گر چهره بنمايد صنم، پر شو ازو چون آينه ور زلف بگشايد صنم، رو شانه شو، رو شانه شو</w:t>
      </w:r>
    </w:p>
    <w:p>
      <w:pPr>
        <w:pStyle w:val="BookText"/>
        <w:rPr/>
      </w:pPr>
      <w:r>
        <w:rPr>
          <w:rFonts w:ascii="IRNazanin" w:hAnsi="IRNazanin" w:eastAsia="IRNazanin"/>
          <w:color w:val="111111"/>
          <w:sz w:val="28"/>
          <w:sz w:val="28"/>
          <w:szCs w:val="28"/>
          <w:rtl w:val="true"/>
          <w:lang w:bidi="fa-IR"/>
        </w:rPr>
        <w:t>تا كى دوشاخه چون رخى؟ تا كى چو بيدق كم‌تكى؟ تا كى چو فرزين كژ روى؟ فرزانه شو فرزانه شو</w:t>
      </w:r>
    </w:p>
    <w:p>
      <w:pPr>
        <w:pStyle w:val="BookText"/>
        <w:rPr/>
      </w:pPr>
      <w:r>
        <w:rPr>
          <w:rFonts w:ascii="Amiri" w:hAnsi="Amiri" w:eastAsia="Amiri" w:cs="Amiri"/>
          <w:color w:val="111111"/>
          <w:sz w:val="28"/>
          <w:sz w:val="28"/>
          <w:szCs w:val="28"/>
          <w:rtl w:val="true"/>
          <w:lang w:bidi="ar-SA"/>
        </w:rPr>
        <w:t>شكرانه دادى عشق را، از مال‌ها و تحفه‌ها هِل مال را، خود را بده، شكرانه شو، شكرانه شو</w:t>
      </w:r>
    </w:p>
    <w:p>
      <w:pPr>
        <w:pStyle w:val="BookText"/>
        <w:rPr/>
      </w:pPr>
      <w:r>
        <w:rPr>
          <w:rFonts w:ascii="IRNazanin" w:hAnsi="IRNazanin" w:eastAsia="IRNazanin"/>
          <w:color w:val="111111"/>
          <w:sz w:val="28"/>
          <w:sz w:val="28"/>
          <w:szCs w:val="28"/>
          <w:rtl w:val="true"/>
          <w:lang w:bidi="fa-IR"/>
        </w:rPr>
        <w:t>يك مدّتى ار كان بُدى، يك مدّتى حيوان بُدى يك مدّتى چون جان شدى، جانانه شو، جانانه شو</w:t>
      </w:r>
    </w:p>
    <w:p>
      <w:pPr>
        <w:pStyle w:val="BookText"/>
        <w:rPr/>
      </w:pPr>
      <w:r>
        <w:rPr>
          <w:rFonts w:ascii="IRNazanin" w:hAnsi="IRNazanin" w:eastAsia="IRNazanin"/>
          <w:color w:val="111111"/>
          <w:sz w:val="28"/>
          <w:sz w:val="28"/>
          <w:szCs w:val="28"/>
          <w:rtl w:val="true"/>
          <w:lang w:bidi="fa-IR"/>
        </w:rPr>
        <w:t>اى ناطقه، بر بام و در تا كىْ روى؟ در خانه پر نطق زبان را ترك كن، بى‌چانه شو، بى‌چانه شو</w:t>
      </w:r>
    </w:p>
    <w:p>
      <w:pPr>
        <w:pStyle w:val="BookText"/>
        <w:rPr/>
      </w:pPr>
      <w:r>
        <w:rPr>
          <w:rFonts w:ascii="Amiri" w:hAnsi="Amiri" w:eastAsia="Amiri" w:cs="Amiri"/>
          <w:color w:val="111111"/>
          <w:sz w:val="28"/>
          <w:sz w:val="28"/>
          <w:szCs w:val="28"/>
          <w:rtl w:val="true"/>
          <w:lang w:bidi="ar-SA"/>
        </w:rPr>
        <w:t>رِبَّنا وَفّقْنا لِما تُحِبُّ وَ تَرْضى</w:t>
      </w:r>
    </w:p>
    <w:p>
      <w:pPr>
        <w:pStyle w:val="BookText"/>
        <w:rPr/>
      </w:pP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عاشوراى</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بهمن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Heading2"/>
        <w:numPr>
          <w:ilvl w:val="1"/>
          <w:numId w:val="1"/>
        </w:numPr>
        <w:rPr/>
      </w:pPr>
      <w:bookmarkStart w:id="203" w:name="__RefHeading___Toc30907_373438147"/>
      <w:bookmarkStart w:id="204" w:name="_Toc70"/>
      <w:bookmarkEnd w:id="203"/>
      <w:r>
        <w:rPr>
          <w:rtl w:val="true"/>
        </w:rPr>
        <w:t>مراجع‌</w:t>
      </w:r>
      <w:bookmarkEnd w:id="2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0909_373438147"/>
      <w:bookmarkStart w:id="206" w:name="_Toc71"/>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كلمات قصار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پاينده، جاويدان، تهران،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خطبه‌ها، نامه‌ها و كلمات قصار امام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عبدالمحمّد آيتى، دفتر نشر فرهنگ اسلامى، تهران،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لطيف راشدى، چاپ و نشر بين‌الملل، تهران،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كلّيات مفاتيح‌الجنان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ادعيه‌و 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شيخ‌عباس قمى، انتشارات رشيدى، تهران، بى‌تا</w:t>
      </w:r>
    </w:p>
    <w:p>
      <w:pPr>
        <w:pStyle w:val="BookText"/>
        <w:rPr/>
      </w:pPr>
      <w:r>
        <w:rPr>
          <w:rFonts w:ascii="Amiri" w:hAnsi="Amiri" w:eastAsia="Amiri" w:cs="Amiri"/>
          <w:color w:val="111111"/>
          <w:sz w:val="28"/>
          <w:sz w:val="28"/>
          <w:szCs w:val="28"/>
          <w:rtl w:val="true"/>
          <w:lang w:bidi="ar-SA"/>
        </w:rPr>
        <w:t xml:space="preserve">منتخب ادعيه و زيارات، به‌نشر، مشهد،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آيينه‌وند، صادق، اطلس تاريخ اسلام، انتشارات مدرسه، تهران،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 xml:space="preserve">ابن‌بطوطه، سفرنامه ابن‌بطوطه، ترجمه محمّدعلى موحّد، انتشارات علمى و فرهنگى، تهران، </w:t>
      </w:r>
      <w:r>
        <w:rPr>
          <w:rFonts w:eastAsia="IRNazanin" w:cs="IRNazanin"/>
          <w:color w:val="111111"/>
          <w:sz w:val="28"/>
          <w:szCs w:val="28"/>
          <w:lang w:bidi="fa-IR"/>
        </w:rPr>
        <w:t>1361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احمدبن حسين بيهقى، احمد، دلائل‌النّبوّه، ترجمه محمود مهدوى دامغانى،</w:t>
      </w:r>
    </w:p>
    <w:p>
      <w:pPr>
        <w:pStyle w:val="BookText"/>
        <w:rPr/>
      </w:pPr>
      <w:r>
        <w:rPr>
          <w:rFonts w:ascii="IRNazanin" w:hAnsi="IRNazanin" w:eastAsia="IRNazanin"/>
          <w:color w:val="111111"/>
          <w:sz w:val="28"/>
          <w:sz w:val="28"/>
          <w:szCs w:val="28"/>
          <w:rtl w:val="true"/>
          <w:lang w:bidi="fa-IR"/>
        </w:rPr>
        <w:t xml:space="preserve">انتشارات علمى و فرهنگى، تهران،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اراكى، محسن، نظام اسلامى عمران شهرى، روزنامه اطّلاعات، شماره </w:t>
      </w:r>
      <w:r>
        <w:rPr>
          <w:rFonts w:eastAsia="Amiri" w:cs="Amiri" w:ascii="Amiri" w:hAnsi="Amiri"/>
          <w:color w:val="111111"/>
          <w:sz w:val="28"/>
          <w:szCs w:val="28"/>
          <w:lang w:bidi="ar-SA"/>
        </w:rPr>
        <w:t>21721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كلّيات اشعار و آثار شيخ بهايى، نشر چكامه، تهران، بى‌تا</w:t>
      </w:r>
    </w:p>
    <w:p>
      <w:pPr>
        <w:pStyle w:val="BookText"/>
        <w:rPr/>
      </w:pPr>
      <w:r>
        <w:rPr>
          <w:rFonts w:ascii="IRNazanin" w:hAnsi="IRNazanin" w:eastAsia="IRNazanin"/>
          <w:color w:val="111111"/>
          <w:sz w:val="28"/>
          <w:sz w:val="28"/>
          <w:szCs w:val="28"/>
          <w:rtl w:val="true"/>
          <w:lang w:bidi="fa-IR"/>
        </w:rPr>
        <w:t xml:space="preserve">جوادى‌آملى، عبدالله، صهباى حجّ، نشر اسراء، قم،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همو، 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قرآن كرم،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نشر اسراء، قم </w:t>
      </w:r>
      <w:r>
        <w:rPr>
          <w:rFonts w:eastAsia="Amiri" w:cs="Amiri" w:ascii="Amiri" w:hAnsi="Amiri"/>
          <w:color w:val="111111"/>
          <w:sz w:val="28"/>
          <w:szCs w:val="28"/>
          <w:lang w:bidi="ar-SA"/>
        </w:rPr>
        <w:t>1383</w:t>
      </w:r>
    </w:p>
    <w:p>
      <w:pPr>
        <w:pStyle w:val="BookText"/>
        <w:rPr/>
      </w:pPr>
      <w:r>
        <w:rPr>
          <w:rFonts w:ascii="IRNazanin" w:hAnsi="IRNazanin" w:eastAsia="IRNazanin"/>
          <w:color w:val="111111"/>
          <w:sz w:val="28"/>
          <w:sz w:val="28"/>
          <w:szCs w:val="28"/>
          <w:rtl w:val="true"/>
          <w:lang w:bidi="fa-IR"/>
        </w:rPr>
        <w:t xml:space="preserve">حسينى كشكوئيه، سيّدمحمّد، نگرشى اجتماعى به كعبه و حجّ از ديدگاه قرآن، اميركبير، تهران،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روح‌الله، اسرارالصّلاه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نهضت زنان مسلمان، تهران،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 xml:space="preserve">همو، عبادت و خود سازى، ترجمه و توضيح عبدالكريم بى‌آزار شيرازى، مؤسّسه انجام كتاب، تهران، </w:t>
      </w:r>
      <w:r>
        <w:rPr>
          <w:rFonts w:eastAsia="Amiri" w:cs="Amiri" w:ascii="Amiri" w:hAnsi="Amiri"/>
          <w:color w:val="111111"/>
          <w:sz w:val="28"/>
          <w:szCs w:val="28"/>
          <w:lang w:bidi="ar-SA"/>
        </w:rPr>
        <w:t>1359</w:t>
      </w:r>
    </w:p>
    <w:p>
      <w:pPr>
        <w:pStyle w:val="BookText"/>
        <w:rPr/>
      </w:pPr>
      <w:r>
        <w:rPr>
          <w:rFonts w:ascii="IRNazanin" w:hAnsi="IRNazanin" w:eastAsia="IRNazanin"/>
          <w:color w:val="111111"/>
          <w:sz w:val="28"/>
          <w:sz w:val="28"/>
          <w:szCs w:val="28"/>
          <w:rtl w:val="true"/>
          <w:lang w:bidi="fa-IR"/>
        </w:rPr>
        <w:t xml:space="preserve">همو، مناسك حجّ، ترجمه و توضيح عبدالكريم بى‌آزارشيرازى، دفتر نشر فرهنگ اسلامى، تهران،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دهخدا، على اكبر، لغتنامه دهخدا، دانشگاه تهران، تهران،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 xml:space="preserve">رحيميان، سعيد، تجلّى و ظهور در عرفان نظرى، دفتر تبليغات اسلامى، قم،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 xml:space="preserve">سازمان حفاظت محيط زيست، مجموعه مقالات اولين همايش اسلام و محيط زيست، سازمان حفاظت محيط زيست، تهران،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سبحانى، جعفر، فروغ ابديّت، مركز انتشارات دفتر تبليغات اسلامى، قم، بى‌تا</w:t>
      </w:r>
    </w:p>
    <w:p>
      <w:pPr>
        <w:pStyle w:val="BookText"/>
        <w:rPr/>
      </w:pPr>
      <w:r>
        <w:rPr>
          <w:rFonts w:ascii="Amiri" w:hAnsi="Amiri" w:eastAsia="Amiri" w:cs="Amiri"/>
          <w:color w:val="111111"/>
          <w:sz w:val="28"/>
          <w:sz w:val="28"/>
          <w:szCs w:val="28"/>
          <w:rtl w:val="true"/>
          <w:lang w:bidi="ar-SA"/>
        </w:rPr>
        <w:t>سعدى شيرازى، شيخ مصلح‌الدّين، كلّيات سعدى شيرازى، كتاب‌فروشى اسلاميّه، تهران، بى‌تا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سهروردى،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شهاب‌الدّين، مجموعه مصنّفات شيخ اشراق، انجمن فلسفه، تهران، </w:t>
      </w:r>
      <w:r>
        <w:rPr>
          <w:rFonts w:eastAsia="Amiri" w:cs="Amiri" w:ascii="Amiri" w:hAnsi="Amiri"/>
          <w:color w:val="111111"/>
          <w:sz w:val="28"/>
          <w:szCs w:val="28"/>
          <w:lang w:bidi="ar-SA"/>
        </w:rPr>
        <w:t>1355</w:t>
      </w:r>
    </w:p>
    <w:p>
      <w:pPr>
        <w:pStyle w:val="BookText"/>
        <w:rPr/>
      </w:pPr>
      <w:r>
        <w:rPr>
          <w:rFonts w:ascii="IRNazanin" w:hAnsi="IRNazanin" w:eastAsia="IRNazanin"/>
          <w:color w:val="111111"/>
          <w:sz w:val="28"/>
          <w:sz w:val="28"/>
          <w:szCs w:val="28"/>
          <w:rtl w:val="true"/>
          <w:lang w:bidi="fa-IR"/>
        </w:rPr>
        <w:t xml:space="preserve">شبسترى، شيخ‌محمود، گلشن راز، انتشارات علمى و فرهنگى، تهران،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 xml:space="preserve">شريعتى، على، تحليلى از مناسك حجّ، انتشارات الهام، تهران، </w:t>
      </w:r>
      <w:r>
        <w:rPr>
          <w:rFonts w:eastAsia="Amiri" w:cs="Amiri" w:ascii="Amiri" w:hAnsi="Amiri"/>
          <w:color w:val="111111"/>
          <w:sz w:val="28"/>
          <w:szCs w:val="28"/>
          <w:lang w:bidi="ar-SA"/>
        </w:rPr>
        <w:t>1378</w:t>
      </w:r>
    </w:p>
    <w:p>
      <w:pPr>
        <w:pStyle w:val="BookText"/>
        <w:rPr/>
      </w:pPr>
      <w:r>
        <w:rPr>
          <w:rFonts w:ascii="IRNazanin" w:hAnsi="IRNazanin" w:eastAsia="IRNazanin"/>
          <w:color w:val="111111"/>
          <w:sz w:val="28"/>
          <w:sz w:val="28"/>
          <w:szCs w:val="28"/>
          <w:rtl w:val="true"/>
          <w:lang w:bidi="fa-IR"/>
        </w:rPr>
        <w:t xml:space="preserve">شهيدى، سيّدجعفر، قيام حسين، دفتر نشر فرهنگ اسلامى، تهران،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 محمّد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كلّيات اشعار و آثار فارسى شيخ بهايى، نشر چكامه، تهران، بى‌تا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صدوق؛، اعتقادات ابن بابويه، ترجمه سيّد محمّد على بن سيّد محمّد الحسنى،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آيت‌الله كمره‌اى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امالى صدوق، كتابخانه اسلاميّه، تهران،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سيّدمحمّدحسين،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سيّدمحمّدباقر موسوى همدانى، مهر، قم،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 xml:space="preserve">همو،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محمّدى، تهران،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همو، تفسيرالميزان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محمّدى، تهران،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همو،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محمّدى، تهران،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همو،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محمّدى، تهران، بى‌تا</w:t>
      </w:r>
    </w:p>
    <w:p>
      <w:pPr>
        <w:pStyle w:val="BookText"/>
        <w:rPr/>
      </w:pPr>
      <w:r>
        <w:rPr>
          <w:rFonts w:ascii="IRNazanin" w:hAnsi="IRNazanin" w:eastAsia="IRNazanin"/>
          <w:color w:val="111111"/>
          <w:sz w:val="28"/>
          <w:sz w:val="28"/>
          <w:szCs w:val="28"/>
          <w:rtl w:val="true"/>
          <w:lang w:bidi="fa-IR"/>
        </w:rPr>
        <w:t xml:space="preserve">طبرى، محمّدبن‌جرير،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پاينده، اساطير، تهران،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عطايى خراسانى، ع، پرتوى از زندگانى هشتمين امام على بن موسى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طوس، مشهد،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 xml:space="preserve">غزالى، امام محمّد، كيمياى سعادت، انتشارات طلوع و زرّين، تهران، </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 xml:space="preserve">فروغى، محمّدعلى، سير حكمت در اروپا، بنگاه مطبوعاتى صفى‌عليشاه، تهران، </w:t>
      </w:r>
      <w:r>
        <w:rPr>
          <w:rFonts w:eastAsia="IRNazanin" w:cs="IRNazanin"/>
          <w:color w:val="111111"/>
          <w:sz w:val="28"/>
          <w:szCs w:val="28"/>
          <w:lang w:bidi="fa-IR"/>
        </w:rPr>
        <w:t>1317</w:t>
      </w:r>
    </w:p>
    <w:p>
      <w:pPr>
        <w:pStyle w:val="BookText"/>
        <w:rPr/>
      </w:pPr>
      <w:r>
        <w:rPr>
          <w:rFonts w:ascii="Amiri" w:hAnsi="Amiri" w:eastAsia="Amiri" w:cs="Amiri"/>
          <w:color w:val="111111"/>
          <w:sz w:val="28"/>
          <w:sz w:val="28"/>
          <w:szCs w:val="28"/>
          <w:rtl w:val="true"/>
          <w:lang w:bidi="ar-SA"/>
        </w:rPr>
        <w:t xml:space="preserve">قاضى‌عسكر، سيّدعلى، منتخب احاديث عمره، نشر مشعر، تهران،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همو، حجّ در انديشه اسلامى، نشر مشعر، تهران، </w:t>
      </w:r>
      <w:r>
        <w:rPr>
          <w:rFonts w:eastAsia="Amiri" w:cs="Amiri" w:ascii="Amiri" w:hAnsi="Amiri"/>
          <w:color w:val="111111"/>
          <w:sz w:val="28"/>
          <w:szCs w:val="28"/>
          <w:lang w:bidi="ar-SA"/>
        </w:rPr>
        <w:t>1383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قره‌چانلو، حسين، حرمين شريفين، اميركبير، تهران،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قمى، قاضى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سيّدعلى عمادى‌استرآبادى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رموز صورت كعبه، رواق، 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كلينى‌الرّازى، ابى‌جعفر محمّدبن يعقوب‌بن اسحاق، اصول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دفتر نشر اهل بيت، تهران، بى‌تا</w:t>
      </w:r>
    </w:p>
    <w:p>
      <w:pPr>
        <w:pStyle w:val="BookText"/>
        <w:rPr/>
      </w:pPr>
      <w:r>
        <w:rPr>
          <w:rFonts w:ascii="Amiri" w:hAnsi="Amiri" w:eastAsia="Amiri" w:cs="Amiri"/>
          <w:color w:val="111111"/>
          <w:sz w:val="28"/>
          <w:sz w:val="28"/>
          <w:szCs w:val="28"/>
          <w:rtl w:val="true"/>
          <w:lang w:bidi="ar-SA"/>
        </w:rPr>
        <w:t xml:space="preserve">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جهان‌بينى توحيدى، صدرا، قم، </w:t>
      </w:r>
      <w:r>
        <w:rPr>
          <w:rFonts w:eastAsia="Amiri" w:cs="Amiri" w:ascii="Amiri" w:hAnsi="Amiri"/>
          <w:color w:val="111111"/>
          <w:sz w:val="28"/>
          <w:szCs w:val="28"/>
          <w:lang w:bidi="ar-SA"/>
        </w:rPr>
        <w:t>1357</w:t>
      </w:r>
    </w:p>
    <w:p>
      <w:pPr>
        <w:pStyle w:val="BookText"/>
        <w:rPr/>
      </w:pPr>
      <w:r>
        <w:rPr>
          <w:rFonts w:ascii="IRNazanin" w:hAnsi="IRNazanin" w:eastAsia="IRNazanin"/>
          <w:color w:val="111111"/>
          <w:sz w:val="28"/>
          <w:sz w:val="28"/>
          <w:szCs w:val="28"/>
          <w:rtl w:val="true"/>
          <w:lang w:bidi="fa-IR"/>
        </w:rPr>
        <w:t xml:space="preserve">همو، تماشاگه راز، صدرا، تهران،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همو، حجّ، صدرا، تهران،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همو، حماسه حسينى،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صدرا، تهران، </w:t>
      </w:r>
      <w:r>
        <w:rPr>
          <w:rFonts w:eastAsia="Amiri" w:cs="Amiri" w:ascii="Amiri" w:hAnsi="Amiri"/>
          <w:color w:val="111111"/>
          <w:sz w:val="28"/>
          <w:szCs w:val="28"/>
          <w:lang w:bidi="ar-SA"/>
        </w:rPr>
        <w:t>1368</w:t>
      </w:r>
    </w:p>
    <w:p>
      <w:pPr>
        <w:pStyle w:val="BookText"/>
        <w:rPr/>
      </w:pPr>
      <w:r>
        <w:rPr>
          <w:rFonts w:ascii="Amiri" w:hAnsi="Amiri" w:eastAsia="Amiri" w:cs="Amiri"/>
          <w:color w:val="111111"/>
          <w:sz w:val="28"/>
          <w:sz w:val="28"/>
          <w:szCs w:val="28"/>
          <w:rtl w:val="true"/>
          <w:lang w:bidi="ar-SA"/>
        </w:rPr>
        <w:t>همو، سيره نبوى، دفتر تبليغات اسلامى، قم، بى‌تا</w:t>
      </w:r>
    </w:p>
    <w:p>
      <w:pPr>
        <w:pStyle w:val="BookText"/>
        <w:rPr/>
      </w:pPr>
      <w:r>
        <w:rPr>
          <w:rFonts w:ascii="IRNazanin" w:hAnsi="IRNazanin" w:eastAsia="IRNazanin"/>
          <w:color w:val="111111"/>
          <w:sz w:val="28"/>
          <w:sz w:val="28"/>
          <w:szCs w:val="28"/>
          <w:rtl w:val="true"/>
          <w:lang w:bidi="fa-IR"/>
        </w:rPr>
        <w:t xml:space="preserve">مفيد؛، محمّدبن نعمان عكبرى بغدادى، امالى شيخ مفيد، ترجمه حسين استادولى، بنياد پژوهشهاى اسلامى، مشهد، </w:t>
      </w:r>
      <w:r>
        <w:rPr>
          <w:rFonts w:eastAsia="IRNazanin" w:cs="IRNazanin"/>
          <w:color w:val="111111"/>
          <w:sz w:val="28"/>
          <w:szCs w:val="28"/>
          <w:lang w:bidi="fa-IR"/>
        </w:rPr>
        <w:t>1364</w:t>
      </w:r>
    </w:p>
    <w:p>
      <w:pPr>
        <w:pStyle w:val="BookText"/>
        <w:rPr/>
      </w:pPr>
      <w:r>
        <w:rPr>
          <w:rFonts w:ascii="Amiri" w:hAnsi="Amiri" w:eastAsia="Amiri" w:cs="Amiri"/>
          <w:color w:val="111111"/>
          <w:sz w:val="28"/>
          <w:sz w:val="28"/>
          <w:szCs w:val="28"/>
          <w:rtl w:val="true"/>
          <w:lang w:bidi="ar-SA"/>
        </w:rPr>
        <w:t xml:space="preserve">منجّم، اسحاق‌بن‌حسين، آكام المرجان فى ذكر المدائن المشهوره فى كلّ مكان، ترجمه محمّد آصف فكرت، آستان قدس رضوى، مشهد،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 xml:space="preserve">موسوى گرمارودى، على، داستان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قديانى، تهران،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مولوى، جلال‌الدّين محمّد، مثنوى معنوى، كلاله خاور، تهران، بى‌تا</w:t>
      </w:r>
    </w:p>
    <w:p>
      <w:pPr>
        <w:pStyle w:val="BookText"/>
        <w:rPr/>
      </w:pPr>
      <w:r>
        <w:rPr>
          <w:rFonts w:ascii="Amiri" w:hAnsi="Amiri" w:eastAsia="Amiri" w:cs="Amiri"/>
          <w:color w:val="111111"/>
          <w:sz w:val="28"/>
          <w:sz w:val="28"/>
          <w:szCs w:val="28"/>
          <w:rtl w:val="true"/>
          <w:lang w:bidi="ar-SA"/>
        </w:rPr>
        <w:t>همو، كلّيات شمس تبريزى، انتشارات جاويدان، تهران، بى‌تا</w:t>
      </w:r>
    </w:p>
    <w:p>
      <w:pPr>
        <w:pStyle w:val="BookText"/>
        <w:rPr/>
      </w:pPr>
      <w:r>
        <w:rPr>
          <w:rFonts w:ascii="Amiri" w:hAnsi="Amiri" w:eastAsia="Amiri" w:cs="Amiri"/>
          <w:color w:val="111111"/>
          <w:sz w:val="28"/>
          <w:sz w:val="28"/>
          <w:szCs w:val="28"/>
          <w:rtl w:val="true"/>
          <w:lang w:bidi="ar-SA"/>
        </w:rPr>
        <w:t xml:space="preserve">نجمى، محمّدصادق، سخنان حسين‌بن‌على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مدينه تا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انتشارات اسلامى، قم، </w:t>
      </w:r>
      <w:r>
        <w:rPr>
          <w:rFonts w:eastAsia="Amiri" w:cs="Amiri" w:ascii="Amiri" w:hAnsi="Amiri"/>
          <w:color w:val="111111"/>
          <w:sz w:val="28"/>
          <w:szCs w:val="28"/>
          <w:lang w:bidi="ar-SA"/>
        </w:rPr>
        <w:t>1360</w:t>
      </w:r>
    </w:p>
    <w:p>
      <w:pPr>
        <w:pStyle w:val="BookText"/>
        <w:rPr/>
      </w:pPr>
      <w:r>
        <w:rPr>
          <w:rFonts w:ascii="IRNazanin" w:hAnsi="IRNazanin" w:eastAsia="IRNazanin"/>
          <w:color w:val="111111"/>
          <w:sz w:val="28"/>
          <w:sz w:val="28"/>
          <w:szCs w:val="28"/>
          <w:rtl w:val="true"/>
          <w:lang w:bidi="fa-IR"/>
        </w:rPr>
        <w:t xml:space="preserve">همو، مسجد الإجابه يا مسجد مباهله، فصلنامه ميقات حجّ،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نديمى، هادى، آيين جوانمردان و طريقت معماران، مجلّه صفّه،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بهار و تابستان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 xml:space="preserve">نسفى، عزيز الدّين بن محمّد، كتاب الانسان الكامل، انتشارات طهورى، تهران، </w:t>
      </w:r>
      <w:r>
        <w:rPr>
          <w:rFonts w:eastAsia="Amiri" w:cs="Amiri" w:ascii="Amiri" w:hAnsi="Amiri"/>
          <w:color w:val="111111"/>
          <w:sz w:val="28"/>
          <w:szCs w:val="28"/>
          <w:lang w:bidi="ar-SA"/>
        </w:rPr>
        <w:t>1377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نقى‌زاده، محمّد، ريشه‌يابىِ انگيزه و الگوى هنرمندان در انسان‌هاى يگانه و آثار</w:t>
      </w:r>
      <w:bookmarkStart w:id="207" w:name="pg871_3463"/>
    </w:p>
    <w:p>
      <w:pPr>
        <w:pStyle w:val="BookText"/>
        <w:rPr/>
      </w:pPr>
      <w:bookmarkEnd w:id="207"/>
      <w:r>
        <w:rPr>
          <w:rFonts w:ascii="Amiri" w:hAnsi="Amiri" w:eastAsia="Amiri" w:cs="Amiri"/>
          <w:color w:val="111111"/>
          <w:sz w:val="28"/>
          <w:sz w:val="28"/>
          <w:szCs w:val="28"/>
          <w:rtl w:val="true"/>
          <w:lang w:bidi="ar-SA"/>
        </w:rPr>
        <w:t xml:space="preserve">آن‌ها، مجلّه هنر دينى،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بهار و تابستان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 xml:space="preserve">همو، جايگاه طبيعت و محيط زيست در فرهنگ و شهرهاى ايرانى، واحد علوم و تحقيقات، تهران،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همو، مبانى هنردينى در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نظام فكرى، دفترنشرفرهنگ اسلامى، تهران،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همو، معمارى و شهرسازى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نظرى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راهيان، اصفهان، </w:t>
      </w:r>
      <w:r>
        <w:rPr>
          <w:rFonts w:eastAsia="Amiri" w:cs="Amiri" w:ascii="Amiri" w:hAnsi="Amiri"/>
          <w:color w:val="111111"/>
          <w:sz w:val="28"/>
          <w:szCs w:val="28"/>
          <w:lang w:bidi="ar-SA"/>
        </w:rPr>
        <w:t>1385</w:t>
      </w:r>
    </w:p>
    <w:p>
      <w:pPr>
        <w:pStyle w:val="BookText"/>
        <w:rPr/>
      </w:pPr>
      <w:r>
        <w:rPr>
          <w:rFonts w:ascii="IRNazanin" w:hAnsi="IRNazanin" w:eastAsia="IRNazanin"/>
          <w:color w:val="111111"/>
          <w:sz w:val="28"/>
          <w:sz w:val="28"/>
          <w:szCs w:val="28"/>
          <w:rtl w:val="true"/>
          <w:lang w:bidi="fa-IR"/>
        </w:rPr>
        <w:t>همو، مبانى هنر دينى در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تجلّيات عينى و كالبدى، انتشارات راهيان، اصفهان،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همو، ادراك زيبايى و هويّت شهر در پرتو تفكّر اسلامى،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يعقوبى، ابن‌واضح، تاريخ يعقوبى، ترجمه محمّدابراهيم آيتى، انتشارات علمى و فرهنگى،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harawwanuM hanidaM .sretnirP deehsaRlA .harawwanuM hanidaM fo yrotsiH .saylI dammahuM ,inahG ludbA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30911_373438147"/>
      <w:bookmarkStart w:id="209" w:name="_Toc72"/>
      <w:bookmarkEnd w:id="208"/>
      <w:r>
        <w:rPr>
          <w:rtl w:val="true"/>
        </w:rPr>
        <w:t>تصاوير</w:t>
      </w:r>
      <w:bookmarkEnd w:id="209"/>
    </w:p>
    <w:p>
      <w:pPr>
        <w:pStyle w:val="BookText"/>
        <w:rPr/>
      </w:pPr>
      <w:r>
        <w:rPr>
          <w:rFonts w:ascii="IRNazanin" w:hAnsi="IRNazanin" w:eastAsia="IRNazanin"/>
          <w:color w:val="111111"/>
          <w:sz w:val="28"/>
          <w:sz w:val="28"/>
          <w:szCs w:val="28"/>
          <w:rtl w:val="true"/>
          <w:lang w:bidi="fa-IR"/>
        </w:rPr>
        <w:t>مسجد شجره</w:t>
      </w:r>
    </w:p>
    <w:p>
      <w:pPr>
        <w:pStyle w:val="BookText"/>
        <w:rPr/>
      </w:pPr>
      <w:r>
        <w:rPr>
          <w:rFonts w:ascii="Amiri" w:hAnsi="Amiri" w:eastAsia="Amiri" w:cs="Amiri"/>
          <w:color w:val="111111"/>
          <w:sz w:val="28"/>
          <w:sz w:val="28"/>
          <w:szCs w:val="28"/>
          <w:rtl w:val="true"/>
          <w:lang w:bidi="ar-SA"/>
        </w:rPr>
        <w:t>مسجد جُحفه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آنان كه از سمت غرب و مصر به حجّ مشرّف مى‌شوند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 كعبه و ميهمانان خداوند</w:t>
      </w:r>
    </w:p>
    <w:p>
      <w:pPr>
        <w:pStyle w:val="BookText"/>
        <w:rPr/>
      </w:pPr>
      <w:r>
        <w:rPr>
          <w:rFonts w:ascii="IRNazanin" w:hAnsi="IRNazanin" w:eastAsia="IRNazanin"/>
          <w:color w:val="111111"/>
          <w:sz w:val="28"/>
          <w:sz w:val="28"/>
          <w:szCs w:val="28"/>
          <w:rtl w:val="true"/>
          <w:lang w:bidi="fa-IR"/>
        </w:rPr>
        <w:t>جايگاه مقام ابراهيم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صحراى منا</w:t>
      </w:r>
    </w:p>
    <w:p>
      <w:pPr>
        <w:pStyle w:val="BookText"/>
        <w:rPr/>
      </w:pPr>
      <w:r>
        <w:rPr>
          <w:rFonts w:ascii="IRNazanin" w:hAnsi="IRNazanin" w:eastAsia="IRNazanin"/>
          <w:color w:val="111111"/>
          <w:sz w:val="28"/>
          <w:sz w:val="28"/>
          <w:szCs w:val="28"/>
          <w:rtl w:val="true"/>
          <w:lang w:bidi="fa-IR"/>
        </w:rPr>
        <w:t>مسجد النبى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منبر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وجودى كه گاهى به تناسب، از برخى موضوعات فقهى ذكرى به ميان آمده است كه به دليل ماهيّت حجّ گريزى و گزيرى از آن نيست، امّا اين كتاب ابداً مرجعى فقهى نيست، كه حجّاج و عمره‌گزاران بايد به رساله مناسك مرجع خويش رجوع كنند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به نقل از آيت‌الله جوادى‌آملى، صهباى حجّ،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جوادى‌آملى، صهباى 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اتَّقُوا رَبكُمُ الَّذي خَلَقَكُمْ مِنْ نَفْسٍ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بترسيد از پروردگار خود آن خدايى كه همه شما را از يك تن بيافريد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سَوَّيتُهُ وَ نَفَخْتُ فيهِ مِن روُحي فَقَعوُا لهُ 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آن عنصر را معتدل بيارايم و در آن از روح خويش بدمم بر او سجده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آياتِهِ انْ خَلَقَ لَكُمْ مِنْ أَنْفُسِكُمْ ازْواجاً لِتَسْكُنُوا إلَيْها وَ جَعَلَ بِيْنَكُمْ مَوَدَّةً وَ رَحْمَةً انَّ في ذلِكَ لآياتٍ لِقَوْمٍ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 يكى از آيات لطف الهى آن است كه براى شما از جنس خودتان جفتى بيافريد كه در بر او آرامش يافته و با هم انس گيريد و ميان شما رأفت و مهربانى برقرار فرمود و در اين امر نيز براى مردمِ بافكرت ادلّه علم و حكمت حقّ آشكار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تفسير الميزان،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تجاوزات به عنف، آثار مستهجن، سوءاستفاده‌هاى جنسى، و بى‌مهاباترين و غيرانسانى‌ترين نوع استفاده ابزارى و سوءاستفاده از زنان، در كشورهايى صورت مى‌گيرد كه آزاديهاى جنسى در آنجا بيشتر است، و به زعم خود اين موضوعات را حل‌شده عنوان مى‌كنند، و از تساوى زن و مرد مى‌گويند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الصَّفا وَ الْمَرْوَةَ مِنْ شَعائِرِ اللهِ فَمَنْ حَجَّ الْبَيْتَ اوِعْتَمَرَ فَلاجُناحَ عَلَيْهِ انْ يَطَّوَّفَ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 صفا و مروه از شعائر دين خداست، پس هركس حجّ خانه كعبه يا اعمال مخصوص عمره به جاى آورد باكى نيست بر او كه سعى صفا و مروه نيز به 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چون قبل از اسلام مشركين بتها را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مى‌گذاشتند، مسلمانان گمان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گناه است تا اين آيه نازل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كريمه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به برگزيده بودن آدم از سوى خداوند اشاره مى‌كند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به تعبيرى، حطيم نيز ناميده مى‌شود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كعبه خانه به خداوند، در آيات متعدّدى مورد تأكيد قرار گرفته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اوَّلَ بَيْتٍ وُضِعَ لِلنّاسِ لَلَّذى بِبَكَّةَ مُبارَكاً وَ هُدىً لِلْعالَمينَ؛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خانه‌اى كه براى مكان عبادت مردم بنا شده همان خانه مكّه است كه در آن بركت و هدايت خلائق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شيخ صدوقره، اعتقادات ابن بابويه،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منهج‌الصّادقين،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قره‌چانلو، حرمين شريفين،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امالى 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 رموز صورت كعبه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ارْسَلَ الرّياحَ بُشْراً بَيْنَ يَدَي رَحْمَتِهِ وَ انْزَلْنا مِنَ السَّماءِ ماءً طَهُوراً؛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خدايى‌ست كه بادها را براى بشارت پيشاپيش رحمت خود فرستاد و از آسمان آبى پاك و پاك‌كننده نازل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قُضِىَ الأمْرُ وَ اسْتَوَتْ عَلَى الْجُودِيّ؛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الهى انجام يافت و كشتى بر كوه جودى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توبه، آيات شريفه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نُرى إبْراهيمَ مَلَكُوتَ السَّماواتِ وَ الارْضِ وَ لِيَكُونَ مِنَ الْمُوقِنينَ؛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گونه ما بر ابراهيم ملكوت و باطن آسمانها و زمين را ارائه داديم تا از اهل يقين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به نقل از اراكى، نظام اسلامى عمران شهرى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شيوه انبيا و اولياى الهى است كه توضيح آن در مباحث بعد تحت عنوان وقوف در عرفات خواهد آمد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يوسفع نيز با تذكّر 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امّاره انسان را به كارهاى زشت و ناروا وامى‌دارد، براى نجات خويش، لطف خداوند را طلب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مقابل اين تفكّر و اين شيوه، شيوه شيطانى است، كه تنها خويش را مى‌بيند و نه تنها در توجيه استكبار خويش و عدم تبعيت‌اش از فرمان الهى به جنس خود اشاره مى‌كند و از خالق غفلت مى‌ورزد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خَيْرٌ مِنْه خَلَقْتَنى مِنْ نارٍ وَ خَلَقْتَهُ مِنْ 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برترم مرا از آتش و او را از خاك آفريده‌اى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كه حتّى گمراهى خود را به خدا نسبت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بِما اغْوَيْتَني لُازَيِنَنَّ لَهُمْ فِى الارضِ وَلُاغْوِيَنَّهُمْ اجْمَعينَ؛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گفت خدايا چنان كه مرا گمراه كردى من نيز در زمين همه چيز را در نظر فرزندان آدم جلوه زينت مى‌دهم و همه آنها را گمراه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إنّي اسْكَنْتُ مِنْ ذُرِيَّتي بِوادٍ غَيْرِ ذي زَرْعٍ عِنْدَ بَيْتِكَ الْمُحَرَّمِ رّبَّنا لِيُقيمُوا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من ذريّه و فرزندان خود را به وادىِ بى كشت و زرعى نزد بيت‌الحرام تو براى به پا داشتن نماز مسكن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قالَ ابْراهيمُ رَبّ اجْعَلْ هذَا الْبَلَدَ آمِناً وَ اجْنُبْني وَ بَنِىَّ انْ نَعْبُدَ الاصْنامَ؛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آر وقتى كه ابراهيم عرض كرد پروردگارا اين شهر مكّه را مكان امن و امان قرار ده و من و فرزندانم را از پرستش بتان دور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يَرْفَعُ إبْراهيمُ الْقَواعِدَ مِنَ الْبَيْتِ وَ إسْماعيلُ رَبَّنا تَقَبَّلْ مِنّا إنَّكَ أنْتَ السَّميعُ الْعَليمُ؛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وقتى كه ابراهيم و اسماعيل ديوارهاى خانه را برافراشتند عرض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خدمت را از ما قبول فرما، تويى كه شنوا و دانايى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معمارى و شهرسازى اسلامى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انعام، آيه شريفه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مباركه مدثّر، آيه شريفه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مهمترين موضوعات، توجّه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اسلام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كلينى‌الرّازى،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زمينه ارتباط حجّ و ولايت،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جوادى‌آملى، صهباى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آن كه حجّ جلوه بارز گرايش به توحيد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است و امام رضاع در حديث شريف سلسلةالذّهب به موضوع ولايت به عنوان شرط تكميل توحيد اشاره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ابي مُوسَى بنَ جَعفَرٍ يَقُولُ سَمِعتُ ابى جَعفَرَ بنَ مُحَمَّدَ يَقُولُ سَمِعتُ ابي مُحَمَّدَ بنَ عَلِىَّ يَقُولُ سَمِعتُ ابي عَلِىَّ بنَ الحُسَينِ يَقُولُ سَمِعتُ ابي الحُسَينَ بنَ عَلِىّ يَقُولُ سَمِعتُ ابي امِيرِالمُؤمِنينَ عَلِىَّ بنَ ابي طالِبٍ يَقُولُ سَمِعتُ النَّبِىَّ يَقُولُ سَمِعتُ جَبرَئيلَ يَقُولُ سَمِعتُ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الهَ الّا اللهُ حِصني فَمَن دَخَلَ حِصني امِنَ مِن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مَرَّتِ الرَاحِلَهُ نادانا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بِشُرُوطِها وَ انَا مِن 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راهويه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زمانى كه امام على‌بن‌موسى‌الرّضا وارد نيشابور شدند، روزى كه از آنجا به سوى مأمون خارج مى‌شدند، محدّثينى كه در آن ديار بودند جمله فرا راه آن حضرت آمده،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يابن‌رسول‌الله از ميان ما مى‌روى و ما را به حديثى آگاه نمى‌سازى تا از آن بهره‌مند شويم؟ اين در حالى بود كه آن حضرت در هودجى نشسته بودند، سر خويش بيرون آورده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موسى‌بن‌جعفر شنيدم كه فرمود از پدرم جعفربن‌محمّد شنيدم كه فرمود از پدرم محمّدبن‌على شنيدم كه فرمود از پدرم علىّ‌بن‌الحسين شنيدم كه فرمود از پدرم حسين‌بن‌على شنيدم كه فرمود از پدرم امير مؤمنان شنيدم كه فرمود از رسول‌خدا شنيدم كه فرمود از جبرئيل شنيدم كه فرمود از خداوند عزّوجلّ شنيدم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و دژ من است، پس هر كس به دژ من وارد گردد از عذابم در امان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ابن‌راهويه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شتر حضرت به راه افتاد، آن حضرت با صداى بلند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شرطهايى دارد و من خود از جمله آن شرطها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به نقل از منتخب ادعيه و زيارات،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 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رساله حقوق،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ابن‌بطوطه، سفرنامه ابن‌بطوطه،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نجمى، سخنان حسين‌بن‌على از مدينه تا كربلا،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قاضى‌عسكر، منتخب احاديث عمره،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مطالعه بيشتر در مورد آداب سفر حجّ،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حجّ در انديشه اسلامى،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رساله حقوق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روزى به نام صلح ناميده شده، آن روز روز بدون جنگ نيست، بلكه روز حسرت خوردن براى صلح و سخن گفتن از صلح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قريب به اتّفاق انسانها به ويژه آنان كه اسير جنگ جهان‌خواران هستند متوجّه آمدن و رفتن آن هم نمى‌شوند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 و نشانه بسيارى موضوعات مادّى و معنوى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مكتب مشاء عقول طوليه دهگانه‌اند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حواسّ ظاهرى و باطنى انسان نيز ده تاست نسفى، كتاب الانسان الكامل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مناسك حجّ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سوره مباركه قصص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هُوَ كُلُّ شَىْ‌ءٍ هالِكٌ إِلّا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 جز ذات پاك الهى هالك و نابود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رحيميان، تجلّى و ظهور در عرفان نظرى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تصاوير و نقشه‌ها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كنيم كه امنيّت حرم نه تنها تشريعى، كه تكوينى نيز هست و نمونه‌هاى فراوانى از آن نيز در تاريخ ضبط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وسائل‌الشّيعه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تصاوير و نقشه‌ها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آكام المرجان فى ذكر المدائن المشهوره فى كلّ مكان،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ابن‌بطوطه، سفرنامه ابن‌بطوطه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تجديدبنا شده توسّط حضرات ابراهيم و اسماعيل،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طول،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عرض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ارتفاع داشته و مسقّف نيز نبوده است مطالعات جناب آقاى مهندس محمّدكاظم سيفيان در مورد تاريخ مكّه مكرّمه و مدينه منوّره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الأسْوَد يَمينُ الله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به نقل از امام خمينى، مناسك حجّ،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به نقل از حسينى كشكوييه، نگرشى اجتماعى به كعبه و حجّ از ديدگاه قرآن،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شريعتى، تحليلى از مناسك حجّ،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در مورد اهميّت و جايگاه والاى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سو كه رو كنى، اينك روى او، سوى او سوره مباركه بقره، آيه شريفه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جهان‌بينى توحيدى، ص </w:t>
      </w:r>
      <w:r>
        <w:rPr>
          <w:rFonts w:eastAsia="IRNazanin" w:cs="IRNazanin"/>
          <w:b w:val="false"/>
          <w:bCs w:val="false"/>
          <w:i w:val="false"/>
          <w:iCs w:val="false"/>
          <w:color w:val="333333"/>
          <w:sz w:val="20"/>
          <w:szCs w:val="20"/>
        </w:rPr>
        <w:t>114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جهان‌بينى توحيدى،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ميرفندرسكى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تسنيم تفسير قرآن 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 شَي‌ءٍ إِلّا عِنْدَنا خَزائِنُهُ وَ ما نُنَزّلُهُ الّا بِقَدَرٍ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چيز در عالم نيست جز آن كه منبع و خزينه آن نزد ما است ولى از آن بر عالم خلق الا به قدر معيّن، كه مصلحت است، نمى‌فرستيم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باره اين كه هر چيزى در اين دنيا داراى اصلى ماورائى و معنوى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جهان‌بينى توحيدى و آيت‌الله جوادى‌آملى، صهباى حجّ،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آياتى كه به هدايت الهى اشاره دارند عبارتند از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تصاوير و نقشه‌ها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خ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لَيْلًا مِنَ الْمَسْجِدِ الْحَرامِ إِلَى الْمَسْجِدِ الأَقْصَى الَّذي بارَكْنا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منزّه است خدايى كه در مبارك شبى‌بنده‌خود محمّد را از مسجدحرام مكّه معظّمه به مسجد اقصايى كه پيرامونش را مبارك و پرنعمت ساخت سير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ابن‌بطوطه، سفرنامه ابن‌بطوطه،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مبانى هنر 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عينى و كالبدى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وَأذّنْ فِي النّاسِ بِالْحَجّ يَأتُوكَ رِجالًا وَ عَلى كُلّ ضامِرٍ يَأتينَ مِنْ كُلّ فَجّ عَميقٍ؛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به اداى مناسك حجّ اعلام كن تا مردم پياده و سواره و از هر راه دور به سوى تو جمع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 كلام الهى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الَّذى يَشْفَعُ عِنْدَهُ إِلّا بِإذْنِهِ؛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را اين جرأت است كه در پيشگاه او به شفاعت برخيزد مگر به 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اين كلام بيانگر آن است كه عدّه‌اى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سرسلسله آنانى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داشت، پيامبر و ائمّه معصومين هستند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ابن‌بطوطه، اين فاصله را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مى‌داند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جوادى‌آملى، صهباى حجّ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جوادى‌آملى، صهباى حجّ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روبروى حجرالاسود و به فاصله بيست و چهار گام از آن سفرنامه ابن بطوطه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وسائل‌الشّيعه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مبانى هنر 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عينى و كالبدى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 و انس را نيافريدم مگر براى اين كه مرا پرستش كنند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خداى را كه پروردگار جهانيان است آفريننده جانهاست 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ادراك زيبايى و هويّت شهر در پرتو تفكّر اسلامى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النّاسُ انْ يُتْرَكُوا انْ يَقُولُوا آمَنّا وَ هُمْ لا يُفْتَنُونَ؛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مردم چنين پنداشتند كه به صِرف اين كه گفتند ما به خدا ايمان آورده‌ايم رهاشان كنند و بر اين دعوى هيچ امتحانشان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قاضى عسكر، حجّ در انديشه اسلامى،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اقْرَبُ الَيْهِ مِنْ حَبْلِ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رگ گردن به او نزديكتريم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كميل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اللّهُمَّ لَبَّيْكَ، لَبَّيْكَ لا شَريكَ لَكَ لَبَّيْكَ، انَّ الْحَمْدَ وَ النّعْمَةَ لَكَ وَ الْمُلْكْ، لَبَّيْكَ لا شَريكَ لَكَ لَبَّيْك؛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فرمانم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فرمانم خداى بى‌همتا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درود، نعمت و مُلك از آن توست و شريكى براى تو نيست امام خمينى، عبادت و خود سازى،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تو را مى‌پرستيم و فقط از تو يارى و استعانت مى‌جوييم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گستان، باب در اخلاق درويشان،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 مشروع، حلال، مباح، مأذون، ممكن و شايسته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جايزالخطا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انسان، به عنوان فرد غيرمعصوم كه احتمال خطا و گناه از او مى‌رود، نيز در واقع، به عنوان غلطى مصطلح كاربرد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جايگاه طبيعت و محيط زيست در فرهنگ و شهرهاى ايرانى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كلينى‌الرّازى،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همين روايات به رجحان يك ساعت تفكّر، بر يك سال يا بر هفتاد سال عبادت در ساير روايات اشاره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شبسترى، گلشن راز،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بزرگوارترين شما نزد خدا باتقواترين شماست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گمان نبرد به او روزى عطا كند و هر كه بر خدا توكّل كند خدا او را كفايت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 مِنَ الْماءِ كُلَّ شَي‌ءٍ 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آب هر چيزى را زنده گردانيديم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انْزَلَ اللهُ مِنَ السَّماءِ مِنْ رِزْقٍ فَاحْيا بِهِ الارْضَ بَعْدَ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آنچه خدا از آسمان براى روزى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برف و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مى‌فرستد و زمين را پس از مرگ، ديگربار زنده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انزَلْنا مِنَ السَّماءِ ماءً طَهُوراً لِيُحْيِىَ بِهِ بَلْدَةً مَيْتاً؛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آسمان آبى طاهر و مطهّر براى شما نازل كرديم تا با آن باران، شهر مرده را زنده سازيم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بنى‌اسرائيل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مبانى هنر 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عينى و كالبدى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عمره مفرده، هنوز دو عمل ديگر يعنى طواف نساء و نماز طواف نساء مانده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اخلاص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ديوان شمس،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مناسك حجّ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 لَكُمُ اللَّيْلَ وَ النَّهارَ وَ الشَّمْسَ وَ الْقَمَرَ وَ النُّجُومُ مُسَخَّراتٌ بِامْرِهِ انَّ في ذالِكَ لآياتِ لِقَوَمٍ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شب و روز و خورشيد و ماه را براى زندگانى شما در گردون مسخّر ساخت و ستارگان آسمان را به فرمان خويش مسخّر كرد در اين كار آيت و نشانه‌هاى قدرت خدا براى اهل خرد پديدار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به نقل از امام خمينى، اسرارالصّلوه پرواز در ملكوت،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اللَّيْلَ سَكَناً؛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 را براى آسايش خلق مقرّر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هُوَ الَّذى جَعَلَ لَكُمْ اللَّيْلَ لِتَسْكُنُوا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خدايى است كه شب را براى آسايش مقرّر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اسْرى بِعَبْدِهِ لَيْلًا مِنَ الْمَسْجِدِ الْحَرامِ الَى الْمَسْجِدِ الاقْصَى الَّذي بارَكْنا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منزّه است خدايى كه در مبارك شبى بنده خود محمّد را از مسجد حرام مكّه معظّمه به مسجد اقصايى كه پيرامونش را مبارك و پر نعمت ساخت سير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وَواعَدنا مُوسى ثَلاثينَ لَيْلَهً وَ اتْمَمْناها بِعَشْرٍ فَتَمَّ ميقاتَ رَبهِ ارْبَعينَ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موسى سى شب وعده و قرار نهاديم، چون پايان يافت ده شب ديگر بر آن افزوديم تا آن كه زمان وعده به چهل شب تكميل شد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تأمّل است كه على‌رغم حضور شبانه‌روزىِ حضرت موسى در كوه طور، قرآن كريم فقط به شبهاى آن اشاره كرده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مبانى هنر 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عينى و كالبدى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مِنَ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پاكيزگى از ايمان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صراحتاً به وجود شيطانهاى انسى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فَاولئِكَ يُبَدّلُ اللهُ سَيّئاتِهِمْ حَسَناتٍ وَ كانَ اللهُ غَفُوراً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 گناهان آنها را بدل به ثواب گرداند كه خداوند در حقّ بندگان بسيار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بيگانه و غريب را گويند، و نيز جنابت به معناى دورى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اجنبه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دور داشت آن را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تتبّع موارد استعمال اين لغت چنين به دست مى‌آيد كه معناى جامع آن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امام خمينى، اسرارالصّلاة پرواز در ملكوت،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اسرارالصّلاة پرواز در ملكوت،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ابن‌بطوطه،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قاضى‌عسكر، منتخب احاديث عمره،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جوادى‌آملى، صهباى حجّ،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شريعتى، تحليلى از مناسك حجّ،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اصل مطلب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شفاءالسقام،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كلينى‌الرّازى،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مكّه حجّ آغاز كنيد و به مدينه زيارت پيامبر و ائمّه ختم كنيد كه اين روش برتر است آيت‌الله جوادى‌آملى، صهباى حجّ،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شريعتى، تحليلى از مناسك حجّ،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قره‌چانلو، حرمين شريفين،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سبحانى، فروغ ابديّت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آكام المرجان فى ذكر المدائن المشهوره فى كلّ مكان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اهمّيت بنا نهادن مسجد بر پايه تقوا كه نمونه بارز آن همين مسجد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لَمَسْجِدٌ اسّسَ عَلَى التَّقْوى مِنْ اوَّلِ يَوْمٍ احَقُّ انْ تَقُومَ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افَمَنْ اسَّسَ بُنْيانَهُ عَلى تَقْوى مِنَ الله وَ رِضْوانٍ خَيْرٌ امْ مَنْ اسّسَ بُنْيانَهْ عَلى شَفا جُرُفٍ 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همان مسجد كه بنيانش از اوّل بر تقواى محكم بنا گرديد بر اينكه در آن اقامه نماز كنى سزاوارتر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كسى كه مسجدى به غرض تقوى و خداپرستى تأسيس كرد و رضاى حقّ را طالب است مانند كسى است كه بنايى سازد و بر پايه سستى در كنار سيل كه زود به ويرانى كشد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اللهَ حَبَّبَ الَيْكُمُ الايمانَ‌وَ زَيَّنَةُ في قُلُوبِكُمْ وَ كَرَّهَ الَيْكُمُ الْكُفْرَ وَ الْفُسُوقَ وَ الْعِصْيانَ؛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خدا مقام ايمان را محبوب شما گردانيد و در دلهايتان آن را نيكو بياراست و كفر و فسق و معصيت را زشت و منفور در نظرتان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آكام المرجان فى ذكر المدائن المشهوره فى كلّ مكان،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آكام المرجان فى ذكر المدائن المشهوره فى كلّ مكان،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مبانى هنر 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عينى و كالبدى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قره‌چانلو، حرمين شريفين،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,harawwanuM hanidaM fo yrotsiH ,inahG ludbA</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قاضى‌عسكر، منتخب احاديث عمره،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قاضى‌عسكر، منتخب احاديث عمره،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ابن‌بطوطه،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مورد علّت عمل ابولبابه،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 فروغ ابديّت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منتخب احاديث عمره،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نجمى، مسجد الإجابه يا مسجد مباهله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نجمى، مسجد الإجابه يا مسجد مباهله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يُطْعِمُونَ الطَّعامَ عَلى حُبّهِ مِسْكيناًوَ يَتيماًوَ اسيراً؛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بر دوستى خدا به فقرا و اسرا و طفل يتيم طعام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مورد روز مباهله، معناى آن و همچنين اتّفاقات آن روز،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كتابهاى تاريخ اسلام، و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 بى‌تا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مداقّه در مورد زندگى و مرگ و طول عمر و موضوعات مرتبط با آنها خالى از لطف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را جز خوشبختى و زندگانى در كنار ستمكاران را جز ملالت نمى‌بينم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قيام حسين،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عطايى خراسانى، ع، پرتوى از زندگانى هشتمين امام، على‌بن‌موسى‌الرضا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نهج‌البلاغه، خ‌همام،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 مفاتيح‌الجنان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نقى‌زاده،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هنردينى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و نظام فكرى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هنر دينى در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عينى و كالبدى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ادراك زيبايى و هويّت شهر در پرتو تفكّر اسلامى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در انواع زينت و مصاديق زيبا و نازيباى آن،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 زينت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بستگى دارند،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نقى‌زاده،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اسرارالصّلاة پرواز در ملكوت،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فروغ ابديّت،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وعده خداوند تبارك و تعالى است كه نام او را در جهان بلند گرداند 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وَذَكّرْهُمْ بِايّامِ الله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احمدبن حسين بيهقى، دلائل‌النّبوّه،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گرمارودى، داستان پيامبران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برخى نظرات و رفتارها و توصيه‌هاى آن بزرگوار، كه بيش از هزار سال قبل، در توجّه به طبيعت و محيط زيست و احترام به آنها ارائه شده و بسيار پيشرفته‌تر، متعالى‌تر و فراتر از حفاظتى است كه امروزه در عالَم مطرح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اولين همايش اسلام و محيط زيست، و نقى‌زاده، جايگاه طبيعت و محيط زيست در فرهنگ و شهرهاى ايرانى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احزاب، آيه شريفه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سيره نبوى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سيره نبوى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سيره نبوى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رحمت و فضل خداوند بر پيامبر،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سبحانى،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اشْرَحْ لي صَدْري؛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به خدا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شرح صدرم عطا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به برخى آيات كريمه اشاره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در افق اعلى به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اينها، قرآن كريم پيامبر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معرّفى مى‌كند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صفت نيز مبيّن نوعى از ارتباط او با خداوند تبارك و تعالى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أَنزَلْنا هذَا الْقُرآنَ عَلى جَبَلٍ لَرَأيْتَهُ خاشِعاً مُتَصَدّعاً مِنْ خَشْيَةِ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 اين قرآن را بر كوه نازل مى‌كرديم مشاهده مى‌كردى كه كوه از ترس و عظمت خدا خاشع و ذليل و متلاشى مى‌گشت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يكى از بزرگترين نقشهاى انبياى الهى به عنوان انسان كامل و در صدر آنها پيامبر عظيم‌الشّأن اسلام آن است كه با توجّه به توان الهى خود، صلاحيّت و امكان تحمّل درك و اخذ وحى الهى را داشته‌اند، كه اگر آنان نبودند، كوچكترين تجلّى مستقيم و بلاواسطه الهى، جمله آدميان را هلاك مى‌كرد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خمينى،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زيبايى در ادعيه مختلف در باره ائمّه معصوم نيز مورد تذكّر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زيارت حضرت رسول از بعيد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الأصْلاب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الأرْحام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وجود نازنين ياد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زيارت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إِنَّكَ كُنْتَ نُوراً فِى الأصْلابِ الشّامِخَة وَ الأرْحامِ الْمُطَهَّرّة لَمْ تُنَجّسْكَ الْجاهِلِيَّةُ بِأَنْجاسِها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همين‌طور،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كنيم كه اين بيت زيبا مى‌تواند از زبان مبارك نبىّ مكرّم اسلام و بندگان صالح خداوند متعال در مقابل حضرت احديّت ذكر شده باشد، كه گوياى جايگاه رفيع و والاى بندگى اوست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در بسيارى از خطبه‌هاى نهج‌البلاغه، به تناسب موضوع، از ويژگيها و صفات زيباى پيامبر سخن مى‌گويد، كه برخى از آنها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نامه‌هاى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خطبه‌ها و نامه‌هاى ديگر نهج‌البلاغه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جايگاه تذكّر در تعاليم آن و اثرات آن در آثار انسانى و از جمله شهر و معمارى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نقى‌زاده،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همو،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همو،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فِطْرَةَ اللهِ الَّتي فَطَرَ النّاسَ عَلَيْها لا تَبْديلَ لِخَلْقِ اللهِ ذلِكَ الدّينُ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 خود را در برابر دين حنيف استوار دار، اين سرشت خداست كه مردم را بدان سرشته، آفرينش خدا هيچ تغيير نپذيرد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رسولان و انسان كامل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فتوّت‌نامه بنّايان، آيين بنّايى بر سه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نگهداشتن فرموده خداى‌تعالى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داشتن سنّت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مصاحبت با اهل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 نهاده شده است نديمى، آيين جوانمردان و طريقت معماران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مطهّرى، سيره نبوى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نقى‌زاده، ريشه‌يابىِ انگيزه و الگوى هنرمندان در انسان‌هاى يگانه و آثار آن‌ها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نسفى، كتاب الانسان الكامل،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نسفى، كتاب الانسان الكامل،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52100</Words>
  <Characters>200952</Characters>
  <CharactersWithSpaces>251831</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2026-08-16T09:19:36Z</dcterms:created>
  <dc:creator>ghaemiyeh.com</dc:creator>
  <dc:description/>
  <dc:language>en-US</dc:language>
  <cp:lastModifiedBy/>
  <dcterms:modified xsi:type="dcterms:W3CDTF">2026-08-16T12:49:43Z</dcterms:modified>
  <cp:revision>1</cp:revision>
  <dc:subject/>
  <dc:title>تاملی در معنای مناسک حج</dc:title>
</cp:coreProperties>
</file>

<file path=docProps/custom.xml><?xml version="1.0" encoding="utf-8"?>
<Properties xmlns="http://schemas.openxmlformats.org/officeDocument/2006/custom-properties" xmlns:vt="http://schemas.openxmlformats.org/officeDocument/2006/docPropsVTypes"/>
</file>