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التبرک والتوسل والصلح مع العدو الصهیونی فی رسالتین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07846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607848_2116733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607850_211673320">
            <w:r>
              <w:rPr>
                <w:webHidden/>
                <w:rStyle w:val="IndexLink"/>
                <w:rtl w:val="true"/>
              </w:rPr>
              <w:t>تقديم‌</w:t>
            </w:r>
            <w:r>
              <w:rPr>
                <w:rStyle w:val="IndexLink"/>
                <w:rtl w:val="true"/>
              </w:rPr>
              <w:tab/>
            </w:r>
            <w:r>
              <w:rPr>
                <w:rStyle w:val="IndexLink"/>
              </w:rPr>
              <w:t>7</w:t>
            </w:r>
          </w:hyperlink>
        </w:p>
        <w:p>
          <w:pPr>
            <w:pStyle w:val="Contents2"/>
            <w:tabs>
              <w:tab w:val="clear" w:pos="8743"/>
              <w:tab w:val="right" w:pos="9026" w:leader="dot"/>
            </w:tabs>
            <w:rPr/>
          </w:pPr>
          <w:hyperlink w:anchor="__RefHeading___Toc5607852_211673320">
            <w:r>
              <w:rPr>
                <w:webHidden/>
                <w:rStyle w:val="IndexLink"/>
                <w:rtl w:val="true"/>
              </w:rPr>
              <w:t>التبرّك والتوسّل والصلح مع العدو الصهيوني‌</w:t>
            </w:r>
            <w:r>
              <w:rPr>
                <w:rStyle w:val="IndexLink"/>
                <w:rtl w:val="true"/>
              </w:rPr>
              <w:tab/>
            </w:r>
            <w:r>
              <w:rPr>
                <w:rStyle w:val="IndexLink"/>
              </w:rPr>
              <w:t>12</w:t>
            </w:r>
          </w:hyperlink>
        </w:p>
        <w:p>
          <w:pPr>
            <w:pStyle w:val="Contents3"/>
            <w:tabs>
              <w:tab w:val="clear" w:pos="8459"/>
              <w:tab w:val="right" w:pos="9026" w:leader="dot"/>
            </w:tabs>
            <w:rPr/>
          </w:pPr>
          <w:hyperlink w:anchor="__RefHeading___Toc5607854_21167332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5607856_211673320">
            <w:r>
              <w:rPr>
                <w:webHidden/>
                <w:rStyle w:val="IndexLink"/>
                <w:rtl w:val="true"/>
              </w:rPr>
              <w:t>رسالة الأستاذ الشيخ محمد واعظ زاده الخراساني‌</w:t>
            </w:r>
            <w:r>
              <w:rPr>
                <w:rStyle w:val="IndexLink"/>
                <w:rtl w:val="true"/>
              </w:rPr>
              <w:tab/>
            </w:r>
            <w:r>
              <w:rPr>
                <w:rStyle w:val="IndexLink"/>
              </w:rPr>
              <w:t>13</w:t>
            </w:r>
          </w:hyperlink>
        </w:p>
        <w:p>
          <w:pPr>
            <w:pStyle w:val="Contents2"/>
            <w:tabs>
              <w:tab w:val="clear" w:pos="8743"/>
              <w:tab w:val="right" w:pos="9026" w:leader="dot"/>
            </w:tabs>
            <w:rPr/>
          </w:pPr>
          <w:hyperlink w:anchor="__RefHeading___Toc5607858_211673320">
            <w:r>
              <w:rPr>
                <w:webHidden/>
                <w:rStyle w:val="IndexLink"/>
                <w:rtl w:val="true"/>
              </w:rPr>
              <w:t>أجوبة</w:t>
            </w:r>
            <w:r>
              <w:rPr>
                <w:rStyle w:val="IndexLink"/>
                <w:rtl w:val="true"/>
              </w:rPr>
              <w:tab/>
            </w:r>
            <w:r>
              <w:rPr>
                <w:rStyle w:val="IndexLink"/>
              </w:rPr>
              <w:t>34</w:t>
            </w:r>
          </w:hyperlink>
        </w:p>
        <w:p>
          <w:pPr>
            <w:pStyle w:val="Contents3"/>
            <w:tabs>
              <w:tab w:val="clear" w:pos="8459"/>
              <w:tab w:val="right" w:pos="9026" w:leader="dot"/>
            </w:tabs>
            <w:rPr/>
          </w:pPr>
          <w:hyperlink w:anchor="__RefHeading___Toc5607860_211673320">
            <w:r>
              <w:rPr>
                <w:webHidden/>
                <w:rStyle w:val="IndexLink"/>
                <w:rtl w:val="true"/>
              </w:rPr>
              <w:t>رسالة الأستاذ عبد العزيز بن عبد اللَّه بن باز</w:t>
            </w:r>
            <w:r>
              <w:rPr>
                <w:rStyle w:val="IndexLink"/>
                <w:rtl w:val="true"/>
              </w:rPr>
              <w:tab/>
            </w:r>
            <w:r>
              <w:rPr>
                <w:rStyle w:val="IndexLink"/>
              </w:rPr>
              <w:t>34</w:t>
            </w:r>
          </w:hyperlink>
        </w:p>
        <w:p>
          <w:pPr>
            <w:pStyle w:val="Contents2"/>
            <w:tabs>
              <w:tab w:val="clear" w:pos="8743"/>
              <w:tab w:val="right" w:pos="9026" w:leader="dot"/>
            </w:tabs>
            <w:rPr/>
          </w:pPr>
          <w:hyperlink w:anchor="__RefHeading___Toc5607862_211673320">
            <w:r>
              <w:rPr>
                <w:webHidden/>
                <w:rStyle w:val="IndexLink"/>
                <w:rtl w:val="true"/>
              </w:rPr>
              <w:t>تعليقات‌</w:t>
            </w:r>
            <w:r>
              <w:rPr>
                <w:rStyle w:val="IndexLink"/>
                <w:rtl w:val="true"/>
              </w:rPr>
              <w:tab/>
            </w:r>
            <w:r>
              <w:rPr>
                <w:rStyle w:val="IndexLink"/>
              </w:rPr>
              <w:t>58</w:t>
            </w:r>
          </w:hyperlink>
        </w:p>
        <w:p>
          <w:pPr>
            <w:pStyle w:val="Contents3"/>
            <w:tabs>
              <w:tab w:val="clear" w:pos="8459"/>
              <w:tab w:val="right" w:pos="9026" w:leader="dot"/>
            </w:tabs>
            <w:rPr/>
          </w:pPr>
          <w:hyperlink w:anchor="__RefHeading___Toc5607864_211673320">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5607866_211673320">
            <w:r>
              <w:rPr>
                <w:webHidden/>
                <w:rStyle w:val="IndexLink"/>
                <w:rtl w:val="true"/>
              </w:rPr>
              <w:t>تعليق على الرسالتين‌</w:t>
            </w:r>
            <w:r>
              <w:rPr>
                <w:rStyle w:val="IndexLink"/>
                <w:rtl w:val="true"/>
              </w:rPr>
              <w:tab/>
            </w:r>
            <w:r>
              <w:rPr>
                <w:rStyle w:val="IndexLink"/>
              </w:rPr>
              <w:t>59</w:t>
            </w:r>
          </w:hyperlink>
        </w:p>
        <w:p>
          <w:pPr>
            <w:pStyle w:val="Contents2"/>
            <w:tabs>
              <w:tab w:val="clear" w:pos="8743"/>
              <w:tab w:val="right" w:pos="9026" w:leader="dot"/>
            </w:tabs>
            <w:rPr/>
          </w:pPr>
          <w:hyperlink w:anchor="__RefHeading___Toc5607868_211673320">
            <w:r>
              <w:rPr>
                <w:webHidden/>
                <w:rStyle w:val="IndexLink"/>
                <w:rtl w:val="true"/>
              </w:rPr>
              <w:t>التبرّك والتوسّل على ضوء الكتاب والسنّة</w:t>
            </w:r>
            <w:r>
              <w:rPr>
                <w:rStyle w:val="IndexLink"/>
                <w:rtl w:val="true"/>
              </w:rPr>
              <w:tab/>
            </w:r>
            <w:r>
              <w:rPr>
                <w:rStyle w:val="IndexLink"/>
              </w:rPr>
              <w:t>95</w:t>
            </w:r>
          </w:hyperlink>
        </w:p>
        <w:p>
          <w:pPr>
            <w:pStyle w:val="Contents3"/>
            <w:tabs>
              <w:tab w:val="clear" w:pos="8459"/>
              <w:tab w:val="right" w:pos="9026" w:leader="dot"/>
            </w:tabs>
            <w:rPr/>
          </w:pPr>
          <w:hyperlink w:anchor="__RefHeading___Toc5607870_211673320">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5607872_211673320">
            <w:r>
              <w:rPr>
                <w:webHidden/>
                <w:rStyle w:val="IndexLink"/>
                <w:rtl w:val="true"/>
              </w:rPr>
              <w:t xml:space="preserve">تعليق آخر </w:t>
            </w:r>
            <w:r>
              <w:rPr>
                <w:rStyle w:val="IndexLink"/>
                <w:rtl w:val="true"/>
              </w:rPr>
              <w:t>(</w:t>
            </w:r>
            <w:r>
              <w:rPr>
                <w:rStyle w:val="IndexLink"/>
                <w:rtl w:val="true"/>
              </w:rPr>
              <w:t>حوارات عقائديّة معاصرة</w:t>
            </w:r>
            <w:r>
              <w:rPr>
                <w:rStyle w:val="IndexLink"/>
                <w:rtl w:val="true"/>
              </w:rPr>
              <w:t>)</w:t>
              <w:tab/>
            </w:r>
            <w:r>
              <w:rPr>
                <w:rStyle w:val="IndexLink"/>
              </w:rPr>
              <w:t>96</w:t>
            </w:r>
          </w:hyperlink>
        </w:p>
        <w:p>
          <w:pPr>
            <w:pStyle w:val="Contents4"/>
            <w:tabs>
              <w:tab w:val="clear" w:pos="8176"/>
              <w:tab w:val="right" w:pos="9026" w:leader="dot"/>
            </w:tabs>
            <w:rPr/>
          </w:pPr>
          <w:hyperlink w:anchor="__RefHeading___Toc5607874_21167332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5607876_211673320">
            <w:r>
              <w:rPr>
                <w:webHidden/>
                <w:rStyle w:val="IndexLink"/>
              </w:rPr>
              <w:t>1</w:t>
            </w:r>
            <w:r>
              <w:rPr>
                <w:rStyle w:val="IndexLink"/>
                <w:rtl w:val="true"/>
              </w:rPr>
              <w:t xml:space="preserve">. </w:t>
            </w:r>
            <w:r>
              <w:rPr>
                <w:rStyle w:val="IndexLink"/>
                <w:rtl w:val="true"/>
              </w:rPr>
              <w:t>التبرك بالآثار</w:t>
            </w:r>
            <w:r>
              <w:rPr>
                <w:rStyle w:val="IndexLink"/>
                <w:rtl w:val="true"/>
              </w:rPr>
              <w:tab/>
            </w:r>
            <w:r>
              <w:rPr>
                <w:rStyle w:val="IndexLink"/>
              </w:rPr>
              <w:t>98</w:t>
            </w:r>
          </w:hyperlink>
        </w:p>
        <w:p>
          <w:pPr>
            <w:pStyle w:val="Contents3"/>
            <w:tabs>
              <w:tab w:val="clear" w:pos="8459"/>
              <w:tab w:val="right" w:pos="9026" w:leader="dot"/>
            </w:tabs>
            <w:rPr/>
          </w:pPr>
          <w:hyperlink w:anchor="__RefHeading___Toc5607878_211673320">
            <w:r>
              <w:rPr>
                <w:webHidden/>
                <w:rStyle w:val="IndexLink"/>
                <w:rtl w:val="true"/>
              </w:rPr>
              <w:t>مظاهر الحب في الحياة</w:t>
            </w:r>
            <w:r>
              <w:rPr>
                <w:rStyle w:val="IndexLink"/>
                <w:rtl w:val="true"/>
              </w:rPr>
              <w:tab/>
            </w:r>
            <w:r>
              <w:rPr>
                <w:rStyle w:val="IndexLink"/>
              </w:rPr>
              <w:t>103</w:t>
            </w:r>
          </w:hyperlink>
        </w:p>
        <w:p>
          <w:pPr>
            <w:pStyle w:val="Contents4"/>
            <w:tabs>
              <w:tab w:val="clear" w:pos="8176"/>
              <w:tab w:val="right" w:pos="9026" w:leader="dot"/>
            </w:tabs>
            <w:rPr/>
          </w:pPr>
          <w:hyperlink w:anchor="__RefHeading___Toc5607880_21167332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5607882_211673320">
            <w:r>
              <w:rPr>
                <w:webHidden/>
                <w:rStyle w:val="IndexLink"/>
              </w:rPr>
              <w:t>1</w:t>
            </w:r>
            <w:r>
              <w:rPr>
                <w:rStyle w:val="IndexLink"/>
                <w:rtl w:val="true"/>
              </w:rPr>
              <w:t xml:space="preserve">. </w:t>
            </w:r>
            <w:r>
              <w:rPr>
                <w:rStyle w:val="IndexLink"/>
                <w:rtl w:val="true"/>
              </w:rPr>
              <w:t>الاتباع‌</w:t>
            </w:r>
            <w:r>
              <w:rPr>
                <w:rStyle w:val="IndexLink"/>
                <w:rtl w:val="true"/>
              </w:rPr>
              <w:tab/>
            </w:r>
            <w:r>
              <w:rPr>
                <w:rStyle w:val="IndexLink"/>
              </w:rPr>
              <w:t>103</w:t>
            </w:r>
          </w:hyperlink>
        </w:p>
        <w:p>
          <w:pPr>
            <w:pStyle w:val="Contents4"/>
            <w:tabs>
              <w:tab w:val="clear" w:pos="8176"/>
              <w:tab w:val="right" w:pos="9026" w:leader="dot"/>
            </w:tabs>
            <w:rPr/>
          </w:pPr>
          <w:hyperlink w:anchor="__RefHeading___Toc5607884_211673320">
            <w:r>
              <w:rPr>
                <w:webHidden/>
                <w:rStyle w:val="IndexLink"/>
              </w:rPr>
              <w:t>2</w:t>
            </w:r>
            <w:r>
              <w:rPr>
                <w:rStyle w:val="IndexLink"/>
                <w:rtl w:val="true"/>
              </w:rPr>
              <w:t xml:space="preserve">. </w:t>
            </w:r>
            <w:r>
              <w:rPr>
                <w:rStyle w:val="IndexLink"/>
                <w:rtl w:val="true"/>
              </w:rPr>
              <w:t>حبّ ما يمتّ إليه بصلة</w:t>
            </w:r>
            <w:r>
              <w:rPr>
                <w:rStyle w:val="IndexLink"/>
                <w:rtl w:val="true"/>
              </w:rPr>
              <w:tab/>
            </w:r>
            <w:r>
              <w:rPr>
                <w:rStyle w:val="IndexLink"/>
              </w:rPr>
              <w:t>104</w:t>
            </w:r>
          </w:hyperlink>
        </w:p>
        <w:p>
          <w:pPr>
            <w:pStyle w:val="Contents5"/>
            <w:tabs>
              <w:tab w:val="clear" w:pos="7892"/>
              <w:tab w:val="right" w:pos="9026" w:leader="dot"/>
            </w:tabs>
            <w:rPr/>
          </w:pPr>
          <w:hyperlink w:anchor="__RefHeading___Toc5607886_211673320">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5607888_211673320">
            <w:r>
              <w:rPr>
                <w:webHidden/>
                <w:rStyle w:val="IndexLink"/>
              </w:rPr>
              <w:t>1</w:t>
            </w:r>
            <w:r>
              <w:rPr>
                <w:rStyle w:val="IndexLink"/>
                <w:rtl w:val="true"/>
              </w:rPr>
              <w:t xml:space="preserve">. </w:t>
            </w:r>
            <w:r>
              <w:rPr>
                <w:rStyle w:val="IndexLink"/>
                <w:rtl w:val="true"/>
              </w:rPr>
              <w:t>التبرك بقبر النبي صلى الله عليه و آله و سلم عند الجدب‌</w:t>
            </w:r>
            <w:r>
              <w:rPr>
                <w:rStyle w:val="IndexLink"/>
                <w:rtl w:val="true"/>
              </w:rPr>
              <w:tab/>
            </w:r>
            <w:r>
              <w:rPr>
                <w:rStyle w:val="IndexLink"/>
              </w:rPr>
              <w:t>106</w:t>
            </w:r>
          </w:hyperlink>
        </w:p>
        <w:p>
          <w:pPr>
            <w:pStyle w:val="Contents5"/>
            <w:tabs>
              <w:tab w:val="clear" w:pos="7892"/>
              <w:tab w:val="right" w:pos="9026" w:leader="dot"/>
            </w:tabs>
            <w:rPr/>
          </w:pPr>
          <w:hyperlink w:anchor="__RefHeading___Toc5607890_211673320">
            <w:r>
              <w:rPr>
                <w:webHidden/>
                <w:rStyle w:val="IndexLink"/>
              </w:rPr>
              <w:t>2</w:t>
            </w:r>
            <w:r>
              <w:rPr>
                <w:rStyle w:val="IndexLink"/>
                <w:rtl w:val="true"/>
              </w:rPr>
              <w:t xml:space="preserve">. </w:t>
            </w:r>
            <w:r>
              <w:rPr>
                <w:rStyle w:val="IndexLink"/>
                <w:rtl w:val="true"/>
              </w:rPr>
              <w:t>التبرك بالمواضع الّتي صلّى فيها النبي صلى الله عليه و آله و سلم‌</w:t>
            </w:r>
            <w:r>
              <w:rPr>
                <w:rStyle w:val="IndexLink"/>
                <w:rtl w:val="true"/>
              </w:rPr>
              <w:tab/>
            </w:r>
            <w:r>
              <w:rPr>
                <w:rStyle w:val="IndexLink"/>
              </w:rPr>
              <w:t>107</w:t>
            </w:r>
          </w:hyperlink>
        </w:p>
        <w:p>
          <w:pPr>
            <w:pStyle w:val="Contents5"/>
            <w:tabs>
              <w:tab w:val="clear" w:pos="7892"/>
              <w:tab w:val="right" w:pos="9026" w:leader="dot"/>
            </w:tabs>
            <w:rPr/>
          </w:pPr>
          <w:hyperlink w:anchor="__RefHeading___Toc5607892_211673320">
            <w:r>
              <w:rPr>
                <w:webHidden/>
                <w:rStyle w:val="IndexLink"/>
              </w:rPr>
              <w:t>3</w:t>
            </w:r>
            <w:r>
              <w:rPr>
                <w:rStyle w:val="IndexLink"/>
                <w:rtl w:val="true"/>
              </w:rPr>
              <w:t xml:space="preserve">. </w:t>
            </w:r>
            <w:r>
              <w:rPr>
                <w:rStyle w:val="IndexLink"/>
                <w:rtl w:val="true"/>
              </w:rPr>
              <w:t>تبرك الصحابي بقبر الرسول صلى الله عليه و آله و سلم عند الزيارة</w:t>
            </w:r>
            <w:r>
              <w:rPr>
                <w:rStyle w:val="IndexLink"/>
                <w:rtl w:val="true"/>
              </w:rPr>
              <w:tab/>
            </w:r>
            <w:r>
              <w:rPr>
                <w:rStyle w:val="IndexLink"/>
              </w:rPr>
              <w:t>108</w:t>
            </w:r>
          </w:hyperlink>
        </w:p>
        <w:p>
          <w:pPr>
            <w:pStyle w:val="Contents5"/>
            <w:tabs>
              <w:tab w:val="clear" w:pos="7892"/>
              <w:tab w:val="right" w:pos="9026" w:leader="dot"/>
            </w:tabs>
            <w:rPr/>
          </w:pPr>
          <w:hyperlink w:anchor="__RefHeading___Toc5607894_211673320">
            <w:r>
              <w:rPr>
                <w:webHidden/>
                <w:rStyle w:val="IndexLink"/>
              </w:rPr>
              <w:t>4</w:t>
            </w:r>
            <w:r>
              <w:rPr>
                <w:rStyle w:val="IndexLink"/>
                <w:rtl w:val="true"/>
              </w:rPr>
              <w:t xml:space="preserve">. </w:t>
            </w:r>
            <w:r>
              <w:rPr>
                <w:rStyle w:val="IndexLink"/>
                <w:rtl w:val="true"/>
              </w:rPr>
              <w:t>التبرك بمنبر النبي صلى الله عليه و آله و سلم‌</w:t>
            </w:r>
            <w:r>
              <w:rPr>
                <w:rStyle w:val="IndexLink"/>
                <w:rtl w:val="true"/>
              </w:rPr>
              <w:tab/>
            </w:r>
            <w:r>
              <w:rPr>
                <w:rStyle w:val="IndexLink"/>
              </w:rPr>
              <w:t>109</w:t>
            </w:r>
          </w:hyperlink>
        </w:p>
        <w:p>
          <w:pPr>
            <w:pStyle w:val="Contents5"/>
            <w:tabs>
              <w:tab w:val="clear" w:pos="7892"/>
              <w:tab w:val="right" w:pos="9026" w:leader="dot"/>
            </w:tabs>
            <w:rPr/>
          </w:pPr>
          <w:hyperlink w:anchor="__RefHeading___Toc5607896_211673320">
            <w:r>
              <w:rPr>
                <w:webHidden/>
                <w:rStyle w:val="IndexLink"/>
              </w:rPr>
              <w:t>5</w:t>
            </w:r>
            <w:r>
              <w:rPr>
                <w:rStyle w:val="IndexLink"/>
                <w:rtl w:val="true"/>
              </w:rPr>
              <w:t xml:space="preserve">. </w:t>
            </w:r>
            <w:r>
              <w:rPr>
                <w:rStyle w:val="IndexLink"/>
                <w:rtl w:val="true"/>
              </w:rPr>
              <w:t>تبرك ريحانة الرسول بقبر أبيها</w:t>
            </w:r>
            <w:r>
              <w:rPr>
                <w:rStyle w:val="IndexLink"/>
                <w:rtl w:val="true"/>
              </w:rPr>
              <w:tab/>
            </w:r>
            <w:r>
              <w:rPr>
                <w:rStyle w:val="IndexLink"/>
              </w:rPr>
              <w:t>112</w:t>
            </w:r>
          </w:hyperlink>
        </w:p>
        <w:p>
          <w:pPr>
            <w:pStyle w:val="Contents5"/>
            <w:tabs>
              <w:tab w:val="clear" w:pos="7892"/>
              <w:tab w:val="right" w:pos="9026" w:leader="dot"/>
            </w:tabs>
            <w:rPr/>
          </w:pPr>
          <w:hyperlink w:anchor="__RefHeading___Toc5607898_211673320">
            <w:r>
              <w:rPr>
                <w:webHidden/>
                <w:rStyle w:val="IndexLink"/>
              </w:rPr>
              <w:t>6</w:t>
            </w:r>
            <w:r>
              <w:rPr>
                <w:rStyle w:val="IndexLink"/>
                <w:rtl w:val="true"/>
              </w:rPr>
              <w:t xml:space="preserve">. </w:t>
            </w:r>
            <w:r>
              <w:rPr>
                <w:rStyle w:val="IndexLink"/>
                <w:rtl w:val="true"/>
              </w:rPr>
              <w:t>تبرّك الشيخين بتربة قبره‌</w:t>
            </w:r>
            <w:r>
              <w:rPr>
                <w:rStyle w:val="IndexLink"/>
                <w:rtl w:val="true"/>
              </w:rPr>
              <w:tab/>
            </w:r>
            <w:r>
              <w:rPr>
                <w:rStyle w:val="IndexLink"/>
              </w:rPr>
              <w:t>113</w:t>
            </w:r>
          </w:hyperlink>
        </w:p>
        <w:p>
          <w:pPr>
            <w:pStyle w:val="Contents6"/>
            <w:tabs>
              <w:tab w:val="clear" w:pos="7609"/>
              <w:tab w:val="right" w:pos="9026" w:leader="dot"/>
            </w:tabs>
            <w:rPr/>
          </w:pPr>
          <w:hyperlink w:anchor="__RefHeading___Toc5607900_211673320">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5607902_211673320">
            <w:r>
              <w:rPr>
                <w:webHidden/>
                <w:rStyle w:val="IndexLink"/>
                <w:rtl w:val="true"/>
              </w:rPr>
              <w:t>استلام الحجر الأسود</w:t>
            </w:r>
            <w:r>
              <w:rPr>
                <w:rStyle w:val="IndexLink"/>
                <w:rtl w:val="true"/>
              </w:rPr>
              <w:tab/>
            </w:r>
            <w:r>
              <w:rPr>
                <w:rStyle w:val="IndexLink"/>
              </w:rPr>
              <w:t>113</w:t>
            </w:r>
          </w:hyperlink>
        </w:p>
        <w:p>
          <w:pPr>
            <w:pStyle w:val="Contents4"/>
            <w:tabs>
              <w:tab w:val="clear" w:pos="8176"/>
              <w:tab w:val="right" w:pos="9026" w:leader="dot"/>
            </w:tabs>
            <w:rPr/>
          </w:pPr>
          <w:hyperlink w:anchor="__RefHeading___Toc5607904_211673320">
            <w:r>
              <w:rPr>
                <w:webHidden/>
                <w:rStyle w:val="IndexLink"/>
              </w:rPr>
              <w:t>3</w:t>
            </w:r>
            <w:r>
              <w:rPr>
                <w:rStyle w:val="IndexLink"/>
                <w:rtl w:val="true"/>
              </w:rPr>
              <w:t xml:space="preserve">. </w:t>
            </w:r>
            <w:r>
              <w:rPr>
                <w:rStyle w:val="IndexLink"/>
                <w:rtl w:val="true"/>
              </w:rPr>
              <w:t>عبداللَّه بن عمر وتتبع آثار النبي صلى الله عليه و آله و سلم‌</w:t>
            </w:r>
            <w:r>
              <w:rPr>
                <w:rStyle w:val="IndexLink"/>
                <w:rtl w:val="true"/>
              </w:rPr>
              <w:tab/>
            </w:r>
            <w:r>
              <w:rPr>
                <w:rStyle w:val="IndexLink"/>
              </w:rPr>
              <w:t>118</w:t>
            </w:r>
          </w:hyperlink>
        </w:p>
        <w:p>
          <w:pPr>
            <w:pStyle w:val="Contents3"/>
            <w:tabs>
              <w:tab w:val="clear" w:pos="8459"/>
              <w:tab w:val="right" w:pos="9026" w:leader="dot"/>
            </w:tabs>
            <w:rPr/>
          </w:pPr>
          <w:hyperlink w:anchor="__RefHeading___Toc5607906_211673320">
            <w:r>
              <w:rPr>
                <w:webHidden/>
                <w:rStyle w:val="IndexLink"/>
                <w:rtl w:val="true"/>
              </w:rPr>
              <w:t>قصة قطع الشجرة</w:t>
            </w:r>
            <w:r>
              <w:rPr>
                <w:rStyle w:val="IndexLink"/>
                <w:rtl w:val="true"/>
              </w:rPr>
              <w:tab/>
            </w:r>
            <w:r>
              <w:rPr>
                <w:rStyle w:val="IndexLink"/>
              </w:rPr>
              <w:t>120</w:t>
            </w:r>
          </w:hyperlink>
        </w:p>
        <w:p>
          <w:pPr>
            <w:pStyle w:val="Contents3"/>
            <w:tabs>
              <w:tab w:val="clear" w:pos="8459"/>
              <w:tab w:val="right" w:pos="9026" w:leader="dot"/>
            </w:tabs>
            <w:rPr/>
          </w:pPr>
          <w:hyperlink w:anchor="__RefHeading___Toc5607908_211673320">
            <w:r>
              <w:rPr>
                <w:webHidden/>
                <w:rStyle w:val="IndexLink"/>
                <w:rtl w:val="true"/>
              </w:rPr>
              <w:t>التوسل بالأنبياء والأولياء</w:t>
            </w:r>
            <w:r>
              <w:rPr>
                <w:rStyle w:val="IndexLink"/>
                <w:rtl w:val="true"/>
              </w:rPr>
              <w:tab/>
            </w:r>
            <w:r>
              <w:rPr>
                <w:rStyle w:val="IndexLink"/>
              </w:rPr>
              <w:t>122</w:t>
            </w:r>
          </w:hyperlink>
        </w:p>
        <w:p>
          <w:pPr>
            <w:pStyle w:val="Contents4"/>
            <w:tabs>
              <w:tab w:val="clear" w:pos="8176"/>
              <w:tab w:val="right" w:pos="9026" w:leader="dot"/>
            </w:tabs>
            <w:rPr/>
          </w:pPr>
          <w:hyperlink w:anchor="__RefHeading___Toc5607910_211673320">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5607912_211673320">
            <w:r>
              <w:rPr>
                <w:webHidden/>
                <w:rStyle w:val="IndexLink"/>
              </w:rPr>
              <w:t>1</w:t>
            </w:r>
            <w:r>
              <w:rPr>
                <w:rStyle w:val="IndexLink"/>
                <w:rtl w:val="true"/>
              </w:rPr>
              <w:t xml:space="preserve">. </w:t>
            </w:r>
            <w:r>
              <w:rPr>
                <w:rStyle w:val="IndexLink"/>
                <w:rtl w:val="true"/>
              </w:rPr>
              <w:t>تعريف العبادة وتحديد معناها</w:t>
            </w:r>
            <w:r>
              <w:rPr>
                <w:rStyle w:val="IndexLink"/>
                <w:rtl w:val="true"/>
              </w:rPr>
              <w:tab/>
            </w:r>
            <w:r>
              <w:rPr>
                <w:rStyle w:val="IndexLink"/>
              </w:rPr>
              <w:t>125</w:t>
            </w:r>
          </w:hyperlink>
        </w:p>
        <w:p>
          <w:pPr>
            <w:pStyle w:val="Contents4"/>
            <w:tabs>
              <w:tab w:val="clear" w:pos="8176"/>
              <w:tab w:val="right" w:pos="9026" w:leader="dot"/>
            </w:tabs>
            <w:rPr/>
          </w:pPr>
          <w:hyperlink w:anchor="__RefHeading___Toc5607914_211673320">
            <w:r>
              <w:rPr>
                <w:webHidden/>
                <w:rStyle w:val="IndexLink"/>
              </w:rPr>
              <w:t>2</w:t>
            </w:r>
            <w:r>
              <w:rPr>
                <w:rStyle w:val="IndexLink"/>
                <w:rtl w:val="true"/>
              </w:rPr>
              <w:t xml:space="preserve">. </w:t>
            </w:r>
            <w:r>
              <w:rPr>
                <w:rStyle w:val="IndexLink"/>
                <w:rtl w:val="true"/>
              </w:rPr>
              <w:t>عرض التمسح والتوسل على الضابطة</w:t>
            </w:r>
            <w:r>
              <w:rPr>
                <w:rStyle w:val="IndexLink"/>
                <w:rtl w:val="true"/>
              </w:rPr>
              <w:tab/>
            </w:r>
            <w:r>
              <w:rPr>
                <w:rStyle w:val="IndexLink"/>
              </w:rPr>
              <w:t>136</w:t>
            </w:r>
          </w:hyperlink>
        </w:p>
        <w:p>
          <w:pPr>
            <w:pStyle w:val="Contents4"/>
            <w:tabs>
              <w:tab w:val="clear" w:pos="8176"/>
              <w:tab w:val="right" w:pos="9026" w:leader="dot"/>
            </w:tabs>
            <w:rPr/>
          </w:pPr>
          <w:hyperlink w:anchor="__RefHeading___Toc5607916_211673320">
            <w:r>
              <w:rPr>
                <w:webHidden/>
                <w:rStyle w:val="IndexLink"/>
              </w:rPr>
              <w:t>3</w:t>
            </w:r>
            <w:r>
              <w:rPr>
                <w:rStyle w:val="IndexLink"/>
                <w:rtl w:val="true"/>
              </w:rPr>
              <w:t xml:space="preserve">. </w:t>
            </w:r>
            <w:r>
              <w:rPr>
                <w:rStyle w:val="IndexLink"/>
                <w:rtl w:val="true"/>
              </w:rPr>
              <w:t>عقيدة المشركين في دور معبوداتهم في قضاء الحوائج‌</w:t>
            </w:r>
            <w:r>
              <w:rPr>
                <w:rStyle w:val="IndexLink"/>
                <w:rtl w:val="true"/>
              </w:rPr>
              <w:tab/>
            </w:r>
            <w:r>
              <w:rPr>
                <w:rStyle w:val="IndexLink"/>
              </w:rPr>
              <w:t>138</w:t>
            </w:r>
          </w:hyperlink>
        </w:p>
        <w:p>
          <w:pPr>
            <w:pStyle w:val="Contents4"/>
            <w:tabs>
              <w:tab w:val="clear" w:pos="8176"/>
              <w:tab w:val="right" w:pos="9026" w:leader="dot"/>
            </w:tabs>
            <w:rPr/>
          </w:pPr>
          <w:hyperlink w:anchor="__RefHeading___Toc5607918_211673320">
            <w:r>
              <w:rPr>
                <w:webHidden/>
                <w:rStyle w:val="IndexLink"/>
                <w:rtl w:val="true"/>
              </w:rPr>
              <w:t>يلاحظ عليه</w:t>
            </w:r>
            <w:r>
              <w:rPr>
                <w:rStyle w:val="IndexLink"/>
                <w:rtl w:val="true"/>
              </w:rPr>
              <w:t>:</w:t>
              <w:tab/>
            </w:r>
            <w:r>
              <w:rPr>
                <w:rStyle w:val="IndexLink"/>
              </w:rPr>
              <w:t>139</w:t>
            </w:r>
          </w:hyperlink>
        </w:p>
        <w:p>
          <w:pPr>
            <w:pStyle w:val="Contents3"/>
            <w:tabs>
              <w:tab w:val="clear" w:pos="8459"/>
              <w:tab w:val="right" w:pos="9026" w:leader="dot"/>
            </w:tabs>
            <w:rPr/>
          </w:pPr>
          <w:hyperlink w:anchor="__RefHeading___Toc5607920_211673320">
            <w:r>
              <w:rPr>
                <w:webHidden/>
                <w:rStyle w:val="IndexLink"/>
                <w:rtl w:val="true"/>
              </w:rPr>
              <w:t>هل الدعاء والعبادة مترادفان؟</w:t>
            </w:r>
            <w:r>
              <w:rPr>
                <w:rStyle w:val="IndexLink"/>
                <w:rtl w:val="true"/>
              </w:rPr>
              <w:tab/>
            </w:r>
            <w:r>
              <w:rPr>
                <w:rStyle w:val="IndexLink"/>
              </w:rPr>
              <w:t>144</w:t>
            </w:r>
          </w:hyperlink>
        </w:p>
        <w:p>
          <w:pPr>
            <w:pStyle w:val="Contents4"/>
            <w:tabs>
              <w:tab w:val="clear" w:pos="8176"/>
              <w:tab w:val="right" w:pos="9026" w:leader="dot"/>
            </w:tabs>
            <w:rPr/>
          </w:pPr>
          <w:hyperlink w:anchor="__RefHeading___Toc5607922_21167332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5607924_211673320">
            <w:r>
              <w:rPr>
                <w:webHidden/>
                <w:rStyle w:val="IndexLink"/>
                <w:rtl w:val="true"/>
              </w:rPr>
              <w:t>الآية الأُولى</w:t>
            </w:r>
            <w:r>
              <w:rPr>
                <w:rStyle w:val="IndexLink"/>
                <w:rtl w:val="true"/>
              </w:rPr>
              <w:t>:</w:t>
              <w:tab/>
            </w:r>
            <w:r>
              <w:rPr>
                <w:rStyle w:val="IndexLink"/>
              </w:rPr>
              <w:t>149</w:t>
            </w:r>
          </w:hyperlink>
        </w:p>
        <w:p>
          <w:pPr>
            <w:pStyle w:val="Contents4"/>
            <w:tabs>
              <w:tab w:val="clear" w:pos="8176"/>
              <w:tab w:val="right" w:pos="9026" w:leader="dot"/>
            </w:tabs>
            <w:rPr/>
          </w:pPr>
          <w:hyperlink w:anchor="__RefHeading___Toc5607926_211673320">
            <w:r>
              <w:rPr>
                <w:webHidden/>
                <w:rStyle w:val="IndexLink"/>
                <w:rtl w:val="true"/>
              </w:rPr>
              <w:t>الآية الثانية</w:t>
            </w:r>
            <w:r>
              <w:rPr>
                <w:rStyle w:val="IndexLink"/>
                <w:rtl w:val="true"/>
              </w:rPr>
              <w:t>:</w:t>
              <w:tab/>
            </w:r>
            <w:r>
              <w:rPr>
                <w:rStyle w:val="IndexLink"/>
              </w:rPr>
              <w:t>151</w:t>
            </w:r>
          </w:hyperlink>
        </w:p>
        <w:p>
          <w:pPr>
            <w:pStyle w:val="Contents3"/>
            <w:tabs>
              <w:tab w:val="clear" w:pos="8459"/>
              <w:tab w:val="right" w:pos="9026" w:leader="dot"/>
            </w:tabs>
            <w:rPr/>
          </w:pPr>
          <w:hyperlink w:anchor="__RefHeading___Toc5607928_211673320">
            <w:r>
              <w:rPr>
                <w:webHidden/>
                <w:rStyle w:val="IndexLink"/>
                <w:rtl w:val="true"/>
              </w:rPr>
              <w:t>كلام لابن تيمية</w:t>
            </w:r>
            <w:r>
              <w:rPr>
                <w:rStyle w:val="IndexLink"/>
                <w:rtl w:val="true"/>
              </w:rPr>
              <w:tab/>
            </w:r>
            <w:r>
              <w:rPr>
                <w:rStyle w:val="IndexLink"/>
              </w:rPr>
              <w:t>153</w:t>
            </w:r>
          </w:hyperlink>
        </w:p>
        <w:p>
          <w:pPr>
            <w:pStyle w:val="Contents3"/>
            <w:tabs>
              <w:tab w:val="clear" w:pos="8459"/>
              <w:tab w:val="right" w:pos="9026" w:leader="dot"/>
            </w:tabs>
            <w:rPr/>
          </w:pPr>
          <w:hyperlink w:anchor="__RefHeading___Toc5607930_211673320">
            <w:r>
              <w:rPr>
                <w:webHidden/>
                <w:rStyle w:val="IndexLink"/>
                <w:rtl w:val="true"/>
              </w:rPr>
              <w:t>كلام آخر لابن تيمية</w:t>
            </w:r>
            <w:r>
              <w:rPr>
                <w:rStyle w:val="IndexLink"/>
                <w:rtl w:val="true"/>
              </w:rPr>
              <w:tab/>
            </w:r>
            <w:r>
              <w:rPr>
                <w:rStyle w:val="IndexLink"/>
              </w:rPr>
              <w:t>162</w:t>
            </w:r>
          </w:hyperlink>
        </w:p>
        <w:p>
          <w:pPr>
            <w:pStyle w:val="Contents4"/>
            <w:tabs>
              <w:tab w:val="clear" w:pos="8176"/>
              <w:tab w:val="right" w:pos="9026" w:leader="dot"/>
            </w:tabs>
            <w:rPr/>
          </w:pPr>
          <w:hyperlink w:anchor="__RefHeading___Toc5607932_21167332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5607934_211673320">
            <w:r>
              <w:rPr>
                <w:webHidden/>
                <w:rStyle w:val="IndexLink"/>
                <w:rtl w:val="true"/>
              </w:rPr>
              <w:t>الأمر الأوّل</w:t>
            </w:r>
            <w:r>
              <w:rPr>
                <w:rStyle w:val="IndexLink"/>
                <w:rtl w:val="true"/>
              </w:rPr>
              <w:t xml:space="preserve">: </w:t>
            </w:r>
            <w:r>
              <w:rPr>
                <w:rStyle w:val="IndexLink"/>
                <w:rtl w:val="true"/>
              </w:rPr>
              <w:t xml:space="preserve">الفصل بين مشيئة اللَّه ومشيئة الرسول صلى الله عليه و آله و سلم ب </w:t>
            </w:r>
            <w:r>
              <w:rPr>
                <w:rStyle w:val="IndexLink"/>
                <w:rtl w:val="true"/>
              </w:rPr>
              <w:t>«</w:t>
            </w:r>
            <w:r>
              <w:rPr>
                <w:rStyle w:val="IndexLink"/>
                <w:rtl w:val="true"/>
              </w:rPr>
              <w:t>ثم</w:t>
            </w:r>
            <w:r>
              <w:rPr>
                <w:rStyle w:val="IndexLink"/>
                <w:rtl w:val="true"/>
              </w:rPr>
              <w:t>»</w:t>
              <w:tab/>
            </w:r>
            <w:r>
              <w:rPr>
                <w:rStyle w:val="IndexLink"/>
              </w:rPr>
              <w:t>168</w:t>
            </w:r>
          </w:hyperlink>
        </w:p>
        <w:p>
          <w:pPr>
            <w:pStyle w:val="Contents4"/>
            <w:tabs>
              <w:tab w:val="clear" w:pos="8176"/>
              <w:tab w:val="right" w:pos="9026" w:leader="dot"/>
            </w:tabs>
            <w:rPr/>
          </w:pPr>
          <w:hyperlink w:anchor="__RefHeading___Toc5607936_211673320">
            <w:r>
              <w:rPr>
                <w:webHidden/>
                <w:rStyle w:val="IndexLink"/>
                <w:rtl w:val="true"/>
              </w:rPr>
              <w:t>الأمر الثاني</w:t>
            </w:r>
            <w:r>
              <w:rPr>
                <w:rStyle w:val="IndexLink"/>
                <w:rtl w:val="true"/>
              </w:rPr>
              <w:t xml:space="preserve">: </w:t>
            </w:r>
            <w:r>
              <w:rPr>
                <w:rStyle w:val="IndexLink"/>
                <w:rtl w:val="true"/>
              </w:rPr>
              <w:t>الحلف بغير اللَّه تعالى‌</w:t>
            </w:r>
            <w:r>
              <w:rPr>
                <w:rStyle w:val="IndexLink"/>
                <w:rtl w:val="true"/>
              </w:rPr>
              <w:tab/>
            </w:r>
            <w:r>
              <w:rPr>
                <w:rStyle w:val="IndexLink"/>
              </w:rPr>
              <w:t>170</w:t>
            </w:r>
          </w:hyperlink>
        </w:p>
        <w:p>
          <w:pPr>
            <w:pStyle w:val="Contents5"/>
            <w:tabs>
              <w:tab w:val="clear" w:pos="7892"/>
              <w:tab w:val="right" w:pos="9026" w:leader="dot"/>
            </w:tabs>
            <w:rPr/>
          </w:pPr>
          <w:hyperlink w:anchor="__RefHeading___Toc5607938_211673320">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5607940_211673320">
            <w:r>
              <w:rPr>
                <w:webHidden/>
                <w:rStyle w:val="IndexLink"/>
                <w:rtl w:val="true"/>
              </w:rPr>
              <w:t>الحلف بغير اللَّه في الصحاح‌</w:t>
            </w:r>
            <w:r>
              <w:rPr>
                <w:rStyle w:val="IndexLink"/>
                <w:rtl w:val="true"/>
              </w:rPr>
              <w:tab/>
            </w:r>
            <w:r>
              <w:rPr>
                <w:rStyle w:val="IndexLink"/>
              </w:rPr>
              <w:t>171</w:t>
            </w:r>
          </w:hyperlink>
        </w:p>
        <w:p>
          <w:pPr>
            <w:pStyle w:val="Contents4"/>
            <w:tabs>
              <w:tab w:val="clear" w:pos="8176"/>
              <w:tab w:val="right" w:pos="9026" w:leader="dot"/>
            </w:tabs>
            <w:rPr/>
          </w:pPr>
          <w:hyperlink w:anchor="__RefHeading___Toc5607942_211673320">
            <w:r>
              <w:rPr>
                <w:webHidden/>
                <w:rStyle w:val="IndexLink"/>
                <w:rtl w:val="true"/>
              </w:rPr>
              <w:t>الأمر الثالث</w:t>
            </w:r>
            <w:r>
              <w:rPr>
                <w:rStyle w:val="IndexLink"/>
                <w:rtl w:val="true"/>
              </w:rPr>
              <w:t xml:space="preserve">: </w:t>
            </w:r>
            <w:r>
              <w:rPr>
                <w:rStyle w:val="IndexLink"/>
                <w:rtl w:val="true"/>
              </w:rPr>
              <w:t>قول النبي صلى الله عليه و آله و سلم</w:t>
            </w:r>
            <w:r>
              <w:rPr>
                <w:rStyle w:val="IndexLink"/>
                <w:rtl w:val="true"/>
              </w:rPr>
              <w:t>: «</w:t>
            </w:r>
            <w:r>
              <w:rPr>
                <w:rStyle w:val="IndexLink"/>
                <w:rtl w:val="true"/>
              </w:rPr>
              <w:t>لا تُطروني كما أطرت النصارى عيسى ابن مريم إنّما انا عبداللَّه، فقولوا عبداللَّه ورسوله</w:t>
            </w:r>
            <w:r>
              <w:rPr>
                <w:rStyle w:val="IndexLink"/>
                <w:rtl w:val="true"/>
              </w:rPr>
              <w:t>»</w:t>
              <w:tab/>
            </w:r>
            <w:r>
              <w:rPr>
                <w:rStyle w:val="IndexLink"/>
              </w:rPr>
              <w:t>176</w:t>
            </w:r>
          </w:hyperlink>
        </w:p>
        <w:p>
          <w:pPr>
            <w:pStyle w:val="Contents4"/>
            <w:tabs>
              <w:tab w:val="clear" w:pos="8176"/>
              <w:tab w:val="right" w:pos="9026" w:leader="dot"/>
            </w:tabs>
            <w:rPr/>
          </w:pPr>
          <w:hyperlink w:anchor="__RefHeading___Toc5607944_211673320">
            <w:r>
              <w:rPr>
                <w:webHidden/>
                <w:rStyle w:val="IndexLink"/>
                <w:rtl w:val="true"/>
              </w:rPr>
              <w:t>الأمر الرابع</w:t>
            </w:r>
            <w:r>
              <w:rPr>
                <w:rStyle w:val="IndexLink"/>
                <w:rtl w:val="true"/>
              </w:rPr>
              <w:t xml:space="preserve">: </w:t>
            </w:r>
            <w:r>
              <w:rPr>
                <w:rStyle w:val="IndexLink"/>
                <w:rtl w:val="true"/>
              </w:rPr>
              <w:t>نهي النبي صلى الله عليه و آله و سلم عن اتخاذ القبور مساجد</w:t>
            </w:r>
            <w:r>
              <w:rPr>
                <w:rStyle w:val="IndexLink"/>
                <w:rtl w:val="true"/>
              </w:rPr>
              <w:tab/>
            </w:r>
            <w:r>
              <w:rPr>
                <w:rStyle w:val="IndexLink"/>
              </w:rPr>
              <w:t>176</w:t>
            </w:r>
          </w:hyperlink>
        </w:p>
        <w:p>
          <w:pPr>
            <w:pStyle w:val="Contents3"/>
            <w:tabs>
              <w:tab w:val="clear" w:pos="8459"/>
              <w:tab w:val="right" w:pos="9026" w:leader="dot"/>
            </w:tabs>
            <w:rPr/>
          </w:pPr>
          <w:hyperlink w:anchor="__RefHeading___Toc5607946_211673320">
            <w:r>
              <w:rPr>
                <w:webHidden/>
                <w:rStyle w:val="IndexLink"/>
                <w:rtl w:val="true"/>
              </w:rPr>
              <w:t>الاستشهاد بكلام ابن القيّم‌</w:t>
            </w:r>
            <w:r>
              <w:rPr>
                <w:rStyle w:val="IndexLink"/>
                <w:rtl w:val="true"/>
              </w:rPr>
              <w:tab/>
            </w:r>
            <w:r>
              <w:rPr>
                <w:rStyle w:val="IndexLink"/>
              </w:rPr>
              <w:t>181</w:t>
            </w:r>
          </w:hyperlink>
        </w:p>
        <w:p>
          <w:pPr>
            <w:pStyle w:val="Contents3"/>
            <w:tabs>
              <w:tab w:val="clear" w:pos="8459"/>
              <w:tab w:val="right" w:pos="9026" w:leader="dot"/>
            </w:tabs>
            <w:rPr/>
          </w:pPr>
          <w:hyperlink w:anchor="__RefHeading___Toc5607948_211673320">
            <w:r>
              <w:rPr>
                <w:webHidden/>
                <w:rStyle w:val="IndexLink"/>
                <w:rtl w:val="true"/>
              </w:rPr>
              <w:t>استنتاج الشيخ‌</w:t>
            </w:r>
            <w:r>
              <w:rPr>
                <w:rStyle w:val="IndexLink"/>
                <w:rtl w:val="true"/>
              </w:rPr>
              <w:tab/>
            </w:r>
            <w:r>
              <w:rPr>
                <w:rStyle w:val="IndexLink"/>
              </w:rPr>
              <w:t>184</w:t>
            </w:r>
          </w:hyperlink>
        </w:p>
        <w:p>
          <w:pPr>
            <w:pStyle w:val="Contents3"/>
            <w:tabs>
              <w:tab w:val="clear" w:pos="8459"/>
              <w:tab w:val="right" w:pos="9026" w:leader="dot"/>
            </w:tabs>
            <w:rPr/>
          </w:pPr>
          <w:hyperlink w:anchor="__RefHeading___Toc5607950_211673320">
            <w:r>
              <w:rPr>
                <w:webHidden/>
                <w:rStyle w:val="IndexLink"/>
                <w:rtl w:val="true"/>
              </w:rPr>
              <w:t>التوسل بعم النبي‌</w:t>
            </w:r>
            <w:r>
              <w:rPr>
                <w:rStyle w:val="IndexLink"/>
                <w:rtl w:val="true"/>
              </w:rPr>
              <w:tab/>
            </w:r>
            <w:r>
              <w:rPr>
                <w:rStyle w:val="IndexLink"/>
              </w:rPr>
              <w:t>188</w:t>
            </w:r>
          </w:hyperlink>
        </w:p>
        <w:p>
          <w:pPr>
            <w:pStyle w:val="Contents3"/>
            <w:tabs>
              <w:tab w:val="clear" w:pos="8459"/>
              <w:tab w:val="right" w:pos="9026" w:leader="dot"/>
            </w:tabs>
            <w:rPr/>
          </w:pPr>
          <w:hyperlink w:anchor="__RefHeading___Toc5607952_211673320">
            <w:r>
              <w:rPr>
                <w:webHidden/>
                <w:rStyle w:val="IndexLink"/>
                <w:rtl w:val="true"/>
              </w:rPr>
              <w:t>تعليم النبيّ التوسل بشخصه‌</w:t>
            </w:r>
            <w:r>
              <w:rPr>
                <w:rStyle w:val="IndexLink"/>
                <w:rtl w:val="true"/>
              </w:rPr>
              <w:tab/>
            </w:r>
            <w:r>
              <w:rPr>
                <w:rStyle w:val="IndexLink"/>
              </w:rPr>
              <w:t>193</w:t>
            </w:r>
          </w:hyperlink>
        </w:p>
        <w:p>
          <w:pPr>
            <w:pStyle w:val="Contents4"/>
            <w:tabs>
              <w:tab w:val="clear" w:pos="8176"/>
              <w:tab w:val="right" w:pos="9026" w:leader="dot"/>
            </w:tabs>
            <w:rPr/>
          </w:pPr>
          <w:hyperlink w:anchor="__RefHeading___Toc5607954_21167332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5607956_211673320">
            <w:r>
              <w:rPr>
                <w:webHidden/>
                <w:rStyle w:val="IndexLink"/>
              </w:rPr>
              <w:t>1</w:t>
            </w:r>
            <w:r>
              <w:rPr>
                <w:rStyle w:val="IndexLink"/>
                <w:rtl w:val="true"/>
              </w:rPr>
              <w:t xml:space="preserve">. </w:t>
            </w:r>
            <w:r>
              <w:rPr>
                <w:rStyle w:val="IndexLink"/>
                <w:rtl w:val="true"/>
              </w:rPr>
              <w:t xml:space="preserve">روى أكثر من واحد من المحدثين </w:t>
            </w:r>
            <w:r>
              <w:rPr>
                <w:rStyle w:val="IndexLink"/>
                <w:rtl w:val="true"/>
              </w:rPr>
              <w:t>«</w:t>
            </w:r>
            <w:r>
              <w:rPr>
                <w:rStyle w:val="IndexLink"/>
              </w:rPr>
              <w:t>1</w:t>
            </w:r>
            <w:r>
              <w:rPr>
                <w:rStyle w:val="IndexLink"/>
                <w:rtl w:val="true"/>
              </w:rPr>
              <w:t xml:space="preserve">» </w:t>
            </w:r>
            <w:r>
              <w:rPr>
                <w:rStyle w:val="IndexLink"/>
                <w:rtl w:val="true"/>
              </w:rPr>
              <w:t>كالنسائي والبيهقي والطبراني والترمذي والحاكم</w:t>
            </w:r>
            <w:r>
              <w:rPr>
                <w:rStyle w:val="IndexLink"/>
                <w:rtl w:val="true"/>
              </w:rPr>
              <w:t xml:space="preserve">- </w:t>
            </w:r>
            <w:r>
              <w:rPr>
                <w:rStyle w:val="IndexLink"/>
                <w:rtl w:val="true"/>
              </w:rPr>
              <w:t>وقد اتفقوا على صحة الحديث</w:t>
            </w:r>
            <w:r>
              <w:rPr>
                <w:rStyle w:val="IndexLink"/>
                <w:rtl w:val="true"/>
              </w:rPr>
              <w:t xml:space="preserve">-: </w:t>
            </w:r>
            <w:r>
              <w:rPr>
                <w:rStyle w:val="IndexLink"/>
                <w:rtl w:val="true"/>
              </w:rPr>
              <w:t>أن رجلًا ضريراً أتى إلى النبي صلى الله عليه و آله و سلم فقال</w:t>
            </w:r>
            <w:r>
              <w:rPr>
                <w:rStyle w:val="IndexLink"/>
                <w:rtl w:val="true"/>
              </w:rPr>
              <w:t>:</w:t>
              <w:tab/>
            </w:r>
            <w:r>
              <w:rPr>
                <w:rStyle w:val="IndexLink"/>
              </w:rPr>
              <w:t>193</w:t>
            </w:r>
          </w:hyperlink>
        </w:p>
        <w:p>
          <w:pPr>
            <w:pStyle w:val="Contents4"/>
            <w:tabs>
              <w:tab w:val="clear" w:pos="8176"/>
              <w:tab w:val="right" w:pos="9026" w:leader="dot"/>
            </w:tabs>
            <w:rPr/>
          </w:pPr>
          <w:hyperlink w:anchor="__RefHeading___Toc5607958_211673320">
            <w:r>
              <w:rPr>
                <w:webHidden/>
                <w:rStyle w:val="IndexLink"/>
              </w:rPr>
              <w:t>2</w:t>
            </w:r>
            <w:r>
              <w:rPr>
                <w:rStyle w:val="IndexLink"/>
                <w:rtl w:val="true"/>
              </w:rPr>
              <w:t xml:space="preserve">. </w:t>
            </w:r>
            <w:r>
              <w:rPr>
                <w:rStyle w:val="IndexLink"/>
                <w:rtl w:val="true"/>
              </w:rPr>
              <w:t>محمد نبي الرحمة</w:t>
            </w:r>
            <w:r>
              <w:rPr>
                <w:rStyle w:val="IndexLink"/>
                <w:rtl w:val="true"/>
              </w:rPr>
              <w:tab/>
            </w:r>
            <w:r>
              <w:rPr>
                <w:rStyle w:val="IndexLink"/>
              </w:rPr>
              <w:t>195</w:t>
            </w:r>
          </w:hyperlink>
        </w:p>
        <w:p>
          <w:pPr>
            <w:pStyle w:val="Contents4"/>
            <w:tabs>
              <w:tab w:val="clear" w:pos="8176"/>
              <w:tab w:val="right" w:pos="9026" w:leader="dot"/>
            </w:tabs>
            <w:rPr/>
          </w:pPr>
          <w:hyperlink w:anchor="__RefHeading___Toc5607960_211673320">
            <w:r>
              <w:rPr>
                <w:webHidden/>
                <w:rStyle w:val="IndexLink"/>
              </w:rPr>
              <w:t>3</w:t>
            </w:r>
            <w:r>
              <w:rPr>
                <w:rStyle w:val="IndexLink"/>
                <w:rtl w:val="true"/>
              </w:rPr>
              <w:t xml:space="preserve">. </w:t>
            </w:r>
            <w:r>
              <w:rPr>
                <w:rStyle w:val="IndexLink"/>
                <w:rtl w:val="true"/>
              </w:rPr>
              <w:t>يا محمد إنّي أتوجّه بك إلى ربّي‌</w:t>
            </w:r>
            <w:r>
              <w:rPr>
                <w:rStyle w:val="IndexLink"/>
                <w:rtl w:val="true"/>
              </w:rPr>
              <w:tab/>
            </w:r>
            <w:r>
              <w:rPr>
                <w:rStyle w:val="IndexLink"/>
              </w:rPr>
              <w:t>195</w:t>
            </w:r>
          </w:hyperlink>
        </w:p>
        <w:p>
          <w:pPr>
            <w:pStyle w:val="Contents4"/>
            <w:tabs>
              <w:tab w:val="clear" w:pos="8176"/>
              <w:tab w:val="right" w:pos="9026" w:leader="dot"/>
            </w:tabs>
            <w:rPr/>
          </w:pPr>
          <w:hyperlink w:anchor="__RefHeading___Toc5607962_211673320">
            <w:r>
              <w:rPr>
                <w:webHidden/>
                <w:rStyle w:val="IndexLink"/>
              </w:rPr>
              <w:t>4</w:t>
            </w:r>
            <w:r>
              <w:rPr>
                <w:rStyle w:val="IndexLink"/>
                <w:rtl w:val="true"/>
              </w:rPr>
              <w:t xml:space="preserve">. </w:t>
            </w:r>
            <w:r>
              <w:rPr>
                <w:rStyle w:val="IndexLink"/>
                <w:rtl w:val="true"/>
              </w:rPr>
              <w:t>وشفّعه فيّ‌</w:t>
            </w:r>
            <w:r>
              <w:rPr>
                <w:rStyle w:val="IndexLink"/>
                <w:rtl w:val="true"/>
              </w:rPr>
              <w:tab/>
            </w:r>
            <w:r>
              <w:rPr>
                <w:rStyle w:val="IndexLink"/>
              </w:rPr>
              <w:t>195</w:t>
            </w:r>
          </w:hyperlink>
        </w:p>
        <w:p>
          <w:pPr>
            <w:pStyle w:val="Contents2"/>
            <w:tabs>
              <w:tab w:val="clear" w:pos="8743"/>
              <w:tab w:val="right" w:pos="9026" w:leader="dot"/>
            </w:tabs>
            <w:rPr/>
          </w:pPr>
          <w:hyperlink w:anchor="__RefHeading___Toc5607964_211673320">
            <w:r>
              <w:rPr>
                <w:webHidden/>
                <w:rStyle w:val="IndexLink"/>
                <w:rtl w:val="true"/>
              </w:rPr>
              <w:t>فهرس المصادر</w:t>
            </w:r>
            <w:r>
              <w:rPr>
                <w:rStyle w:val="IndexLink"/>
                <w:rtl w:val="true"/>
              </w:rPr>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9_5607"/>
      <w:bookmarkStart w:id="1" w:name="pg649_5607"/>
      <w:bookmarkEnd w:id="1"/>
    </w:p>
    <w:p>
      <w:pPr>
        <w:pStyle w:val="Heading2"/>
        <w:numPr>
          <w:ilvl w:val="1"/>
          <w:numId w:val="1"/>
        </w:numPr>
        <w:rPr/>
      </w:pPr>
      <w:bookmarkStart w:id="2" w:name="pg649_5607"/>
      <w:bookmarkStart w:id="3" w:name="__RefHeading___Toc5607846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نجارزادگان، فتح‌الله،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سقاف، حسن</w:t>
      </w:r>
    </w:p>
    <w:p>
      <w:pPr>
        <w:pStyle w:val="BookText"/>
        <w:rPr/>
      </w:pPr>
      <w:r>
        <w:rPr>
          <w:rFonts w:ascii="Amiri" w:hAnsi="Amiri" w:eastAsia="Amiri" w:cs="Amiri"/>
          <w:color w:val="111111"/>
          <w:sz w:val="28"/>
          <w:sz w:val="28"/>
          <w:szCs w:val="28"/>
          <w:rtl w:val="true"/>
          <w:lang w:bidi="ar-SA"/>
        </w:rPr>
        <w:t xml:space="preserve">سبحاني‌تبريزي، جعفر،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التبرك والتوسل والصلح مع‌العدوالصهيوني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ضوء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واعظ زاده‌الخراساني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عبدالعزيزبن‌عبدالله‌بن‌باز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حسن‌بن‌علي‌السقاف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السحابي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و تنظيم فتح‌الله‌بن‌تقي‌النجار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مبحث آخر كتاب حاضر نقدي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التبرك و‌التوسل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واعظ‌زاده‌خراساني و ابن‌باز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سبحاني‌تبريزي، جعفر،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دفاعيه‌ها و رديه‌ها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ابن‌باز، عبدالعزيز، </w:t>
      </w:r>
      <w:r>
        <w:rPr>
          <w:rFonts w:ascii="Amiri" w:hAnsi="Amiri" w:eastAsia="Amiri" w:cs="Amiri"/>
          <w:color w:val="111111"/>
          <w:sz w:val="28"/>
          <w:sz w:val="28"/>
          <w:szCs w:val="28"/>
          <w:lang w:bidi="ar-SA"/>
        </w:rPr>
        <w:t>۱۹۱۲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۱۹۹۹</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واعظ‌زاده‌خراساني، محمد، </w:t>
      </w:r>
      <w:r>
        <w:rPr>
          <w:rFonts w:ascii="Amiri" w:hAnsi="Amiri" w:eastAsia="Amiri" w:cs="Amiri"/>
          <w:color w:val="111111"/>
          <w:sz w:val="28"/>
          <w:sz w:val="28"/>
          <w:szCs w:val="28"/>
          <w:lang w:bidi="ar-SA"/>
        </w:rPr>
        <w:t>۱۳۰۴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سقاف،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دريه‌ها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واعظ‌زاده‌خراساني، محمد، </w:t>
      </w:r>
      <w:r>
        <w:rPr>
          <w:rFonts w:ascii="Amiri" w:hAnsi="Amiri" w:eastAsia="Amiri" w:cs="Amiri"/>
          <w:color w:val="111111"/>
          <w:sz w:val="28"/>
          <w:sz w:val="28"/>
          <w:szCs w:val="28"/>
          <w:lang w:bidi="ar-SA"/>
        </w:rPr>
        <w:t>۱۳۰۴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التبرك والتوسل والصلح مع‌العدوالصهيونيستي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ابن‌باز، عبدالعزيز، </w:t>
      </w:r>
      <w:r>
        <w:rPr>
          <w:rFonts w:ascii="Amiri" w:hAnsi="Amiri" w:eastAsia="Amiri" w:cs="Amiri"/>
          <w:color w:val="111111"/>
          <w:sz w:val="28"/>
          <w:sz w:val="28"/>
          <w:szCs w:val="28"/>
          <w:lang w:bidi="ar-SA"/>
        </w:rPr>
        <w:t>۱۹۱۲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۱۹۹۹</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التبرك والتوسل و الصلح مع‌العدوالصهيونيستي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 صهيونيسم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Saggaf, Hasan ibn Ali</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واعظ‌زاده‌خراساني، محمد، </w:t>
      </w:r>
      <w:r>
        <w:rPr>
          <w:rFonts w:ascii="Amiri" w:hAnsi="Amiri" w:eastAsia="Amiri" w:cs="Amiri"/>
          <w:color w:val="111111"/>
          <w:sz w:val="28"/>
          <w:sz w:val="28"/>
          <w:szCs w:val="28"/>
          <w:lang w:bidi="ar-SA"/>
        </w:rPr>
        <w:t>۱۳۰۴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التبرك و التوسل و الصلح مع‌العدوالصهيونيستي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ابن‌باز، عبدالعزيز، </w:t>
      </w:r>
      <w:r>
        <w:rPr>
          <w:rFonts w:ascii="Amiri" w:hAnsi="Amiri" w:eastAsia="Amiri" w:cs="Amiri"/>
          <w:color w:val="111111"/>
          <w:sz w:val="28"/>
          <w:sz w:val="28"/>
          <w:szCs w:val="28"/>
          <w:lang w:bidi="ar-SA"/>
        </w:rPr>
        <w:t>۱۹۱۲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۱۹۹۹</w:t>
      </w:r>
      <w:r>
        <w:rPr>
          <w:rFonts w:ascii="Amiri" w:hAnsi="Amiri" w:eastAsia="Amiri" w:cs="Amiri"/>
          <w:color w:val="111111"/>
          <w:sz w:val="28"/>
          <w:sz w:val="28"/>
          <w:szCs w:val="28"/>
          <w:rtl w:val="true"/>
          <w:lang w:bidi="ar-SA"/>
        </w:rPr>
        <w:t xml:space="preserve">م </w:t>
      </w:r>
      <w:r>
        <w:rPr>
          <w:rFonts w:eastAsia="Times New Roman" w:cs="Times New Roman" w:ascii="Times New Roman" w:hAnsi="Times New Roman"/>
          <w:color w:val="111111"/>
          <w:sz w:val="28"/>
          <w:szCs w:val="28"/>
          <w:lang w:val="en-US" w:bidi="en-US"/>
        </w:rPr>
        <w:t>Ibn Baz, Abd al-Aziz ibn Abdallah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التبرك والتوسل و الصلح مع‌العدو الصهيونيستي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۲۰۸۴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۱۰۴۸۸۸۲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07848_211673320"/>
      <w:bookmarkStart w:id="6" w:name="_Toc2"/>
      <w:bookmarkEnd w:id="5"/>
      <w:r>
        <w:rPr>
          <w:rtl w:val="true"/>
        </w:rPr>
        <w:t>اشارة</w:t>
      </w:r>
      <w:bookmarkStart w:id="7" w:name="pg649_5611"/>
      <w:bookmarkEnd w:id="6"/>
    </w:p>
    <w:p>
      <w:pPr>
        <w:pStyle w:val="Heading2"/>
        <w:numPr>
          <w:ilvl w:val="1"/>
          <w:numId w:val="1"/>
        </w:numPr>
        <w:rPr/>
      </w:pPr>
      <w:bookmarkStart w:id="8" w:name="__RefHeading___Toc5607850_211673320"/>
      <w:bookmarkStart w:id="9" w:name="_Toc3"/>
      <w:bookmarkEnd w:id="7"/>
      <w:bookmarkEnd w:id="8"/>
      <w:r>
        <w:rPr>
          <w:rtl w:val="true"/>
        </w:rPr>
        <w:t>تقديم‌</w:t>
      </w:r>
      <w:bookmarkEnd w:id="9"/>
    </w:p>
    <w:p>
      <w:pPr>
        <w:pStyle w:val="BookText"/>
        <w:rPr/>
      </w:pPr>
      <w:r>
        <w:rPr>
          <w:rFonts w:ascii="Amiri" w:hAnsi="Amiri" w:eastAsia="Amiri" w:cs="Amiri"/>
          <w:color w:val="111111"/>
          <w:sz w:val="28"/>
          <w:sz w:val="28"/>
          <w:szCs w:val="28"/>
          <w:rtl w:val="true"/>
          <w:lang w:bidi="ar-SA"/>
        </w:rPr>
        <w:t>تبودلت منذ أمد رسالتان بين الشيخ محمد واعظ زاده الخراساني الأمين العام للمجمع العالمي للتقريب بين المذاهب الإسلاميّة من الجمهورية الإسلامية الإيرانية والشيخ عبد العزيز ابن عبد اللَّه بن‌باز، الرئيس‌العام لإدارةالبحوث العلمية والإرشاد والدعوة الإسلامية والمفتي العام بالمملكة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الأولى بعثت من مكّة المكرمة، أيّام الحج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والرسالة الثانية، صدرت إجابة للأولى من مكتب المفتي العام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جمادى الثاني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رقم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أي بعد ما يقارب سنتين وبضعة شهور</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تناولت الرسالة الأولى مسألتين مهمتين شغلتا ولا</w:t>
      </w:r>
    </w:p>
    <w:p>
      <w:pPr>
        <w:pStyle w:val="BookText"/>
        <w:rPr/>
      </w:pPr>
      <w:r>
        <w:rPr>
          <w:rFonts w:ascii="Amiri" w:hAnsi="Amiri" w:eastAsia="Amiri" w:cs="Amiri"/>
          <w:color w:val="111111"/>
          <w:sz w:val="28"/>
          <w:sz w:val="28"/>
          <w:szCs w:val="28"/>
          <w:rtl w:val="true"/>
          <w:lang w:bidi="ar-SA"/>
        </w:rPr>
        <w:t>تزالان الأوساط الدينيّة؛ ودور العلم في البلاد الإسلامية بل المجتمعات الاسلامية عامة على صعيدي الثقافة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التبرك والتوسل بالنبي صلى الله عليه و آله و سلم وبالأولياء في حياتهم ومماتهم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أحدثت ضجّة بين المسلمين منذ قرون بين موافق أو مخالف لها إطلاقاً، أو مفصِّل بين ما إذا خلصت من شائبة الشرك فتجوز، وإلّا فلا، وقد نشرت حولها مئات الكتب وآلاف الخطابات والبحوث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والأستاذ الخراساني طرح المسألة على أساس أنّها مسألة خلافية بين المسلمين وحتى بين الصحابة أنفسهم، مشيراً إلى بعض ما يدعم رأيه، مؤكّداً على أنّ مثل هذه المسألة الخلافية سواء أجزناها أو رفضناها، لا ينبغي أن تكون مدعاة لتهمة الشرك ولا رمي القائلين بها إلى اعتقاد الشرك والخروج عن ربقة الإسلام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الصلح مع العدو الصهيوني، الذي أجازه الشيخ بن باز في بعض بحوثه إذا لم يكن في إمكان المسلمين الحرب مع هذا الكيان، وإحقاق حقوق الشعب الفلسطيني من خلال القتال، استناداً إلى صلح النبيّ صلى الله عليه و آله و سلم مع المشركين في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شغل بحث الأستاذ</w:t>
      </w:r>
    </w:p>
    <w:p>
      <w:pPr>
        <w:pStyle w:val="BookText"/>
        <w:rPr/>
      </w:pPr>
      <w:r>
        <w:rPr>
          <w:rFonts w:ascii="Amiri" w:hAnsi="Amiri" w:eastAsia="Amiri" w:cs="Amiri"/>
          <w:color w:val="111111"/>
          <w:sz w:val="28"/>
          <w:sz w:val="28"/>
          <w:szCs w:val="28"/>
          <w:rtl w:val="true"/>
          <w:lang w:bidi="ar-SA"/>
        </w:rPr>
        <w:t xml:space="preserve">الخراساني حول هذه المسألة قسطاً كبيراً من رسالته، مركزاً على وجود فرق واضح بين صلح الحديبيّة وبين الصلح مع الكيان الصهيوني من نواحٍ شتى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أجاب الشيخ بن باز عن المسألة الأولى مصرّحاً بوجود الخلاف فيها بين بعض الصحابة، ومفرّقاً في التبرك بآثار النبيّ، بين ما مسّ بدنه في حياته وبين غيره بعد وفاته، فجوّز الأوّل استناداً إلى شواهد كثيرة، ومنع الثاني لعدم الدليل على جوازه، وقد أطال البحث حول هذه المسألة وما شابهها مستنداً إلى ابن تيمية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الشيخ بن باز أمسك في رسالته عن الإجابة عن المسألة الثانية رغم أهميّتها القصوى في حياة المسلمين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كتب الأستاذ حسن بن علي السقاف تعليقاً على الرسالتين، وجاءت أكثر تعليقاته على رسالة الشيخ بن باز، أوضح فيها أنّ الشيخ بن باز لم يتعرّض لجميع جوانب المسألة، كما لم تكن الأدلّة التي أوردها في منع التبرّك بآثار النبيّ صلى الله عليه و آله و سلم والتوسّل بالأولياء،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الشيخ السقاف أيضاً إلى عدد من الأحاديث الصحيحة المنقولة عن</w:t>
      </w:r>
    </w:p>
    <w:p>
      <w:pPr>
        <w:pStyle w:val="BookText"/>
        <w:rPr/>
      </w:pPr>
      <w:r>
        <w:rPr>
          <w:rFonts w:ascii="Amiri" w:hAnsi="Amiri" w:eastAsia="Amiri" w:cs="Amiri"/>
          <w:color w:val="111111"/>
          <w:sz w:val="28"/>
          <w:sz w:val="28"/>
          <w:szCs w:val="28"/>
          <w:rtl w:val="true"/>
          <w:lang w:bidi="ar-SA"/>
        </w:rPr>
        <w:t>النبيّ صلى الله عليه و آله و سلم، والآثار الثابتة عن الصحابة الدالّة على جواز التوسّل والتبرّك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أيضاً في أثناء البحث إقرار جمع من أئمة السلف والحفّاظ على جواز تلك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نعيد نشر هذه الرسائل الثلاثة مرفقة برسالة رابعة للأستاذ الفاضل الشيخ جعفر السبحاني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حوارات عقائدية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شرح وتفصيل فذكر خلاصة كلام المفتي الشيخ بن باز في مقاطع مختلفة ثمّ يعرّج عليه بالتحليل الواسع والدراسة الشاملة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 نشكر الأساتذة لهذه الروح الأخويّة والحوار العلمي الذي جرى بينهم في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البون الشاسع في وجهات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 طيّبة واحترام متبادل، كما كانت عليه سيرة السلف الصالح من الصحابة الكرام وكثير من التابعين وجلّ العلماء والعظام، رأينا أن نضع نص الحوار بين أيدي الباحثين ليكون نموذجاً للروح العلميّة الموضوعيّة المتوخّاة في مثل هذه المسائل الخلافيّة، علماً بأنّ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التقريب</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نشرت رسالة الأمين العام الشيخ محمّد</w:t>
      </w:r>
    </w:p>
    <w:p>
      <w:pPr>
        <w:pStyle w:val="BookText"/>
        <w:rPr/>
      </w:pPr>
      <w:r>
        <w:rPr>
          <w:rFonts w:ascii="Amiri" w:hAnsi="Amiri" w:eastAsia="Amiri" w:cs="Amiri"/>
          <w:color w:val="111111"/>
          <w:sz w:val="28"/>
          <w:sz w:val="28"/>
          <w:szCs w:val="28"/>
          <w:rtl w:val="true"/>
          <w:lang w:bidi="ar-SA"/>
        </w:rPr>
        <w:t xml:space="preserve">واعظزاده ورسالة المفتي العام الشيخ بن باز في العدد السادس عشر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ونشرت تعليق حسن بن عليّ السقاف في العدد السابع عشر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نقلنا من هذه المجلة كلتا الرسالتين مع تعليقة الشيخ السقاف وأضفنا تعليق الاستاذ الشيخ جعفر السبحاني وجمعناها في كراس صغير اشتمل على بعض الإضافات التي أوردناها على التعليقة، وتتضمن استخراج المصادر، وإيراد الشواهد، وبعض التوضيحات المناسبة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سائلين المولى تعالى أن يستفيد من هذا الكراس جميع المؤمنين والمؤمنات الذين يسعون دائماً للعمل بواجباتهم الشرعية عن فهم وتحقيق لا عن تقليد وتعصّب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المعين وله الحمد في الآخرة والأولى</w:t>
      </w:r>
      <w:r>
        <w:rPr>
          <w:rFonts w:eastAsia="Amiri" w:cs="Amiri" w:ascii="Amiri" w:hAnsi="Amiri"/>
          <w:color w:val="111111"/>
          <w:sz w:val="28"/>
          <w:szCs w:val="28"/>
          <w:rtl w:val="true"/>
          <w:lang w:bidi="ar-SA"/>
        </w:rPr>
        <w:t>.</w:t>
      </w:r>
      <w:bookmarkStart w:id="10" w:name="pg649_5617"/>
    </w:p>
    <w:p>
      <w:pPr>
        <w:pStyle w:val="Heading2"/>
        <w:numPr>
          <w:ilvl w:val="1"/>
          <w:numId w:val="1"/>
        </w:numPr>
        <w:rPr/>
      </w:pPr>
      <w:bookmarkStart w:id="11" w:name="__RefHeading___Toc5607852_211673320"/>
      <w:bookmarkStart w:id="12" w:name="_Toc4"/>
      <w:bookmarkEnd w:id="10"/>
      <w:bookmarkEnd w:id="11"/>
      <w:r>
        <w:rPr>
          <w:rtl w:val="true"/>
        </w:rPr>
        <w:t>التبرّك والتوسّل والصلح مع العدو الصهيوني‌</w:t>
      </w:r>
      <w:bookmarkEnd w:id="12"/>
    </w:p>
    <w:p>
      <w:pPr>
        <w:pStyle w:val="Heading3"/>
        <w:numPr>
          <w:ilvl w:val="2"/>
          <w:numId w:val="1"/>
        </w:numPr>
        <w:rPr/>
      </w:pPr>
      <w:bookmarkStart w:id="13" w:name="__RefHeading___Toc5607854_211673320"/>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محمّد واعظزاده الخراساني</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حوار له مع الشيخ عبدالعزيز ابن باز</w:t>
      </w:r>
      <w:bookmarkStart w:id="15" w:name="pg649_5619"/>
    </w:p>
    <w:p>
      <w:pPr>
        <w:pStyle w:val="Heading3"/>
        <w:numPr>
          <w:ilvl w:val="2"/>
          <w:numId w:val="1"/>
        </w:numPr>
        <w:rPr/>
      </w:pPr>
      <w:bookmarkStart w:id="16" w:name="__RefHeading___Toc5607856_211673320"/>
      <w:bookmarkStart w:id="17" w:name="_Toc6"/>
      <w:bookmarkEnd w:id="15"/>
      <w:bookmarkEnd w:id="16"/>
      <w:r>
        <w:rPr>
          <w:rtl w:val="true"/>
        </w:rPr>
        <w:t>رسالة الأستاذ الشيخ محمد واعظ زاده الخراساني‌</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والصلاة والسلام على نبيّنا محمّد وعلى آله وصحبه ومن اهتدى بهداه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الأستاذ الجليل الشيخ عبد العزيز بن عبد اللَّه بن باز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الرئيس العام لإدارة البحوث العلميّة والإفتاء والدعوة والإرشاد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وبعد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لاحظت تركيزكم على مسألة التوحيد في عدد من أعداد مجلة البحوث الإسلامية، كما سمعتكم في جلستين وفقت لزيارتكم، تؤكدون تأكيداً متواصلًا على إرشاد الناس إلى التوحيد الخالص للَّه‌ربّ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 الأساس القويم، والركن الركين لهذا الدين الحنيف، بل هو</w:t>
      </w:r>
    </w:p>
    <w:p>
      <w:pPr>
        <w:pStyle w:val="BookText"/>
        <w:rPr/>
      </w:pPr>
      <w:r>
        <w:rPr>
          <w:rFonts w:ascii="Amiri" w:hAnsi="Amiri" w:eastAsia="Amiri" w:cs="Amiri"/>
          <w:color w:val="111111"/>
          <w:sz w:val="28"/>
          <w:sz w:val="28"/>
          <w:szCs w:val="28"/>
          <w:rtl w:val="true"/>
          <w:lang w:bidi="ar-SA"/>
        </w:rPr>
        <w:t>محور كل أحكامه وشرائعه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ميزة لمستها في سماحتكم مشكورين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احترامي وتقديري لجهودكم في هذا السبيل، خطر ببالي بعض الملاحظات، أحببت أن أبديها لكم راجياً أن يكون فيها خير الإسلام والمسلمين، والاعتصام بحبل‌اللَّه المتين في سبيل تقارب المسلمين ووحدة صفوفهم في مجال العقيدة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لاحظتكم تعبّرون دائماً عن بعض ما شاع بين المسلمين، من التبرك بآثار النبيّ صلى الله عليه و آله و سلم وبعض الأولياء، كمسح الجدران والأبواب في الحرم النبوي الشريف وغيره، شركاً وعبادة لغير اللَّه، وكذلك طلب الحاجات منه ومنهم، ودعائهم، وما إلى ذلك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فرق بين ذلك، فطلب الحاجات من النبيّ ومن الأولياء، باعتبارهم يقضون الحاجات من دون‌اللَّه أو مع اللَّه، فهذا شرك جليّ لا شك فيه، لكن الأعمال الشائعة بين المسلمين، والتي لا ينهاهم عنها العلماء في شتّى أنحاء العالم الإسلامي من غير فرق بين مذهب وآخر، ليست هي في جوهرها طلباً للحاجات من النبيّ والأولياء، ولا اتخاذهم أرباباً من دون اللَّه، بل مردّ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p>
    <w:p>
      <w:pPr>
        <w:pStyle w:val="BookText"/>
        <w:rPr/>
      </w:pPr>
      <w:r>
        <w:rPr>
          <w:rFonts w:ascii="Amiri" w:hAnsi="Amiri" w:eastAsia="Amiri" w:cs="Amiri"/>
          <w:color w:val="111111"/>
          <w:sz w:val="28"/>
          <w:sz w:val="28"/>
          <w:szCs w:val="28"/>
          <w:rtl w:val="true"/>
          <w:lang w:bidi="ar-SA"/>
        </w:rPr>
        <w:t>استثنينا عمل بعض الجهّال من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التبرّك والتوسّل بالنبيّ وآثاره، أو بغيره من المقرّبين إلى اللَّه عزّ وجلّ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فالتبرّك بآثار النبيّ من غير طلب الحاجة منه ولا دعائه، فمنشؤه الحبّ والشوق الأكيد رجاء أن يعطيهم اللَّه الخير بالتقرّب إلى نبيّه وإظهار المحبة له </w:t>
      </w:r>
      <w:r>
        <w:rPr>
          <w:rStyle w:val="FootnoteAnchor"/>
          <w:rtl w:val="true"/>
        </w:rPr>
        <w:footnoteReference w:id="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وكذلك بآثار غيره من المقرّبين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لا أجد مسلماً يعتقد أن الباب والجدار يقضيان الحاجات، ولا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يقضيانها، بل لا يرجو بذلك إلّااللَّه إكراماً لنبيّه أو لأوليائه أن يفيض اللَّه عليه من بركاته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والتبرّك بآثار النبي كما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ويعلمه كلّ من اطّلع على سيرة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معمولًا به في عهد النبيّ، فكانوا يتبركون بماء وضوئه وثوبه وطعامه وشرابه وشعره، وكلّ شي‌ء منه ولم ينههم النبيّ عنه ولعلّكم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كان هذا، معمولًا به بالنسبة إلى الأحياء من الأولياء والأتقياء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شاهدت أصحابكم يتبركون بطعامكم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خاص بالأحياء، دون الأموات، لعدم وجود دليل على جوازه إلّافي حال الحياة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الآثار تدل على أنّ الصحابة قد تبرّكوا بآثار النبيّ بعد مماته، فعن عبد اللَّه بن عمر رضى الله عنه أنّه كان يمسح منبر النبيّ تبركاً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شواهد، على أنّهم كانوا يحتفظون بشعر النبيّ، كما كان الخلفاء العباسيون، ومن بعدهم العثمانيون، يحتفظون بثوب النبيّ تبركاً به، ولا سيما في الحروب، ولم يمنعهم أحد العلماء الكبار والفقهاء المعترف بفقههم ودينهم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يُعجِبني أن ألخص لسماحتكم كلام الأستاذ الدكتور سعيد رمضان العالم البوطي في هذا المجال نقلًا عن كتابه فقه السيرة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ما أشار إلى شطر ممّا يدل على جواز التوسل بالنبيّ صلى الله عليه و آله و سلم وبآثاره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ثمة فرق بين أن يكون ذلك في حياته أو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فآثار النبيّ لا تتصف بالحياة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تعلّق التبرك والتوسّل بها في حياته أو بعد وفاته، كما ثبت في صحيح البخاري في باب شيب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فقد ضلّ أقوام لم تشعر أفئدتهم بمحبّة رسول‌اللَّه، وراحوا يستنكرون التوسّل بذاته بعد وفاته، بحجّة أنّ تأثير النبيّ قد انقطع بوفاته، فالتوسل به، إنّما هو توسل بشي‌ء لا تأثير له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حجة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جهل عجيب جداً، فهل ثبت لرسول اللَّه تأثير ذاتي في الأشياء حال حياته، حتى نبحث عن مصير هذا التأثير من بعد وفاته؟ إن أحداً من المسلمين لا يستطيع أن ينسب أي تأثير ذاتي في الأشياء لغير الواحد الأحد جلّ جلاله ومن اعتقد خلاف هذا يكفر باجماع المسلمين كلّهم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فمناط التبرك والتوسل به أو بآثاره ليس هو أسناد أي تأثير إليه، والعياذ باللَّه، وإنّما المناط كونه أفضل الخلائق</w:t>
      </w:r>
    </w:p>
    <w:p>
      <w:pPr>
        <w:pStyle w:val="BookText"/>
        <w:rPr/>
      </w:pPr>
      <w:r>
        <w:rPr>
          <w:rFonts w:ascii="Amiri" w:hAnsi="Amiri" w:eastAsia="Amiri" w:cs="Amiri"/>
          <w:color w:val="111111"/>
          <w:sz w:val="28"/>
          <w:sz w:val="28"/>
          <w:szCs w:val="28"/>
          <w:rtl w:val="true"/>
          <w:lang w:bidi="ar-SA"/>
        </w:rPr>
        <w:t>عند اللَّه على الإطلاق وكونه رحمة من اللَّه للعباد، فهو التوسّل بقربه إلى ربّه وبرحمته الكبرى للخلق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المعنى كان الصحابة يتوسلون بآثاره من دون أن يجدوا فيه أي 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فقه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استحباب الاستشفاع بأهل الصلاح والتقوى وأهل بيت النبوة في الاستسقاء وغيره، وإن ذلك ممّا أجمع عليه جمهور الأئمة والفقهاء بما فيهم الشوكاني وابن قدامة الحنبلي والصنعاني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بعد هذا بين حياته وموته خلط عجيب غريب في البحث لا مسوّغ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التبرك بآثار النبيّ حيّاً وميّتاً، وأمّا التوسّل بذاته أو بأحد من أهل بيته فهو كذلك، كما رأينا في كلام الدكتور البوطي، وكان معمولًا به حتى بعد وفاته كما استسقى الخليفة عمر رضى الله عنه متوسّلًا بعمّ النبيّ العباس من دون أن ينكر عليه أحد من الصحابة، ومن دون أن يكون لحياة النبيّ وموته تأثير عنده في جواز التوسّل به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ومردّ ذلك أنّ التبرّك بآثار النبيّ والتوسّل به وبآثاره وبذريّته وبالأتقياء من أتباعه ليس معناه طلب الحاجة منهم، ولا أن في شي‌ء منها بما في ذلك ذات النبيّ تأثيراً في</w:t>
      </w:r>
    </w:p>
    <w:p>
      <w:pPr>
        <w:pStyle w:val="BookText"/>
        <w:rPr/>
      </w:pPr>
      <w:r>
        <w:rPr>
          <w:rFonts w:ascii="Amiri" w:hAnsi="Amiri" w:eastAsia="Amiri" w:cs="Amiri"/>
          <w:color w:val="111111"/>
          <w:sz w:val="28"/>
          <w:sz w:val="28"/>
          <w:szCs w:val="28"/>
          <w:rtl w:val="true"/>
          <w:lang w:bidi="ar-SA"/>
        </w:rPr>
        <w:t>رفع الحاجات ودفع الملمات أو أنّه يضرّ وينفع، كما ورد في كلامكم في صدد النهي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يضر ولا ينفع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تحويل للمسألة عن جوهرها، بل كل ذلك يُعَدُّ للنبي وغيره من المقربين استجلاباً لرحمة اللَّه تبارك وتعالى، لما نعلم من منزلتهم عند اللَّه، استناداً إلى سيرته وسيرة المسلمين، فلا يقاس هذا بعمل المشركين في شأن آلهتهم، حيث كانوا يعتقدون فيها التأثير في دفع الملمات ورفع الحاجات، إمّا مباشرة أو بالاشتراك 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الاستشهاد على حرمة التبرّك والتوسّل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وكونهما شركاً بما ورد من الآيات إدانة للمشركين، فإن ذلك ليس منه في شي‌ء، والفرق بينهما واضح جليّ، فهذا مظهر من مظاهر الشرك، وذلك مظهر من مظاهر التوحيد وحب اللَّه وأوليائه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أمران؛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نسلّم بجواز التبرك والتوسّل للعلماء الذين فهموا جوهر الدين، إلّا أنّ ذلك ممنوع على العوام لأنّهم سوف يحولونهما إلى الشرك، حيث يعتقدون للنبي وآثاره وللأولياء تأثيراً ذاتياً في رفع الحاجات أو دفع المضرّات، فيجب المنع عنهما سدّاً للذرائع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سمعنا به من الأستاذ الدكتور محمد بن سعد شُوَيعر يوم حضرنا عندكم وجلسنا على مائدتكم مشكورين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هذا الكلام سهل، فإنّه إذا ثبت جواز عمل بل استحبابه بدليل قطعي فلا يجوز المنع عنه بقول مطلق، خوفاً من الجُهّال أن يحولوه إلى ما فيه لون من الشرك، وإلّا كان ينبغي للرسول صلى الله عليه و آله و سلم نهي الناس عن التبرك بآثاره سداً للذريعة، كما كان ينبغي له أن يمنع الناس عن زيارة القبور حذراً من أنّ الجُهّال يتّخذونها صنماً يعبد، أو يمنع من استلام الحجر لنفس السبب، هذا ليس هو الطريق الوحيد والقول السديد لسد الذرائع، بل الطريق هو مراقبة العلماء الذين هم ورثة الأنبياء والذين هم أمناء اللَّه على حلاله وحرامه، فإنّهم أمروا بحفظ الناس عن تحريف الغالين، وانتحال المبطلين، وتأويل الجاهلين كما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صفة العلم وفضله وفضل العلماء،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يحرّموا حلالًا أو يحلّلوا حراماً، ويفرّقوا في حكم واحد بين العوام والخواص</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يجوّز التبرك والتوسّل هم جمهور</w:t>
      </w:r>
    </w:p>
    <w:p>
      <w:pPr>
        <w:pStyle w:val="BookText"/>
        <w:rPr/>
      </w:pPr>
      <w:r>
        <w:rPr>
          <w:rFonts w:ascii="IRNazanin" w:hAnsi="IRNazanin" w:eastAsia="IRNazanin"/>
          <w:color w:val="111111"/>
          <w:sz w:val="28"/>
          <w:sz w:val="28"/>
          <w:szCs w:val="28"/>
          <w:rtl w:val="true"/>
          <w:lang w:bidi="fa-IR"/>
        </w:rPr>
        <w:t xml:space="preserve">العلماء </w:t>
      </w:r>
      <w:r>
        <w:rPr>
          <w:rStyle w:val="FootnoteAnchor"/>
          <w:rtl w:val="true"/>
        </w:rPr>
        <w:footnoteReference w:id="5"/>
      </w:r>
      <w:r>
        <w:rPr>
          <w:rFonts w:ascii="Amiri" w:hAnsi="Amiri" w:eastAsia="Amiri" w:cs="Amiri"/>
          <w:color w:val="111111"/>
          <w:sz w:val="28"/>
          <w:sz w:val="28"/>
          <w:szCs w:val="28"/>
          <w:rtl w:val="true"/>
          <w:lang w:bidi="ar-SA"/>
        </w:rPr>
        <w:t>في قبال جماعة أقل منهم بكثير لا يجوّزونهما، ولا ريب أن المجوزين اختاروا الجواز بعد الوقوف على الآراء، وبعد البحث والفحص عن الأدلّة، والإطلاع على ما أبداه الشيخان السلفيّان الشيخ ابن تيمية، والشيخ محمد بن عبد الوهّاب وأتباعهما، فهؤلاء لم يقتنعوا طوال هذه القرون السبعة إلى يومنا هذا بحجج مخالفيهم، فهم مجتهدون، ولكلّ مجتهد مصيب أجران، وللمخطئ أجر واحد، كما هو ثابت عند الفقهاء فالمسألة بعد أن عادت خلافية اجتهاديّة، فهل تسمحون في مثل هذه المسألة التي جلُّ العلماء على جوازها وقليل منهم على حرمتها، نسبة الكفر والشرك بل الفسق والضلال إلى هؤلاء الجمّ الغفير المعترف بفقههم وتقواهم؟</w:t>
      </w:r>
    </w:p>
    <w:p>
      <w:pPr>
        <w:pStyle w:val="BookText"/>
        <w:rPr/>
      </w:pPr>
      <w:r>
        <w:rPr>
          <w:rFonts w:ascii="Amiri" w:hAnsi="Amiri" w:eastAsia="Amiri" w:cs="Amiri"/>
          <w:color w:val="111111"/>
          <w:sz w:val="28"/>
          <w:sz w:val="28"/>
          <w:szCs w:val="28"/>
          <w:rtl w:val="true"/>
          <w:lang w:bidi="ar-SA"/>
        </w:rPr>
        <w:t>فما هو الفارق إذاً بين القطعيّات والظنيّات؟ سواء في حقل العقيدة أو في حقل الشريعة؟ إنّما الحكم بالكفر ثابت فيمن أنكر ضرورياً من ضروريات الدين ليس إلّا، دون مسألة خلافيّة؛ هي معترك الآراء بين الفقهاء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فأقلّ ما يقال في مثل هذه المسألة الخلافية هو الاحتياط بالإمساك عن التقوّل فيهم، حتى ترجع المسألة</w:t>
      </w:r>
    </w:p>
    <w:p>
      <w:pPr>
        <w:pStyle w:val="BookText"/>
        <w:rPr/>
      </w:pPr>
      <w:r>
        <w:rPr>
          <w:rFonts w:ascii="Amiri" w:hAnsi="Amiri" w:eastAsia="Amiri" w:cs="Amiri"/>
          <w:color w:val="111111"/>
          <w:sz w:val="28"/>
          <w:sz w:val="28"/>
          <w:szCs w:val="28"/>
          <w:rtl w:val="true"/>
          <w:lang w:bidi="ar-SA"/>
        </w:rPr>
        <w:t>قطعيّة، والاكتفاء لمن لا يجوّزه بالوعظ والإرشاد، إذا رآه شركاً أو بدعة أو ضلالًا، فهذا منتهى المطاف في أداء الواجب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بنا أن استهللنا كلامنا بالتقدير لجهودكم في سبيل إرساء أمر التوحيد، وهذا بنفسه سعي مشكور أغتبطكم عليه، لولا أن ينضمّ إليه إطلاق القول بالشرك أو الكفر فيمن جوّز هذا العمل عن اجتهاد ونظر، من دون تقليد أعمى، ولا جهل بالكتاب والسنّة وبآراء الفقهاء، الموافق منهم والمخالف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الإشارة إلى مسألة أخرى لها أهميّتها، وهي ما أفتيتم بشأن مسألة فلسطين، حيث تقولون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يجب على المسلمين وعلى الدول الإسلاميّة والأغنياء والمسؤولين أن يبذلوا جهودهم ووسعهم في جهاد أعداء اللَّه اليهود، أو فيما تيسر من الصلح إن لم يتيسر الجهاد، صلحاً عادلًا يحصل به للفلسطينيين إقامة دولتهم على أرضهم، وسلامتهم من الأذى من عدو اللَّه اليهود، مثلما صالح النبيّ أهل مكّة، وأهل مكّة في ذلك الوقت أكثر من اليهود الآن، وإن المشركين والوثنيين أكثر كفراً من أهل الكتاب، فقد أباح اللَّه طعام أهل الكتاب والمحصنات من نسائهم، ولم يبح طعام الكفار من</w:t>
      </w:r>
    </w:p>
    <w:p>
      <w:pPr>
        <w:pStyle w:val="BookText"/>
        <w:rPr/>
      </w:pPr>
      <w:r>
        <w:rPr>
          <w:rFonts w:ascii="Amiri" w:hAnsi="Amiri" w:eastAsia="Amiri" w:cs="Amiri"/>
          <w:color w:val="111111"/>
          <w:sz w:val="28"/>
          <w:sz w:val="28"/>
          <w:szCs w:val="28"/>
          <w:rtl w:val="true"/>
          <w:lang w:bidi="ar-SA"/>
        </w:rPr>
        <w:t>المشركين، ولا نساءهم وصالحهم النبيّ صلى الله عليه و آله و سلم على وضع الحرب عشر سنين، يأمن فيها الناس ويكفّ بعضهم عن بعض، وكان في هذا الصلح خير عظيم للمسلمين، وإن كان فيه غضاضة عليهم بعض الشيّ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رضيه النبيّ صلى الله عليه و آله و سلم للمصلحة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يتيسر الاستيلاء على الكفرة، والقضاء عليهم، فالصلح جائز لمصلحة المسلمين، وأمنهم واعطائهم بعض 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البحوث الإسلامية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الفتيا منكم إنّما صدرت ولا شك إخلاصاً للإسلام والمسلمين، وحرصاً على إرشاد الأمّة إلى ما فيه خيرهم وصلاحهم، إلّاأنّ فيها بعض الملاحظات، فهي تحتوي شطرين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حرب اليهود وبذل الجهود في جهاد أعداء اللَّه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يوافقكم عليه علماء الإسلام جميعاً شيعة وسنّة، ولعلّكم لمستم موقف الشيعة، في مكّة المكرّمة عبر شعاراتهم، أو سمعتم به عن طريق المذياع</w:t>
      </w:r>
    </w:p>
    <w:p>
      <w:pPr>
        <w:pStyle w:val="BookText"/>
        <w:rPr/>
      </w:pPr>
      <w:r>
        <w:rPr>
          <w:rFonts w:ascii="Amiri" w:hAnsi="Amiri" w:eastAsia="Amiri" w:cs="Amiri"/>
          <w:color w:val="111111"/>
          <w:sz w:val="28"/>
          <w:sz w:val="28"/>
          <w:szCs w:val="28"/>
          <w:rtl w:val="true"/>
          <w:lang w:bidi="ar-SA"/>
        </w:rPr>
        <w:t>أو قرأتم عنه في الجرائد، أنّهم أشدّ الناس على الكفّار ولا سيما على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حق صريح، ورأيكم حجة على جميع المسلمين حكومات وشعوباً، جزاكم اللَّه عنهم خير الجزاء، وشكر مساعيكم، فقد أديتم واجبكم أمام اللَّه تبارك وتعالى وأمام المسلمين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الشطر الثاني وهو ما تيسر من الصلح إن لم يتيسر الجهاد صلحاً عادلًا إلى آخر ما أبديتم من الرأي باخلاص فيجب الوقوف عنده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أنّ المسألة لو كانت كما اقترحتم وكانت القيود والشروط محقّقة بالشكل الذي قيّدتم، فالحكم هو ما صرحتم به، إلّاأنّ المسألة مع الأسف الشديد ليست بهذه السهولة، ومغزى كلامي أنّ البحث ليس في الكبرى من الدليل، وإنّما هو في الصغرى، وتوضيحها كما يأتي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الجهاد مع اليهود ميسور وبابه مفتوح بمصراعيه أمام المسلمين، إلّاأنّ حكّام المسلمين لم يقفوا يوماً ولا يريدون أن يقفوا أمام العدوّ بكل جهودهم وإمكانياتهم، فإنّ العرب طرحوا القضيّة منذ أربعين سنة ولحد الآن قضية عربيّة، وليست إسلاميّة، وهذه أوّل ضربة وجهوها إلى القضية، حيث أبعدوا بهذا المشروع العنصري</w:t>
      </w:r>
    </w:p>
    <w:p>
      <w:pPr>
        <w:pStyle w:val="BookText"/>
        <w:rPr/>
      </w:pPr>
      <w:r>
        <w:rPr>
          <w:rFonts w:ascii="Amiri" w:hAnsi="Amiri" w:eastAsia="Amiri" w:cs="Amiri"/>
          <w:color w:val="111111"/>
          <w:sz w:val="28"/>
          <w:sz w:val="28"/>
          <w:szCs w:val="28"/>
          <w:rtl w:val="true"/>
          <w:lang w:bidi="ar-SA"/>
        </w:rPr>
        <w:t>معظم المسلمين عن ساحة المعركة، ولا أقل من أنّ ذلك أصبح عذراً لأولئك الحكام الذين لا علاقة لهم بشؤون المسلمين، فكانوا يقولون كما سمعت مراراً من أعوان الشاه في إيران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مشكلة العرب مع اليهود لا شأن لنا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يكونوا يسمعون صرخات المسلمين والعلماء من أنّها إسلاميّة، بحجّة أنّ العرب يعدّونها مسألة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وأمثال هؤلاء الحكّام من العرب وغيرهم يطيقون استماع صرخات هؤلاء الشباب والأطفال المحاربين بالحجارة داخل الأرض المحتلة وهتافاتهم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 يروا في التلفزة صلاتهم حول المسجد الأقصى، لأنّ ذلك سوف يمثل إسلاميّة القضيّة فتأخذ العذر من أيديهم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العرب أنفسهم الذين احتكروا المسألة بحجّة أنّها عربيّة، وأنّها مسألتهم دون سائر المسلمين لا يتفقون على كلمة واحدة، ولم يجهزوا إمكانياتهم أمام العدوّ، ولم يقفوا صفّاً واحداً، فبدلًا من ذلك كلّه، افترقوا أحزاباً وشعوباً يهاجم بعضهم بعضاً، عسكرياً وإعلامياً، لا شي‌ء إلّا لصالحهم ولصالح العدوّ، فلم يجهزوا أنفسهم للمعركة لا هم ولا سائر المسلمين ولم يمتثلوا أمر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w:t>
      </w:r>
    </w:p>
    <w:p>
      <w:pPr>
        <w:pStyle w:val="BookText"/>
        <w:rPr/>
      </w:pPr>
      <w:r>
        <w:rPr>
          <w:rFonts w:ascii="Amiri" w:hAnsi="Amiri" w:eastAsia="Amiri" w:cs="Amiri"/>
          <w:color w:val="111111"/>
          <w:sz w:val="28"/>
          <w:sz w:val="28"/>
          <w:szCs w:val="28"/>
          <w:rtl w:val="true"/>
          <w:lang w:bidi="ar-SA"/>
        </w:rPr>
        <w:t>ما استطعتم من قوّة ومن رباط الخيل ترهبون به عدوّ اللَّه وعدوّكم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فعندهم البترول الذي هو شريان حياة الأعداء، فلم يستفيدوا من هذه القوّة الهائلة التي هي أقوى بكثير من رباط الخيل ومن أي قوّة توجد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لم يهتموا بقول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اليهود والنصارى 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بمعناه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منهم لا يتّخذ أعداء اللَّه أولياء، ولا يميل إلى اليمين والشمال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سقط 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يعتمد ولا يستنصر بالأعداء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النزر اليسير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يركع لصنم منهم ولا يسجد؟ وبعضهم لا يأكل ولا يشرب إلّابأذنه؟</w:t>
      </w:r>
    </w:p>
    <w:p>
      <w:pPr>
        <w:pStyle w:val="BookText"/>
        <w:rPr/>
      </w:pPr>
      <w:r>
        <w:rPr>
          <w:rFonts w:ascii="Amiri" w:hAnsi="Amiri" w:eastAsia="Amiri" w:cs="Amiri"/>
          <w:color w:val="111111"/>
          <w:sz w:val="28"/>
          <w:sz w:val="28"/>
          <w:szCs w:val="28"/>
          <w:rtl w:val="true"/>
          <w:lang w:bidi="ar-SA"/>
        </w:rPr>
        <w:t>ومن خفى عليه هذا فليس له الدخول في المعارك السياسية وإظهار الرأي فيها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كلّ العجب صمتُ بعض العلماء عن هؤلاء الحكام الركع السجود أمام الأصنام الطواغيت، ثم ينادي ويحكم بكفر وشرك أولئك المسلمين المساكين، الذين بذلوا كل ما عندهم، وتحمّلوا المشاق، وجاؤوا من كلّ فجّ عميق، حتى نالوا زيارة النبيّ، وقلوبهم ملئت بحبّه، فقبّلوا الباب والشُبّاك حبّاً له، رجاء التقرّب إلى اللَّه بحبّه، ويرون هذا</w:t>
      </w:r>
    </w:p>
    <w:p>
      <w:pPr>
        <w:pStyle w:val="BookText"/>
        <w:rPr/>
      </w:pPr>
      <w:r>
        <w:rPr>
          <w:rFonts w:ascii="Amiri" w:hAnsi="Amiri" w:eastAsia="Amiri" w:cs="Amiri"/>
          <w:color w:val="111111"/>
          <w:sz w:val="28"/>
          <w:sz w:val="28"/>
          <w:szCs w:val="28"/>
          <w:rtl w:val="true"/>
          <w:lang w:bidi="ar-SA"/>
        </w:rPr>
        <w:t>منتهى أملهم من الحياة، فإذا بعالم أو مسؤول سكت عن ذلك الشرك الكبير وعن هؤلاء الأبالسة الكبار، يضربه بالسياط ويشتمه باللسان، ويكرر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شرك، هذا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 هذا إبعاد المسلمين المخلصين عن الدين، وعن ساحة القتال مع اليهود ومع سائر أعداء الدين؟ فإنّه إذا كان كافراً ومشركاً فلماذا يضحي بنفسه في المعركة في سبيل الإسلام؟</w:t>
      </w:r>
    </w:p>
    <w:p>
      <w:pPr>
        <w:pStyle w:val="BookText"/>
        <w:rPr/>
      </w:pPr>
      <w:r>
        <w:rPr>
          <w:rFonts w:ascii="Amiri" w:hAnsi="Amiri" w:eastAsia="Amiri" w:cs="Amiri"/>
          <w:color w:val="111111"/>
          <w:sz w:val="28"/>
          <w:sz w:val="28"/>
          <w:szCs w:val="28"/>
          <w:rtl w:val="true"/>
          <w:lang w:bidi="ar-SA"/>
        </w:rPr>
        <w:t>وأنا أقول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العلماء ومن وراءهم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الحكّام لم يخطئوا الطريق، واستقروا على الصراط القويم، لأمكن لهم تجهيز الملايين من الشبّان المسلمين الغيارى على الإسلام ضد اليهود، ولو تحقّق هذا الحلم يوماً ما فإنّا نرى أن كلمة اللَّه هي العليا، وأنّ اللَّه يحقق وعده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للصلح مع اليهود بمثل ما صالح النبيّ أهل مكّة والمشركين عجيب فهو قياس مع الفارق، وفيه وجوه من الخلط والتمويه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صالح أهل مكّة من موقف القوّة دون الضعف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كفّ أيديهم عنكم</w:t>
      </w:r>
    </w:p>
    <w:p>
      <w:pPr>
        <w:pStyle w:val="BookText"/>
        <w:rPr/>
      </w:pPr>
      <w:r>
        <w:rPr>
          <w:rFonts w:ascii="Amiri" w:hAnsi="Amiri" w:eastAsia="Amiri" w:cs="Amiri"/>
          <w:color w:val="111111"/>
          <w:sz w:val="28"/>
          <w:sz w:val="28"/>
          <w:szCs w:val="28"/>
          <w:rtl w:val="true"/>
          <w:lang w:bidi="ar-SA"/>
        </w:rPr>
        <w:t>وأيديكم عنهم ببطن مكّة من بعد أن أظفركم عليهم، وكان اللَّه بما تعملون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حكّام العرب حينما يريدون أن يساوموا على الصلح مع العدو، إنّما هم في منتهى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بعد حرب الخليج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سياسياً وعسكرياً والشيطان الأكبر الحامي لإسرائيل، رست أقدامه على أرضهم بكل ما له من العدّة والعدد، وله حق الحياة والبقاء على جملة من الحكام، فهم عبيد في قبضته، يحق لهم أن يركعوا ويسجدوا أمامه آناء الليل وأطراف النهار وأنّهم ليبذلون أموال المسلمين ويعرضون شعوبهم المساكين إلى الكفّار بالمجّان، لا لشي‌ء سوى للاحتفاظ على منصبهم، فهم متسلطون على أعناق الشعوب، راكعون أمام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عليَ وفي الحروب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هذه الحالة يريدون أن يجلسوا مع العدوّ حول طاولة المفاوضات للسلام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الدليل على ضعف المشركين وقوّة المسلمين في الحديبيّة قول النبيّ صلى الله عليه و آله و سلم لرسول المشركين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بُدَيلُ بنُ وَرقاءَ الخُزاعِيُّ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قد نَهِكَتْهُم </w:t>
      </w:r>
      <w:r>
        <w:rPr>
          <w:rStyle w:val="FootnoteAnchor"/>
          <w:rtl w:val="true"/>
        </w:rPr>
        <w:footnoteReference w:id="7"/>
      </w:r>
      <w:r>
        <w:rPr>
          <w:rFonts w:ascii="Amiri" w:hAnsi="Amiri" w:eastAsia="Amiri" w:cs="Amiri"/>
          <w:color w:val="111111"/>
          <w:sz w:val="28"/>
          <w:sz w:val="28"/>
          <w:szCs w:val="28"/>
          <w:rtl w:val="true"/>
          <w:lang w:bidi="ar-SA"/>
        </w:rPr>
        <w:t>الحَرْبُ، وأضَرَّت بهم</w:t>
      </w:r>
    </w:p>
    <w:p>
      <w:pPr>
        <w:pStyle w:val="BookText"/>
        <w:rPr/>
      </w:pPr>
      <w:r>
        <w:rPr>
          <w:rFonts w:ascii="Amiri" w:hAnsi="Amiri" w:eastAsia="Amiri" w:cs="Amiri"/>
          <w:color w:val="111111"/>
          <w:sz w:val="28"/>
          <w:sz w:val="28"/>
          <w:szCs w:val="28"/>
          <w:rtl w:val="true"/>
          <w:lang w:bidi="ar-SA"/>
        </w:rPr>
        <w:t xml:space="preserve">فإن شاؤوا مادَدْتُهم </w:t>
      </w:r>
      <w:r>
        <w:rPr>
          <w:rStyle w:val="FootnoteAnchor"/>
          <w:rtl w:val="true"/>
        </w:rPr>
        <w:footnoteReference w:id="8"/>
      </w:r>
      <w:r>
        <w:rPr>
          <w:rFonts w:ascii="Amiri" w:hAnsi="Amiri" w:eastAsia="Amiri" w:cs="Amiri"/>
          <w:color w:val="111111"/>
          <w:sz w:val="28"/>
          <w:sz w:val="28"/>
          <w:szCs w:val="28"/>
          <w:rtl w:val="true"/>
          <w:lang w:bidi="ar-SA"/>
        </w:rPr>
        <w:t>مُدَّةً ويُخَلُّوا بَيني وبين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هُم أبَوا فَوَالّذي نفسي بِيَدِه لأقاتلَنَّهُم عَلى أمري هذا حَتّى تَنْفَرِدَ سالِفَتي وَلِيُنَفِذَنَّ </w:t>
      </w:r>
      <w:r>
        <w:rPr>
          <w:rStyle w:val="FootnoteAnchor"/>
          <w:rtl w:val="true"/>
        </w:rPr>
        <w:footnoteReference w:id="9"/>
      </w:r>
      <w:r>
        <w:rPr>
          <w:rFonts w:ascii="Amiri" w:hAnsi="Amiri" w:eastAsia="Amiri" w:cs="Amiri"/>
          <w:color w:val="111111"/>
          <w:sz w:val="28"/>
          <w:sz w:val="28"/>
          <w:szCs w:val="28"/>
          <w:rtl w:val="true"/>
          <w:lang w:bidi="ar-SA"/>
        </w:rPr>
        <w:t>اللَّهُ أمرَه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مبايعته المسلمين على الحرب والتضحية بالنفس والمال كان استعداداً كاملًا للحرب ثم إن عروة بن مسعود رسول المشركين الآخر لديه حينما رجع إلى المشركين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تَنَخَّمَ رسولُ اللَّهِ نُخامَةً إلّاوَقَعَتْ في كَفِّ رَجُلٍ منهم فَدَلَكَ به وجهَهُ وجِلْدَه، وإذا أَمَرَهُم بأمرٍ ابْتَدروا أَمرَه وإذا تَوَضَّأَ كادُوا يَقْتَتِلُونَ عَلى وُضُوئِه وإذا تَكَلَّمَ خَفَضُوا أصْواتَهم عِندَه وما يُحِدُّونَ النَّظَرَ إليهِ تَعظيماً لَه، أي قوم، وَاللَّهِ لَقَد وَفَدتُ عَلَى المُلوكِ وَوَفدتُ على قَيْصَر وكِسرَى والنَّجاشِي، وَاللَّهِ إنْ رأيتُ مَلِكاً يُعظِّمُه أصحابُه ما يُعَظِّمُ أصحابُ مُحَمَّدٍ صلى الله عليه و آله و سلم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قَد عَرَضَ عليكم</w:t>
      </w:r>
    </w:p>
    <w:p>
      <w:pPr>
        <w:pStyle w:val="BookText"/>
        <w:rPr/>
      </w:pPr>
      <w:r>
        <w:rPr>
          <w:rFonts w:ascii="Amiri" w:hAnsi="Amiri" w:eastAsia="Amiri" w:cs="Amiri"/>
          <w:color w:val="111111"/>
          <w:sz w:val="28"/>
          <w:sz w:val="28"/>
          <w:szCs w:val="28"/>
          <w:rtl w:val="true"/>
          <w:lang w:bidi="ar-SA"/>
        </w:rPr>
        <w:t>خُطَّةَ رُشْدٍ فَأقْبَلُوها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وغيره بتفاوت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كتاب الشهادات، باب ما يجوز من الشروط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المحققون لمسند أحمد مصادر تلك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18928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ليسوا وحدهم الذين يحاربون شعب فلسطين، بل وقف إلى جنبهم طواغيت العالم الذين غرسوا هذه الشجرة الخبيثة في أرض الإسلام وهم الذين يحاربون الإسلام والمسلمين، فندخل في الصلح معهم، لأنّهم أقل من المشركين؟</w:t>
      </w:r>
    </w:p>
    <w:p>
      <w:pPr>
        <w:pStyle w:val="BookText"/>
        <w:rPr/>
      </w:pPr>
      <w:r>
        <w:rPr>
          <w:rFonts w:ascii="Amiri" w:hAnsi="Amiri" w:eastAsia="Amiri" w:cs="Amiri"/>
          <w:color w:val="111111"/>
          <w:sz w:val="28"/>
          <w:sz w:val="28"/>
          <w:szCs w:val="28"/>
          <w:rtl w:val="true"/>
          <w:lang w:bidi="ar-SA"/>
        </w:rPr>
        <w:t>وليس هؤلاء الطواغيت، ولا حتى اليهود الذين استولوا على أرض فلسطين بأهل كتاب، وإنّما هم ملاحدة، دينهم الدولار، وأمنيتهم الاستيلاء على ثروات الأرض، فإنّ اليهود في فلسطين معظمهم صهاينة ليسوا بأهل كتاب ولا أهل دين، بل هم حزب سياسي عنصري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اليهود في العالم يعدّون بعشرات الملايين، وكلّهم مع يهود فلسطين، وبيدهم ثروات هائلة، وفي قبضتهم السوق العالمي والمصانع والسفن والأسلحة، ووسائل الإعلام العالمي؛ فكيف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اليوم أقل من أهل مكة في ذلك اليوم؟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إذاً أن نضع هذه الأشياء في الميزان ثم نحكم</w:t>
      </w:r>
    </w:p>
    <w:p>
      <w:pPr>
        <w:pStyle w:val="BookText"/>
        <w:rPr/>
      </w:pPr>
      <w:r>
        <w:rPr>
          <w:rFonts w:ascii="Amiri" w:hAnsi="Amiri" w:eastAsia="Amiri" w:cs="Amiri"/>
          <w:color w:val="111111"/>
          <w:sz w:val="28"/>
          <w:sz w:val="28"/>
          <w:szCs w:val="28"/>
          <w:rtl w:val="true"/>
          <w:lang w:bidi="ar-SA"/>
        </w:rPr>
        <w:t>بالصلح، وبدونها لم يتحقق صلح 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الصلح كان مع أهل مكّة بأمر من اللَّه دون مشورة المؤمنين بل أكثرهم قاوموا النبيّ صلى الله عليه و آله و سلم أمام عقد الصلح وعند بعض بنوده، حتى أنزل اللَّه سورة الفتح وكشف النقاب عن وجه الصلح، وعدّه فتحاً مبيناً، ومع ذلك لم يعترف كثير منهم في صميم قلوبهم وباقتناع نفسي منهم بأنّه كان خيراً، حتى رأوا النتيجة ماثلة أمامهم بعد 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هناك حِكَم وأسباب جاءت في سورة الفتح تصريحاً أو إيماء، كالحفاظ على المؤمنين والمؤمنات القاطنين بمكّة يومئذ الذين لم يعرف أشخاصهم، وكالحصول على الأرضيّة المناسبة لاختلاط المسلمين بالمشركين، وتبيين الإسلام لهم واكتساب قلوبهم صوب المسلمين، وغير ذلك ممّا صرحتم به في مقالكم، ويعلم بالتدبر في سورة الفتح وفي الحوادث التي حدثت عقيب الصلح، ولا يوجد شي‌ء من هذه الحِكَم والأسباب في الصلح مع اليهود الآن، بل الأمر بالعكس كما سنوضح</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الآن بما أعدوا واستعدّوا للمعركة الحاسمة، معتمدون على تلك القوى العالميّة الشيطانية، قادرون على</w:t>
      </w:r>
    </w:p>
    <w:p>
      <w:pPr>
        <w:pStyle w:val="BookText"/>
        <w:rPr/>
      </w:pPr>
      <w:r>
        <w:rPr>
          <w:rFonts w:ascii="Amiri" w:hAnsi="Amiri" w:eastAsia="Amiri" w:cs="Amiri"/>
          <w:color w:val="111111"/>
          <w:sz w:val="28"/>
          <w:sz w:val="28"/>
          <w:szCs w:val="28"/>
          <w:rtl w:val="true"/>
          <w:lang w:bidi="ar-SA"/>
        </w:rPr>
        <w:t>أن يقضوا على الشعب الفلسطيني، ومن جاورهم من الشعوب، ولا سيما القاطنين في أرض الجزيرة العربيّة التي لليهود فيها مطامع تاريخية؛ كأراضي بني النضير وبني‌قريظة وأراضي خيبر وغيرها، في طرفة عين، ولعلّهم يفعلونها يوماً من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قدر اللَّه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حينما يفاوضون العرب من أجل السلام، لم يقصدوا السلام، ولم يكن خوفاً من العرب، إنّما يريدون أن يسيطروا على أراضيهم وثرواتهم برفق وبرضاً منهم أو من حكّامهم، ليتدخلوا في شؤونهم ثقافياً واقتصادياً وسياسياً، فيكونوا أحراراً فيما يعملون في تلك البقاع، ويتخذوا من تلك الشعوب أداة لبسط سلطانهم عليهم وعلى العالم الإسلامي كلّه، ويتعاملوا معهم معاملة السيد مع عبيده، والملك مع رعيّته طوال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ويرون أن الصلح المنشود هو الطريق الوحيد للوصول إلى مطامعهم، حتى أنّهم يمهلون أمر الصلح عمداً، ويسوّفونه قصداً، لإرضاء النفوس شيئاً فشيئاً، حتى يقتنعوا بأنّه لا طريق للخلاص سوى الصلح والسلام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مثل هذا الصلح هو الرصاصة الأخيرة لسقوط هذه الشعوب ثم لسقوط العالم الإسلامي والمسلمين في</w:t>
      </w:r>
    </w:p>
    <w:p>
      <w:pPr>
        <w:pStyle w:val="BookText"/>
        <w:rPr/>
      </w:pPr>
      <w:r>
        <w:rPr>
          <w:rFonts w:ascii="Amiri" w:hAnsi="Amiri" w:eastAsia="Amiri" w:cs="Amiri"/>
          <w:color w:val="111111"/>
          <w:sz w:val="28"/>
          <w:sz w:val="28"/>
          <w:szCs w:val="28"/>
          <w:rtl w:val="true"/>
          <w:lang w:bidi="ar-SA"/>
        </w:rPr>
        <w:t>أيدي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الصلح العادل؟ ليس هذا سوى الاستسلام المطلق دون السلام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اليهود، متى التزموا بعهودهم طوال دهرهم وخاصة في مسألة فلسطين لكي نثق بهم؟ وأخيراً؛ لو فرضنا حصول كل هذه الشروط والقيود، فإنّ الحكّام لا نثق بهم وسوف يتخذون من هذه الفتيا ذريعة لالتباس الأمر على الشعوب، وسيفاوضون العدو في صالحهم أكثر من صالح الشعوب، وسيكون هذا الحكم من سماحتكم مبدأ شرعية اليهود وشرعية عمل الحكام الذين أجروا عقد الصلح ومفاوضة السلام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فأيّاكم أن تجعلوا رقبتكم قنطرة لهؤلاء، والصواب هو الاكتفاء منكم بالشطر الأوّل من الفتيا، والإنصراف عن الشطر الثاني رأساً، والمرجو منكم أن تأخذوا هذه السطور بعين الاعتبار، ثم الإجابة عليها، فإنّي ما أردت إلّا الإصلاح ما استطعت، واللَّه من وراء القصد، والسلام عليكم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واعظ زاده الخراساني</w:t>
      </w:r>
    </w:p>
    <w:p>
      <w:pPr>
        <w:pStyle w:val="BookText"/>
        <w:rPr/>
      </w:pP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ذي‌الحجة الحرام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bookmarkStart w:id="18" w:name="pg649_5641"/>
    </w:p>
    <w:p>
      <w:pPr>
        <w:pStyle w:val="Heading2"/>
        <w:numPr>
          <w:ilvl w:val="1"/>
          <w:numId w:val="1"/>
        </w:numPr>
        <w:rPr/>
      </w:pPr>
      <w:bookmarkStart w:id="19" w:name="__RefHeading___Toc5607858_211673320"/>
      <w:bookmarkStart w:id="20" w:name="_Toc7"/>
      <w:bookmarkEnd w:id="18"/>
      <w:bookmarkEnd w:id="19"/>
      <w:r>
        <w:rPr>
          <w:rtl w:val="true"/>
        </w:rPr>
        <w:t>أجوبة</w:t>
      </w:r>
      <w:bookmarkEnd w:id="2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5607860_211673320"/>
      <w:bookmarkStart w:id="22" w:name="_Toc8"/>
      <w:bookmarkEnd w:id="21"/>
      <w:r>
        <w:rPr>
          <w:rtl w:val="true"/>
        </w:rPr>
        <w:t>رسالة الأستاذ عبد العزيز بن عبد اللَّه بن باز</w:t>
      </w:r>
      <w:bookmarkEnd w:id="22"/>
    </w:p>
    <w:p>
      <w:pPr>
        <w:pStyle w:val="BookText"/>
        <w:rPr/>
      </w:pPr>
      <w:r>
        <w:rPr>
          <w:rFonts w:ascii="Amiri" w:hAnsi="Amiri" w:eastAsia="Amiri" w:cs="Amiri"/>
          <w:color w:val="111111"/>
          <w:sz w:val="28"/>
          <w:sz w:val="28"/>
          <w:szCs w:val="28"/>
          <w:rtl w:val="true"/>
          <w:lang w:bidi="ar-SA"/>
        </w:rPr>
        <w:t>الشيخ عبدالعزيز بن عبداللَّه بن باز</w:t>
      </w:r>
    </w:p>
    <w:p>
      <w:pPr>
        <w:pStyle w:val="BookText"/>
        <w:rPr/>
      </w:pPr>
      <w:r>
        <w:rPr>
          <w:rFonts w:ascii="Amiri" w:hAnsi="Amiri" w:eastAsia="Amiri" w:cs="Amiri"/>
          <w:color w:val="111111"/>
          <w:sz w:val="28"/>
          <w:sz w:val="28"/>
          <w:szCs w:val="28"/>
          <w:rtl w:val="true"/>
          <w:lang w:bidi="ar-SA"/>
        </w:rPr>
        <w:t>عن رسالة التبرّك والتوسّل للشيخ محمّد واعظزاده الخراساني</w:t>
      </w:r>
    </w:p>
    <w:p>
      <w:pPr>
        <w:pStyle w:val="BookText"/>
        <w:rPr/>
      </w:pPr>
      <w:r>
        <w:rPr>
          <w:rFonts w:ascii="Amiri" w:hAnsi="Amiri" w:eastAsia="Amiri" w:cs="Amiri"/>
          <w:color w:val="111111"/>
          <w:sz w:val="28"/>
          <w:sz w:val="28"/>
          <w:szCs w:val="28"/>
          <w:rtl w:val="true"/>
          <w:lang w:bidi="ar-SA"/>
        </w:rPr>
        <w:t>من عبد العزيز بن عبد اللَّه بن باز إلى حضرة المكرم الشيخ محمد واعظزاده الخراساني منحني اللَّه وإياه الفقه في الدين، وأعاذنا جميعاً من طريق المغضوب عليهم والضالين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عليكم ورحمة اللَّه وبركاته،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وصلني كتابكم وصلكم اللَّه بحبل الهدى والتوفيق وجميع ما شرحتم كان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في كتابكم أمور تحتاج إلى كشف وإيضاح، وإزالة ما قد وقع لكم من الشبهة عملًا بقول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نصيحة</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دلّ على خير فله مثل</w:t>
      </w:r>
    </w:p>
    <w:p>
      <w:pPr>
        <w:pStyle w:val="BookText"/>
        <w:rPr/>
      </w:pPr>
      <w:r>
        <w:rPr>
          <w:rFonts w:ascii="IRNazanin" w:hAnsi="IRNazanin" w:eastAsia="IRNazanin"/>
          <w:color w:val="111111"/>
          <w:sz w:val="28"/>
          <w:sz w:val="28"/>
          <w:szCs w:val="28"/>
          <w:rtl w:val="true"/>
          <w:lang w:bidi="fa-IR"/>
        </w:rPr>
        <w:t>أجر فاعله</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وغيرهما من الأحاديث الكثيرة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أرشد إلى ذلك مولانا سبحانه في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 إلى سبيل ربّك بالحكمة والموعظة الحسنة، وجادلهم بالتي هي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في كتابكم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احترامى وتقديري لجهودكم في هذا السبيل خطر ببالي بعض الملاحظات، أحببت أن أبديها لكم راجياً أن يكون فيها خير الإسلام والمسلمين، والاعتصام بحبل اللَّه المتين في سبيل تقارب المسلمين، ووحدة صفوفهم في مجال العقيدة والشريعة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لاحظتكم تعبّرون دائماً عن بعض ما شاع بين المسلمين، من التبرك بآثار النبيّ صلى الله عليه و آله و سلم وبعض الأولياء، كمسح الجدران والأبواب في الحرم النبوي الشريف وغيره،</w:t>
      </w:r>
    </w:p>
    <w:p>
      <w:pPr>
        <w:pStyle w:val="BookText"/>
        <w:rPr/>
      </w:pPr>
      <w:r>
        <w:rPr>
          <w:rFonts w:ascii="Amiri" w:hAnsi="Amiri" w:eastAsia="Amiri" w:cs="Amiri"/>
          <w:color w:val="111111"/>
          <w:sz w:val="28"/>
          <w:sz w:val="28"/>
          <w:szCs w:val="28"/>
          <w:rtl w:val="true"/>
          <w:lang w:bidi="ar-SA"/>
        </w:rPr>
        <w:t>شركاً وعبادة لغير اللَّه، وكذلك طلب الحاجات منه ومنهم، ودعائهم،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فرق بين ذلك، فطلب الحاجات من النبيّ ومن الأولياء، باعتبارهم يقضون الحاجات من دون‌اللَّه أو مع اللَّه، فهذا شرك جليّ لا شك فيه، لكن الأعمال الشائعة بين المسلمين، والتي لا ينهاهم عنها العلماء في شتّى أنحاء العالم الإسلامي من غير فرق بين مذهب وآخر، ليست هي في جوهرها طلباً للحاجات من النبيّ والأولياء، ولا اتخاذهم أرباباً من دون اللَّه، بل مردّ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استثنينا عمل بعض الجهّال من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التبرّك والتوسّل بالنبيّ وآثاره، أو بغيره من المقرّبين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فالتبرّك بآثار النبيّ من غير طلب الحاجة منه ولا دعائه، فمنشؤه الحبّ والشوق الأكيد رجاء أن يعطيهم اللَّه الخير بالتقرّب إلى نبيّه وإظهار المحبة له، وكذلك بآثار غيره من المقرّبين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لا أجد مسلماً يعتقد أن الباب والجدار يقضيان الحاجات، ولا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يقضيانها، بل لا يرجو بذلك إلّااللَّه إكراماً لنبيّه أو لأوليائه أن يفيض اللَّه عليه من بركاته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والتبرّك بآثار النبي كما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ويعلمه كلّ من اطّلع على سيرة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معمولًا به في عهد النبيّ، فكانوا</w:t>
      </w:r>
    </w:p>
    <w:p>
      <w:pPr>
        <w:pStyle w:val="BookText"/>
        <w:rPr/>
      </w:pPr>
      <w:r>
        <w:rPr>
          <w:rFonts w:ascii="Amiri" w:hAnsi="Amiri" w:eastAsia="Amiri" w:cs="Amiri"/>
          <w:color w:val="111111"/>
          <w:sz w:val="28"/>
          <w:sz w:val="28"/>
          <w:szCs w:val="28"/>
          <w:rtl w:val="true"/>
          <w:lang w:bidi="ar-SA"/>
        </w:rPr>
        <w:t>يتبركون بماء وضوئه وثوبه وطعامه وشرابه وشعره، وكلّ شي‌ء منه ولم ينههم النبيّ عنه ولعلّكم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كان هذا، معمولًا به بالنسبة إلى الأحياء من الأولياء والأتقياء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شاهدت أصحابكم يتبركون بطعامكم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خاص بالأحياء، دون الأموات، لعدم وجود دليل على جوازه إلّافي حال الحياة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الآثار تدل على أنّ الصحابة قد تبرّكوا بآثار النبيّ بعد مماته، فعن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يمسح منبر النبيّ تبركاً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شواهد، على أنّهم كانوا يحتفظون بشعر النبيّ، كما كان الخلفاء العباسيون، ومن بعدهم العثمانيون، يحتفظون بثوب النبيّ تبركاً به، ولا سيما في الحروب، ولم يمنعهم أحد العلماء الكبار والفقهاء المعترف بفقههم ودينهم، انتهى المقصود من كلامكم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فيه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التبرك بما مسّ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وضوء أو عرق أو شعر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أمر معروف وجائز عند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وأتباعهم بإحسان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في ذلك من الخير والبركة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أقرهم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التمسح بالأبواب والجدران والشبابيك ونحوها في المسجد الحرام أو المسجد النبوي، فبدعة لا أصل لها، والواجب تركها لأن العبادات توقيفية لا يجوز منها إلّاما أقرّه الشرع لقول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في أمرنا هذا ما ليس منه فهو رد</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متفق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لمسلم، وعلّقها البخاري رحمه الله في صحيحه جازماً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عملًا ليس عليه أمرنا فهو رد</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مسلم عن جابر رضى الله عنه، قال كان النبيّ صلى اللَّه عليه وسلم يقول في خطبته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خير الحديث كتاب اللَّه وخير الهدى هدى محمّد صلى اللَّه عليه وسلم، وشر الأمور محدثاتها وكل بدعة ضلالة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والأحاديث في 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المسلمين التقيد في ذلك بما شرعه اللَّه كاستلام الحجر الأسود وتقبيله،</w:t>
      </w:r>
    </w:p>
    <w:p>
      <w:pPr>
        <w:pStyle w:val="BookText"/>
        <w:rPr/>
      </w:pPr>
      <w:r>
        <w:rPr>
          <w:rFonts w:ascii="Amiri" w:hAnsi="Amiri" w:eastAsia="Amiri" w:cs="Amiri"/>
          <w:color w:val="111111"/>
          <w:sz w:val="28"/>
          <w:sz w:val="28"/>
          <w:szCs w:val="28"/>
          <w:rtl w:val="true"/>
          <w:lang w:bidi="ar-SA"/>
        </w:rPr>
        <w:t>واستلام 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صح عن عمر بن الخطاب رضى الله عنه أنّه قال لما قبل الحجر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 أنّك حجر لا تضر ولا تنفع ولولا أني رأيت النبيّ صلى اللَّه عليه وسلم يقبلك ما قبلتك</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يعلم أن استلام بقية أركان الكعبة، وبقية الجدران والأعمدة غير مشروع لأنّ النبيّ صلى الله عليه و آله و سلم لم يفعله ولم يرشد إليه ولأنّ ذلك من وسائل الشرك وهكذا الجدران والأعمدة والشبابيك وجدران الحجرة النبوية من باب أولى لأن النبيّ صلى اللَّه عليه وسلم لم يشرع ذلك ولم يرشد إليه ولم يفعله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نقل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تتبع آثار النبيّ صلى اللَّه عليه وسلم واستلامه المنبر فهذا اجتهاد منه رضى الله عنه، لم يوافقه عليه أبوه ولا غيره من أصحاب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أعلم منه بهذا الأمر، وعملهم موافق لما دلت عليه 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 عمر رضى الله عنه، الشجرة التي بويع تحتها النبيّ صلى اللَّه عليه وسلم في الحديبية، لما بلغه أنّ بعض الناس يذهبون إليها ويصلون</w:t>
      </w:r>
    </w:p>
    <w:p>
      <w:pPr>
        <w:pStyle w:val="BookText"/>
        <w:rPr/>
      </w:pPr>
      <w:r>
        <w:rPr>
          <w:rFonts w:ascii="Amiri" w:hAnsi="Amiri" w:eastAsia="Amiri" w:cs="Amiri"/>
          <w:color w:val="111111"/>
          <w:sz w:val="28"/>
          <w:sz w:val="28"/>
          <w:szCs w:val="28"/>
          <w:rtl w:val="true"/>
          <w:lang w:bidi="ar-SA"/>
        </w:rPr>
        <w:t>عندها خوفاً من الفتنة بها، وسداً للذريعة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دعاء الأنبياء والأولياء والاستغاثة بهم والنذر لهم ونحو ذلك فهو الشرك الأكبر وهو الذي كان يفعله كفار قريش مع أصنامهم وأوثانهم، وهكذا بقية المشركين يقصدون بذلك أنها تشفع لهم عند اللَّه، وتقربهم إليه زلفى، ولم يعتقدوا أنها هي التي تقضي حاجاتهم وتشفي مرضاهم وتنصرهم على عدوهم، كما بين اللَّه سبحانه ذلك عنهم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ويعبدون من دون اللَّه مالا يضرهم ولا ينفعهم، ويقولون هؤلاء شفعاؤنا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 عليهم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أتنبئون اللَّه بما لا يعلم في السموات ولا في الأرض سبحانه وتعالى عمّا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 في سورة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 اللَّه مخلصاً له الدين ألا للَّه‌الدين الخالص، والذين اتخذوا من دونه أولياء ما نعبدهم إلّاليقربونا إلى اللَّه زلفى، إن اللَّه يحكم بينهم فيما هم فيه يختلفون، إن اللَّه لا يهدي من هو كاذب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فأبان سبحانه في 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 لم يقصدوا من آلهتهم أنهم يشفون مرضاهم، أو يقضون حوائجهم وإنّما أرادوا منهم أنّهم يقربونهم إلى اللَّه زلفى،</w:t>
      </w:r>
    </w:p>
    <w:p>
      <w:pPr>
        <w:pStyle w:val="BookText"/>
        <w:rPr/>
      </w:pPr>
      <w:r>
        <w:rPr>
          <w:rFonts w:ascii="Amiri" w:hAnsi="Amiri" w:eastAsia="Amiri" w:cs="Amiri"/>
          <w:color w:val="111111"/>
          <w:sz w:val="28"/>
          <w:sz w:val="28"/>
          <w:szCs w:val="28"/>
          <w:rtl w:val="true"/>
          <w:lang w:bidi="ar-SA"/>
        </w:rPr>
        <w:t>فأكذبهم سبحانه ورد عليهم قولهم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من هو كاذب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فسماهم كذبة وكفاراً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على مثلكم تدبر هذا المقام وإعطاؤه ما يستحق من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كفرهم أيضاً بهذا الاعتقاد،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يدعُ من دون اللَّه إلهاً آخر لا برهان له به فإنّما حسابه عند ربّه إنّه لا يفلح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فسماهم في هذه الآية كفاراً وحكم عليهم بذلك لمجرد الدعاء لغير اللَّه من الأنبياء والملائكة والجن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أيضاً قوله سبحانه في سورة فاطر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له الملك والذين تدعون من دونه ما يملكون من قطمير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 يسمعوا دعاءكم ولو سمعوا ما استجابوا لكم ويوم القيامة يكفرون بشرككم ولا ينبئك مثل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سبحانه بهذه الآية على أنّ دعاء المشركين لغير اللَّه، من الأنبياء والأولياء، أو الملائكة أو الجن، أو الأصنام أو غير ذلك بأنّه شرك </w:t>
      </w:r>
      <w:r>
        <w:rPr>
          <w:rStyle w:val="FootnoteAnchor"/>
          <w:rtl w:val="true"/>
        </w:rPr>
        <w:footnoteReference w:id="16"/>
      </w:r>
      <w:r>
        <w:rPr>
          <w:rFonts w:ascii="Amiri" w:hAnsi="Amiri" w:eastAsia="Amiri" w:cs="Amiri"/>
          <w:color w:val="111111"/>
          <w:sz w:val="28"/>
          <w:sz w:val="28"/>
          <w:szCs w:val="28"/>
          <w:rtl w:val="true"/>
          <w:lang w:bidi="ar-SA"/>
        </w:rPr>
        <w:t>، والآيات في هذا المعنى لمن تدبر كتاب اللَّه كثيرة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وننقل لك هنا من كلام شيخ الإسلام ابن تيمية رحمه الله في الفتاوى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والمشركون الذين وصفهم اللَّه ورسوله بالشرك أصلهم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نوح، وقوم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 نوح كان أصل شركهم العكوف على قبور الصالحين ثم صوروا تماثيلهم، ثم عبدوهم، وقوم إبراهيم كان أصل شركهم عبادة الكواكب والشمس والقمر وكل من هؤلاء يعبدون الجن، فإن الشياطين قد تخاطبهم، وتعينهم على أشياء، وقد يعتقدون أنهم يعبدون الملائكة، وإن كانوا في الحقيقة إنّما يعبدون الجن، فإن الجن هم الذين يعينونهم، ويرضون بشركهم،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يحشرهم جميعاً ثم يقول للملائكة أهؤلاء إيّاكم كانوا 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أنت وليّنا من دونهم، بل كانوا يعبدون الجن أكثرهم بهم 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والملائكة لا تعينهم على الشر، لا في المحيا ولا في الممات، ولا يرضون بذلك، ولكن الشياطين قد تعينهم وتتصور لهم في صور الآدميين، فيرونهم بأعينهم ويقول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أنا المسيح، أنا محمّد أنا الخضر أنا أبو بكر أنا عمر، أنا عثمان أنا علي أنا الشيخ فلان، وقد يقول بعضهم عن بعض هذا هو النبي فلان، أو هذا هو الخضر، ويكون اولئك كلهم جنّاً، يشهد بعضهم لبعض، والجن كالإنس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الكافر، ومنهم الفاسق،</w:t>
      </w:r>
    </w:p>
    <w:p>
      <w:pPr>
        <w:pStyle w:val="BookText"/>
        <w:rPr/>
      </w:pPr>
      <w:r>
        <w:rPr>
          <w:rFonts w:ascii="Amiri" w:hAnsi="Amiri" w:eastAsia="Amiri" w:cs="Amiri"/>
          <w:color w:val="111111"/>
          <w:sz w:val="28"/>
          <w:sz w:val="28"/>
          <w:szCs w:val="28"/>
          <w:rtl w:val="true"/>
          <w:lang w:bidi="ar-SA"/>
        </w:rPr>
        <w:t>ومنهم العابد الجاهل، فمنهم من يحب شيخاً فيتزي في صورته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ويكون ذلك في برية ومكان قفر، فيطعم ذلك الشخص طعاماً ويسقيه شراباً أو يدله على الطريق أو يخبره ببعض الأمور الواقعة الغائبة، فيظن ذلك الرجل، أن نفس الشيخ الميت أو الحي فعل ذلك، وقد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سر الشيخ وهذه رقيقته، وهذه حقيقته، أو هذا ملك جاء على صورته، وإنّما يكون ذلك جنيّاً، فإنّ الملائكة لا تعين على الشرك والإفك والإثم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الذين زعمتم من دونه فلا يملكون كشف الضر عنكم ولا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يدعون يبتغون إلى ربهم الوسيلة أيّهم أقرب ويرجون رحمته ويخافون عذابه إن عذاب ربّك كان محذوراً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طائفة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أقوام يدعون الملائكة والأنبياء كالعزير والمسيح، فبين‌اللَّه تعالى أن الملائكة والأنبياء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الذين يعبدونهم عباد اللَّه، وبين أنّهم يرجون رحمته ويخافون عذابه، ويتقربون إليه كما يفعل سائر عباده الصالحين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والمشركون من هؤلاء قد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نستشفع بهم، أي نطلب من الملائكة والأنبياء أن يشفعوا، فإذا أتينا قبر أحدهم طلبنا منه أن يشفع لنا فإذا صورنا</w:t>
      </w:r>
    </w:p>
    <w:p>
      <w:pPr>
        <w:pStyle w:val="BookText"/>
        <w:rPr/>
      </w:pPr>
      <w:r>
        <w:rPr>
          <w:rFonts w:ascii="Amiri" w:hAnsi="Amiri" w:eastAsia="Amiri" w:cs="Amiri"/>
          <w:color w:val="111111"/>
          <w:sz w:val="28"/>
          <w:sz w:val="28"/>
          <w:szCs w:val="28"/>
          <w:rtl w:val="true"/>
          <w:lang w:bidi="ar-SA"/>
        </w:rPr>
        <w:t>تمثاله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والتماثيل إمّا مجسّدة وإمّا تماثيل مصوّرة كما يصورها النصارى في كنائسهم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فمقصودنا بهذه التماثيل نذكر أصحابه، وسيرهم ونحن نخاطب هذه التماثيل ومقصودنا خطاب أصحابها ليشفعوا لنا إلى اللَّه فيقول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فلان، أو يا سيد جرجس أو بطرس، أو يا ستي الحنونة مريم أو يا سيدي الخليل أو موسى بن عمران أو غير ذلك اشفع لي إلى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يخاطبون الميت 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لي ربك، أو يخاطبون الحي وهو غائب كما يخاطبونه لو كان حاضراً حياً وينشدون قصائد بقول أحدهم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فلان أنا في حبك أنا في جوارك أشفع لي إلى اللَّه، سل اللَّه لنا أن ينصرنا على عدونا، سل اللَّه أن يكشف عنا هذه الشدّة أشكو إليك كذا وكذا فسل اللَّه أن يكشف هذه الكربة، أو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اللَّه أن يغفر لي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يتأول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جاؤوك، فاستغفروا اللَّه واستغفر لهم الرسول لوجدوا اللَّه تواباً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طلبنا منه الاستغفار بعد موته كنا بمنزلة الذين طلبوا الاستغفار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ويخالفون بذلك الاجماع من الصحابة والتابعين لهم بإحسان، وسائر المسلمين، فإن</w:t>
      </w:r>
    </w:p>
    <w:p>
      <w:pPr>
        <w:pStyle w:val="BookText"/>
        <w:rPr/>
      </w:pPr>
      <w:r>
        <w:rPr>
          <w:rFonts w:ascii="Amiri" w:hAnsi="Amiri" w:eastAsia="Amiri" w:cs="Amiri"/>
          <w:color w:val="111111"/>
          <w:sz w:val="28"/>
          <w:sz w:val="28"/>
          <w:szCs w:val="28"/>
          <w:rtl w:val="true"/>
          <w:lang w:bidi="ar-SA"/>
        </w:rPr>
        <w:t>أحداً منهم لم يطلب من النبيّ صلى اللَّه عليه وسلم بعد موته أن يشفع له، ولا سأله شيئاً، ولا ذكر ذلك أحد من أئمة المسلمين في كتبهم وإنّما ذكر ذلك من ذكره من متأخري الفقهاء، وحكوا حكاية مكذوبة على مالك رضى الله عنه، سيأتي ذكرها، وبسط الكلام عليها إن شاء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الأنواع من خطاب الملائكة والأنبياء والصالحين بعد موتهم عند قبورهم وفي مغيبهم، وخطاب تماثيلهم، هو من أعظم أنواع الشرك الموجود في المشركين، من غير أهل الكتاب، وفي مبتدعة أهل الكتاب والمسلمين الذين أحدثوا من الشرك والعبادات ما لم يأذن به 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شركاء شرعوا لهم من الدين ما لم يأذن 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ذكره رحمه الله في رسالته الجليلة المسماة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الجليلة في التوسل والوسيلة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أوضح فيها أنواع الشرك فراجعها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رحمه الله في رسالته إلى أتباع الشيخ عدي بن مسافر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الغلو في بعض المشايخ إمّا في الشيخ عدي، ويونس القني أو الحلاج وغيرهم، بل الغلو في علي</w:t>
      </w:r>
    </w:p>
    <w:p>
      <w:pPr>
        <w:pStyle w:val="BookText"/>
        <w:rPr/>
      </w:pPr>
      <w:r>
        <w:rPr>
          <w:rFonts w:ascii="Amiri" w:hAnsi="Amiri" w:eastAsia="Amiri" w:cs="Amiri"/>
          <w:color w:val="111111"/>
          <w:sz w:val="28"/>
          <w:sz w:val="28"/>
          <w:szCs w:val="28"/>
          <w:rtl w:val="true"/>
          <w:lang w:bidi="ar-SA"/>
        </w:rPr>
        <w:t>ابن أبي طالب رضى الله عنه ونحوهم، بل الغلو في المسيح عليه السلام ونحوه فكل من غلا في حي أو في رجل صالح كمثل عليّ رضى الله عنه أو عدي أو نحوه، أو في من يعتقد فيه الصلاح كالحلاج أو الحاكم الذي كان بمصر أو يونس القني، ونحوهم وجعل فيه نوعاً من الألوهيّة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رزق لا يرزقنيه الشيخ فلان ما أريده، أو يقول إذا ذبح شاة باسم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يعبده بالسجود له، أو لغيره أو يدعوه من دون اللَّه تعالى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فلان اغفر لي أو ارحمني أو انصرني أو ارزقني أو أغثني أو أجرني أو توكلت عليك أو أنت حسبي أو أنا في حسبك أو نحو هذه الأقوال والأفعال التي هي من خصائص الربوبية التي لا تصلح إلّاللَّه‌تعالى، فكلّ هذا شرك وضلال يستتاب صاحبة فإن تاب وإلّا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إنّما أرسل الرسل وأنزل الكتب لنعبد اللَّه وحده لا شريك له ولا نجعل مع اللَّه إلهاً آخر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كانوا يدعون مع اللَّه آلهة أخرى مثل الشمس والقمر والكواكب والعزير والمسيح والملائكة واللات والعزى ومناة الثالثة الأخرى ويغوث ويعوق ونسراً، وغير ذلك لم يكونوا يعتقدون أنّها تخلق الخلائق أو أنّها تنزل المطر أو أنّها تنبت النبات وإنّما كانوا يعبدون</w:t>
      </w:r>
    </w:p>
    <w:p>
      <w:pPr>
        <w:pStyle w:val="BookText"/>
        <w:rPr/>
      </w:pPr>
      <w:r>
        <w:rPr>
          <w:rFonts w:ascii="Amiri" w:hAnsi="Amiri" w:eastAsia="Amiri" w:cs="Amiri"/>
          <w:color w:val="111111"/>
          <w:sz w:val="28"/>
          <w:sz w:val="28"/>
          <w:szCs w:val="28"/>
          <w:rtl w:val="true"/>
          <w:lang w:bidi="ar-SA"/>
        </w:rPr>
        <w:t>الأنبياء والملائكة والكواكب والجن والتماثيل المصورة لهؤلاء، أو يعبدون قبورهم، ويقولون إنّما نعبدهم ليقربونا إلى اللَّه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هم شفعاؤنا عند اللَّه، فأرسل اللَّه رسله تنهى أن يدعى أحد من دونه لا دعاء عبادة ولا دعاء 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الذين زعمتم من دونه فلا يملكون كشف الضر عنكم ولا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يدعون يبتغون إلى ربهم الوسيلة أيّهم أقرب ويرجون رحمته ويخافون عذابه إنّ عذاب ربك كان محذوراً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طائفة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أقوام يدعون المسيح وعزيراً والملائكة فقال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تدعونهم يتقربون إليّ، كما تتقربون ويرجون رحمتي كما ترجون رحمتي ويخافون عذابي كما تخافون عذابي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أدعوا الذين زعمتم من دون اللَّه لا يملكون مثقال ذرة في السموات ولا في الأرض وما لهم فيهما من شرك وما له منهم من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تنفع الشفاعة عنده إلّالمن أذن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يدعا من دون اللَّه ليس له مثقال ذرة في الملك ولا شرك في الملك وأنّه ليس له في الخلق عون يستعين به وأنه لا تنفع الشفاعة عنده إلّابأذنه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وعبادة اللَّه وحده هي أصل الدين، وهو التوحيد الذي بعث اللَّه به الرسل وأنزل به الكتب،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من أرسلنا من قبلك من رسلنا أجعلنا من دون الرحمن آلهة 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في كلّ أمّة رسولًا أن اعبدوا اللَّه واجتنبوا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إلّانوحي إليه أنّه لا إله إلّا أنا فاعبدون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النبيّ صلى‌اللَّه‌عليه‌وسلم يحقق‌التوحيد ويعلمه أمته حتى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وشئت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أجعلتني‌للَّه نداً؟ بل ما شاء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ما شاء اللَّه وشاء محمد ولكن ما شاء اللَّه ثم ما شاء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عن الحلف بغير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حالفاً فليحلف باللَّه أو ليصمت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بغير اللَّه فقد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تطروني كما أطرت النصارى عيسى ابن مريم وإنّما أنا عبد اللَّه فقولوا عبد اللَّه ورسوله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اتفق العلماء على أنه ليس لأحد أن يحلف بمخلوق كالكعبة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النبي صلى اللَّه عليه وسلم عن السجود له، ولما سجد بعض أصحابه له نهي عن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السجود إلّاللَّه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آمراً</w:t>
      </w:r>
    </w:p>
    <w:p>
      <w:pPr>
        <w:pStyle w:val="BookText"/>
        <w:rPr/>
      </w:pPr>
      <w:r>
        <w:rPr>
          <w:rFonts w:ascii="Amiri" w:hAnsi="Amiri" w:eastAsia="Amiri" w:cs="Amiri"/>
          <w:color w:val="111111"/>
          <w:sz w:val="28"/>
          <w:sz w:val="28"/>
          <w:szCs w:val="28"/>
          <w:rtl w:val="true"/>
          <w:lang w:bidi="ar-SA"/>
        </w:rPr>
        <w:t>أحداً أن يسجد لأحد لأمرت المرأة أن تسجد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لمعاذ بن جبل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مررت بقبري أكنت ساجداً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تسجد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النبيّ صلى اللَّه عليه وسلم عن اتخاذ القبور مساجد وقال في مرض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اليهود والنصارى، اتخذوا قبور أنبيائهم 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اتفق أئمة الإسلام على أنّه لا يشرع بناء مساجد على القبور ولا تشرع الصلاة عند القبور، بل كثير من العلماء يقول الصلاة عندها باطلة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إن من أكبر أسباب عبادة الأوثان كانت تعظيم القبور بالعبادة ونحوها، قال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لا تذرنّ آلهتكم ولا تذرن وداً ولا سواعاً ولا يغوث ويعوق ونسراً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طائفة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الأسماء لقوم صالحين فلما ماتوا عكفوا على قبورهم ثم صوروا تماثيلهم وعبدوها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اتفق العلماء على أن من سلم على النبيّ صلى اللَّه عليه وسلم عند قبره أنّه لا يتمسح بحجرته ولا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المقصود من كلامه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ابن القيم رحمه الله في الجواب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 هذا الشرك الشرك به سبحانه في الأفعال والأقوال والإرادات والنيات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فالشرك في الأفعال كالسجود لغيره والطواف بغير بيته وحلق الرأس عبودية وخضوعاً لغيره وتقبيل الأحجار غير الحجر الأسود الذي هو يمين اللَّه في الأرض وتقبيل القبور واستلامها والسجود لها وقد لعن النبيّ صلى اللَّه عليه وسلم من اتّخذ قبور الأنبياء والصالحين مساجد يصلى للَّه‌فيها، فكيف بمن اتخذ القبور أوثاناً يعبدها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الصحيحين عنه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والنصارى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أشرار الناس من تدركهم الساعة وهم أحياء، والذين يتخذون القبور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أيضاً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كان قبلكم كانوا يتخذون القبور مساجد، ألا فلا تتخذوا القبور مساجد فإني أنهاكم عن ذلك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مسند الإمام أحمد رضى الله عنه وصحيح ابن حبان عنه</w:t>
      </w:r>
    </w:p>
    <w:p>
      <w:pPr>
        <w:pStyle w:val="BookText"/>
        <w:rPr/>
      </w:pPr>
      <w:r>
        <w:rPr>
          <w:rFonts w:ascii="Amiri" w:hAnsi="Amiri" w:eastAsia="Amiri" w:cs="Amiri"/>
          <w:color w:val="111111"/>
          <w:sz w:val="28"/>
          <w:sz w:val="28"/>
          <w:szCs w:val="28"/>
          <w:rtl w:val="true"/>
          <w:lang w:bidi="ar-SA"/>
        </w:rPr>
        <w:t>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زوارات القبور والمتخذين عليها المساجد والسرج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غضب اللَّه على قوم اتخذوا قبور أنبيائهم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كان قبلكم كانوا إذا مات فيهم الرجل الصالح بنوا على قبره مسجداً وصوروا فيه تلك الصور، أولئك شرار الخلق عند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حال من سجد للَّه‌في مسجد على قبر فكيف حال من سجد للقبر نفسه، وقد 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 قبري وثناً 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في صدر هذا الجواب، وبما نقلناه عن شيخ الإسلام ابن تيمية رحمه الله وتلميذه العلّامة ابن القيم رحمه الله يتضح لكم ولغيركم من القراء أن ما يفعله الجهال من الشيعة وغيرهم، عند القبور من دعاء أهلها والاستغاثة بهم والنذر لهم والسجود لهم وتقبيل القبور طلباً لشفاعتهم أو نفعهم لِمَن قَبّلها، كل ذلك من الشرك الأكبر لكونه عبادة لهم والعبادة حق اللَّه وحده كما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تشركوا به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 حنفاء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w:t>
      </w:r>
    </w:p>
    <w:p>
      <w:pPr>
        <w:pStyle w:val="BookText"/>
        <w:rPr/>
      </w:pP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التي سبق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تقبيل الجدران، أو الشبابيك أو غيرها، واعتقاد أن ذلك عبادة للَّه، لا من أجل التقرّب بذلك إلى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يسمى بدعة لكونه تقرباً لم يشرعه اللَّه فدخل في عموم قول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في أمرنا هذا ما ليس منه فهو ردّ</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وفي قوله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ومحدثات الأمور فإنّ كل محدثة بدعة، وكل بدعة ضلالة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تقبيل الحجر الأسود، واستلامه واستلام الركن اليماني فكل ذلك عبادة للَّه‌وحده واقتداء بالنبي صلى اللَّه عليه وسلم لكونه فعل ذلك في حجة الوداع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التبرك بشعره صلى اللَّه عليه وسلم ووضوئه، فلا حرج في ذلك كما تقدم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الصحابة عليه ولما جعل اللَّه فيه من البركة، وهي من اللَّه</w:t>
      </w:r>
    </w:p>
    <w:p>
      <w:pPr>
        <w:pStyle w:val="BookText"/>
        <w:rPr/>
      </w:pPr>
      <w:r>
        <w:rPr>
          <w:rFonts w:ascii="Amiri" w:hAnsi="Amiri" w:eastAsia="Amiri" w:cs="Amiri"/>
          <w:color w:val="111111"/>
          <w:sz w:val="28"/>
          <w:sz w:val="28"/>
          <w:szCs w:val="28"/>
          <w:rtl w:val="true"/>
          <w:lang w:bidi="ar-SA"/>
        </w:rPr>
        <w:t>سبحانه، وهكذا ما جعل اللَّه في ماء زمزم من البركة حيث قال صلى اللَّه عليه وسلم عن زمزم إنّها مباركة وإنّه طعام طعم وشفاء 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على المسلمين الاتباع والتقيد بالشرع، والحذر من البدع القولية والعملية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لم يتبرك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بشعر الصديق رحمه الله، أو عرقه أو وضوئه ولا بشعر عمر أو عثمان أو علي أو عرقهم أو وضوئهم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بعرق غيرهم من الصحابة، وشعره ووضوئه لعلمهم بأن هذا أمر خاص بالنبيّ صلى اللَّه عليه وسلم ولا يقاس عليه غيره في ذلك، وقد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من تحتها الأنهار خالدين فيها أبداً ذلك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كثير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ولا تبتدعوا فقد كفيتم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توسل عمر رضى الله عنه والصحابة بدعاء العباس في الاستسقاء وهكذا توسل معاوية رضى الله عنه في الاستسقاء بدعاء يزيد بن الأسود فذلك لا بأس به لأنّه توسل بدعائهما</w:t>
      </w:r>
    </w:p>
    <w:p>
      <w:pPr>
        <w:pStyle w:val="BookText"/>
        <w:rPr/>
      </w:pPr>
      <w:r>
        <w:rPr>
          <w:rFonts w:ascii="Amiri" w:hAnsi="Amiri" w:eastAsia="Amiri" w:cs="Amiri"/>
          <w:color w:val="111111"/>
          <w:sz w:val="28"/>
          <w:sz w:val="28"/>
          <w:szCs w:val="28"/>
          <w:rtl w:val="true"/>
          <w:lang w:bidi="ar-SA"/>
        </w:rPr>
        <w:t>وشفاعتهما ولا حرج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يجوز للمسلم أن يقول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لي وذلك دليل من عمل عمر والصحابة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رضى الله عنه على أنّه لا يتوسّل بالنبيّ صلى اللَّه عليه وسلم في الإستسقاء ولا غيره بعد وفاته صلى اللَّه عليه وسلم ولو كان ذلك جائزاً لما عدل عمر الفاروق والصحابة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التوسل به صلى اللَّه عليه وسلم إلى التوسل بدعاء العباس ولما عدل معاوية رضى الله عنه التوسل به صلى اللَّه عليه وسلم إلى التوسل بيزيد بن الأسود وهذا شي‌ء واضح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يكون التوسل بالإيمان به صلى اللَّه عليه وسلم ومحبّته والسير على منهاجه وتحكيم شريعته وطاعة أوامره، وترك 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التوسل الشرعي به صلى اللَّه عليه وسلم بإجماع أهل السنة والجماعة وهو المراد بقول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يعلم أن التوسل بجاهه صلى اللَّه عليه وسلم أو بذاته من البدع التي أحدثها الناس ولو كان ذلك خيراً لسبقنا إليه أصحاب النبيّ صلى اللَّه عليه وسلم لأنّهم أعلم الناس بدينه وبحقه صلى اللَّه عليه وسلم ورضي اللَّه عنهم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توسل الأعمى به صلى اللَّه عليه وسلم إلى اللَّه</w:t>
      </w:r>
    </w:p>
    <w:p>
      <w:pPr>
        <w:pStyle w:val="BookText"/>
        <w:rPr/>
      </w:pPr>
      <w:r>
        <w:rPr>
          <w:rFonts w:ascii="Amiri" w:hAnsi="Amiri" w:eastAsia="Amiri" w:cs="Amiri"/>
          <w:color w:val="111111"/>
          <w:sz w:val="28"/>
          <w:sz w:val="28"/>
          <w:szCs w:val="28"/>
          <w:rtl w:val="true"/>
          <w:lang w:bidi="ar-SA"/>
        </w:rPr>
        <w:t>سبحانه في رد بصره إليه فذلك توسل بدعائه وشفاعته حال حياته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شفع له النبيّ صلى اللَّه عليه وسلم ودعا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المسؤول بأسمائه الحسنى وصفاته العلا أن يمنحني وإيّاكم وسائر إخواننا الفقه في دينه والثبات عليه وأن يصلح أحوال المسلمين في كل مكان وأن يمنحهم الفقه في الدين وأن يولي عليهم خيارهم ويصلح قادتهم وأن يوفق جميع حكام المسلمين للفقه في الدين والحكم بشريعة اللَّه سبحانه والتحاكم إليها وإلزام الشعوب بها والحذر ممّا يخالفها عملًا بقول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يجدوا في أنفسهم حرجاً ممّا قضيت ويسلموا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ولي ذلك والقادر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مفتي عام المملكة العربية السعودية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ورئيس هيئة كبار العلماء وادارة البحوث العلمية والافتاء</w:t>
      </w:r>
      <w:bookmarkStart w:id="23" w:name="pg649_5667"/>
    </w:p>
    <w:p>
      <w:pPr>
        <w:pStyle w:val="Heading2"/>
        <w:numPr>
          <w:ilvl w:val="1"/>
          <w:numId w:val="1"/>
        </w:numPr>
        <w:rPr/>
      </w:pPr>
      <w:bookmarkStart w:id="24" w:name="__RefHeading___Toc5607862_211673320"/>
      <w:bookmarkStart w:id="25" w:name="_Toc9"/>
      <w:bookmarkEnd w:id="23"/>
      <w:bookmarkEnd w:id="24"/>
      <w:r>
        <w:rPr>
          <w:rtl w:val="true"/>
        </w:rPr>
        <w:t>تعليقات‌</w:t>
      </w:r>
      <w:bookmarkEnd w:id="25"/>
    </w:p>
    <w:p>
      <w:pPr>
        <w:pStyle w:val="Heading3"/>
        <w:numPr>
          <w:ilvl w:val="2"/>
          <w:numId w:val="1"/>
        </w:numPr>
        <w:rPr/>
      </w:pPr>
      <w:bookmarkStart w:id="26" w:name="__RefHeading___Toc5607864_211673320"/>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السيّد حسن بن علي السقاف</w:t>
      </w:r>
    </w:p>
    <w:p>
      <w:pPr>
        <w:pStyle w:val="BookText"/>
        <w:rPr/>
      </w:pPr>
      <w:r>
        <w:rPr>
          <w:rFonts w:ascii="Amiri" w:hAnsi="Amiri" w:eastAsia="Amiri" w:cs="Amiri"/>
          <w:color w:val="111111"/>
          <w:sz w:val="28"/>
          <w:sz w:val="28"/>
          <w:szCs w:val="28"/>
          <w:rtl w:val="true"/>
          <w:lang w:bidi="ar-SA"/>
        </w:rPr>
        <w:t>على أجوبة الشيخ عبدالعزيز ابن باز</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التبرّك والتوسّل</w:t>
      </w:r>
      <w:bookmarkStart w:id="28" w:name="pg649_5669"/>
    </w:p>
    <w:p>
      <w:pPr>
        <w:pStyle w:val="Heading3"/>
        <w:numPr>
          <w:ilvl w:val="2"/>
          <w:numId w:val="1"/>
        </w:numPr>
        <w:rPr/>
      </w:pPr>
      <w:bookmarkStart w:id="29" w:name="__RefHeading___Toc5607866_211673320"/>
      <w:bookmarkStart w:id="30" w:name="_Toc11"/>
      <w:bookmarkEnd w:id="28"/>
      <w:bookmarkEnd w:id="29"/>
      <w:r>
        <w:rPr>
          <w:rtl w:val="true"/>
        </w:rPr>
        <w:t>تعليق على الرسالتين‌</w:t>
      </w:r>
      <w:bookmarkEnd w:id="30"/>
    </w:p>
    <w:p>
      <w:pPr>
        <w:pStyle w:val="BookText"/>
        <w:rPr/>
      </w:pPr>
      <w:r>
        <w:rPr>
          <w:rFonts w:ascii="Amiri" w:hAnsi="Amiri" w:eastAsia="Amiri" w:cs="Amiri"/>
          <w:color w:val="111111"/>
          <w:sz w:val="28"/>
          <w:sz w:val="28"/>
          <w:szCs w:val="28"/>
          <w:rtl w:val="true"/>
          <w:lang w:bidi="ar-SA"/>
        </w:rPr>
        <w:t xml:space="preserve">الأستاذ حسن بن علي السقاف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الحمد للَّه‌رب العالمين، والصلاة والسلام على سيدنا محمد وعلى آله الطيبين الطاهرين، ورضي اللَّه عن صحابته المتقين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قرأت ذلك الكتيب الذي حوى رسالتين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لفضيلة الشيخ العلّامة محمد واعظ زاده الخراساني والثانية للشيخ العلّامة بن باز، وكان الشيخ</w:t>
      </w:r>
    </w:p>
    <w:p>
      <w:pPr>
        <w:pStyle w:val="BookText"/>
        <w:rPr/>
      </w:pPr>
      <w:r>
        <w:rPr>
          <w:rFonts w:ascii="Amiri" w:hAnsi="Amiri" w:eastAsia="Amiri" w:cs="Amiri"/>
          <w:color w:val="111111"/>
          <w:sz w:val="28"/>
          <w:sz w:val="28"/>
          <w:szCs w:val="28"/>
          <w:rtl w:val="true"/>
          <w:lang w:bidi="ar-SA"/>
        </w:rPr>
        <w:t>واعظزاده الخراساني قد بدأ فوجّه رسالة إلى الشيخ بن باز ناقشه بأدب جم في 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التعبير في مسألة التوسل والاستغاثة واستلام الجدران والأبواب بأنّها وسيلة للشرك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إفتاء الشيخ بن باز بجواز الصلح مع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أرسل فضيلة الخراساني رسالته للشيخ بن باز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ولم يجب عليها الشيخ بن باز إلّابعد سنتين وبضعة أشهر بعد أن نشر الشيخ الخراساني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الشيخ بن باز على القضيّة الأولى وسكت عن الثانية فلم يجب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طبعت الرسالتان ووصلتني نسخة منها، وبعد قراءتها أحببت التعليق والتعقيب على بعض ما جاء في رسالة الشيخ ابن باز، واللَّه الهادي إلى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 فضيلة الشيخ بن باز في مقدّمة كلامه بعد أن ذكر شيئاً من كلام فضيلة الشيخ الخراساني أن التبرك بما مسّ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وضوء أو عرق أو شعر أو نحو ذلك أمر معروف وجائز عند الصحابة رضي اللَّه</w:t>
      </w:r>
    </w:p>
    <w:p>
      <w:pPr>
        <w:pStyle w:val="BookText"/>
        <w:rPr/>
      </w:pPr>
      <w:r>
        <w:rPr>
          <w:rFonts w:ascii="IRNazanin" w:hAnsi="IRNazanin" w:eastAsia="IRNazanin"/>
          <w:color w:val="111111"/>
          <w:sz w:val="28"/>
          <w:sz w:val="28"/>
          <w:szCs w:val="28"/>
          <w:rtl w:val="true"/>
          <w:lang w:bidi="fa-IR"/>
        </w:rPr>
        <w:t>تعالى عنهم وأتباعهم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وأقرّ أيضاً بأنّ استلام الحجر الأسود وتقبيله واستلام الركن اليماني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ننبه على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بذلك ثبت إقراره بأن التمسح بالحجارة في هذين الموضعين دون غيرهما والتي وصفها بأنّها لا تضر ولا تنفع هو إقرار بقاعدة عظيمة وهي أنّ التمسح والتبرك إذا لم يقترن معه اعتقاد تأثير الممسوح والمستلَم لم يكن شركاً ولا كفراً ولا بدعة ولا يجب سد الذريعة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يتحوّل ذلك إلى كفر وشرك إلّاإذا قارن ذلك أن أضيف له اعتقاد التأثير، أي الضر والنفع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نسأل الشيخ بن باز مؤكدين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شرعاً من استلم هذين الحجرين معتقداً أنّهما يضران وينفعان من دون اللَّه تعالى ويؤثران بنفسهما كافراً مشركاً أم لا؟</w:t>
      </w:r>
    </w:p>
    <w:p>
      <w:pPr>
        <w:pStyle w:val="BookText"/>
        <w:rPr/>
      </w:pPr>
      <w:r>
        <w:rPr>
          <w:rFonts w:ascii="Amiri" w:hAnsi="Amiri" w:eastAsia="Amiri" w:cs="Amiri"/>
          <w:color w:val="111111"/>
          <w:sz w:val="28"/>
          <w:sz w:val="28"/>
          <w:szCs w:val="28"/>
          <w:rtl w:val="true"/>
          <w:lang w:bidi="ar-SA"/>
        </w:rPr>
        <w:t>ثم يثبت بإقراره الأوّل المتقدّم أن مسح الشي‌ء ليس كفراً إن كان مشروعاً لكن هو بدعة ومن وسائل الشرك إن لم يكن مشروعاً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عبّر عن التبرك بما مسّ جسده</w:t>
      </w:r>
    </w:p>
    <w:p>
      <w:pPr>
        <w:pStyle w:val="BookText"/>
        <w:rPr/>
      </w:pPr>
      <w:r>
        <w:rPr>
          <w:rFonts w:ascii="Amiri" w:hAnsi="Amiri" w:eastAsia="Amiri" w:cs="Amiri"/>
          <w:color w:val="111111"/>
          <w:sz w:val="28"/>
          <w:sz w:val="28"/>
          <w:szCs w:val="28"/>
          <w:rtl w:val="true"/>
          <w:lang w:bidi="ar-SA"/>
        </w:rPr>
        <w:t>الشريف صلى الله عليه و آله و سلم بأنّه أمر معروف و جائز عندالصحابة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وأستغرب أنا من هذا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الصحابة ومن تبعهم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اللائق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معروف وجائز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في الصحابة من يخالف ذلك كما اعترف الشيخ وأقر بذلك في سيدنا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يستلم منبر النبيّ صلى الله عليه و آله و سلم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يوافقه عليه أبوه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إذ لم يثبت نهي أبيه له أو نهي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 فعله ذلك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يثبت ما أورده الشيخ من أن سيدنا عمر رضى الله عنه قطع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بيعة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المعروف عند علماء السلف ومنهم ابن جرير الطبري أن سيدنا عمر رضى الله عنه ذهب يسأل عنها ولم يجدها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تفسير الإمام الحافظ الطبري السلفي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 الآية الكريمة التي ذكرت فيها الشجرة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وزعموا أن عمر بن الخطاب رضى الله عنه مر بذلك المكان بعد أن ذهبت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كانت، فجعل بعضهم يقول هنا، وبعضهم يقول هاهنا، فما كثر اختلافهم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هذا تكلّف، فذهبت الشجرة وكانت سمراء، إمّا ذهب بها سيل وإما شي‌ء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سيدنا عمر رضى الله عنه قطعها لما قيل ذلك ولما خفي الأمر على مثل الحافظ ابن جرير ولكان نبّه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الأحوال؛ فالأصل في ذلك ليس فعل الصحابة، وإنّما هو نصوص الشرع؛ القرآن والسنة، وهي تفيد أن ذلك ليس كفراً ولا شركاً بدليل جواز التمسح أو استلام الحجر الأسود والركن اليماني والملتزم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سئل الإمام أحمد كما هو ثابت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العلل ومعرفة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عنه عن تقبيل قبر النبيّ صلى الله عليه و آله و سلم وتقبيل منبره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وأنتم تعلمون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هذه الأمور ذرائع للشرك والكفر لما شُرِع استلام الحجر الأسود وتقبيله ولا الركن اليماني ولا التبرك بعرق النبيّ صلى الله عليه و آله و سلم وشعره وثوبه وغير ذلك، إذ يستحيل شرعاً وعقلًا أن لايكون في‌هذه الأمور شرك أوذريعة للشرك وفي غيرها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الشيخ بن باز</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نقل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تتبع آثار النبيّ صلى الله عليه و آله و سلم واستلامه المنبر فهذا اجتهاد منه رضى الله عنه، لم يوافقه عليه أبوه ولا غيره من أصحاب النبيّ صلى الله عليه و آله و سلم وهم أعلم بهذا الأمر وعملهم موافق لما دلّت عليه 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 عمر رضى الله عنه، الشجرة التي بويع تحتها النبيّ صلى الله عليه و آله و سلم في الحديبية لما بلغه أن بعض الناس يذهبون إليها ويصلّون عندها خوفاً من الفتنة وسداً للذريعة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القول غير صحيح من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مجتهد، وأبوه عمر مجتهد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المجتهد لا ينقض بقول مجتهد آخر كما هو مقرر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على فرض صحة ثبوت عدم موافقة سيدنا عمر لما فعله ابنه، وهذا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الحافظ ابن حجر أجاب على هذا على فرض ثبوته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من عمر محمول على أنّه كره زيارتهم لمثل ذلك بغير صلاة أو خشي أن يشكل ذلك على من لا يعرف حقيقة الأمر فيظنه واجباً، وكلا الأمرين مأمون من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حجة في التبرك بآثار الصالحين</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كتبه المعلق هناك على ذلك الكلام هو محض اجتهاد لا يصمد أمام النصوص التي ستأتي بعد قليل إن شاء اللَّه تعالى في الكلام على أسطورة قطع سيدنا عمر للشجرة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ولم يثبت أن سيدنا عمر وغيره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يوافقوا ابن عمر على ما فعله البتة</w:t>
      </w:r>
    </w:p>
    <w:p>
      <w:pPr>
        <w:pStyle w:val="BookText"/>
        <w:rPr/>
      </w:pPr>
      <w:r>
        <w:rPr>
          <w:rFonts w:ascii="Amiri" w:hAnsi="Amiri" w:eastAsia="Amiri" w:cs="Amiri"/>
          <w:color w:val="111111"/>
          <w:sz w:val="28"/>
          <w:sz w:val="28"/>
          <w:szCs w:val="28"/>
          <w:rtl w:val="true"/>
          <w:lang w:bidi="ar-SA"/>
        </w:rPr>
        <w:t>وهو محض تقوّل لا دليل عليه ونحن نطالب الشيخ ببيان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يجب ولم يتبيّن بأنّ ذلك ثابت بسند صحيح لا علة له، تبيّن صحّة قولنا بعدم ثبوت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ذلك فإنّه لا ينقض اجتهاد سيدنا ابن عمر لا سيّما والأدلّة الشرعية والعقل السليم موافق لما فعل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وعن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بين الصحابة 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ذلك كفراً ولا ذريعة للشرك والكفر؛ بل ليس ذلك ببدعة طالما أن له دليلًا وعمل به الصحابة والسلف وأفتى الإمام أحمد بأنّه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وإنني هنا لا أودّ عرض جميع النصوص التي تثبت متابعة ابن عمر وإثبات التبرك عن غيره من الصحابة واستقصاء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أكتفي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الدارمي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بسند صحيح عن أبي الجوزاء أوس بن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 أهل المدينة قحطاً شديداً فشكوا إلى عائشة فقالت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قبر النبيّ صلى الله عليه و آله و سلم فاجعلوا منه كوىً إلى السماء حتى لا يكون بينه وبين السماء سقف،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فمطرنا مطراً حتى نبت العشب وسمنت الإبل حتى تفتقت من</w:t>
      </w:r>
    </w:p>
    <w:p>
      <w:pPr>
        <w:pStyle w:val="BookText"/>
        <w:rPr/>
      </w:pPr>
      <w:r>
        <w:rPr>
          <w:rFonts w:ascii="Amiri" w:hAnsi="Amiri" w:eastAsia="Amiri" w:cs="Amiri"/>
          <w:color w:val="111111"/>
          <w:sz w:val="28"/>
          <w:sz w:val="28"/>
          <w:szCs w:val="28"/>
          <w:rtl w:val="true"/>
          <w:lang w:bidi="ar-SA"/>
        </w:rPr>
        <w:t>الشحم فسمي عام الفتق</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قطع عمر رضى الله عنه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وسداً للذريعة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غير صحيح ولا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هذه القصّة رواها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عن نافع، وإسنادها صحيح إلى نافع كما 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لكنها منقطعة بين نافع وسيدنا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نافعاً لم يدرك سيدنا عمر ولم يرو عنه، وقد صرّح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في ترجمة نافع أن الإمام أحمد بن حنبل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عن عمر منقطع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توفى نافع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وهذا ممّا يؤكد أنّه لم يدرك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ينبغي له أن يصرح بذكر اسم شيخه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أحياناً يجتهد في إبداء بعض الآراء ويخطئ في ذلك كما سيتبين بعد قليل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وإن صححنا السند إلى نافع فإنّه لا بدّ من التنبيه على أن في سند هذه القصة عبد الوهاب بن عطاء، وليس هو بالقوي عند أبي حاتم وغيره كما يجد ذلك من يطالع ترجمته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فالمعروف المقرر عند أهل الحديث أن مثل هذا القول المنقطع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وقد صرّح بعض الحفاظ كالإسماعيلي بأن هذا ومثله هو من قول نافع ولا يعتبر مسنداً </w:t>
      </w:r>
      <w:r>
        <w:rPr>
          <w:rStyle w:val="FootnoteAnchor"/>
          <w:rtl w:val="true"/>
        </w:rPr>
        <w:footnoteReference w:id="29"/>
      </w:r>
      <w:r>
        <w:rPr>
          <w:rFonts w:ascii="Amiri" w:hAnsi="Amiri" w:eastAsia="Amiri" w:cs="Amiri"/>
          <w:color w:val="111111"/>
          <w:sz w:val="28"/>
          <w:sz w:val="28"/>
          <w:szCs w:val="28"/>
          <w:rtl w:val="true"/>
          <w:lang w:bidi="ar-SA"/>
        </w:rPr>
        <w:t>ولا سيما قد ثبت عنه وعن سيدنا ابن عمر ما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عن غير سيدنا ابن عمر بإسناد صحيح ماهو ضده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أمّاثبوت مايخالف هذاعنه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فروى‌ابن‌سعد </w:t>
      </w:r>
      <w:r>
        <w:rPr>
          <w:rStyle w:val="FootnoteAnchor"/>
          <w:rtl w:val="true"/>
        </w:rPr>
        <w:footnoteReference w:id="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محمد عن جويرية بن أسماء عن نافع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قوم من أصحاب رسول اللَّه صلى الله عليه و آله و سلم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نزول الآية التي ذكرت فيها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بأعوام فما عرف أحد منهم الشجرة واختلفوا فيها، قال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رحمة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النص يبين أنّهم لم يكونوا يعرفونها بعد ذلك، فكيف يقطع سيدنا عمر ما ليس بمعلوم ولا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فرضنا أنّه قطع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بصحيح ولا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أنّه قطع شجرة أخرى ادّعى بعض الناس أنّها شجرة بيعة الرضوان ويؤكد ما قررناه ويبطل أسطورة قطع سيدنا عمر للشجرة ما رواه نافع نفسه بسند صحيح عنه 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من العام المقبل، فما اجتمع منا اثنان على الشجرة التي بايعنا تحتها، كانت رحمة من اللَّه، يقول 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 نافعاً على أي شي‌ء بايعهم، على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بايعهم على الصبر</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في هذا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هو وبعض الصحابة الآخرين ومنهم المسيب والد سعيد بن المسيب حيث جاء عنه كما في البخاري أن سعيداً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أنّه كان فيمن بايع رسول اللَّه صلى الله عليه و آله و سلم تحت الشجرة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رجعنا من العام المقبل نسيناها فلم نقدر عليها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فرجعنا إليها العام المقبل فعميت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حياة النبيّ صلى الله عليه و آله و سلم وقبل خلافة سيدنا عمر بدهر طويل، وتقدّم نقلًا من تفسير الحافظ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مرّ بذلك المكان بعد أن ذهبت الشجرة، والظاهر أن ذلك كان في خلافته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كانت؟ فجعل بعضهم يقول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يقول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هاهنا، فلمّا كثر اختلافهم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هذا تكلّف، فذهبت الشجرة وكانت سمراء؛ إمّا ذهب بها سيل وإمّا شي‌ء</w:t>
      </w:r>
    </w:p>
    <w:p>
      <w:pPr>
        <w:pStyle w:val="BookText"/>
        <w:rPr/>
      </w:pPr>
      <w:r>
        <w:rPr>
          <w:rFonts w:ascii="Amiri" w:hAnsi="Amiri" w:eastAsia="Amiri" w:cs="Amiri"/>
          <w:color w:val="111111"/>
          <w:sz w:val="28"/>
          <w:sz w:val="28"/>
          <w:szCs w:val="28"/>
          <w:rtl w:val="true"/>
          <w:lang w:bidi="ar-SA"/>
        </w:rPr>
        <w:t>سوى ذلك</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بعد 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سيدنا عمر قطعها، أي في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رحمة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قولان ذكرهما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منهما عندنا للقرائن هو قوله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الشجرة موضع رحمة اللَّه ومحل رضوانه لنزول الرضا عن المؤمنين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شك فيه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فسألنا نافعاً على أي شي‌ء بايعهم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بايعهم على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وغير صحيح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البخاري روى بعد هذا حديثين أثبت فيهما تصريح صحابيين بأنّهم كانوا يبايعون على الموت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فيدلّ هذا على أن مالم يسنده نافع لا حجة فيه، وهذا أوضح مثال على ذلك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البخاري والأئمة لم يعوِّلوا على ما ينقل بإسناد منقطع عن سيدنا عمر، بل</w:t>
      </w:r>
    </w:p>
    <w:p>
      <w:pPr>
        <w:pStyle w:val="BookText"/>
        <w:rPr/>
      </w:pPr>
      <w:r>
        <w:rPr>
          <w:rFonts w:ascii="Amiri" w:hAnsi="Amiri" w:eastAsia="Amiri" w:cs="Amiri"/>
          <w:color w:val="111111"/>
          <w:sz w:val="28"/>
          <w:sz w:val="28"/>
          <w:szCs w:val="28"/>
          <w:rtl w:val="true"/>
          <w:lang w:bidi="ar-SA"/>
        </w:rPr>
        <w:t>قاموا بسرد كثير من الأحاديث والآثار المروية عن ابن عمر والتي كان يتتبع فيها المواضع التي كان قد صلى النبيّ فيها ليصلي فيها، ثم جاء سالم بن عبد اللَّه بن عمر بعد ذلك فاقتدى بأبيه، فكان يتتبع المواضع التي صلى فيها أبوه وأخبره أن النبيّ صلى الله عليه و آله و سلم كان يصلي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قد ثبت عن عمر شي‌ء في هذا لأورده وهو والدهم مع كون اجتهاده لا ينقض اجتهادهم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عقد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باباً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المساجد التي على طرق المدينة والمواضع التي صلى فيها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فيه تسعة نصوص تدل على أن هذا التبرك والتتبع هو مذهب الصحابة والتابعين ومن تبعهم بإحسان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كما يقول المعلّق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في الحاشية هناك بكل جرأة غريبة من أن ذلك من ذرائع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كلمة لا دليل عليها لا سيما وأن فيها تسفيه صريح لفعل الصحابة والتابعين والأئمة ونبذ أقوالهم وأفعالهم لرأي ليس له دليل معتبر وإنّما هو قائم على الخيالات والأوهام البعيدة عن النصوص الثابتة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والحافظ ابن حجر يقول هناك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حديث عتبان وسؤاله النبيّ صلى الله عليه و آله و سلم أن يصلّي في بيته ليتخذه مصلّى وإجابة النبيّ صلى الله عليه و آله و سلم إلى ذلك، فهو حجة</w:t>
      </w:r>
    </w:p>
    <w:p>
      <w:pPr>
        <w:pStyle w:val="BookText"/>
        <w:rPr/>
      </w:pPr>
      <w:r>
        <w:rPr>
          <w:rFonts w:ascii="Amiri" w:hAnsi="Amiri" w:eastAsia="Amiri" w:cs="Amiri"/>
          <w:color w:val="111111"/>
          <w:sz w:val="28"/>
          <w:sz w:val="28"/>
          <w:szCs w:val="28"/>
          <w:rtl w:val="true"/>
          <w:lang w:bidi="ar-SA"/>
        </w:rPr>
        <w:t>في التبرك بآثار الصالحين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الحافظ نحو هذا الكلام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وحاول أن يرد عليه المعلّق هناك بكلام لا دليل عليه وإنّما يقوم على الرأي المخطئ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البخاري عن موسى بن عقبة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سالم بن عبد اللَّه يتحرّى أماكن من الطريق فيصلّي فيها ويحدّث أن أباه كان يصلي فيها، وأنّه رأى النبيّ صلى الله عليه و آله و سلم في تلك الأمكنة</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يتلخص أن قضية قطع سيدنا عمر لشجرة بيعة الرضوان غير صحيحة ولا يتصوّر أن يفعل ذلك سيدنا عمر رضى الله عنه، ويثبت بما قدمناه أن من الأمور المستحبة عند الصحابة رضي‌اللَّه عنهم أيضاً استلام الأشياء المتعلّقة بالأنبياء والصالحين وأنّها ليست من الشرك في شي‌ء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الشيخ بن باز أن دعاء الأنبياء والأولياء والاستغاثة بهم من الشرك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رسالة مستقلة في هذا الموضوع أسميناها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الأغاثة بأدلّة 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أثبتنا فيها جواز الاستغاثة بالأحاديث والآثار الصحيحة الثابتة وأن ذلك ليس شركاً ولا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رواه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تدنو يوم القيامة حتى يبلغ العرق نصف الأذن، فبينا هم كذلك إذ استغاثوا بآدم ثم بموسى ثم بمحمد فيشفع ليقضي بين الخلق</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الحافظ ابن حجر عند شرح مثل 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يوم القيامة يستصحبون حالهم في الدنيا من التوسل إلى اللَّه في حوائجهم بأنبيائهم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ثبت أيضاً في البخاري </w:t>
      </w:r>
      <w:r>
        <w:rPr>
          <w:rStyle w:val="FootnoteAnchor"/>
          <w:rtl w:val="true"/>
        </w:rPr>
        <w:footnoteReference w:id="42"/>
      </w:r>
      <w:r>
        <w:rPr>
          <w:rFonts w:ascii="Amiri" w:hAnsi="Amiri" w:eastAsia="Amiri" w:cs="Amiri"/>
          <w:color w:val="111111"/>
          <w:sz w:val="28"/>
          <w:sz w:val="28"/>
          <w:szCs w:val="28"/>
          <w:rtl w:val="true"/>
          <w:lang w:bidi="ar-SA"/>
        </w:rPr>
        <w:t>وغيره أن الناس يلجأون إلى النبيّ صلى الله عليه و آله و سلم عند القحط ليدعو اللَّه له في إنزال الغيث، ولم يقل لهم النبيّ صلى الله عليه و آله و سلم إن المطر بيد اللَّه وليس بيدي</w:t>
      </w:r>
    </w:p>
    <w:p>
      <w:pPr>
        <w:pStyle w:val="BookText"/>
        <w:rPr/>
      </w:pPr>
      <w:r>
        <w:rPr>
          <w:rFonts w:ascii="Amiri" w:hAnsi="Amiri" w:eastAsia="Amiri" w:cs="Amiri"/>
          <w:color w:val="111111"/>
          <w:sz w:val="28"/>
          <w:sz w:val="28"/>
          <w:szCs w:val="28"/>
          <w:rtl w:val="true"/>
          <w:lang w:bidi="ar-SA"/>
        </w:rPr>
        <w:t>وعليكم أن تدعو اللَّه أنتم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هذا توسل واستغاثة بالحي وكلامنا في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على هذا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شرك؛ سواء كان في الدنيا أو في الآخرة، وسواء كان المستغاث أو المتوسّل به إلى اللَّه تعالى حيّاً أو ميتاً، لأن الكفر كفر في جميع الأحوال طالما أنّك لا تنظر إلى الاعتقاد والنية 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وعمومات مثل هذه النصوص تكفي أن تشمل الاستغاثة بالنبيّ صلى الله عليه و آله و سلم قبل وفاته وبعد وفاته وفي الآخرة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ثبتت نصوص غير هذه تثبت الاستغاثة به صلى الله عليه و آله و سلم بعد وفاته </w:t>
      </w:r>
      <w:r>
        <w:rPr>
          <w:rStyle w:val="FootnoteAnchor"/>
          <w:rtl w:val="true"/>
        </w:rPr>
        <w:footnoteReference w:id="44"/>
      </w:r>
      <w:r>
        <w:rPr>
          <w:rFonts w:ascii="Amiri" w:hAnsi="Amiri" w:eastAsia="Amiri" w:cs="Amiri"/>
          <w:color w:val="111111"/>
          <w:sz w:val="28"/>
          <w:sz w:val="28"/>
          <w:szCs w:val="28"/>
          <w:rtl w:val="true"/>
          <w:lang w:bidi="ar-SA"/>
        </w:rPr>
        <w:t>، فحديث الدارمي الصحيح</w:t>
      </w:r>
    </w:p>
    <w:p>
      <w:pPr>
        <w:pStyle w:val="BookText"/>
        <w:rPr/>
      </w:pPr>
      <w:r>
        <w:rPr>
          <w:rFonts w:ascii="Amiri" w:hAnsi="Amiri" w:eastAsia="Amiri" w:cs="Amiri"/>
          <w:color w:val="111111"/>
          <w:sz w:val="28"/>
          <w:sz w:val="28"/>
          <w:szCs w:val="28"/>
          <w:rtl w:val="true"/>
          <w:lang w:bidi="ar-SA"/>
        </w:rPr>
        <w:t xml:space="preserve">الذي تقدّم في مسألة التبرك وفتح الكوى وإمطارهم، وما رواه ابن أبي شيبة بإسناد صحيح كما تعلمون </w:t>
      </w:r>
      <w:r>
        <w:rPr>
          <w:rStyle w:val="FootnoteAnchor"/>
          <w:rtl w:val="true"/>
        </w:rPr>
        <w:footnoteReference w:id="45"/>
      </w:r>
      <w:r>
        <w:rPr>
          <w:rFonts w:ascii="Amiri" w:hAnsi="Amiri" w:eastAsia="Amiri" w:cs="Amiri"/>
          <w:color w:val="111111"/>
          <w:sz w:val="28"/>
          <w:sz w:val="28"/>
          <w:szCs w:val="28"/>
          <w:rtl w:val="true"/>
          <w:lang w:bidi="ar-SA"/>
        </w:rPr>
        <w:t xml:space="preserve">فيما ذكره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أبي صالح السمان عن مالك الدار الذي كان خازن سيدنا عمر رضى الله عنه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الناس قحط في زمن عمر فجاء رجل إلى قبر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استسق لأمتك فإنّهم قد هلكوا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أقرّه سيدنا عمر ولم ينكر عليه أحد من الصحابة، فصارت المسألة جائزة على الإجماع السكوتي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ذلك شركاً أو كفراً لما وسع سيدنا عمر والصحابة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والإقرار على 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المقام هنا مقام حصر للأدلّة، ومن أراد أن يتتبعها فعليه برسالتنا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كتب</w:t>
      </w:r>
    </w:p>
    <w:p>
      <w:pPr>
        <w:pStyle w:val="BookText"/>
        <w:rPr/>
      </w:pPr>
      <w:r>
        <w:rPr>
          <w:rFonts w:ascii="Amiri" w:hAnsi="Amiri" w:eastAsia="Amiri" w:cs="Amiri"/>
          <w:color w:val="111111"/>
          <w:sz w:val="28"/>
          <w:sz w:val="28"/>
          <w:szCs w:val="28"/>
          <w:rtl w:val="true"/>
          <w:lang w:bidi="ar-SA"/>
        </w:rPr>
        <w:t>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يكفي أن أقول هنا أن إمام الشيخ ابن باز وهو الإمام أحمد بن حنبل جوّز الاستغاثة بغير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الإمام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وابن عساكر من طريق عبد اللَّه ابن الإمام أحمد، بإسناد صحيح اعترف بصحته حتى الألباني المتناقض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ضعيفته </w:t>
      </w:r>
      <w:r>
        <w:rPr>
          <w:rStyle w:val="FootnoteAnchor"/>
          <w:rtl w:val="true"/>
        </w:rPr>
        <w:footnoteReference w:id="48"/>
      </w:r>
      <w:r>
        <w:rPr>
          <w:rFonts w:ascii="Amiri" w:hAnsi="Amiri" w:eastAsia="Amiri" w:cs="Amiri"/>
          <w:color w:val="111111"/>
          <w:sz w:val="28"/>
          <w:sz w:val="28"/>
          <w:szCs w:val="28"/>
          <w:rtl w:val="true"/>
          <w:lang w:bidi="ar-SA"/>
        </w:rPr>
        <w:t xml:space="preserve">وهو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ابن الإمام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خمس حجج منها ثنتين راكباً وثلاثة ماشياً، أو ثنتين ماشياً وثلاثة راكباً، فَضَلَلْتُ الطريقَ في حجة وكنت ماشياً 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دلّونا على الطريق، فلم أزل أقول ذلك حتى وقعتُ على الطريق</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تطبيق لحديث سيّدنا عبداللَّه بن مسعود رضى الله عنه المرفوع</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ضلّ أحدكم شيئاً أو أراد غوثاً وهو بأرض ليس بها</w:t>
      </w:r>
    </w:p>
    <w:p>
      <w:pPr>
        <w:pStyle w:val="BookText"/>
        <w:rPr/>
      </w:pPr>
      <w:r>
        <w:rPr>
          <w:rFonts w:ascii="Amiri" w:hAnsi="Amiri" w:eastAsia="Amiri" w:cs="Amiri"/>
          <w:color w:val="111111"/>
          <w:sz w:val="28"/>
          <w:sz w:val="28"/>
          <w:szCs w:val="28"/>
          <w:rtl w:val="true"/>
          <w:lang w:bidi="ar-SA"/>
        </w:rPr>
        <w:t>أنيس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أغيثوني، يا عباد اللَّه أغيثوني، فإنّ للَّه‌عباداً لا نراهم</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استغاثة صريحة بغير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وللحديث عدّة ألفاظ تجدها في رسالتنا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الإغاثة</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نص جماعة من أهل الحديث على أن ذلك جرّب فتحقق، منهم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الحافظ الطبراني عقب روايته لهذا الحديث </w:t>
      </w:r>
      <w:r>
        <w:rPr>
          <w:rStyle w:val="FootnoteAnchor"/>
          <w:rtl w:val="true"/>
        </w:rPr>
        <w:footnoteReference w:id="52"/>
      </w:r>
      <w:r>
        <w:rPr>
          <w:rFonts w:ascii="Amiri" w:hAnsi="Amiri" w:eastAsia="Amiri" w:cs="Amiri"/>
          <w:color w:val="111111"/>
          <w:sz w:val="28"/>
          <w:sz w:val="28"/>
          <w:szCs w:val="28"/>
          <w:rtl w:val="true"/>
          <w:lang w:bidi="ar-SA"/>
        </w:rPr>
        <w:t xml:space="preserve">، والحافظ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والإمام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الأذكار</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وذكر أنّ بعض شيوخه الكبار فعل ذلك </w:t>
      </w:r>
      <w:r>
        <w:rPr>
          <w:rStyle w:val="FootnoteAnchor"/>
          <w:rtl w:val="true"/>
        </w:rPr>
        <w:footnoteReference w:id="55"/>
      </w:r>
      <w:r>
        <w:rPr>
          <w:rFonts w:ascii="Amiri" w:hAnsi="Amiri" w:eastAsia="Amiri" w:cs="Amiri"/>
          <w:color w:val="111111"/>
          <w:sz w:val="28"/>
          <w:sz w:val="28"/>
          <w:szCs w:val="28"/>
          <w:rtl w:val="true"/>
          <w:lang w:bidi="ar-SA"/>
        </w:rPr>
        <w:t xml:space="preserve">، وقد حسّن هذا الحديث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الأذكار</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مجرب </w:t>
      </w:r>
      <w:r>
        <w:rPr>
          <w:rStyle w:val="FootnoteAnchor"/>
          <w:rtl w:val="true"/>
        </w:rPr>
        <w:footnoteReference w:id="57"/>
      </w:r>
      <w:r>
        <w:rPr>
          <w:rFonts w:ascii="Amiri" w:hAnsi="Amiri" w:eastAsia="Amiri" w:cs="Amiri"/>
          <w:color w:val="111111"/>
          <w:sz w:val="28"/>
          <w:sz w:val="28"/>
          <w:szCs w:val="28"/>
          <w:rtl w:val="true"/>
          <w:lang w:bidi="ar-SA"/>
        </w:rPr>
        <w:t>واعترف بحسنه الألباني في ضعيفته حيث قال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كتابة ما سبق وقفت على إسناد 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حسن كما قالوا</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وغيره كثير يثبت أن ما ذكره الشيخ بن باز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شرك أكبر، 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شركاً أصغر، وإنّما هو من الأمور المستحبات التي وردت في الأحاديث الثابتة واستعملها 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أباها الشيخ هداه اللَّه تعالى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وأُذكّر القارئ هنا بأن الحافظ المحدث الذهبي نقل عبارات عديدة عن السلف تفيد بكل صراحة بأن هذه الأمور ليست شركاً بل هي من الأمور المشروعات أو المستحبات، فمن ذلك قول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الحربي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معروفٍ الترياقُ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إجابة دعاء المضطر عنده لأن البقاع المباركة يستجاب عندها الدعاء</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ترجمة السيدة نفيسة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مستجاب عند قبرها، بل وعند قبور الأنبياء والصالحين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الآيات الكريمة التي أوردها الشيخ فإنّها لا تدل على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ليس كل دعاء عبادة ومعنى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هو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دعاء اللَّه تعالى من جملة عبادة اللَّه أو من أعظم العبادات كما قال ذلك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كل دعاء عبادة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ذلك النصوص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توسعت في شرح ذلك وبيانه و ما يتعلّق به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التنديد بمن عدّد التوحيد</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الشيخ أورد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ويعبدون من دون اللَّه مالا يضرهم ولا ينفعهم ويقولون هؤلاء شفعاؤنا عند اللَّه</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وأن اللَّه تعالى ردّ عليهم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 مجيباً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تطبيق هذه الآية على المسلمين المؤمنين الموحدين </w:t>
      </w:r>
      <w:r>
        <w:rPr>
          <w:rStyle w:val="FootnoteAnchor"/>
          <w:rtl w:val="true"/>
        </w:rPr>
        <w:footnoteReference w:id="65"/>
      </w:r>
      <w:r>
        <w:rPr>
          <w:rFonts w:ascii="Amiri" w:hAnsi="Amiri" w:eastAsia="Amiri" w:cs="Amiri"/>
          <w:color w:val="111111"/>
          <w:sz w:val="28"/>
          <w:sz w:val="28"/>
          <w:szCs w:val="28"/>
          <w:rtl w:val="true"/>
          <w:lang w:bidi="ar-SA"/>
        </w:rPr>
        <w:t>الذين يتوسلون ويستغيثون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بالنبيّ صلى الله عليه و آله و سلم وغيره من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معنى الاستغاثة أن زوار الأنبياء وقبور الأولياء يطلبون منهم أن يدعوا اللَّه لهم في قضاء حوائجهم، ولا يعبدونهم ولا يعتبرونهم آلهة ويعتقدون أنهم لا يستقلّون من دون اللَّه تعالى بالضر والنفع، ولا يسجدون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لأولئك الكفار الذين نزلت فيهم هذه الآية وغيرها من الآيات الكريمة حيث كانوا يسجدون لتلك الأصنام ويعبدونها من دون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شفعاؤنا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هذه المقالة منهم هي محض كذب منهم عند محاججة النبيّ صلى الله عليه و آله و سلم لهم وإقامة الحجة عليهم فلا يذعنون ولا ينقادون للأنبياء ولا يدرون بماذا يجيبون فيقولون هذه الجمل التي لا يعتقدونها ولا يؤمنون حقيقةً بمضمونها، فهي كذب بحت منهم، وقد بيّن اللَّه تعالى لنا أنّ هذه الجمل هي محض كذب</w:t>
      </w:r>
    </w:p>
    <w:p>
      <w:pPr>
        <w:pStyle w:val="BookText"/>
        <w:rPr/>
      </w:pPr>
      <w:r>
        <w:rPr>
          <w:rFonts w:ascii="Amiri" w:hAnsi="Amiri" w:eastAsia="Amiri" w:cs="Amiri"/>
          <w:color w:val="111111"/>
          <w:sz w:val="28"/>
          <w:sz w:val="28"/>
          <w:szCs w:val="28"/>
          <w:rtl w:val="true"/>
          <w:lang w:bidi="ar-SA"/>
        </w:rPr>
        <w:t>منهم حيث قال في الآيات الأخرى التي أوردها الشيخ مفسراً لها على غير ما قررناه وهي قوله تعالى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اتخذوا من دونه أولياء ما نعبدهم إلّاليقربونا إلى اللَّه زلفى إنّ اللَّه يحكم بينهم في ما هم فيه يختلفون إن اللَّه لا يهدي من هو كاذب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اللَّه تعالى لنا أن هؤلاء الكفار كاذبون فيما زعموه لأنّهم لا يعرفون اللَّه ولا يريدون السجود له ولا يعترفون ولا يؤمنون به والدليل على ذلك وهو الذي لا يختلف فيه اثنان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اسجدوا للرحمن قالوا وما الرحمن أنسجد لما تأمرنا وزادهم نفوراً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يكفرون بالرحمن قل هو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لنا مثلًا ونسي خلقه قال من يحيى العظام وهي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الآيات جميعها تثبت خطأ الاستدلال بالآيات الأخرى التي ذكرناها على أن الاستغاثة ومطلق الدعاء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الآيات تثبت أن أولئك ما كانوا يؤمنون باللَّه تعالى مطلقاً فضلًا عن أن يعتقدوا بأنّ أولئك الأصنام</w:t>
      </w:r>
    </w:p>
    <w:p>
      <w:pPr>
        <w:pStyle w:val="BookText"/>
        <w:rPr/>
      </w:pPr>
      <w:r>
        <w:rPr>
          <w:rFonts w:ascii="Amiri" w:hAnsi="Amiri" w:eastAsia="Amiri" w:cs="Amiri"/>
          <w:color w:val="111111"/>
          <w:sz w:val="28"/>
          <w:sz w:val="28"/>
          <w:szCs w:val="28"/>
          <w:rtl w:val="true"/>
          <w:lang w:bidi="ar-SA"/>
        </w:rPr>
        <w:t>وغيرها ممّن اتخذوها آلهة من دون اللَّه تعالى ما هي إلّا وسيلة تقربهم للَّه‌تعالى وتشفع لهم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كذلك لعظموا اللَّه تعالى، ولكن شيئاً من ذلك لم يكن، لذلك قال اللَّه تعالى 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يهدي من هو كاذب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ينهدم كلام الشيخ واستدلاله بتلك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نعيد له كلامه الذي ردده هناك بعد هذا البيان الواضح ونقول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 على مثلكم تدبر هذا المقام وإعطاؤه ما يستحق من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أورد الشيخ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مقالته من آيات فسرها كما يريد على أن دعاء غير اللَّه من الأنبياء والملائكة والجن وغيرهم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له بها الاستدلال لأننا قدّمنا ما هو الصحيح من معناها لا سيما وقد خالفه في الملائكة في هذه القضية الشيخ الألباني حيث استثنى الملائكة لحديث حسن أورده في ضعيفته هناك إذا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الحديث إذا صح يعيّن أن المراد بالحديث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الملائكة، فلا يجوز أن يلحق بهم</w:t>
      </w:r>
    </w:p>
    <w:p>
      <w:pPr>
        <w:pStyle w:val="BookText"/>
        <w:rPr/>
      </w:pPr>
      <w:r>
        <w:rPr>
          <w:rFonts w:ascii="Amiri" w:hAnsi="Amiri" w:eastAsia="Amiri" w:cs="Amiri"/>
          <w:color w:val="111111"/>
          <w:sz w:val="28"/>
          <w:sz w:val="28"/>
          <w:szCs w:val="28"/>
          <w:rtl w:val="true"/>
          <w:lang w:bidi="ar-SA"/>
        </w:rPr>
        <w:t>المسلمون من الجن أو الإنس ممّن يسمونهم برجال الغيب</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اعترف بعد ذلك بأسطر بأنّه وقف على إسناد الحديث في زوائد البزار وأنّه حسن كما قال الحفاظ</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ألف نظر الشيخ هنا إلى مسألة الاستغاثة بالأنبياء، أي سؤالهم عند الوقوف على قبورهم وخاصة سيدنا محمد صلى الله عليه و آله و سلم أن يدعو اللَّه لنا في قضاء الحاجات كما نص على ذلك جمع من الأئمة منهم الإمام الحافظ النووي في 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المهذب</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في باب ما يستحب أن يقول عند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أحياء وكذا الشهداء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نحتاج لتأويل كلمة أحياء وإخراجها عن المعنى الذي نفهمه والذي تدل عليه اللغة العربية التي نزل بها القرآن إلى معنى لا نفهمه، لأنّ اللَّه تعالى يخاطبنا في هذه الآية بما نفهم ونعقل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كانوا أحياء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وبعد سلام الزائر عليهم خاطبهم ليدعوا اللَّه له في قضاء حاجته فما هو المانع من ذلك وما هو الشرك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سيما وابن قيّم الجوزية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المحدّث الكتاني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المتناثر من الحديث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عن النبيّ صلى الله عليه و آله و سلم أنّ الأرض لا تأكل أجساد الأنبياء وأنّه صلى الله عليه و آله و سلم اجتمع بالأنبياء ليلة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 بأنّه ما من مسلم يسلّم عليه إلّارد اللَّه عليه روحه حتى يردّ عليه السلام </w:t>
      </w:r>
      <w:r>
        <w:rPr>
          <w:rStyle w:val="FootnoteAnchor"/>
          <w:rtl w:val="true"/>
        </w:rPr>
        <w:footnoteReference w:id="69"/>
      </w:r>
      <w:r>
        <w:rPr>
          <w:rFonts w:ascii="Amiri" w:hAnsi="Amiri" w:eastAsia="Amiri" w:cs="Amiri"/>
          <w:color w:val="111111"/>
          <w:sz w:val="28"/>
          <w:sz w:val="28"/>
          <w:szCs w:val="28"/>
          <w:rtl w:val="true"/>
          <w:lang w:bidi="ar-SA"/>
        </w:rPr>
        <w:t>إلى غير ذلك ممّا يحصل من جملته القطع بأن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موت الأنبياء إنّما هو راجع إلى أن غُيِّبوا عنا بحيث لا ندركهم </w:t>
      </w:r>
      <w:r>
        <w:rPr>
          <w:rStyle w:val="FootnoteAnchor"/>
          <w:rtl w:val="true"/>
        </w:rPr>
        <w:footnoteReference w:id="70"/>
      </w:r>
      <w:r>
        <w:rPr>
          <w:rFonts w:ascii="Amiri" w:hAnsi="Amiri" w:eastAsia="Amiri" w:cs="Amiri"/>
          <w:color w:val="111111"/>
          <w:sz w:val="28"/>
          <w:sz w:val="28"/>
          <w:szCs w:val="28"/>
          <w:rtl w:val="true"/>
          <w:lang w:bidi="ar-SA"/>
        </w:rPr>
        <w:t>وإن كانوا أحياء موجودين كالملائكة فإنّهم</w:t>
      </w:r>
    </w:p>
    <w:p>
      <w:pPr>
        <w:pStyle w:val="BookText"/>
        <w:rPr/>
      </w:pPr>
      <w:r>
        <w:rPr>
          <w:rFonts w:ascii="Amiri" w:hAnsi="Amiri" w:eastAsia="Amiri" w:cs="Amiri"/>
          <w:color w:val="111111"/>
          <w:sz w:val="28"/>
          <w:sz w:val="28"/>
          <w:szCs w:val="28"/>
          <w:rtl w:val="true"/>
          <w:lang w:bidi="ar-SA"/>
        </w:rPr>
        <w:t>أحياء موجودون ولا نراهم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 ما أردنا نقله،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نقل الشيخ كلاماً لابن تيمية لم يخرج ما فيه من الكلام عن ما ذكرناه وفند من أقوال لا دلالة فيها وإنّما هو إعادة الكلام وإبدائه فيما لا تحقيق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ونلفت النظر هنا إلى أنّ كلام ابن تيمية لا قيمة له عندنا لأنّه هو الأساس في كل الخصومة بينه وبين باقي المسلمين فلا يجوز أن نأتي بكلام الخصم سواء، الفتاوي أو من رسالته إلى أتباع الشيخ عدي بن مسافر فنورده على أنّه حجة أو كلام من شخص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العلّامة الخراساني لو جلب للشيخ كلام أحد أئمة الإمامية لم يقبل منه الشيخ ذلك ولقال له هذا لا يعترف به عندنا فلا فائدة من إيراد كلامه هنا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فكذلك ابن تيمية لا قيمة ولا اعتبار له عند جمهور</w:t>
      </w:r>
    </w:p>
    <w:p>
      <w:pPr>
        <w:pStyle w:val="BookText"/>
        <w:rPr/>
      </w:pPr>
      <w:r>
        <w:rPr>
          <w:rFonts w:ascii="Amiri" w:hAnsi="Amiri" w:eastAsia="Amiri" w:cs="Amiri"/>
          <w:color w:val="111111"/>
          <w:sz w:val="28"/>
          <w:sz w:val="28"/>
          <w:szCs w:val="28"/>
          <w:rtl w:val="true"/>
          <w:lang w:bidi="ar-SA"/>
        </w:rPr>
        <w:t xml:space="preserve">علماء أهل السنة </w:t>
      </w:r>
      <w:r>
        <w:rPr>
          <w:rStyle w:val="FootnoteAnchor"/>
          <w:rtl w:val="true"/>
        </w:rPr>
        <w:footnoteReference w:id="71"/>
      </w:r>
      <w:r>
        <w:rPr>
          <w:rFonts w:ascii="Amiri" w:hAnsi="Amiri" w:eastAsia="Amiri" w:cs="Amiri"/>
          <w:color w:val="111111"/>
          <w:sz w:val="28"/>
          <w:sz w:val="28"/>
          <w:szCs w:val="28"/>
          <w:rtl w:val="true"/>
          <w:lang w:bidi="ar-SA"/>
        </w:rPr>
        <w:t>من غير المتمسلفين في القديم والحديث، وكم لهم عليه وعلى أفكاره من ردود يعرفها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قيمة له عند الإمامية والزيدية والأباضية وغيرهم من المسلمين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ابن تيمية لا يصح إيراده وهو غير مقبول ومن كانت لديه حجة فليوردها بعيداً عن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والمناظرة أو المباحثة والمناقشة يجب أن تكون الأدلّة والأقوال التي يتم الحوار بناء عليها متفقاً عليها أو معترفاً بها عند طرفه وإلّا كان إيرادها من العبث الذي لا قيمة 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شيئان في كلام الشيخ يجب الجواب عليهما</w:t>
      </w:r>
    </w:p>
    <w:p>
      <w:pPr>
        <w:pStyle w:val="BookText"/>
        <w:rPr/>
      </w:pPr>
      <w:r>
        <w:rPr>
          <w:rFonts w:ascii="Amiri" w:hAnsi="Amiri" w:eastAsia="Amiri" w:cs="Amiri"/>
          <w:color w:val="111111"/>
          <w:sz w:val="28"/>
          <w:sz w:val="28"/>
          <w:szCs w:val="28"/>
          <w:rtl w:val="true"/>
          <w:lang w:bidi="ar-SA"/>
        </w:rPr>
        <w:t>باختصار، وإذا لم يقتنع بذلك فإننا سنطيل تفصيله والاستدلال عليه،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أن تقبيل الشي‌ء واستلامه نوع من أنواع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ليس كذلك، فقد قبّل النبيّ صلى الله عليه و آله و سلم وجه الصحابي الجليل عثمان بن مظعون وهو ميت وقبّل ما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تقبيل يد الوالدين واستلامهما مع تعظيمهما واحترامهما لا يعتبر عبادة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فاستلام الشي‌ء لا يعتبر من العبادات حتى يحكم بذمه وأنه من الشركيات والبدع المذمومات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اليهود والنصارى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وإن رواه الشيخان لأنّ معناه مصادم لما جاء في القرآن كما سنبين وليس هذا بعجب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أمر الإمام أحمد بالضرب على أحاديث وقد خرجها فيما بعد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أمتي هذا، الحي من قريش قالوا ما تأمرنا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w:t>
      </w:r>
    </w:p>
    <w:p>
      <w:pPr>
        <w:pStyle w:val="BookText"/>
        <w:rPr/>
      </w:pPr>
      <w:r>
        <w:rPr>
          <w:rFonts w:ascii="IRNazanin" w:hAnsi="IRNazanin" w:eastAsia="IRNazanin"/>
          <w:color w:val="111111"/>
          <w:sz w:val="28"/>
          <w:sz w:val="28"/>
          <w:szCs w:val="28"/>
          <w:rtl w:val="true"/>
          <w:lang w:bidi="fa-IR"/>
        </w:rPr>
        <w:t>الناس اعتزلوهم</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عبداللَّه بن الإمام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عقبه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في مرضه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على هذا الحديث فإنّه خلاف الأحاديث عن النبيّ صلى الله عليه و آله و سلم يعني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اسمعوا وأطيعوا</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الذي فيه اتخاذ اليهود والنصارى قبور أنبيائهم مساجد فيه بكل صراحة تعظيم أنبيائهم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القرآن الكريم بين أن اليهود لم يكونوا يحترمون الأنبياء بل كانوا يكذبونهم ويقتلونهم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أفكلما جاءكم رسول بما لا تهوى أنفسكم استكبرتم ففريقاً كذبتم وفريقاً تقتلون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فلم تقتلون أنبياء اللَّه من قبل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أورد هذا الحديث المحدث الشريف عبد اللَّه بن الصديق الغماري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p>
    <w:p>
      <w:pPr>
        <w:pStyle w:val="BookText"/>
        <w:rPr/>
      </w:pPr>
      <w:r>
        <w:rPr>
          <w:rFonts w:ascii="Amiri" w:hAnsi="Amiri" w:eastAsia="Amiri" w:cs="Amiri"/>
          <w:color w:val="111111"/>
          <w:sz w:val="28"/>
          <w:sz w:val="28"/>
          <w:szCs w:val="28"/>
          <w:rtl w:val="true"/>
          <w:lang w:bidi="ar-SA"/>
        </w:rPr>
        <w:t>المقصودة في بيان الأحاديث الشاذة المردودة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السيد المحدث الغماري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أثبت في القرآن الكريم أذية اليهود لنبيهم الأكبر سيدنا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آيات،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موسى لقومه يا قوم لم تؤذونني وقد تعلمون أني رسول اللَّه إليكم فلما زاغوا أزاغ اللَّه قلوبهم واللَّه لا يهدي القوم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يعلم أنّهم أقاموا لأكبر وأعظم أنبيائهم سيدنا موسى قبراً يزورونه ويعظمونه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يقال بعد ذلك إنّهم عظموا قبور أنبيائهم واتخذوها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النصارى فليس لهم إلّانبي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إنكار الشيخ التوسل بالأنبياء في آخر جوابه أو مقاله، فجوابه أن الأحاديث الصحيحة في هذا الموضوع كثيرة جداً أفردت بتصنيفات مستقلة معلومة عندكم فيها أحاديث كثيرة صحيحة، منها حديث عثمان بن حنيف في قصّة الأعمى الذي علّمه النبيّ صلى الله عليه و آله و سلم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أتوجّه إليك بنبيك محمّد نبي الرحمة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الترمذي والنسائي والحاكم وغيرهم وصححه</w:t>
      </w:r>
    </w:p>
    <w:p>
      <w:pPr>
        <w:pStyle w:val="BookText"/>
        <w:rPr/>
      </w:pPr>
      <w:r>
        <w:rPr>
          <w:rFonts w:ascii="Amiri" w:hAnsi="Amiri" w:eastAsia="Amiri" w:cs="Amiri"/>
          <w:color w:val="111111"/>
          <w:sz w:val="28"/>
          <w:sz w:val="28"/>
          <w:szCs w:val="28"/>
          <w:rtl w:val="true"/>
          <w:lang w:bidi="ar-SA"/>
        </w:rPr>
        <w:t xml:space="preserve">الأئمة </w:t>
      </w:r>
      <w:r>
        <w:rPr>
          <w:rStyle w:val="FootnoteAnchor"/>
          <w:rtl w:val="true"/>
        </w:rPr>
        <w:footnoteReference w:id="74"/>
      </w:r>
      <w:r>
        <w:rPr>
          <w:rFonts w:ascii="Amiri" w:hAnsi="Amiri" w:eastAsia="Amiri" w:cs="Amiri"/>
          <w:color w:val="111111"/>
          <w:sz w:val="28"/>
          <w:sz w:val="28"/>
          <w:szCs w:val="28"/>
          <w:rtl w:val="true"/>
          <w:lang w:bidi="ar-SA"/>
        </w:rPr>
        <w:t>، وفي رواية ابن أبي خيثمة في تاريخه بإسناد صحيح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حاجة فافعل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علّم سيدنا عثمان بن حنيف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بعد وفاته صلى الله عليه و آله و سلم أن يدعو بمثل هذا الدعاء، وهو صحيح رغم محاولات بعضهم لتضعيفه، وتجد تفنيد أقوال من يحاول تضعيفه والكلام على تلك الروايات وعلى سندها وتحقيق ذلك في كتاب المحدّث الغماري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إرغام المبتدع الغبي بجواز التوسل 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تيمية أقرّ أخيراً بجواز التوسل وأصر وبقي منكراً للأستغاثة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في ذلك كلّه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يبتغون إلى ربّهم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ونسأل اللَّه تعالى أن يمنحنا وإياكم وسائر</w:t>
      </w:r>
    </w:p>
    <w:p>
      <w:pPr>
        <w:pStyle w:val="BookText"/>
        <w:rPr/>
      </w:pPr>
      <w:r>
        <w:rPr>
          <w:rFonts w:ascii="Amiri" w:hAnsi="Amiri" w:eastAsia="Amiri" w:cs="Amiri"/>
          <w:color w:val="111111"/>
          <w:sz w:val="28"/>
          <w:sz w:val="28"/>
          <w:szCs w:val="28"/>
          <w:rtl w:val="true"/>
          <w:lang w:bidi="ar-SA"/>
        </w:rPr>
        <w:t xml:space="preserve">المسلمين الرجوع للحق وتقوى اللَّه تعالى في السر والعلن وأن يكرمنا جميعاً بالتفقه في دينه والثبات على التوحيد الخالص وأن يصلح أحوال المسلمين في كل مكان وأن يكرمهم بالفقه في الدين والحرص على الخيرات وترك المنكرات </w:t>
      </w:r>
      <w:r>
        <w:rPr>
          <w:rStyle w:val="FootnoteAnchor"/>
          <w:rtl w:val="true"/>
        </w:rPr>
        <w:footnoteReference w:id="76"/>
      </w:r>
      <w:r>
        <w:rPr>
          <w:rFonts w:ascii="Amiri" w:hAnsi="Amiri" w:eastAsia="Amiri" w:cs="Amiri"/>
          <w:color w:val="111111"/>
          <w:sz w:val="28"/>
          <w:sz w:val="28"/>
          <w:szCs w:val="28"/>
          <w:rtl w:val="true"/>
          <w:lang w:bidi="ar-SA"/>
        </w:rPr>
        <w:t>وأن يولي عليهم خيارهم ليحكموا بشرع اللَّه تعالى انصياعاً لقوله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وسلّم وبارك على سيّدنا محمّد وعلى آله الطيبين الطاهرين ورضوان اللَّه تعالى على صحابته المتقين وآخر دعوانا أن الحمد للَّه‌ربّ العالمين</w:t>
      </w:r>
      <w:r>
        <w:rPr>
          <w:rFonts w:eastAsia="Amiri" w:cs="Amiri" w:ascii="Amiri" w:hAnsi="Amiri"/>
          <w:color w:val="111111"/>
          <w:sz w:val="28"/>
          <w:szCs w:val="28"/>
          <w:rtl w:val="true"/>
          <w:lang w:bidi="ar-SA"/>
        </w:rPr>
        <w:t>.</w:t>
      </w:r>
      <w:bookmarkStart w:id="31" w:name="pg649_5709"/>
    </w:p>
    <w:p>
      <w:pPr>
        <w:pStyle w:val="Heading2"/>
        <w:numPr>
          <w:ilvl w:val="1"/>
          <w:numId w:val="1"/>
        </w:numPr>
        <w:rPr/>
      </w:pPr>
      <w:bookmarkStart w:id="32" w:name="__RefHeading___Toc5607868_211673320"/>
      <w:bookmarkStart w:id="33" w:name="_Toc12"/>
      <w:bookmarkEnd w:id="31"/>
      <w:bookmarkEnd w:id="32"/>
      <w:r>
        <w:rPr>
          <w:rtl w:val="true"/>
        </w:rPr>
        <w:t>التبرّك والتوسّل على ضوء الكتاب والسنّة</w:t>
      </w:r>
      <w:bookmarkEnd w:id="33"/>
    </w:p>
    <w:p>
      <w:pPr>
        <w:pStyle w:val="Heading3"/>
        <w:numPr>
          <w:ilvl w:val="2"/>
          <w:numId w:val="1"/>
        </w:numPr>
        <w:rPr/>
      </w:pPr>
      <w:bookmarkStart w:id="34" w:name="__RefHeading___Toc5607870_211673320"/>
      <w:bookmarkStart w:id="35" w:name="_Toc13"/>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ملاحظات و تعليقات على أجوبة الشيخ عبدالعزيز بن باز بقلم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الشيخ جعفر السبحاني</w:t>
      </w:r>
      <w:bookmarkStart w:id="36" w:name="pg649_5711"/>
    </w:p>
    <w:p>
      <w:pPr>
        <w:pStyle w:val="Heading3"/>
        <w:numPr>
          <w:ilvl w:val="2"/>
          <w:numId w:val="1"/>
        </w:numPr>
        <w:rPr/>
      </w:pPr>
      <w:bookmarkStart w:id="37" w:name="__RefHeading___Toc5607872_211673320"/>
      <w:bookmarkStart w:id="38" w:name="_Toc14"/>
      <w:bookmarkEnd w:id="36"/>
      <w:bookmarkEnd w:id="37"/>
      <w:r>
        <w:rPr>
          <w:rtl w:val="true"/>
        </w:rPr>
        <w:t xml:space="preserve">تعليق آخر </w:t>
      </w:r>
      <w:r>
        <w:rPr>
          <w:rtl w:val="true"/>
        </w:rPr>
        <w:t>(</w:t>
      </w:r>
      <w:r>
        <w:rPr>
          <w:rtl w:val="true"/>
        </w:rPr>
        <w:t>حوارات عقائديّة معاصرة</w:t>
      </w:r>
      <w:r>
        <w:rPr>
          <w:rtl w:val="true"/>
        </w:rPr>
        <w:t>)</w:t>
      </w:r>
      <w:bookmarkEnd w:id="38"/>
    </w:p>
    <w:p>
      <w:pPr>
        <w:pStyle w:val="Heading4"/>
        <w:numPr>
          <w:ilvl w:val="3"/>
          <w:numId w:val="1"/>
        </w:numPr>
        <w:rPr/>
      </w:pPr>
      <w:bookmarkStart w:id="39" w:name="__RefHeading___Toc5607874_211673320"/>
      <w:bookmarkStart w:id="40" w:name="_Toc15"/>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والصلاة والسلام على خير خلقه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وقفت على رسالة لسماحة الشيخ الجليل محمد واعظ زاده الخراساني كتبها إلى المفتي العام للملكة العربية السعودية الشيخ عبدالعزيز بن باز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صدرت اجابة من مكتب المفتي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الأُخرى 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برقم </w:t>
      </w:r>
      <w:r>
        <w:rPr>
          <w:rFonts w:eastAsia="Amiri" w:cs="Amiri" w:ascii="Amiri" w:hAnsi="Amiri"/>
          <w:color w:val="111111"/>
          <w:sz w:val="28"/>
          <w:szCs w:val="28"/>
          <w:lang w:bidi="ar-SA"/>
        </w:rPr>
        <w:t>11651</w:t>
      </w:r>
      <w:r>
        <w:rPr>
          <w:rFonts w:ascii="Amiri" w:hAnsi="Amiri" w:eastAsia="Amiri" w:cs="Amiri"/>
          <w:color w:val="111111"/>
          <w:sz w:val="28"/>
          <w:sz w:val="28"/>
          <w:szCs w:val="28"/>
          <w:rtl w:val="true"/>
          <w:lang w:bidi="ar-SA"/>
        </w:rPr>
        <w:t>، واشتملت الرسالة الأُولى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التبرك‌والتوسل بالنبي وبالأولياء في حياتهم ومماتهم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الصلح مع العدو الصهيوني الّذي أجازه</w:t>
      </w:r>
    </w:p>
    <w:p>
      <w:pPr>
        <w:pStyle w:val="BookText"/>
        <w:rPr/>
      </w:pPr>
      <w:r>
        <w:rPr>
          <w:rFonts w:ascii="Amiri" w:hAnsi="Amiri" w:eastAsia="Amiri" w:cs="Amiri"/>
          <w:color w:val="111111"/>
          <w:sz w:val="28"/>
          <w:sz w:val="28"/>
          <w:szCs w:val="28"/>
          <w:rtl w:val="true"/>
          <w:lang w:bidi="ar-SA"/>
        </w:rPr>
        <w:t>الشيخ ابن باز في بعض بحوثه، إذا لم يكن بإمكان المسلمين الحرب مع هذا الكيان، استناداً إلى صلح النبي مع المشركين في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المفتي أجاب عن المسألة الأُولى ولم يجب شيئاً عن المسألة الثانية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قد وقفت على تعقيب على الرسالتين للأُستاذ حسن بن علي السقاف، والرسائل الثلاث منتشرة في كتيب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التبرك والتوسل والصلح مع العدو الصهيوني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طلب مني بعض الاعزاء ان اعلّق على رسالة المفتي ببعض ما يمكن اعتباره جواباً عنها، وأُبيّن موقف الشريعة الإسلامية من هذه المواضع على ضوء الكتاب والسنة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كتبت فيما مضى رسائل وبحوثاً حول هذه المواضيع، والّذي يورث الاسف ان المفتي وتلامذته ومن على منهجه يقلّدون منهج استاذهم محمد بن عبد الوهاب كما أنّه قلد استاذ منهجه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ذلك انّه ملأ رسالته بكلام ابن تيمية واعتمد عليه كليّاً غاضاً الطرف عن الكثير من الردود الاتي دونها لفطاحل من علماء المسلمين في بيان نقاط الخلل في فكره ومجانبته للحقيقة</w:t>
      </w:r>
      <w:r>
        <w:rPr>
          <w:rFonts w:eastAsia="Amiri" w:cs="Amiri" w:ascii="Amiri" w:hAnsi="Amiri"/>
          <w:color w:val="111111"/>
          <w:sz w:val="28"/>
          <w:szCs w:val="28"/>
          <w:rtl w:val="true"/>
          <w:lang w:bidi="ar-SA"/>
        </w:rPr>
        <w:t>.</w:t>
      </w:r>
      <w:bookmarkStart w:id="41" w:name="pg649_5713"/>
    </w:p>
    <w:p>
      <w:pPr>
        <w:pStyle w:val="BookText"/>
        <w:rPr/>
      </w:pPr>
      <w:bookmarkEnd w:id="41"/>
      <w:r>
        <w:rPr>
          <w:rFonts w:ascii="Amiri" w:hAnsi="Amiri" w:eastAsia="Amiri" w:cs="Amiri"/>
          <w:color w:val="111111"/>
          <w:sz w:val="28"/>
          <w:sz w:val="28"/>
          <w:szCs w:val="28"/>
          <w:rtl w:val="true"/>
          <w:lang w:bidi="ar-SA"/>
        </w:rPr>
        <w:t>وبما أن مسألة التبرك والتوسل صارت ذريعة لرمي جماهير غفيرة من المسلمين بتهمة البدعة والشرك فلم أجد بداً من أيضاح الموضوع، لعل اللَّه يحدث بعد ذلك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يوجد في الجيل المعاصر من يؤثر الحق على التعصب المقيت والتقليد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نذكر خلاصة كلام المفتي في مقاطع مختلفة، ثم نعرج عليه بالتحليل والدراسة</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5607876_211673320"/>
      <w:bookmarkStart w:id="43" w:name="_Toc16"/>
      <w:bookmarkEnd w:id="42"/>
      <w:r>
        <w:rPr/>
        <w:t>1</w:t>
      </w:r>
      <w:r>
        <w:rPr>
          <w:rtl w:val="true"/>
        </w:rPr>
        <w:t xml:space="preserve">. </w:t>
      </w:r>
      <w:r>
        <w:rPr>
          <w:rtl w:val="true"/>
        </w:rPr>
        <w:t>التبرك بالآثار</w:t>
      </w:r>
      <w:bookmarkEnd w:id="43"/>
    </w:p>
    <w:p>
      <w:pPr>
        <w:pStyle w:val="BookText"/>
        <w:rPr/>
      </w:pPr>
      <w:r>
        <w:rPr>
          <w:rFonts w:ascii="Amiri" w:hAnsi="Amiri" w:eastAsia="Amiri" w:cs="Amiri"/>
          <w:color w:val="111111"/>
          <w:sz w:val="28"/>
          <w:sz w:val="28"/>
          <w:szCs w:val="28"/>
          <w:rtl w:val="true"/>
          <w:lang w:bidi="ar-SA"/>
        </w:rPr>
        <w:t>فرّق الشيخ المفتي في رسالته بين التبرك بما مسّ جسده صلى الله عليه و آله و سلم فافتى بجوازه وما لم يمس جسده فافتى بانّه بدعة لا أصل لها،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التبرك بما مسّ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وضوء اوعرق أو شعر ونحو ذلك، فهذا أمر معروف وجائز عند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وأتباعهم بإحسان، لما في ذلك من الخير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أقرّهم النبي صلى الله عليه و آله و سلم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التمسح بالأبواب والجدران والشبابيك ونحوها في المسجد الحرام أو المسجد النبوي فبدعة لا أصل</w:t>
      </w:r>
    </w:p>
    <w:p>
      <w:pPr>
        <w:pStyle w:val="BookText"/>
        <w:rPr/>
      </w:pPr>
      <w:r>
        <w:rPr>
          <w:rFonts w:ascii="Amiri" w:hAnsi="Amiri" w:eastAsia="Amiri" w:cs="Amiri"/>
          <w:color w:val="111111"/>
          <w:sz w:val="28"/>
          <w:sz w:val="28"/>
          <w:szCs w:val="28"/>
          <w:rtl w:val="true"/>
          <w:lang w:bidi="ar-SA"/>
        </w:rPr>
        <w:t>لها والواجب تركها لأن العبادات توقيفية لا يجوز منها إلّاما أقرّه الشرع لقول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في أمرنا هذا ما ليس منه فهو ردّ</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جمع في كلامه بين أمرين، فتارة وصف التبرك بما لم يمس بدنه صلى الله عليه و آله و سلم بكونه بدعة لا أصل لها، وأُخرى بكونه عبادة غير واردة في الشرع، وان العبادات توقيفية، مع أن الجمع بينهما في هذا الموضع أمر غير صحيح، لأن التبرك بما مس جسده الشريف، إذا لم يكن عبادة للنبي، لا يكون التبرك بما لم يمس جسده الشريف عبادة له أيضاً، بل أقصى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التبرك بالآثار في حد ذاته شركاً وعبادة لصاحب الأثر فلا يخرج عن كونه شركاً وعبادة إذا مسّ جسد النبي وذلك لأن الشرك شرك لا يتبدل ولا يتغير عن واقعه بمسّه جسد المعصوم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لجسده صلى الله عليه و آله و سلم تأثيراً في ذلك الشي‌ء الّذي يتبرك به، مع أن هذا مخالف لأُصول أهل السنّة إذ لا مؤثر في الكون إلّااللَّه سبحانه وأنّه ليس لشي‌ء</w:t>
      </w:r>
    </w:p>
    <w:p>
      <w:pPr>
        <w:pStyle w:val="BookText"/>
        <w:rPr/>
      </w:pPr>
      <w:r>
        <w:rPr>
          <w:rFonts w:ascii="Amiri" w:hAnsi="Amiri" w:eastAsia="Amiri" w:cs="Amiri"/>
          <w:color w:val="111111"/>
          <w:sz w:val="28"/>
          <w:sz w:val="28"/>
          <w:szCs w:val="28"/>
          <w:rtl w:val="true"/>
          <w:lang w:bidi="ar-SA"/>
        </w:rPr>
        <w:t>من الأشياء أيّ تأثير في شي‌ء، ومنطقهم هو البيت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يقل بالطبع أو بالعلّة فذاك كفر عند أهل الملّة</w:t>
      </w:r>
    </w:p>
    <w:p>
      <w:pPr>
        <w:pStyle w:val="BookText"/>
        <w:rPr/>
      </w:pPr>
      <w:r>
        <w:rPr>
          <w:rFonts w:ascii="Amiri" w:hAnsi="Amiri" w:eastAsia="Amiri" w:cs="Amiri"/>
          <w:color w:val="111111"/>
          <w:sz w:val="28"/>
          <w:sz w:val="28"/>
          <w:szCs w:val="28"/>
          <w:rtl w:val="true"/>
          <w:lang w:bidi="ar-SA"/>
        </w:rPr>
        <w:t>يقول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أثبت مؤثراً غير اللَّه من علّة أو طبع أو ملك أو أنس أو جنّ فقد قال بمقولة المجوس</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البدعة تتقوّم بالقيود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ادخال شي‌ء في الدين عقيدة أو حكماً أو عملًا بزيادة أو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تكون هناك إشاعة ودعوة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يكون هناك دليل في الشرع يدعم جوازها لا بالخصوص ولا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القيدان الأوّلان، فلا حاجة إلى البحث فيهما، إنما الكلام في القيد الثالث وهو أن مقوّم البدعة عدم وجود أصل لها في الدين، لا خصوصاً ولا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أطبق عليه كبار أهل السنة، قال ابن رجب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بالبدعة ما أحدث ممّا لا أصل له في الشريعة يدلّ عليه، امّا ما كان له أصل من الشرع يدلّ عليه فليس ببدعة</w:t>
      </w:r>
    </w:p>
    <w:p>
      <w:pPr>
        <w:pStyle w:val="BookText"/>
        <w:rPr/>
      </w:pPr>
      <w:r>
        <w:rPr>
          <w:rFonts w:ascii="Amiri" w:hAnsi="Amiri" w:eastAsia="Amiri" w:cs="Amiri"/>
          <w:color w:val="111111"/>
          <w:sz w:val="28"/>
          <w:sz w:val="28"/>
          <w:szCs w:val="28"/>
          <w:rtl w:val="true"/>
          <w:lang w:bidi="ar-SA"/>
        </w:rPr>
        <w:t>شرعاً وإن كان بدعة لغة</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وليس له أصل في الشرع يسمّى في عرف الشرع بدعة، وما كان له أصل يدلّ عليه الشرع فليس ببدعة</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أصلها ما أحدث على غير مثال سابق، وتطلق في الشرع في مقابل السنة فتكون مذمومة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أنها ان كانت ممّا تندرج تحت مستحسن في الشرع فهي حسنة وان كانت ممّا تندرج تحت مستقبح فهي مستقبحة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 قسم المباح</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وعلى ضوء ذلك إن التمسح بما لم يمس جسده صلى الله عليه و آله و سلم له أصل في‌الدين وأن‌المسلمين ينطلقون في‌جوازذلك من مبدأين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المبدأ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الحب والودّ والتعزير والتكريم، إذ لا شكّ أن الشرع دعا إلى حب النبي وودّه وتكريمه وتعزيره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وَأَبْنَاؤُكُمْ وَإِخْوَانُكُمْ</w:t>
      </w:r>
    </w:p>
    <w:p>
      <w:pPr>
        <w:pStyle w:val="BookText"/>
        <w:rPr/>
      </w:pPr>
      <w:r>
        <w:rPr>
          <w:rFonts w:ascii="Amiri" w:hAnsi="Amiri" w:eastAsia="Amiri" w:cs="Amiri"/>
          <w:color w:val="111111"/>
          <w:sz w:val="28"/>
          <w:sz w:val="28"/>
          <w:szCs w:val="28"/>
          <w:rtl w:val="true"/>
          <w:lang w:bidi="ar-SA"/>
        </w:rPr>
        <w:t>وَأَزْوَاجُكُمْ وَعَشِيرَتُكُمْ وَأَمْوَالٌ اقْتَرَفْتُمُوهَا وَتِجَارَةٌ تَخْشَوْنَ كَسَادَهَا وَمَسَاكِنُ تَرْضَوْنَهَا أَحَبَّ إِلَيْكُمْ مِنَ اللَّهِ وَرَسُولِهِ وَجِهَادٍ فِي سَبِيلِهِ فَتَرَبَّصُوا حَتَّى يَأْتِىَ اللَّهُ بِأَمْرِهِ وَاللَّهُ لَايَهْدِي الْقَوْمَ الْفَاسِقِينَ</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أيضاً في مدح الذين يوقرون النبي صلى الله عليه و آله و سلم ويحترمونه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البخاري عن أبي هريرة،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فوالّذي نفسي بيده لا يؤمن أحدكم حتّى أكون أحبّ إليه من والده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أحدكم حتّى أكون أحبّ إليه من والده وولده والناس أجمعين</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وقد عقد مسلم باباً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وجوب محبة رسول‌اللَّه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ذلك أحاديث عدة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الحاثة على حب النبي كثيرة اقتصرنا</w:t>
      </w:r>
      <w:bookmarkStart w:id="44" w:name="pg649_5718"/>
    </w:p>
    <w:p>
      <w:pPr>
        <w:pStyle w:val="BookText"/>
        <w:rPr/>
      </w:pPr>
      <w:bookmarkEnd w:id="44"/>
      <w:r>
        <w:rPr>
          <w:rFonts w:ascii="Amiri" w:hAnsi="Amiri" w:eastAsia="Amiri" w:cs="Amiri"/>
          <w:color w:val="111111"/>
          <w:sz w:val="28"/>
          <w:sz w:val="28"/>
          <w:szCs w:val="28"/>
          <w:rtl w:val="true"/>
          <w:lang w:bidi="ar-SA"/>
        </w:rPr>
        <w:t>فيها بما ذكرنا ومن أراد التفصيل فليرجع إلى جامع الأُصول</w:t>
      </w:r>
      <w:r>
        <w:rPr>
          <w:rFonts w:eastAsia="Amiri" w:cs="Amiri" w:ascii="Amiri" w:hAnsi="Amiri"/>
          <w:color w:val="111111"/>
          <w:sz w:val="28"/>
          <w:szCs w:val="28"/>
          <w:rtl w:val="true"/>
          <w:lang w:bidi="ar-SA"/>
        </w:rPr>
        <w:t xml:space="preserve">. </w:t>
      </w:r>
      <w:r>
        <w:rPr>
          <w:rStyle w:val="FootnoteAnchor"/>
          <w:rtl w:val="true"/>
        </w:rPr>
        <w:footnoteReference w:id="85"/>
      </w:r>
    </w:p>
    <w:p>
      <w:pPr>
        <w:pStyle w:val="Heading3"/>
        <w:numPr>
          <w:ilvl w:val="2"/>
          <w:numId w:val="1"/>
        </w:numPr>
        <w:rPr/>
      </w:pPr>
      <w:bookmarkStart w:id="45" w:name="__RefHeading___Toc5607878_211673320"/>
      <w:bookmarkStart w:id="46" w:name="_Toc17"/>
      <w:bookmarkEnd w:id="45"/>
      <w:r>
        <w:rPr>
          <w:rtl w:val="true"/>
        </w:rPr>
        <w:t>مظاهر الحب في الحياة</w:t>
      </w:r>
      <w:bookmarkEnd w:id="46"/>
    </w:p>
    <w:p>
      <w:pPr>
        <w:pStyle w:val="Heading4"/>
        <w:numPr>
          <w:ilvl w:val="3"/>
          <w:numId w:val="1"/>
        </w:numPr>
        <w:rPr/>
      </w:pPr>
      <w:bookmarkStart w:id="47" w:name="__RefHeading___Toc5607880_211673320"/>
      <w:bookmarkStart w:id="48" w:name="_Toc18"/>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إن للحب مظاهر متعددة في الحياة، إذ ليس الحبّ شيئاً يستقر في صقع النفس من دون أن يكون له انعكاس خارجي على اعمال الإنسان وتصرفاته، بل إن من خصائص الحبّ أن يظهر أثره على جسم الإنسان وملامح وجهه، وعلى قوله وفعله بصورة مشهودة وملموسة، ومن مظاهره</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5607882_211673320"/>
      <w:bookmarkStart w:id="50" w:name="_Toc19"/>
      <w:bookmarkEnd w:id="49"/>
      <w:r>
        <w:rPr/>
        <w:t>1</w:t>
      </w:r>
      <w:r>
        <w:rPr>
          <w:rtl w:val="true"/>
        </w:rPr>
        <w:t xml:space="preserve">. </w:t>
      </w:r>
      <w:r>
        <w:rPr>
          <w:rtl w:val="true"/>
        </w:rPr>
        <w:t>الاتباع‌</w:t>
      </w:r>
      <w:bookmarkEnd w:id="50"/>
    </w:p>
    <w:p>
      <w:pPr>
        <w:pStyle w:val="BookText"/>
        <w:rPr/>
      </w:pPr>
      <w:r>
        <w:rPr>
          <w:rFonts w:ascii="Amiri" w:hAnsi="Amiri" w:eastAsia="Amiri" w:cs="Amiri"/>
          <w:color w:val="111111"/>
          <w:sz w:val="28"/>
          <w:sz w:val="28"/>
          <w:szCs w:val="28"/>
          <w:rtl w:val="true"/>
          <w:lang w:bidi="ar-SA"/>
        </w:rPr>
        <w:t>إن حبّ الرسول الكريم لا ينفك عن اتباع دينه والاستنان بسنّته والإتيان بأوامره والانتهاء عن نواهيه، ولا يعقل أبداً أن يكون المرء محبّاً للرسول أشدّ الحب، ومع ذلك فهو يخالفه ويرتكب ما يبغضه ولا يرضيه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51" w:name="pg649_5719"/>
    </w:p>
    <w:p>
      <w:pPr>
        <w:pStyle w:val="Heading4"/>
        <w:numPr>
          <w:ilvl w:val="3"/>
          <w:numId w:val="1"/>
        </w:numPr>
        <w:rPr/>
      </w:pPr>
      <w:bookmarkStart w:id="52" w:name="__RefHeading___Toc5607884_211673320"/>
      <w:bookmarkStart w:id="53" w:name="_Toc20"/>
      <w:bookmarkEnd w:id="51"/>
      <w:bookmarkEnd w:id="52"/>
      <w:r>
        <w:rPr/>
        <w:t>2</w:t>
      </w:r>
      <w:r>
        <w:rPr>
          <w:rtl w:val="true"/>
        </w:rPr>
        <w:t xml:space="preserve">. </w:t>
      </w:r>
      <w:r>
        <w:rPr>
          <w:rtl w:val="true"/>
        </w:rPr>
        <w:t>حبّ ما يمتّ إليه بصلة</w:t>
      </w:r>
      <w:bookmarkEnd w:id="53"/>
    </w:p>
    <w:p>
      <w:pPr>
        <w:pStyle w:val="Heading5"/>
        <w:numPr>
          <w:ilvl w:val="4"/>
          <w:numId w:val="1"/>
        </w:numPr>
        <w:rPr/>
      </w:pPr>
      <w:bookmarkStart w:id="54" w:name="__RefHeading___Toc5607886_211673320"/>
      <w:bookmarkStart w:id="55" w:name="_Toc21"/>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إن للحبّ مظاهر أُخرى غير الاتباع، في حياة المحبوب وبعد مماته، اما في حياته فالمحبّ يزور محبوبه ويكرمه ويعظمه ويقضي حاجته ويدفع عنه كل مكروه، ويهيى‌ء له ما يريحه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توفي المحبوب، حزن عليه أشدّالحزن، وحفظ آثار، كما انّه يحترم ابناءه واقرباءه ودياره ومثواه وكل ما يمّتَ إليه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فمن يتمسح بالأبواب والجدران والشبابيك في حرم رسول اللَّه صلى الله عليه و آله و سلم يُعد عمله هذا من مظاهر حبه لرسول اللَّه فلما لم يتمكن من أن يقبل الرسول ويتمسح به مباشرة اتجه ليقبّل ويتمسّح بما يمتّ إليه بصلة، وهذا أمر رائج بين العقلاء وداخل في حبّ النبي وتكريمه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نرى أنّه سبحانه يأمرنا برفع بيوت الأنبياء والأولياء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وحيثما نزلت هذه الآية على قلب سيّد المرسلين وهو صلى الله عليه و آله و سلم في المسجد الشريف،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البيت منها؟ مشيراً إلى بيت علي وفاطمة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ومن أفاضلها</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ومن الواضح أن تكريم هذه البيوت لا لأجل أن جسد النبي صلى الله عليه و آله و سلم أو الولي مس جميع اجزائها من الجدران والسقف وإنّما لأجل انتمائها إلى رجال جاء ذكرهم في الآية التالية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يُسَبِّحُ لَهُ فِيهَا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ما يمتُّ إلى أولياء اللَّه بصلة يكون دافع المسلم إلى لمسه وتقبيله هو حبّه لصاحبه ليس إلّا، فإظهار هذا الحب المكنون في القلب ليس بدعة لأن له أصلًا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المبدأ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الصحابة كانوا يتبركون بكل ما يمتُّ إلى النبي بصلة وإن لم يمس جسده ونذكر في ذلك قليلًا من كثير حتّى يعلم أن تفريق الشيخ بين ما مسّ جسده ومالم يمسّه ليس له أصل شرعي بل هو اجتهاد خاطئ</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 بعد التصريح بمشروعية زيارة قبر</w:t>
      </w:r>
      <w:bookmarkStart w:id="56" w:name="pg649_5721"/>
    </w:p>
    <w:p>
      <w:pPr>
        <w:pStyle w:val="BookText"/>
        <w:rPr/>
      </w:pPr>
      <w:bookmarkEnd w:id="56"/>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يحصل الانزعاج لمسلم، والصياح وتقبيل الجدران وكثرة البكاء إلّاوهو محبّ للَّه‌وللرسول فحبّه المعيار والفارق بين أهل الجنة وأهل النار فزيارة قبره من أفضل الُقُرب</w:t>
      </w:r>
      <w:r>
        <w:rPr>
          <w:rFonts w:eastAsia="Amiri" w:cs="Amiri" w:ascii="Amiri" w:hAnsi="Amiri"/>
          <w:color w:val="111111"/>
          <w:sz w:val="28"/>
          <w:szCs w:val="28"/>
          <w:rtl w:val="true"/>
          <w:lang w:bidi="ar-SA"/>
        </w:rPr>
        <w:t xml:space="preserve">. </w:t>
      </w:r>
      <w:r>
        <w:rPr>
          <w:rStyle w:val="FootnoteAnchor"/>
          <w:rtl w:val="true"/>
        </w:rPr>
        <w:footnoteReference w:id="90"/>
      </w:r>
    </w:p>
    <w:p>
      <w:pPr>
        <w:pStyle w:val="Heading5"/>
        <w:numPr>
          <w:ilvl w:val="4"/>
          <w:numId w:val="1"/>
        </w:numPr>
        <w:rPr/>
      </w:pPr>
      <w:bookmarkStart w:id="57" w:name="__RefHeading___Toc5607888_211673320"/>
      <w:bookmarkStart w:id="58" w:name="_Toc22"/>
      <w:bookmarkEnd w:id="57"/>
      <w:r>
        <w:rPr/>
        <w:t>1</w:t>
      </w:r>
      <w:r>
        <w:rPr>
          <w:rtl w:val="true"/>
        </w:rPr>
        <w:t xml:space="preserve">. </w:t>
      </w:r>
      <w:r>
        <w:rPr>
          <w:rtl w:val="true"/>
        </w:rPr>
        <w:t>التبرك بقبر النبي صلى الله عليه و آله و سلم عند الجدب‌</w:t>
      </w:r>
      <w:bookmarkEnd w:id="58"/>
    </w:p>
    <w:p>
      <w:pPr>
        <w:pStyle w:val="BookText"/>
        <w:rPr/>
      </w:pPr>
      <w:r>
        <w:rPr>
          <w:rFonts w:ascii="Amiri" w:hAnsi="Amiri" w:eastAsia="Amiri" w:cs="Amiri"/>
          <w:color w:val="111111"/>
          <w:sz w:val="28"/>
          <w:sz w:val="28"/>
          <w:szCs w:val="28"/>
          <w:rtl w:val="true"/>
          <w:lang w:bidi="ar-SA"/>
        </w:rPr>
        <w:t>إليك بعض ما نقل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عن‌اوس بن‌عبداللَّه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 أهل‌المدينةقحطاً شديداً فشكوا إلى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قبر النبي صلى الله عليه و آله و سلم فاجعلوامنه كوّة إلى السماء حتّى لا يكون بينه وبين السماء 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فمطرنا مطراً حتّى نبت العشب وسمنت الأبل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كشفت عن قبر النبي لينزل المطر فانّه رحمة تنزل على قبره</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ومن المعلوم أن التراب الّذي وارى قبره الشريف لم</w:t>
      </w:r>
      <w:bookmarkStart w:id="59" w:name="pg649_5722"/>
    </w:p>
    <w:p>
      <w:pPr>
        <w:pStyle w:val="BookText"/>
        <w:rPr/>
      </w:pPr>
      <w:bookmarkEnd w:id="59"/>
      <w:r>
        <w:rPr>
          <w:rFonts w:ascii="Amiri" w:hAnsi="Amiri" w:eastAsia="Amiri" w:cs="Amiri"/>
          <w:color w:val="111111"/>
          <w:sz w:val="28"/>
          <w:sz w:val="28"/>
          <w:szCs w:val="28"/>
          <w:rtl w:val="true"/>
          <w:lang w:bidi="ar-SA"/>
        </w:rPr>
        <w:t>يمس جسد النبي الأكرم صلى الله عليه و آله و سلم ولم يظهر سوى ظاهر قبره للسماء، فالتفصيل بين ما مس جسده، وما لم يمسه يضادّ هذا الأثر الذي روي بإسناد صحيح</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5607890_211673320"/>
      <w:bookmarkStart w:id="61" w:name="_Toc23"/>
      <w:bookmarkEnd w:id="60"/>
      <w:r>
        <w:rPr/>
        <w:t>2</w:t>
      </w:r>
      <w:r>
        <w:rPr>
          <w:rtl w:val="true"/>
        </w:rPr>
        <w:t xml:space="preserve">. </w:t>
      </w:r>
      <w:r>
        <w:rPr>
          <w:rtl w:val="true"/>
        </w:rPr>
        <w:t>التبرك بالمواضع الّتي صلّى فيها النبي صلى الله عليه و آله و سلم‌</w:t>
      </w:r>
      <w:bookmarkEnd w:id="6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البخاري باباً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المساجد الّتي على طرق المدينة والمواضع الّتي صلى فيها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فيه 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سالم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يتحرى اماكن من الطريق فيصلّي فيها ويحدّث أن أباه كان يصلّي فيها وأنّه رأى النبي صلى الله عليه و آله و سلم يصلّي في تلك الأمكنة ثم ذكر اسماء المساجد الّتي كان يصلّي فيها ابن عمر ثم ابنه سالم</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وعندئذ نسأل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الوجه في المواظبة على الصلاة في مساجد صلّى فيها النبي صلى الله عليه و آله و سلم؟ ولماذا كان ابن عمر يداوم على الصلاة فيها؟ فهل كان جسد النبي مس عامّة اجزاء تلك المساجد؟ وهل بقيت الرمال والتراب على حالها بعد مضي سنين طويلة من رحيله صلى الله عليه و آله و سلم؟</w:t>
      </w:r>
      <w:bookmarkStart w:id="62" w:name="pg649_5723"/>
    </w:p>
    <w:p>
      <w:pPr>
        <w:pStyle w:val="BookText"/>
        <w:rPr/>
      </w:pPr>
      <w:bookmarkEnd w:id="62"/>
      <w:r>
        <w:rPr>
          <w:rFonts w:ascii="Amiri" w:hAnsi="Amiri" w:eastAsia="Amiri" w:cs="Amiri"/>
          <w:color w:val="111111"/>
          <w:sz w:val="28"/>
          <w:sz w:val="28"/>
          <w:szCs w:val="28"/>
          <w:rtl w:val="true"/>
          <w:lang w:bidi="ar-SA"/>
        </w:rPr>
        <w:t>كل ذلك يدلّ على أن التبرك بآثار الرسول صلى الله عليه و آله و سلم سواء مسّت جسده أو لا، أمر مشروع بين الصحابة والتابعين</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5607892_211673320"/>
      <w:bookmarkStart w:id="64" w:name="_Toc24"/>
      <w:bookmarkEnd w:id="63"/>
      <w:r>
        <w:rPr/>
        <w:t>3</w:t>
      </w:r>
      <w:r>
        <w:rPr>
          <w:rtl w:val="true"/>
        </w:rPr>
        <w:t xml:space="preserve">. </w:t>
      </w:r>
      <w:r>
        <w:rPr>
          <w:rtl w:val="true"/>
        </w:rPr>
        <w:t>تبرك الصحابي بقبر الرسول صلى الله عليه و آله و سلم عند الزيارة</w:t>
      </w:r>
      <w:bookmarkEnd w:id="64"/>
    </w:p>
    <w:p>
      <w:pPr>
        <w:pStyle w:val="BookText"/>
        <w:rPr/>
      </w:pPr>
      <w:r>
        <w:rPr>
          <w:rFonts w:ascii="Amiri" w:hAnsi="Amiri" w:eastAsia="Amiri" w:cs="Amiri"/>
          <w:color w:val="111111"/>
          <w:sz w:val="28"/>
          <w:sz w:val="28"/>
          <w:szCs w:val="28"/>
          <w:rtl w:val="true"/>
          <w:lang w:bidi="ar-SA"/>
        </w:rPr>
        <w:t>أخرج الحاكم عن داود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مروان يوماً فوجد رجلًا واضعاً وجهه على القبر فأخذ برقبته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فاقبل عليه فاذا هو أبي ايوب الأنصاري رضى الله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رسول اللَّه صلى الله عليه و آله و سلم ولم آت الحجر،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تبكوا على الدين، إذا وليه أهله، ولكن ابكوا عليه إذا وليه غير أهله</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أقرّه الذهبي في تلخيصه للحاكم،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عمل الصحابي العظيم أبو أيوب الانصاري رضى الله عنه فهو تبرك بوضع وجهه على القبر اتّباعاً لسنة الرسول الأكرم صلى الله عليه و آله و سلم وصحبه في التبرك كما تقدم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فتوى الأموي طريد رسول اللَّه صلى الله عليه و آله و سلم، وابن</w:t>
      </w:r>
      <w:bookmarkStart w:id="65" w:name="pg649_5724"/>
    </w:p>
    <w:p>
      <w:pPr>
        <w:pStyle w:val="BookText"/>
        <w:rPr/>
      </w:pPr>
      <w:bookmarkEnd w:id="65"/>
      <w:r>
        <w:rPr>
          <w:rFonts w:ascii="Amiri" w:hAnsi="Amiri" w:eastAsia="Amiri" w:cs="Amiri"/>
          <w:color w:val="111111"/>
          <w:sz w:val="28"/>
          <w:sz w:val="28"/>
          <w:szCs w:val="28"/>
          <w:rtl w:val="true"/>
          <w:lang w:bidi="ar-SA"/>
        </w:rPr>
        <w:t>طريده المشهورين ببغض البيت الهاشمي الرفيع، والحاقد المنافق المتهاون بشأن النبي صلى الله عليه و آله و سلم يعترض على أبي أيوب على عمله المشروع وهو يجابهه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جئت رسول صلى الله عليه و آله و سلم الحي المرزوق عند ربّه بصريح القرآن ثم يعقبه بما يسوؤه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تعريضا بما فيه من عدم الأهلية والصلاحية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والذهبي يُعرف مروان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اعمال موبقة نسأل اللَّه السلامة، رمى طلحة بسهم وفعل ما فعل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5607894_211673320"/>
      <w:bookmarkStart w:id="67" w:name="_Toc25"/>
      <w:bookmarkEnd w:id="66"/>
      <w:r>
        <w:rPr/>
        <w:t>4</w:t>
      </w:r>
      <w:r>
        <w:rPr>
          <w:rtl w:val="true"/>
        </w:rPr>
        <w:t xml:space="preserve">. </w:t>
      </w:r>
      <w:r>
        <w:rPr>
          <w:rtl w:val="true"/>
        </w:rPr>
        <w:t>التبرك بمنبر النبي صلى الله عليه و آله و سلم‌</w:t>
      </w:r>
      <w:bookmarkEnd w:id="6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التبرك بمنبر النبي صلى الله عليه و آله و سلم كان أمراً رائجاً بين أصحاب النبي صلى الله عليه و آله و سلم وقد أقرّه أحمد بن حنبل ففي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عبداللَّه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يمس منبر النبي صلى الله عليه و آله و سلم ويتبرّك بمسه ويقبّله ويفعل بالقبر مثل ذلك أو نحو هذا يريد بذلك التقرب إلى اللَّه جلّ وعز؟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وجاء في عمدة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زين الدين</w:t>
      </w:r>
    </w:p>
    <w:p>
      <w:pPr>
        <w:pStyle w:val="BookText"/>
        <w:rPr/>
      </w:pPr>
      <w:r>
        <w:rPr>
          <w:rFonts w:ascii="Amiri" w:hAnsi="Amiri" w:eastAsia="Amiri" w:cs="Amiri"/>
          <w:color w:val="111111"/>
          <w:sz w:val="28"/>
          <w:sz w:val="28"/>
          <w:szCs w:val="28"/>
          <w:rtl w:val="true"/>
          <w:lang w:bidi="ar-SA"/>
        </w:rPr>
        <w:t>أخبرني الحافظ أبو سعيد بن العلائي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كلام أحمد بن حنبل في جزء قديم عليه خطّ ابن ناصر وغيره من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أحمد سئل عن تقبيل قبر النبي صلى الله عليه و آله و سلم وتقبيل منبره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فأريناه للشيخ تقي الدين بن تيمية فصار يتعجب من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أحمد عندي جليل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أو معنى كلامه،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عجب في ذلك وقد روينا عن الإمام أحمد انّه غسل قميصاً للشافعي وشرب الماء الذي‌غسله به، وإذا كان هذا تعظيمه لأهل العلم فكيف بمقادير الصحابة وكيف بآثار الأنبياء عليهم الصلاة والسلام</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والعجب أن ابن تيمية أثبت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الباهر</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فتوى الإمام أحمد بجواز التبرك بمنبر النبي بالمس ليس إلّاعلى السيرة السائدة بين المسلمين</w:t>
      </w:r>
    </w:p>
    <w:p>
      <w:pPr>
        <w:pStyle w:val="BookText"/>
        <w:rPr/>
      </w:pPr>
      <w:r>
        <w:rPr>
          <w:rFonts w:ascii="Amiri" w:hAnsi="Amiri" w:eastAsia="Amiri" w:cs="Amiri"/>
          <w:color w:val="111111"/>
          <w:sz w:val="28"/>
          <w:sz w:val="28"/>
          <w:szCs w:val="28"/>
          <w:rtl w:val="true"/>
          <w:lang w:bidi="ar-SA"/>
        </w:rPr>
        <w:t>حيث كانوا يتبركون بمنبر الرسول ويدل على ذلك ما رواه أبو بكر بن أبي شيبة عن زيد بن الحباب، قال حدثني أبو مودود،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عبدالملك بن قسيط،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نفراً من أصحاب النبي صلى الله عليه و آله و سلم إذا خلا لهم المسجد قاموا إلى رمّانة المنبر القرعاء فمسحوها ودعوا،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يزيد يفعل ذلك، وهذا كان لما كان منبره الّذي لامس جسمه الشريف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كان المنبر الّذي أفتى الإمام أحمد بمسّه والتبرك به هو نفسَ المنبرِ الموجود في عصر الرسول صلى الله عليه و آله و سلم؟ أو أن حوادث الدهر بدّلته وجاءت بغيره مكانه؟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ومعرفة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 على النص الأوّل من إمامه أحمد ورأى أن ذلك لا يوافق رأيه أخذ بتأويله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وهذاكان لما كان منبره الّذي لامس جسمه الشريف، وامّا الآن بعد ما تغيّر، لا يقال بمشروعية مسّه تبركاً به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وكأنّ القوم لما فوجئوا بهذا الكم الهائل من الأحاديث الدالّة على التبرك بآثار النبي من غير فرق بين مس جسده</w:t>
      </w:r>
      <w:bookmarkStart w:id="68" w:name="pg649_5727"/>
    </w:p>
    <w:p>
      <w:pPr>
        <w:pStyle w:val="BookText"/>
        <w:rPr/>
      </w:pPr>
      <w:bookmarkEnd w:id="68"/>
      <w:r>
        <w:rPr>
          <w:rFonts w:ascii="Amiri" w:hAnsi="Amiri" w:eastAsia="Amiri" w:cs="Amiri"/>
          <w:color w:val="111111"/>
          <w:sz w:val="28"/>
          <w:sz w:val="28"/>
          <w:szCs w:val="28"/>
          <w:rtl w:val="true"/>
          <w:lang w:bidi="ar-SA"/>
        </w:rPr>
        <w:t>الشريف وغيره أخذوا بالتأويل والتفصيل بين ما مس جسده وغيره، فهدموا ما بنوه في مجال التوحيد حيث قالوا بأن مقتضى توحيد الربوبية خلع الأشياء عن التأثير، ذاتياً وتبعيّاً</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5607896_211673320"/>
      <w:bookmarkStart w:id="70" w:name="_Toc26"/>
      <w:bookmarkEnd w:id="69"/>
      <w:r>
        <w:rPr/>
        <w:t>5</w:t>
      </w:r>
      <w:r>
        <w:rPr>
          <w:rtl w:val="true"/>
        </w:rPr>
        <w:t xml:space="preserve">. </w:t>
      </w:r>
      <w:r>
        <w:rPr>
          <w:rtl w:val="true"/>
        </w:rPr>
        <w:t>تبرك ريحانة الرسول بقبر أبيها</w:t>
      </w:r>
      <w:bookmarkEnd w:id="70"/>
    </w:p>
    <w:p>
      <w:pPr>
        <w:pStyle w:val="BookText"/>
        <w:rPr/>
      </w:pPr>
      <w:r>
        <w:rPr>
          <w:rFonts w:ascii="Amiri" w:hAnsi="Amiri" w:eastAsia="Amiri" w:cs="Amiri"/>
          <w:color w:val="111111"/>
          <w:sz w:val="28"/>
          <w:sz w:val="28"/>
          <w:szCs w:val="28"/>
          <w:rtl w:val="true"/>
          <w:lang w:bidi="ar-SA"/>
        </w:rPr>
        <w:t>ذكر جمع من المؤرخين أن فاطمة الزهراء سيدة نساء العالمين عليها السلام حضرت عند قبر أبيها وأخذت قبضة من تراب القبر تشمه وتبكي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على من شم تربة أحمد ألّا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صبّت على الأيام صرن لياليا </w:t>
      </w:r>
      <w:r>
        <w:rPr>
          <w:rStyle w:val="FootnoteAnchor"/>
          <w:rtl w:val="true"/>
        </w:rPr>
        <w:footnoteReference w:id="10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عمل السيدة الزهراء المعصومة هذا لا يدلّ إلّاعلى جواز التبرّك بقبر رسول اللَّه وتربته الطاهرة</w:t>
      </w:r>
      <w:r>
        <w:rPr>
          <w:rFonts w:eastAsia="Amiri" w:cs="Amiri" w:ascii="Amiri" w:hAnsi="Amiri"/>
          <w:color w:val="111111"/>
          <w:sz w:val="28"/>
          <w:szCs w:val="28"/>
          <w:rtl w:val="true"/>
          <w:lang w:bidi="ar-SA"/>
        </w:rPr>
        <w:t>.</w:t>
      </w:r>
      <w:bookmarkStart w:id="71" w:name="pg649_5728"/>
    </w:p>
    <w:p>
      <w:pPr>
        <w:pStyle w:val="Heading5"/>
        <w:numPr>
          <w:ilvl w:val="4"/>
          <w:numId w:val="1"/>
        </w:numPr>
        <w:rPr/>
      </w:pPr>
      <w:bookmarkStart w:id="72" w:name="__RefHeading___Toc5607898_211673320"/>
      <w:bookmarkStart w:id="73" w:name="_Toc27"/>
      <w:bookmarkEnd w:id="71"/>
      <w:bookmarkEnd w:id="72"/>
      <w:r>
        <w:rPr/>
        <w:t>6</w:t>
      </w:r>
      <w:r>
        <w:rPr>
          <w:rtl w:val="true"/>
        </w:rPr>
        <w:t xml:space="preserve">. </w:t>
      </w:r>
      <w:r>
        <w:rPr>
          <w:rtl w:val="true"/>
        </w:rPr>
        <w:t>تبرّك الشيخين بتربة قبره‌</w:t>
      </w:r>
      <w:bookmarkEnd w:id="73"/>
    </w:p>
    <w:p>
      <w:pPr>
        <w:pStyle w:val="Heading6"/>
        <w:numPr>
          <w:ilvl w:val="5"/>
          <w:numId w:val="1"/>
        </w:numPr>
        <w:rPr/>
      </w:pPr>
      <w:bookmarkStart w:id="74" w:name="__RefHeading___Toc5607900_211673320"/>
      <w:bookmarkStart w:id="75" w:name="_Toc28"/>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لقد استأذن الشيخان بالدفن في حجرة النبي الأكرم صلى الله عليه و آله و سلم ليصبحا ضجيعيه في قبره الشريف، فهل النقطة الّتي دفن فيها كل من الشيخين مست جسد النبي صلى الله عليه و آله و سلم، أو أن الشيخين اكتفيا بالانتماء بالقرب من النبي صلى الله عليه و آله و سلم؟</w:t>
      </w:r>
    </w:p>
    <w:p>
      <w:pPr>
        <w:pStyle w:val="BookText"/>
        <w:rPr/>
      </w:pPr>
      <w:r>
        <w:rPr>
          <w:rFonts w:ascii="Amiri" w:hAnsi="Amiri" w:eastAsia="Amiri" w:cs="Amiri"/>
          <w:color w:val="111111"/>
          <w:sz w:val="28"/>
          <w:sz w:val="28"/>
          <w:szCs w:val="28"/>
          <w:rtl w:val="true"/>
          <w:lang w:bidi="ar-SA"/>
        </w:rPr>
        <w:t>وهذا أمر معروف في التاريخ ومشهود لكل عارف لايحتاج إلى ذكر مصدر</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إلى هنا تبيّن أنّه لا فرق في التبرك بآثار النبي في كل ما ينتمي إليه ويمّت إليه بصلة من غير فرق بين ما مسّ جسده الشريف وبين غيره، وهلم معي إلى دراسة بقية كلامه</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5607902_211673320"/>
      <w:bookmarkStart w:id="77" w:name="_Toc29"/>
      <w:bookmarkEnd w:id="76"/>
      <w:r>
        <w:rPr>
          <w:rtl w:val="true"/>
        </w:rPr>
        <w:t>استلام الحجر الأسود</w:t>
      </w:r>
      <w:bookmarkEnd w:id="7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في ذلك كثيرة، فالواجب على المسلمين التقيد في ذلك بما شرعه اللَّه كاستلام الحجر الأسود وتقبيله،</w:t>
      </w:r>
    </w:p>
    <w:p>
      <w:pPr>
        <w:pStyle w:val="BookText"/>
        <w:rPr/>
      </w:pPr>
      <w:r>
        <w:rPr>
          <w:rFonts w:ascii="Amiri" w:hAnsi="Amiri" w:eastAsia="Amiri" w:cs="Amiri"/>
          <w:color w:val="111111"/>
          <w:sz w:val="28"/>
          <w:sz w:val="28"/>
          <w:szCs w:val="28"/>
          <w:rtl w:val="true"/>
          <w:lang w:bidi="ar-SA"/>
        </w:rPr>
        <w:t>واستلام الركن اليماني، فلهذا صحّ عن عمر بن الخطاب أنّه قال لمّا قبل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اعلم أنك حجر لا تضّر ولاتنفع ولولا اني رأيت النبي صلى الله عليه و آله و سلم يقبلّك ما قبلتك</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وبذلك يعلم أن استلام بقية اركان الكعبة، وبقية الجدران والأعمدة غير مشروع لأن النبي صلى الله عليه و آله و سلم لم يفعله ولم يرشد إليه، ولأن ذلك من وسائل التبرك، وهكذا الجدران والأعمدة والشبابيك وجدران الحجرة النبوية من باب أولى، لأن النبي صلى الله عليه و آله و سلم لم يشرع ذلك ولم يرشد إليه ولم يفعله أصحابه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نقل عن عمر بن الخطاب، وإن كان مشهوراً لكن المظنون أنّه نقل مبتوراً، وقد روي عن أئمة أهل البيت عليهم السلام أنّه بعدما قال عمر بن الخطاب ما قال، 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يابن الخطاب فواللَّه ليبعثنّه يوم القيامة وله لسان وشفتان فيشهد لمن وافاه، وهو عين اللَّه عزّوجل في أرضه يُبايع بها خلقُه،</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أبقانا اللَّه في بلد لا يكون فيه علي بن أبي طالب</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وجاء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يضرّ وينفع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أشهد لسمعت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يوم القيامة بالحجر الأسود وله لسان زلق يشهد لمن استلمه بالتوحيد فهو يا أمير المؤمنين يضر وينفع،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من قوم ليس فيهم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ابن‌عباس ان هذا الركن الاسود هو يمين‌اللَّه في الأرض يصافح به عباده مصافحة الرجل أخاه</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ولا بأس فيما روي لأنّه سبحانه يُنطقه كما انّه يُنطق كل الأشياء ويُنطق جوارحنا على اعمالنا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لجُلُوِدِهمْ لِمَ شَهِدْتُمْ عَلَيْنَا قَالُوا أَنْطَقَنَا اللهُ الذِي</w:t>
      </w:r>
    </w:p>
    <w:p>
      <w:pPr>
        <w:pStyle w:val="BookText"/>
        <w:rPr/>
      </w:pPr>
      <w:r>
        <w:rPr>
          <w:rFonts w:ascii="Amiri" w:hAnsi="Amiri" w:eastAsia="Amiri" w:cs="Amiri"/>
          <w:color w:val="111111"/>
          <w:sz w:val="28"/>
          <w:sz w:val="28"/>
          <w:szCs w:val="28"/>
          <w:rtl w:val="true"/>
          <w:lang w:bidi="ar-SA"/>
        </w:rPr>
        <w:t>أَنْطَقَ كُلَّ شَي‌ءْ</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معاوية 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دنوتَ من الحجر الأسود، فارفع يديك وأحمد اللَّه وأثن عليه وصلّ على النبي صلى الله عليه و آله و سلم واسأل اللَّه أن يتقبل منك، ثم استلم الحجر وقبّله فان لم تستطع أن تقبله فاستلمه بيدك، فإن لم تستطع أن تستلمه بيدك فأشر إليه،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أمانتي أدّيتها وميثاقي تعاهدتهُ، لتشهد لي بالموافاة، اللهم تصديقاً بكتابك وعلى سنة نبيك، أشهد ان لا إله إلّااللَّه وحده لا شريك له، وأن محمداً عبده ورسوله آمنت باللَّه، وكفرت بالجبت والطاغوت وباللات والعزّى وعبادة الشيطان وعبادة كل ندّ يُدعى من دون اللَّه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كلام عمر بن الخطاب دليلًا واضحاً على أن من مسح وتبرك بشي‌ء من دون أن يعتقد تأثير الممسوح والمستلم فيه أمر جائز، وأنّ من فعل ذلك لا يرمى بالشرك ولا بالبدعة إذا لم ينسبه إلى الدين، ولذلك فإن عمر بن الخطاب قبّل الحجر الأسود معتقداً بأنّه لا ينفع ولا يضرّ إلّا باذن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تبرير عمله بفعل النبي لأجل أنّه استلم الحجر بما أنّه أحد آداب الزيارة، فلم يجد بداً من ان يذكر دليلًا لما أتى به مع العلم بأنّه لا ينفع ولا يضرّ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رأيت أن رسول اللَّه قبلك ما قبلتك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ضوء هذا فليس لأحد أن يمنع احداً من تقبيل الجدران والشبابيك والأبواب للحجرة النبوية إذا لم يعتقد فيمايقبله أي نفع ولا ضرر ولم يجعل عمله جزءاً من الدين ولم ينسبه إلى النبي وإنّما دفع إليه حبُّه وشوقُه لصاحب هذا المقام، أو ان يمنع من استلام بقية أركان الكعبة إذا لم يكن بدافع أنها تضر وتنفع ولا أن ذلك جزء من الدين والشريعة بل كان الدافع حبّه لهذه المواقع والمشاهد المباركة بما أنها مطاف الملائكة ومحلّ نزول الرحمة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 استلام سائر الاركان مختلف فيه بين الصحابة قال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المنذر وغيره استلام جميع الاركان عن جابر وانس، والحسن والحسين من الصحابة وعن سويد بن أبي غفلة من التابعين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78" w:name="pg649_5733"/>
    </w:p>
    <w:p>
      <w:pPr>
        <w:pStyle w:val="Heading4"/>
        <w:numPr>
          <w:ilvl w:val="3"/>
          <w:numId w:val="1"/>
        </w:numPr>
        <w:rPr/>
      </w:pPr>
      <w:bookmarkStart w:id="79" w:name="__RefHeading___Toc5607904_211673320"/>
      <w:bookmarkStart w:id="80" w:name="_Toc30"/>
      <w:bookmarkEnd w:id="78"/>
      <w:bookmarkEnd w:id="79"/>
      <w:r>
        <w:rPr/>
        <w:t>3</w:t>
      </w:r>
      <w:r>
        <w:rPr>
          <w:rtl w:val="true"/>
        </w:rPr>
        <w:t xml:space="preserve">. </w:t>
      </w:r>
      <w:r>
        <w:rPr>
          <w:rtl w:val="true"/>
        </w:rPr>
        <w:t>عبداللَّه بن عمر وتتبع آثار النبي صلى الله عليه و آله و سلم‌</w:t>
      </w:r>
      <w:bookmarkEnd w:id="80"/>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نقل عن ابن عمر من تتبع آثار النبي صلى الله عليه و آله و سلم واستلامه المنبر فهذا اجتهاد منه لم يوافقه عليه أبوه ولا غيره من أصحاب النبي، وهم أعلم بهذا الأمر وعملهم موافق لما دلّت عليه الأحاديث الصحيحة، وقد قطع عمر الشجرة الّتي بويع تحتها النبي صلى الله عليه و آله و سلم في الحديبية لما بلغه أن بعض الناس يذهبون إليها ويصلون عندها خوفاً من الفتنة بها وسداً للذريعة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كلامه هذا يشتمل على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عبداللَّه بن عمر هو الوحيد في تتبع آثار النبي صلى الله عليه و آله و سلم والمنبر الّذي جلس عليه وأنّه لم يوافقه عليه أبوه ولاغيره من أصحاب النبي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عمر بن الخطاب لمّا بلغه أن بعض الناس يذهبون إلى الشجرة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الكلام في الأمر الأوّل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اذاكان التبرك بما مس جسد النبي أمراً مشروعاً وجائزاً ودارجاً بين الصحابة لم يكن عمل ابن عمر خارجاً عن هذه القاعدة حيث كان يقتصّ آثار النبي</w:t>
      </w:r>
    </w:p>
    <w:p>
      <w:pPr>
        <w:pStyle w:val="BookText"/>
        <w:rPr/>
      </w:pPr>
      <w:r>
        <w:rPr>
          <w:rFonts w:ascii="Amiri" w:hAnsi="Amiri" w:eastAsia="Amiri" w:cs="Amiri"/>
          <w:color w:val="111111"/>
          <w:sz w:val="28"/>
          <w:sz w:val="28"/>
          <w:szCs w:val="28"/>
          <w:rtl w:val="true"/>
          <w:lang w:bidi="ar-SA"/>
        </w:rPr>
        <w:t>ويتتبّع ما مس جسده الشريف كالمساجد الّتي صلّى فيها واستلام المنبر وغير ذلك، فبذلك ظهر ما في قول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اجتهاد منه لم يوافقه عليه أبوه ولاغيره من أصحاب النبي وهم أعلم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عمله كان على اساس رصين دارج بين الصحابة حيث كانوا يتبرّكون بما مس جسده الشريف، وكان عبداللَّه بن عمر في غنى عن موافقة أبيه ولا موافقة غيره إذا كانت سيرة جمهرة الصحابة مصدِّقة لعمله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أنّ عمله كان خارجاً عن تلك القاعدة فما هو المبرّر في تقديم اجتهاد الوالد على الولد مع انهما مجتهدان للمصيب اجران وللمخطئ اجر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عمل ابن عمر بدعة أو شركاً اوذريعة للشرك كان على الصحابة أن يمنعوهُ وينصّوا على ذلك أو يبدوا مخالفتهم، ولم يرد في ذلك أي ردّ ولا نقد ولا منع، بل كان سكوتهم تقريراً لعمله ومع ذلك كيف يقول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يوافقه عليه أحدٌ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كان حول الأمر الأوّل، وإليك الكلام في الأمر الثاني</w:t>
      </w:r>
      <w:r>
        <w:rPr>
          <w:rFonts w:eastAsia="Amiri" w:cs="Amiri" w:ascii="Amiri" w:hAnsi="Amiri"/>
          <w:color w:val="111111"/>
          <w:sz w:val="28"/>
          <w:szCs w:val="28"/>
          <w:rtl w:val="true"/>
          <w:lang w:bidi="ar-SA"/>
        </w:rPr>
        <w:t>.</w:t>
      </w:r>
      <w:bookmarkStart w:id="81" w:name="pg649_5735"/>
    </w:p>
    <w:p>
      <w:pPr>
        <w:pStyle w:val="Heading3"/>
        <w:numPr>
          <w:ilvl w:val="2"/>
          <w:numId w:val="1"/>
        </w:numPr>
        <w:rPr/>
      </w:pPr>
      <w:bookmarkStart w:id="82" w:name="__RefHeading___Toc5607906_211673320"/>
      <w:bookmarkStart w:id="83" w:name="_Toc31"/>
      <w:bookmarkEnd w:id="81"/>
      <w:bookmarkEnd w:id="82"/>
      <w:r>
        <w:rPr>
          <w:rtl w:val="true"/>
        </w:rPr>
        <w:t>قصة قطع الشجرة</w:t>
      </w:r>
      <w:bookmarkEnd w:id="83"/>
    </w:p>
    <w:p>
      <w:pPr>
        <w:pStyle w:val="BookText"/>
        <w:rPr/>
      </w:pPr>
      <w:r>
        <w:rPr>
          <w:rFonts w:ascii="Amiri" w:hAnsi="Amiri" w:eastAsia="Amiri" w:cs="Amiri"/>
          <w:color w:val="111111"/>
          <w:sz w:val="28"/>
          <w:sz w:val="28"/>
          <w:szCs w:val="28"/>
          <w:rtl w:val="true"/>
          <w:lang w:bidi="ar-SA"/>
        </w:rPr>
        <w:t>اما ما ذكره من أن عمر بن الخطاب لما بلغه أن بعض الناس يذهبون إليها ويصلون عندها قطعها خوفاً من الفتنة بهاوسدّاً للذريعة، ففيه مجال للبحث والنقاش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هذه القصة ابن سعد في طبقاته في احداث غزوة الحديبية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يأتون الشجرة الّتي يقال لها شجرة الرضوان فيصلون عندها،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عمر بن الخطاب فأوعدهم فيها وأمر بها فقطعت</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السند منقطع ولم يسنده نافع إلى شيخ من مشايخه فلايحتج بالسند المقطوع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دلائل واضحة على أن الشجرة صارت مجهولة لأصحاب الرسول صلى الله عليه و آله و سلم في العام التالي فكيف يمكن أن تعرف في عهد عمر حتّى يأتي الناس إليها ويصلون تحتها حتّى يأمر بقطعها، ويدل على ذلك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من العام المقبل فما اجتمع منا اثنان على الشجرة الّتي بايعنا</w:t>
      </w:r>
    </w:p>
    <w:p>
      <w:pPr>
        <w:pStyle w:val="BookText"/>
        <w:rPr/>
      </w:pPr>
      <w:r>
        <w:rPr>
          <w:rFonts w:ascii="Amiri" w:hAnsi="Amiri" w:eastAsia="Amiri" w:cs="Amiri"/>
          <w:color w:val="111111"/>
          <w:sz w:val="28"/>
          <w:sz w:val="28"/>
          <w:szCs w:val="28"/>
          <w:rtl w:val="true"/>
          <w:lang w:bidi="ar-SA"/>
        </w:rPr>
        <w:t>تحتها، كانت رحمة من اللَّه، فسألت نافعاً على أي شي‌ء بايعهم؟ على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بايعهم على الصبر</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وقدعلل ابن حجر في فتح الباري خفاء الشجرة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الحكمة في ذلك لا يحصل بها افتتان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اشار ابن عمر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رحمة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 يكون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كانت الشجرة موضع رحمة ومحل رضوانه لنزول الرضا على المؤمنين عندها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ان‌التفسير الثاني هوالصحيح‌وذلك لتأنيث الفعل فالضمير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الشجرة لا إلى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فالحديث يدل على خفاء الشجرة في العام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ابن سعد ينقل أيضاً نفس هذا الموضوع ويذكر استنكار سعيد قول من إدعى بقاءها وتعرفه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عن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حاجاً فمررت بقوم يصلّون فقلت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هذا المسجد؟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الشجرة حيث بايع النبي صلى الله عليه و آله و سلم، بيعة الرضوان؛ فأتيت سعيد بن المسيّب فاخبرته، فقال</w:t>
      </w:r>
      <w:r>
        <w:rPr>
          <w:rFonts w:eastAsia="Amiri" w:cs="Amiri" w:ascii="Amiri" w:hAnsi="Amiri"/>
          <w:color w:val="111111"/>
          <w:sz w:val="28"/>
          <w:szCs w:val="28"/>
          <w:rtl w:val="true"/>
          <w:lang w:bidi="ar-SA"/>
        </w:rPr>
        <w:t>:</w:t>
      </w:r>
      <w:bookmarkStart w:id="84" w:name="pg649_5737"/>
    </w:p>
    <w:p>
      <w:pPr>
        <w:pStyle w:val="BookText"/>
        <w:rPr/>
      </w:pPr>
      <w:bookmarkEnd w:id="84"/>
      <w:r>
        <w:rPr>
          <w:rFonts w:ascii="Amiri" w:hAnsi="Amiri" w:eastAsia="Amiri" w:cs="Amiri"/>
          <w:color w:val="111111"/>
          <w:sz w:val="28"/>
          <w:sz w:val="28"/>
          <w:szCs w:val="28"/>
          <w:rtl w:val="true"/>
          <w:lang w:bidi="ar-SA"/>
        </w:rPr>
        <w:t>حدّثني أبي أنّه كان في من بايع رسول اللَّه صلى الله عليه و آله و سلم تحت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من العام المقبل نسيناها فلم نقدر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أصحاب محمد لم يعلموها وعلمتموها أنتم فأنتم أعلم</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أصحاب محمد لم يعلموها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استنكار لادعائهم، فإذا كان أصحاب رسول اللَّه غير عارفين بها، فالأولى أن يكون المتأخرون غير عارفين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هذه الروايات تدلّ على أن جمعا من الصحابة والتابعين كانوا يأتون الشجرة، ويحسبون أنها هي الشجرة الّتي تمت البيعة تحتها فيتبركون بها ولم يمنعهم سائر الصحابة ولا غيرهم فيدل على جواز التبرك بما لم يُمسّه جسده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وكفانا في المقام عن استرسال الكلام ما حقّقه الأُستاذ حسن السقاف في مقاله فراجعه</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5607908_211673320"/>
      <w:bookmarkStart w:id="86" w:name="_Toc32"/>
      <w:bookmarkEnd w:id="85"/>
      <w:r>
        <w:rPr>
          <w:rtl w:val="true"/>
        </w:rPr>
        <w:t>التوسل بالأنبياء والأولياء</w:t>
      </w:r>
      <w:bookmarkEnd w:id="86"/>
    </w:p>
    <w:p>
      <w:pPr>
        <w:pStyle w:val="Heading4"/>
        <w:numPr>
          <w:ilvl w:val="3"/>
          <w:numId w:val="1"/>
        </w:numPr>
        <w:rPr/>
      </w:pPr>
      <w:bookmarkStart w:id="87" w:name="__RefHeading___Toc5607910_211673320"/>
      <w:bookmarkStart w:id="88" w:name="_Toc33"/>
      <w:bookmarkEnd w:id="87"/>
      <w:r>
        <w:rPr>
          <w:rtl w:val="true"/>
        </w:rPr>
        <w:t>اشارة</w:t>
      </w:r>
      <w:bookmarkEnd w:id="8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دعاء الأنبياء والأولياء والاستغاثة بهم والنذر لهم ونحو ذلك فهو الشرك</w:t>
      </w:r>
    </w:p>
    <w:p>
      <w:pPr>
        <w:pStyle w:val="BookText"/>
        <w:rPr/>
      </w:pPr>
      <w:r>
        <w:rPr>
          <w:rFonts w:ascii="Amiri" w:hAnsi="Amiri" w:eastAsia="Amiri" w:cs="Amiri"/>
          <w:color w:val="111111"/>
          <w:sz w:val="28"/>
          <w:sz w:val="28"/>
          <w:szCs w:val="28"/>
          <w:rtl w:val="true"/>
          <w:lang w:bidi="ar-SA"/>
        </w:rPr>
        <w:t>الأكبر، وهو الّذي كان يفعله كفار قريش مع أصنامهم وأوثانهم، وهكذا بقية المشركين يقصدون بذلك أنها تشفع لهم عنداللَّه، وتقربهم إليه زلفى، ولم يعتقدوا أنها هي الّتي تقضي حاجاتهم وتشفي مرضاهم وتنصرهم على عدوهم كما بيّن اللَّه سبحانه ذلك عنهم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وَيَعْبُدُونَ مِنْ دُونِ اللَّهِ مَا لَايَضُرُّهُمْ وَلَا يَنْفَعُهُمْ وَيَقُولُونَ هَؤُلَاءِ شُفَعَاؤُنَا عِنْدَ اللَّهِ</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فرد عليهم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أَتُنَبِّئُونَ اللهَ بِمَا لَا يَعْلَمُ فِي السَّمَاوَاتِ وَ لَا فِي الأَرْضِ سُبْحَانَهُ وَ تَعَالَى عَمَّا يُشْرِكُونَ</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عزوجل في سورة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 اللَّهَ مُخْلِصاً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للَّهِ الدِّينُ الْخَالِصُ وَالَّذِينَ اتَّخَذُوا مِنْ دُونِهِ أَوْلِيَاءَ مَا نَعْبُدُهُمْ إِلَّا لِيُقَرِّبُونَا إِلَى اللَّهِ زُلْفَى إِنَّ اللَّهَ يَحْكُمُ بَيْنَهُمْ فِي مَا هُمْ فِيهِ يَخْتَلِفُونَ إِنَّ اللَّهَ لَايَهْدِي مَنْ هُوَ كَاذِبٌ كَفَّارٌ</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فأبان سبحانه في 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 لم يقصدوا من آلهتهم أنهم يشفون مرضاهم، أو يقضون حوائجهم وإنّما أرادوا منهم أنهم يقربونهم إلى اللَّه زلفى، فأكذبهم سبحانه وردّ عليهم قولهم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لَايَهْدِي مَنْ هُوَ كَاذِبٌ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فسماهم كذبة وكفاراً بهذا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في المقام قد سمعنا مثله من كافة من سلك مسلك ابن تيمية ويعتقد منهج تلميذه ابن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جميعاً يستدلون بهذه الآيات على أن دعاء الأنبياء والأولياء عبادة لهم نظير دعاء المشركين الهتهم المزعومة حيث كان دعاؤهم لها عبادة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بيت القصيد ومفترق الطرق بين منهج أحمد بن تيمية ومنهج الآخرين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بُذلت الجهود في تنقيح الأمرين التاليين لقصرت الفاصلة بين المنهجين، ولكن مع الاسف ان الشي‌ء الّذي لم يركزوا عليه منذ أن ظهر هذا المنهج في القرن الثامن إلى</w:t>
      </w:r>
      <w:bookmarkStart w:id="89" w:name="pg649_5740"/>
    </w:p>
    <w:p>
      <w:pPr>
        <w:pStyle w:val="BookText"/>
        <w:rPr/>
      </w:pPr>
      <w:bookmarkEnd w:id="89"/>
      <w:r>
        <w:rPr>
          <w:rFonts w:ascii="Amiri" w:hAnsi="Amiri" w:eastAsia="Amiri" w:cs="Amiri"/>
          <w:color w:val="111111"/>
          <w:sz w:val="28"/>
          <w:sz w:val="28"/>
          <w:szCs w:val="28"/>
          <w:rtl w:val="true"/>
          <w:lang w:bidi="ar-SA"/>
        </w:rPr>
        <w:t>يومنا هذا، هو ما سنذكره في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العبادة وتحديد معناها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التمسح والتوسل على الضابطة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عقيدة المشركين في دور معبوداتهم في قضاء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أُقيم مؤتمر حول هذه الأُمور على نحو يميز الإنسان بين العبادة والتكريم ويتبين مبادئ الدعاء بين الفريقين لسقط عامة ما يستدلون به من الآيات على أن دعوى الأنبياء والأولياء والتوسل بهم شرك وبدعة، وعلى ضوء ذلك فسنركز جهدنا في شرح كلا هذين الأمرين، مبتدئين بالمورد الأوّل</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5607912_211673320"/>
      <w:bookmarkStart w:id="91" w:name="_Toc34"/>
      <w:bookmarkEnd w:id="90"/>
      <w:r>
        <w:rPr/>
        <w:t>1</w:t>
      </w:r>
      <w:r>
        <w:rPr>
          <w:rtl w:val="true"/>
        </w:rPr>
        <w:t xml:space="preserve">. </w:t>
      </w:r>
      <w:r>
        <w:rPr>
          <w:rtl w:val="true"/>
        </w:rPr>
        <w:t>تعريف العبادة وتحديد معناها</w:t>
      </w:r>
      <w:bookmarkEnd w:id="91"/>
    </w:p>
    <w:p>
      <w:pPr>
        <w:pStyle w:val="BookText"/>
        <w:rPr/>
      </w:pPr>
      <w:r>
        <w:rPr>
          <w:rFonts w:ascii="Amiri" w:hAnsi="Amiri" w:eastAsia="Amiri" w:cs="Amiri"/>
          <w:color w:val="111111"/>
          <w:sz w:val="28"/>
          <w:sz w:val="28"/>
          <w:szCs w:val="28"/>
          <w:rtl w:val="true"/>
          <w:lang w:bidi="ar-SA"/>
        </w:rPr>
        <w:t xml:space="preserve">ان أصحاب المعاجم وان فسروا العبادة بالخضوع والتذلل أو الطاعة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تفسيرها بها تفسير بالأعم وليس تعريفاً دقيقاً جامعاً مانعاً، بشهادة ان القرآن الكريم يحث بصراحة على الخضوع للوالدين أوّلًا، ويقول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ويأمر الملائكة</w:t>
      </w:r>
    </w:p>
    <w:p>
      <w:pPr>
        <w:pStyle w:val="BookText"/>
        <w:rPr/>
      </w:pPr>
      <w:r>
        <w:rPr>
          <w:rFonts w:ascii="Amiri" w:hAnsi="Amiri" w:eastAsia="Amiri" w:cs="Amiri"/>
          <w:color w:val="111111"/>
          <w:sz w:val="28"/>
          <w:sz w:val="28"/>
          <w:szCs w:val="28"/>
          <w:rtl w:val="true"/>
          <w:lang w:bidi="ar-SA"/>
        </w:rPr>
        <w:t>بالسجود لآدم، ثانياً،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لِلْمَلَائِكَةِ اسْجُدُوا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ويحكي عن أن نبي اللَّه يعقوب وزوجته واولادهما سجدوا ليوسف، ثالثاً، 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 أَبَوَيْهِ عَلَى الْعَرْشِ وَ خَرُّوا لَهُ سُجَّدًا</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فالسجود من أعلى مظاهر الخضوع ومنتهاه مع أنّه لم يكن عبادة لآدم ولا ليوسف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السجود لو كان عبادة للمسجود له فلا يخرج عن كونه عبادة بأمره سبحانه، فالعبادة عبادة سواء أمر بها أو لم يؤمر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يدفعنا إلى تعريف العبادة تعريفاً دقيقاً حتّى تخرج هذه الموارد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تتقوم بعنصرين ولا يغني احدهما عن الآخر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الخاص في حق المعبود، أعني</w:t>
      </w:r>
    </w:p>
    <w:p>
      <w:pPr>
        <w:pStyle w:val="BookText"/>
        <w:rPr/>
      </w:pPr>
      <w:r>
        <w:rPr>
          <w:rFonts w:ascii="Amiri" w:hAnsi="Amiri" w:eastAsia="Amiri" w:cs="Amiri"/>
          <w:color w:val="111111"/>
          <w:sz w:val="28"/>
          <w:sz w:val="28"/>
          <w:szCs w:val="28"/>
          <w:rtl w:val="true"/>
          <w:lang w:bidi="ar-SA"/>
        </w:rPr>
        <w:t>الاعتقاد بأنّه رب اوبيده مصير العابد عاجلًا وآجلًا في تمام شؤون الحياة أو بعضها، فلو كان الخضوع والتذلل مجرّداً عن هذا الاعتقاد لا يُعدّ العمل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حراماً موجباً للعقاب لا لأنه عبادة، بل لكونه عملًا محرماً كسائر المحرمات كما هو الحال في السجود في الشريعة الإسلامية لغير اللَّه إذ انّه يحرم حتّى وان كان عارياً عن ذلك الاعتقاد، للنهي عنه لغيره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الحاكي عن الخضوع، ويكفي في ذلك ابسط الخضوع إلى اعلاه سواء أكان باللفظ والبيان أم بسائر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الخضوع نابعاً عن الاعتقاد الخاص في حق المخضوع له يوصف العمل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العنصر الثاني فلم يختلف في وجوده اثنان، إنما الكلام في مدخلية العنصر الأوّل في صدق العبادة ودخوله في واقعها، وهذا يُعلم من دراسة عبادة الموحدين والمشركين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الموحِّد والمشرك منفكَّيْن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اعتقاد خاص لمعبودهم، وهو الّذي كان يدفعهم إلى الخضوع والتذلل، ولولاه لما سجدوا وما خضعوا وما تذلّلوا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يرون أن العزة والذلة والنصرة والهزيمة وما يفيد وما يضر الإنسان في حياته بيد معبوداتهم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الموحّد كان يؤمن بأن هذه الأُمور بيد اللَّه</w:t>
      </w:r>
    </w:p>
    <w:p>
      <w:pPr>
        <w:pStyle w:val="BookText"/>
        <w:rPr/>
      </w:pPr>
      <w:r>
        <w:rPr>
          <w:rFonts w:ascii="Amiri" w:hAnsi="Amiri" w:eastAsia="Amiri" w:cs="Amiri"/>
          <w:color w:val="111111"/>
          <w:sz w:val="28"/>
          <w:sz w:val="28"/>
          <w:szCs w:val="28"/>
          <w:rtl w:val="true"/>
          <w:lang w:bidi="ar-SA"/>
        </w:rPr>
        <w:t>تعالى الّذي اعطى كل شي‌ء خلقه ثم هدى، ولكن المشرك يعتقد بأن هذه الأُمور فوَّضت إلى آلهتهم المزعومة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تشرحه لنا الآيات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الموحد يعبد اللَّه سبحانه لان العزة والذلة بيده سبحانه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الْعِزَّةُ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تُعِزُّ مَنْ تَشَاءُ وَ تُذِلُّ مَنْ تَشَاءُ</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المشرك فهو يعبد الآلهة المزعومة باعتقاد أن العزة بيدها كما يحكي عنهم سبحانه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دُونِ اللهِ آلِهَةً لِيَكُونُوا لَهُمْ عِزًّا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الموحد يعبد اللَّه سبحانه لان النصر بيد اللَّه سبحانه كما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النَّصْرُ إِلَّا مِنْ عِنْدِ اللهِ الْعَزِيزِ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المشرك فهو يعبد الاصنام منطلقاً من أن النصر بيدهم كما يحكيه سبحانه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 اللهِ آلِهَةً لَعَلَّهُمْ يُنْصَرُونَ</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الموحد يعبد اللَّه سبحانه منطلقاً من ان الشفاعة بيد اللَّه سبحانه وانّه لا يشفع احد إلّابأذنه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جَمِيعًا لَهُ مُلْكُ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المشرك يعتقد بأن الالهة المزعومة تملك الشفاعة وانهم يشفعون لعبدتهم، ولذلك يرد سبحانه على عقيدتهم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شَفِيعٍ إِلَّا مِنْ بَعْدِ إِذْنِهِ</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الموحد يعبد اللَّه سبحانه بحجة ان مصدر النعم والنقم هو اللَّه سبحانه، وهذا هو منطق الموحد الّذي يحكيه سبحانه عن النبي إبراهيم الخليل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خَلَقَني فَهُوَ 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يُطْعِمُني وَيَسْقِينِ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يُمِيتُني ثُمَّ 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أَطْمَعُ أَنْ يَغْفِرَ لِي خَطِيئَتِي يَوْمَ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إلى اللَّه الواحد</w:t>
      </w:r>
    </w:p>
    <w:p>
      <w:pPr>
        <w:pStyle w:val="BookText"/>
        <w:rPr/>
      </w:pPr>
      <w:r>
        <w:rPr>
          <w:rFonts w:ascii="Amiri" w:hAnsi="Amiri" w:eastAsia="Amiri" w:cs="Amiri"/>
          <w:color w:val="111111"/>
          <w:sz w:val="28"/>
          <w:sz w:val="28"/>
          <w:szCs w:val="28"/>
          <w:rtl w:val="true"/>
          <w:lang w:bidi="ar-SA"/>
        </w:rPr>
        <w:t>الأحد الأفعال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الإطعام والسقي، الشفاء من المرض، الموت والحياة، وغفران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عليه السلام في مقام الرد على مشركي عصره في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لنا وبجلاء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عنصر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يعتقدون أن تلك الأفعال والنعم بيد آلهتهم الباطلة، إذ بإمكانها أن تهديهم وتطعمهم وتسقيهم وتشفيهم من الأمراض وتميتهم وتحييهم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خضعوا لها وعبدوها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الموحد يعتقد بأنّه ليس للَّه‌سبحانه ند ولا مثل لا في الذات ولا في الصفات ولا في الافعال، وان الأنبياء والأولياء عباد للَّه‌لا يملكون لانفسهم ضراً ولا نفعاً ولا حياة ولا موتاً غير انّه سبحانه أكرمهم واعزهم وجعل لكل منهم مقاماً معلوماً يستجاب دعاؤهم، وتنزل الرحمة بطلبهم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المشرك فهويعتقد بان الاصنام والاوثان انداد للَّه سبحانه،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يَتَّخِذُ مِنْ دُونِ اللهِ أَنْدَادًا يُحِبُّونَهُمْ كَحُبِّ اللهِ</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والانداد لغة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المثل والنظير، بمعنى أنهم يعتقدون أنّ الهتهم تناظر اللَّه وتشابهه في القدرة على القيام بالأفعال الّتي يقوم بها سبحانه من الاحياء والاماتة والرزق والشفاء والهداية وغفران الذنوب وحطّ الخطايا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الموحد يعتقد بأن اللَّه سبحانه لا يماثله ولا يساويه ولا يدانيه شي‌ءٌ من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مَقَالِيدُ السَّمَاوَاتِ وَالأَرْضِ يَبْسُطُ الرِّزْقَ لِمَنْ يَشَاءُ وَيَقْدِرُ إِنَّهُ بِكُلِّ شَي‌ءْ عَلِيمٌ</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المشرك فهو يعبد الاصنام وينطلق من عقيدة خاصة فيها وهي التسوية بينه سبحانه وبين الآلهة، ولما يتبين له جهله وبطلان عقيدته فسوف يظهر الندامة ويندد بآلهته ويخاطبهم يوم القيامة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وَ هُمْ فِيهَا 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كُنَّا لَفِي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من التسوية هي التسوية في الربوبية وتدبير العالم والشفاعة وغيرها وحتّى ولو فُسّرت بالمساواة في العبادة فهو يلازم عقيدة خاصة في حق الاصنام وهي صفات الالوهية إذ لا يعبد إنسان شيئاً إلّالمن يعتقد استحقاقه لها بشي‌ء من الأُمور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يعتقدون فيها ضرباً من المساواة للحق تعالى عما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فالموحد والمشرك وان كانا يصدران عن مبدأين مختلفين ولكن الجميع يشهد بأن العبادة لا تنفك إلّاعن عقيدة خاصة بالنسبة إلى المعبود غير أن تلك الخصيصة عند الموحد للَّه‌سبحانه ولكنها لدى المشركين في آلهتهم وأصنامهم وأوثانهم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نخرج بالنتيجة التالية بأن مقوم العبادة أمران وان لها عنصرين أحدهما يتقوم باعمال العابد وفعله والثاني يرتبط باعتقاده ومنطلقه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ذلك فلو اردنا ان نعرّف العبادة تعريفاً جامعاً فلنا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هي الخضوع بين يدي من يعتبره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مالكاً لمصير العابد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اعتقد إنسان بربوبية المخضوع له فما يصدر عنه من الخضوع لفظاً وعملًا فهوعبادة، ولذلك نرى ان المسيح عليه السلام عندما يأمر بعبادة اللَّه سبحانه يعلقها بعنوان الربوبية، كما حكاه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الْمَسِيحُ يَا بَنِي إِسْرَائِيلَ اعْبُدُوا اللهَ رَبِّي وَرَبَّكُمْ</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رَبِّي وَ رَبُّكُمْ فَاعْبُدُوهُ هَذَا صِرَاطٌ مُسْتَقِيمٌ</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يعتبر القرآن العبادة من شؤون الخالقية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لَا إِلَهَ إِلَّا هُوَ خَالِقُ كُلِّ شَي‌ءْ فَاعْبُدُوهُ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الخضوع نابعاً عن تلك العقيدة فهوعبادة للمخضوع له وإن لم يبلغ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نابعاً عن غير تلك العقيدة مثلًا بما انّه عالم خادم للأُمة فلا يعد عبادة وأن لم يبلغ غايته، ولنفسر ذلك بالمثال التالي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إلى نفسك فانّه قد يقضي عليك أدبك مع أبيك و احترامك له أن لا تسمح لنفسك بالجلوس أو الاضطجاع بين يديه، فتقف أو تقعد ساعة أو فوقها، و لا يكون ذلك منك عبادة له، لماذا؟ لأنّه لم يقارن هذا الفعل منك اعتقاد شي‌ء من خصائص الربوبية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تقف في الصلاة قدر الفاتحة و تجلس فيها قدر التشهد و هو قدر دقيقة أو</w:t>
      </w:r>
    </w:p>
    <w:p>
      <w:pPr>
        <w:pStyle w:val="BookText"/>
        <w:rPr/>
      </w:pPr>
      <w:r>
        <w:rPr>
          <w:rFonts w:ascii="Amiri" w:hAnsi="Amiri" w:eastAsia="Amiri" w:cs="Amiri"/>
          <w:color w:val="111111"/>
          <w:sz w:val="28"/>
          <w:sz w:val="28"/>
          <w:szCs w:val="28"/>
          <w:rtl w:val="true"/>
          <w:lang w:bidi="ar-SA"/>
        </w:rPr>
        <w:t>دقيقتين فيكون ذلك منك عبادة لمن صلّيتَ له، و سرّ ذلك هو أنّ هذا الخضوع المتمثل في قيامك و قعودك يقارنه اعتقادك الربوبية لمن خضعتَ 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وتدعو رئيسك في عمل من الأعمال أو أميرك أن ينصرك على باغ عليك أو يغنيك من أزمة نزلت بك و أنت معتقد فيه انّه لا يستقل بجلب نفع أو دفع ضر، و لكن اللَّه جعله سبباً في مجرى العادة يقضي على يديه من ذلك ما يشاء تفضلًا منه سبحانه، فلا يكون ذلك منك عبادة لهذا المدعوّ، و أنت على ما وصفنا، فإن دعوتَه و أنت تعتقد فيه أنّه مستقل بالنفع، أو الضرّ، أو نافذ المشيئة مع اللَّه لا محالة، كنت له بذلك الدعاء عابداً، وبهذه العبادة أشركته مع اللَّه عزّوجلّ، لأنّك قد اعتقدت فيه خصيصة من خصائص الربوبية، فانّ الاستقلال بالجلب أو الدفع و نفوذ المشيئة لا محالة هو من خصائص الربوبية، والمشركون إنّما كفروا بسجودهم لأصنامهم و نحوه لاعتقادهم فيها الاستقلال بالنفع، أو الضرّ ونفوذ مشيئتهم لا محالة مع اللَّه تعالى، و لو على سبيل الشفاعة عنده، فانّهم يعتبرونه الربّ الأكبر ولمعبوداتهم ربوبية دون ربوبيته، و بمقتضى ما لهم من الربوبية وجب لهم نفوذ المشيئة معه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وبالامعان فيما ذكرنا يتبين لك صدق أمرين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العنصر المهم في صدق العبادة هو الاعتقاد</w:t>
      </w:r>
    </w:p>
    <w:p>
      <w:pPr>
        <w:pStyle w:val="BookText"/>
        <w:rPr/>
      </w:pPr>
      <w:r>
        <w:rPr>
          <w:rFonts w:ascii="Amiri" w:hAnsi="Amiri" w:eastAsia="Amiri" w:cs="Amiri"/>
          <w:color w:val="111111"/>
          <w:sz w:val="28"/>
          <w:sz w:val="28"/>
          <w:szCs w:val="28"/>
          <w:rtl w:val="true"/>
          <w:lang w:bidi="ar-SA"/>
        </w:rPr>
        <w:t>بأن المخضوع له يتمتع بقدرة غيبية وراء القدرة العادية الموجودة في عامة الناس والّتي يقوم بها بقضاء حاجة من يعبده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الفريقين الموحدين والمشركين كانا متفقين على ذلك، وان كانا مختلفين فيمن يتمتع بهذه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الاعتقاد بالقدرة الغيبية في المعبود هو عبارة أُخرى عن الاعتقاد بكونه ربّاً بيده مصير العابد إما في كل الأُمور كما هو الحال في عقيدة المؤمن باللَّه سبحانه، أو في بعض الأُمور كالاعزاز والاذلال والنصر والخذلان والشفاعة ومغفرة الذنوب وغير ذلك من الأُمور كما هو الحال في عقيدة المشرك، فكان العابد على الاطلاق ينطلق من الاعتقاد بربوبية 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ان سيدنا المسيح يدعو بني إسرائيل إلى عبادة اللَّه سبحانه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اعْبُدُوا اللهَ رَبِّي وَ رَبَّكُمْ</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رَبِّي وَ رَبُّكُمْ فَاعْبُدُوهُ هَذَا صِرَاطٌ مُسْتَقِيمٌ</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يعلق الحكم على عنوان الرب في كلتا الآيتين، وهو يدلّ على أن الموحدين والمشركين متفقون في هذا الأصل</w:t>
      </w:r>
      <w:bookmarkStart w:id="92" w:name="pg649_5751"/>
    </w:p>
    <w:p>
      <w:pPr>
        <w:pStyle w:val="BookText"/>
        <w:rPr/>
      </w:pPr>
      <w:bookmarkEnd w:id="92"/>
      <w:r>
        <w:rPr>
          <w:rFonts w:ascii="Amiri" w:hAnsi="Amiri" w:eastAsia="Amiri" w:cs="Amiri"/>
          <w:color w:val="111111"/>
          <w:sz w:val="28"/>
          <w:sz w:val="28"/>
          <w:szCs w:val="28"/>
          <w:rtl w:val="true"/>
          <w:lang w:bidi="ar-SA"/>
        </w:rPr>
        <w:t>وهو أن العبادة من شؤون الربوبية فمن كان رباً فهو مستحق للعبادة دون غيره، لكن المشرك خاطئ في الصغرى أي في الاعتقاد بربوبية معبوداته، ولذلك نرى يوسف يتكلم بلسان القوم ويصف الهتهم بالربوبية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أَأَرْبَابٌ مُتَفَرِّقُونَ خَيْرٌ أَمِ اللهُ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تم تحديد العبادة تحديداً منطقياً معتمداً على الكتاب وما درج عليه العُبّاد في عباداتهم سواء أكان المعبود مستحقاً للعبادة أم غير 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 معي، نعرض ما يقوم به المسلمون في الحرمين الشريفين على الضابطة</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5607914_211673320"/>
      <w:bookmarkStart w:id="94" w:name="_Toc35"/>
      <w:bookmarkEnd w:id="93"/>
      <w:r>
        <w:rPr/>
        <w:t>2</w:t>
      </w:r>
      <w:r>
        <w:rPr>
          <w:rtl w:val="true"/>
        </w:rPr>
        <w:t xml:space="preserve">. </w:t>
      </w:r>
      <w:r>
        <w:rPr>
          <w:rtl w:val="true"/>
        </w:rPr>
        <w:t>عرض التمسح والتوسل على الضابطة</w:t>
      </w:r>
      <w:bookmarkEnd w:id="94"/>
    </w:p>
    <w:p>
      <w:pPr>
        <w:pStyle w:val="BookText"/>
        <w:rPr/>
      </w:pPr>
      <w:r>
        <w:rPr>
          <w:rFonts w:ascii="Amiri" w:hAnsi="Amiri" w:eastAsia="Amiri" w:cs="Amiri"/>
          <w:color w:val="111111"/>
          <w:sz w:val="28"/>
          <w:sz w:val="28"/>
          <w:szCs w:val="28"/>
          <w:rtl w:val="true"/>
          <w:lang w:bidi="ar-SA"/>
        </w:rPr>
        <w:t>وعلى ضوء ذلك نعرض على هذه القاعدة الاعمال الّتي يقوم بها عشاق الحرم النبوي أو الحرم المكي من التمسح بالجدران وتقبيل الشبابيك وغير ذلك، فقد وصفها الشيخ بكونها شركاً وعبادة لغير اللَّه، كما عدّ طلب الحاجات منهم ودعاءَهم كذلك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على الشيخ ان يُفرّق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رمى</w:t>
      </w:r>
    </w:p>
    <w:p>
      <w:pPr>
        <w:pStyle w:val="BookText"/>
        <w:rPr/>
      </w:pPr>
      <w:r>
        <w:rPr>
          <w:rFonts w:ascii="Amiri" w:hAnsi="Amiri" w:eastAsia="Amiri" w:cs="Amiri"/>
          <w:color w:val="111111"/>
          <w:sz w:val="28"/>
          <w:sz w:val="28"/>
          <w:szCs w:val="28"/>
          <w:rtl w:val="true"/>
          <w:lang w:bidi="ar-SA"/>
        </w:rPr>
        <w:t>الجميع بسهم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هل المتبرك والمتمسح والداعي يعتقد في الأبواب والجدران والشبابيك واركان الكعبة والنبي والأولياء قدرة غيبية خارقة للعادة يقدر بها المعبود على إنجاز حاجته، أو أنّه يتمسح ويقبل ويتبرك حباً بالنبي وآثاره من دون أن يعتقد أي تأثير غيبي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أظن‌أن الشيخ يجد على اديم الأرض أو في الحرمين الشريفين من يقوم بهذه الاعمال، فعامة المسلمين من كل الطوائف لا ينطلقون إلّامن مبدأ الحب والتكريم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دعاءهم والاستغاثة بهم ليس إلّالأجل طلب الدعاء منهم، فهم ينطلقون بعد رحلة النبي صلى الله عليه و آله و سلم عما كانوا ينطلقون في حياته، فقد أمر اللَّه سبحانه المؤمنين بالتوسل بدعاء النبي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فلوكان طلب‌الدعاء من‌النبي بعد رحيله شركاً وعبادة له يكون الطلب منه في حال حياته شركاً وعبادة له أيضاً إذ الحياة والموت ليسا ملاكين للتوحيد والشرك، بل اقصى ما</w:t>
      </w:r>
      <w:bookmarkStart w:id="95" w:name="pg649_5753"/>
    </w:p>
    <w:p>
      <w:pPr>
        <w:pStyle w:val="BookText"/>
        <w:rPr/>
      </w:pPr>
      <w:bookmarkEnd w:id="95"/>
      <w:r>
        <w:rPr>
          <w:rFonts w:ascii="Amiri" w:hAnsi="Amiri" w:eastAsia="Amiri" w:cs="Amiri"/>
          <w:color w:val="111111"/>
          <w:sz w:val="28"/>
          <w:sz w:val="28"/>
          <w:szCs w:val="28"/>
          <w:rtl w:val="true"/>
          <w:lang w:bidi="ar-SA"/>
        </w:rPr>
        <w:t>يمكن ان يقول القائل بأنهما ملاكان للجدوى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وكلامنا في المقام في كون الدعوة شركاً وعدمه، وأما كونها مفيدة أو لا، فهو أمر ثان يطلب لنفسه مجالًا آخر</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5607916_211673320"/>
      <w:bookmarkStart w:id="97" w:name="_Toc36"/>
      <w:bookmarkEnd w:id="96"/>
      <w:r>
        <w:rPr/>
        <w:t>3</w:t>
      </w:r>
      <w:r>
        <w:rPr>
          <w:rtl w:val="true"/>
        </w:rPr>
        <w:t xml:space="preserve">. </w:t>
      </w:r>
      <w:r>
        <w:rPr>
          <w:rtl w:val="true"/>
        </w:rPr>
        <w:t>عقيدة المشركين في دور معبوداتهم في قضاء الحوائج‌</w:t>
      </w:r>
      <w:bookmarkEnd w:id="97"/>
    </w:p>
    <w:p>
      <w:pPr>
        <w:pStyle w:val="BookText"/>
        <w:rPr/>
      </w:pPr>
      <w:r>
        <w:rPr>
          <w:rFonts w:ascii="Amiri" w:hAnsi="Amiri" w:eastAsia="Amiri" w:cs="Amiri"/>
          <w:color w:val="111111"/>
          <w:sz w:val="28"/>
          <w:sz w:val="28"/>
          <w:szCs w:val="28"/>
          <w:rtl w:val="true"/>
          <w:lang w:bidi="ar-SA"/>
        </w:rPr>
        <w:t>لم يزل اساتذة الشيخ من أولهم إلى آخرهم يستدلون على أن التوسل بالأنبياء والأولياء وعلى رأسهم النبي الأعظم صلى الله عليه و آله و سلم شرك بالآيتين التاليتين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 قُلْ أَتُنَبِّئُونَ اللهَ بِمَا لَا يَعْلَمُ فِي‌السَّمَاوَاتِ وَلَا فِي الأَرْضِ سُبْحَانَهُ وَتَعَالَى عَمَّا يُشْرِكُونَ</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للَّهِ الدِّينُ الْخَالِصُ وَ الَّذِينَ اتَّخَذُوا مِنْ دُونِهِ أَوْلِيَاءَ مَا نَعْبُدُهُمْ إِلَّا لِيُقَرِّبُونَا إِلَى اللهِ زُلْفَى إِنَّ اللهَ يَحْكُمُ بَيْنَهُمْ فِي مَا هُمْ فِيهِ يَخْتَلِفُونَ إِنَّ اللهَ لَا يَهْدِي مَنْ هُوَ كَاذِبٌ كَفَّارٌ</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98" w:name="pg649_5754"/>
    </w:p>
    <w:p>
      <w:pPr>
        <w:pStyle w:val="BookText"/>
        <w:rPr/>
      </w:pPr>
      <w:bookmarkEnd w:id="98"/>
      <w:r>
        <w:rPr>
          <w:rFonts w:ascii="Amiri" w:hAnsi="Amiri" w:eastAsia="Amiri" w:cs="Amiri"/>
          <w:color w:val="111111"/>
          <w:sz w:val="28"/>
          <w:sz w:val="28"/>
          <w:szCs w:val="28"/>
          <w:rtl w:val="true"/>
          <w:lang w:bidi="ar-SA"/>
        </w:rPr>
        <w:t>اما الآية الأُولى فقد ذكر الشيخ في كيفية الاستدلال بها أنّ عمل المسلمين كعمل بقية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يقصدون بذلك أنها تشفع لهم عند اللَّه وتقربهم إليه زُلفى ولم يعتقدوا انها هي الّتي تقضي حاجاتهم وتشفي مرضاهم وتنصرهم على عدوهم كما بين اللَّه سبحانه ذلك عنهم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وَيَعْبُدُونَ مِنْ دُونِ اللَّهِ مَا لَايَضُرُّهُمْ وَلَا يَنْفَعُهُمْ وَيَقُولُونَ هَؤُلَاءِ شُفَعَاؤُنَا عِنْدَ اللَّهِ</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5607918_211673320"/>
      <w:bookmarkStart w:id="100" w:name="_Toc37"/>
      <w:bookmarkEnd w:id="99"/>
      <w:r>
        <w:rPr>
          <w:rtl w:val="true"/>
        </w:rPr>
        <w:t>يلاحظ عليه</w:t>
      </w:r>
      <w:r>
        <w:rPr>
          <w:rtl w:val="true"/>
        </w:rPr>
        <w:t>:</w:t>
      </w:r>
      <w:bookmarkEnd w:id="10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عمل المشركين والموحدين فإن المشركين يقومون بعملين مختلفين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يعبدون أصنامهم وآلهتهم المزعومة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وَيَعْبُدُونَ مِنْ دُونِ اللَّهِ مَا لَايَضُرُّهُمْ وَلَا يَنْفَعُهُمْ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يعتقدون بأن آلهتهم شفعاؤهم كما يقول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هَؤُلَاءِ شُفَعَاؤُنَا عِنْدَ اللَّهِ</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أن ملاك شركهم هو عبادة غير اللَّه سبحانه، لا قولهم بأن الآلهة شفعاؤهم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فكيف يصح حمل عمل الموحدين على المشركين، أفيصح أن يعطف من يعبد اللَّه سبحانه على مَنْ يعبد الاصنام والأوثان بمجرد اشتراكهما في الاعتقاد بالشفعاء؟</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المشركين كانوا يعتقدون بقدرة غيبية في أصنامهم وأوثانهم وأن الهتهم يقومون بقضاء حاجاتهم مستقلين عن اللَّه سبحانه، وقد مرّت الآيات الّتي تؤكد أنهم كانوا يعتقدون أن العزة والذلة والنصر والخذلان بأيديهم، كما كانوا يعتقدون أنهم يملكون مقام الشفاعة ويشفعون لعبادهم، واين هذا من عمل الموحد الّذي يعتقد بأن العزة والذلة والنصر والخذلان والشفاعة وغيرها بيد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فمجرد إشتراكهم بالاعتقاد بالشفاعة لا يجمعهم تحت خيمة واحدة مع أن شفعاءَهم شفعاء غير واقعيين بخلاف شفعاء الموحدين كالنبي ومن نص الكتاب والسنة على قبول شفاعتهم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هذين الأمرين كيف يقول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يعتقدوا انها هي الّتي تقضي حاجاتهم وتشفي مرضاهم وتنصرهم على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افيصح أن نجعل في صف واحد مَنْ يسوي بين الاصنام ورب العالمين ويصورها نداً للَّه‌سبحانه ومَنْ يعبد اللَّه سبحانه ولا يرى له نداً ولا مثلًا ويتلو كل يوم وليلة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ابن هشام في سيرته ان عَمرو بن لُحيّ كان أوّل من أدخل الوثنية إلى مكة ونواحيها، فقد رأى في سفره إلى البلقاء من أراضي الشام أُناساً يعبدون الأوثان وعندما سألهم عمّا يفعلون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الأصنام الّتي أراكم تعبدون؟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أصنام نعبدها، فنستمطرها فتمطرنا، ونستنصرها فتنصرنا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أفلاتعطوني منها صنماً، فأسير به إلى أرض العرب فيعبدوه؟ فأعطوه صَنما يقال له هُبَل، فقدم به مكَّة، فنصبه وأمرَ الناس بعبادته وتعظيمه</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فمع هذه القصة والآيات الّتي تلوناها عليك كيف يقول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لم يعتقدوا بأن الهتهم هي الّتي تقضي حاجاتهم وتشفي مرضاهم وتنصرهم على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لَايَضُرُّهُمْ وَلَا يَنْفَعُهُمْ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تنديد من اللَّه سبحانه بهم، ونقد لعقائدهم حيث كانوا يعتقدون بان اصنامهم تضرهم وتنفعهم لا أنّه من كلامهم ولا يعبر عن 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حول الآية الأُولى الّتي أوردها الشيخ وانها لا تصلح لاثبات مدعاه، لو لم تكن دليلًا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الكلام في 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في ذيل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لم يقصدوا من الهتهم أنهم يشفون مرضاهم أو يقضون حوائجهم وإنّما أرادوا منهم أنهم يقربونهم إلى اللَّه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يَحْكُمُ بَيْنَهُمْ فِي مَا هُمْ فِيهِ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أمراً متفقاً عليه وإنّما هو كلام بعضهم لا كلهم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يمكن ان يكون ذلك منطق عامة الوثنيين، مع أن قسماً كبيراً منهم إذا دُعُو إلى عبادة اللَّه اخذهم الكبر كما</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إِذَا قِيلَ لَهُمْ لَا إِلَهَ إِلَّا اللهُ يَسْتَكْبِرُونَ</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فلو كان الداعي إلى عبادة الالهة المزعومة، مجرد انهم يقربونهم إلى اللَّه زلفى وكان التقرب إليه سبحانه هو الغاية القصوى لما وجدوا في انفسهم حرجاً وتكبراً إذا دُعوا إلى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يدل على ان المشركين لم يكونوا متفقين على أن عبادتهم للاصنام لأجل تحصيل التقرب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ذيل الآية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لَايَهْدِي مَنْ هُوَ كَاذِبٌ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بأن ما لهجوا به كان غطاءً لعقيدتهم الحقيقية وانهم كانوا يكذبون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كانوا يعتقدون بأن لآلهتهم قدرة غيبية على قضاء حوائجهم وأنهم أرباب بيدهم مصيرهم وفلاحهم في الدنيا والآخرة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واجه المشركون إحتجاج الموحدين على سفاهة عقولهم واحلامهم في الاعتقاد بأن آلهتهم تضر وتنفع، حاولوا تصحيح عملهم بأنهم لا يعبد عن اعتقاد بأن بيدها الخير والشر وإنّما يعبدونها لأجل أمر واحد، وهو ان عبادة الالهة تقربهم إلى اللَّه زلفى فقط،</w:t>
      </w:r>
      <w:bookmarkStart w:id="101" w:name="pg649_5759"/>
    </w:p>
    <w:p>
      <w:pPr>
        <w:pStyle w:val="BookText"/>
        <w:rPr/>
      </w:pPr>
      <w:bookmarkEnd w:id="101"/>
      <w:r>
        <w:rPr>
          <w:rFonts w:ascii="Amiri" w:hAnsi="Amiri" w:eastAsia="Amiri" w:cs="Amiri"/>
          <w:color w:val="111111"/>
          <w:sz w:val="28"/>
          <w:sz w:val="28"/>
          <w:szCs w:val="28"/>
          <w:rtl w:val="true"/>
          <w:lang w:bidi="ar-SA"/>
        </w:rPr>
        <w:t>وعندئذ فضحهم سبحانه وكذبهم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لَايَهْدِي مَنْ هُوَ كَاذِبٌ كَفَّارٌ</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5607920_211673320"/>
      <w:bookmarkStart w:id="103" w:name="_Toc38"/>
      <w:bookmarkEnd w:id="102"/>
      <w:r>
        <w:rPr>
          <w:rtl w:val="true"/>
        </w:rPr>
        <w:t>هل الدعاء والعبادة مترادفان؟</w:t>
      </w:r>
      <w:bookmarkEnd w:id="103"/>
    </w:p>
    <w:p>
      <w:pPr>
        <w:pStyle w:val="Heading4"/>
        <w:numPr>
          <w:ilvl w:val="3"/>
          <w:numId w:val="1"/>
        </w:numPr>
        <w:rPr/>
      </w:pPr>
      <w:bookmarkStart w:id="104" w:name="__RefHeading___Toc5607922_211673320"/>
      <w:bookmarkStart w:id="105" w:name="_Toc39"/>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لم نزل نسمع من الشيخ ابن باز وأساتذته ومبتكري منهجه أنهم يستدلون بالآيات الّتي نزلت في حق المشركين على اعمال المسلمين مع البون الشاسع بين عقيدتي الطائفتين وعملهما، ومن هذا القبيل أنهم يستدلون بالآيات الّتي ورد فيها النهي عن دعاء غير اللَّه على شرك من دعا رسول‌اللَّه صلى الله عليه و آله و 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اشفع لي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بتصور أن خطابه هذا يكون دعاءً لغير اللَّه ولأجل قلع هذه الشبهة وتفنيدها نذكر كلام الشيخ أوّلًا ثم نذكر موقف الكتاب والسنة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مثلكم تدبر هذا المقام وإعطاؤه ما يستحق من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كفرهم أيضاً بهذا الاعتقاد،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يَدْعُ مَعَ اللهِ إِلَهًا آخَرَ لَا بُرْهَانَ لَهُ بِهِ فَإِنَّمَا حِسَابُهُ عِنْدَ رَبِّهِ إِنَّهُ لَا يُفْلِحُ الْكَافِرُونَ</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فسماهم</w:t>
      </w:r>
    </w:p>
    <w:p>
      <w:pPr>
        <w:pStyle w:val="BookText"/>
        <w:rPr/>
      </w:pPr>
      <w:r>
        <w:rPr>
          <w:rFonts w:ascii="Amiri" w:hAnsi="Amiri" w:eastAsia="Amiri" w:cs="Amiri"/>
          <w:color w:val="111111"/>
          <w:sz w:val="28"/>
          <w:sz w:val="28"/>
          <w:szCs w:val="28"/>
          <w:rtl w:val="true"/>
          <w:lang w:bidi="ar-SA"/>
        </w:rPr>
        <w:t>في هذه الآية كفاراً وحكم عليهم بذلك لمجرد الدعاء لغير اللَّه من الأنبياء والملائكة والجن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أيضاً قوله سبحانه في سورة 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لَهُ الْمُلْكُ وَالَّذِينَ تَدْعُونَ مِنْ دُونِهِ مَا يَمْلِكُونَ مِنْ قِطْمِيرٍ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لَايَسْمَعُوا دُعَاءَكُمْ وَلَوْ سَمِعُوا مَا اسْتَجَابُوا لَكُمْ وَيَوْمَ الْقِيَامَةِ يَكْفُرُونَ بِشِرْكِكُمْ وَلَا يُنَبِّئُكَ مِثْلُ خَبِيرٍ</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فحكم سبحانه بهذه الآية على أنّ دعاء المشركين لغير اللَّه، من الأنبياء والأولياء، أو الملائكة أو الجن، أو الأصنام أو غير ذلك بأنّه شرك، والآيات في هذا المعنى لمن تدبر كتاب اللَّه كثيرة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بالنقض أوّلًا بأنّه لو كان مطلق الدعاء سواء أكان المدعوّ حيّاً أم ميتاً شركاً وعبادة له لزم أن</w:t>
      </w:r>
    </w:p>
    <w:p>
      <w:pPr>
        <w:pStyle w:val="BookText"/>
        <w:rPr/>
      </w:pPr>
      <w:r>
        <w:rPr>
          <w:rFonts w:ascii="Amiri" w:hAnsi="Amiri" w:eastAsia="Amiri" w:cs="Amiri"/>
          <w:color w:val="111111"/>
          <w:sz w:val="28"/>
          <w:sz w:val="28"/>
          <w:szCs w:val="28"/>
          <w:rtl w:val="true"/>
          <w:lang w:bidi="ar-SA"/>
        </w:rPr>
        <w:t>لا يوجد على وجه البسيطة أي موحد يعبد اللَّه وحده فإن الناس جميعاً يتعاونون ويدعو بعضهم بعضاً حتّى أنّه سبحانه لم يحرم دعاء الرسول في حال حياته وإنّما حرّم أن يكون دعاؤه مع دعاء الغير على صعيد واحد حيث كانوا يقومون وراء الحجرات ويقولون يا محمد أخرج فوافاهم النهي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لَاتَجْعَلُوا دُعَاءَ الرَّسُولِ بَيْنَكُمْ كَدُعَاءِ بَعْضِكُمْ بَعْضًا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كثير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 يا محمد يا أبا القاسم فنهاهم اللَّه عزوجل عن ذلك إعظاماً لنبيه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يا نبي اللَّه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قال مجاهد وسعيد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أن يهاب نبيه صلى الله عليه و آله و سلم وأن يبجل وأن يعظم وأن يسود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مقاتل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لَاتَجْعَلُوا دُعَاءَ الرَّسُولِ بَيْنَكُمْ كَدُعَاءِ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تسموه إذا دعوتموه يا محمد ولا تقولوا يا ابن عبداللَّه ولكن شرفوه يا نبي اللَّه يا رسول‌اللَّه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مالك عن زيد بن أسلم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لَاتَجْعَلُوا دُعَاءَ الرَّسُولِ بَيْنَكُمْ كَدُعَاءِ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أمرهم اللَّه أن يشرفوه، هذا قول وهو الظاهر من السياق</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دعاء الحي في انجاز الأُمور الدنيوية والأخروية ليس بشرك وإنّما الشرك هو دعاء الميت لأمر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ذلك أن يكون عامة المسلمين مشركين حيث يسلمون عليه في صلواتهم ويدعونه وأي دعاء أوضح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يبعثنا إلى دراسة معنى الدعاء في الآيات الّتي يستدل بها على ان دعاء غيره سبحانه شرك،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من الدعاء فيها ليس مطلق الدعوة وإنّما المراد منه العبادة، ويشهد على ذلك أن المراد من الدعوة فيها هو العبادة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من الدعوة في صدر الآية هي العبادة ولذلك ختمت الآية</w:t>
      </w:r>
    </w:p>
    <w:p>
      <w:pPr>
        <w:pStyle w:val="BookText"/>
        <w:rPr/>
      </w:pPr>
      <w:r>
        <w:rPr>
          <w:rFonts w:ascii="Amiri" w:hAnsi="Amiri" w:eastAsia="Amiri" w:cs="Amiri"/>
          <w:color w:val="111111"/>
          <w:sz w:val="28"/>
          <w:sz w:val="28"/>
          <w:szCs w:val="28"/>
          <w:rtl w:val="true"/>
          <w:lang w:bidi="ar-SA"/>
        </w:rPr>
        <w:t>بلفظ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فمعنى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أي لا تعبدوا مع اللَّه أحداً، وليس للنهي عن المعيّة سبب سوى كون دعاء الغير في الآية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تعرف مفاد سائر الآيات، فإن نهي المشركين عن دعوة غير اللَّه سبحانه إنّما هي لأجل أن دعوتهم كانت عبادة للاصنام حيث كانوا يعتبرون الاصنام آلهة تملك مصير العباد كلا أو جزءً، عاجلًا وآجلًا، ولذلك يندد القرآن بدعائهم لأجل أنهم عاجزون عن قضاء حوائجهم،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تَدْعُونَ مِنْ دُونِهِ لَا يَسْتَطِيعُونَ نَصْرَكُمْ وَ لَا أَنْفُسَهُمْ</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إن‌المشركين كانوايعتبرون أصنامهم آلهة صغاراً، وأنّ أفعال اللَّه تعالى مفوضّة إليها بشكل مطلق أو بشكل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طلب الشفاعة والدعاء من إنسان منحه اللَّه الكرامة والمنزلة فاقد لهذه الخصائص والشروط</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اعتقاد المشركين في حقّ أصنامهم من اعتقاد المسلمين في حقّ أوليائهم</w:t>
      </w:r>
      <w:r>
        <w:rPr>
          <w:rFonts w:eastAsia="Amiri" w:cs="Amiri" w:ascii="Amiri" w:hAnsi="Amiri"/>
          <w:color w:val="111111"/>
          <w:sz w:val="28"/>
          <w:szCs w:val="28"/>
          <w:rtl w:val="true"/>
          <w:lang w:bidi="ar-SA"/>
        </w:rPr>
        <w:t>.</w:t>
      </w:r>
      <w:bookmarkStart w:id="106" w:name="pg649_5764"/>
    </w:p>
    <w:p>
      <w:pPr>
        <w:pStyle w:val="BookText"/>
        <w:rPr/>
      </w:pPr>
      <w:bookmarkEnd w:id="106"/>
      <w:r>
        <w:rPr>
          <w:rFonts w:ascii="Amiri" w:hAnsi="Amiri" w:eastAsia="Amiri" w:cs="Amiri"/>
          <w:color w:val="111111"/>
          <w:sz w:val="28"/>
          <w:sz w:val="28"/>
          <w:szCs w:val="28"/>
          <w:rtl w:val="true"/>
          <w:lang w:bidi="ar-SA"/>
        </w:rPr>
        <w:t>وعلى ضوء ذلك فلو أردنا أن نحدد مفهوم العبادة والدعاء تحديداً منطقياً فيجب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بين المفهومين عموم وخصوص من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دعاء الغير مقروناً بالاعتقاد بأن له قدرة غيبية يستطيع بها قضاء حاجته فهو دعاء وفي الوقت نفسه عبادة، ففي هذا المقام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موضع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دعا صالحاً طلب منه الدعاء سواء أكان حياً أم ميتاً دون أن يعتقد فيه القدرة الغيبية، أو كونه مالكاً لمصيره وانجاز عمله فهو دعاء وليس بعبادة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معتقداً بأن المخضوع له رب ومالك يملك قضاء حاجته فخضع له بالجوارح فهو عبادة وليس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بعد ذلك يستدل بآيتين كريمتين على أن دعاء غير اللَّه شرك وكفر، وإليك الآيتين</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5607924_211673320"/>
      <w:bookmarkStart w:id="108" w:name="_Toc40"/>
      <w:bookmarkEnd w:id="107"/>
      <w:r>
        <w:rPr>
          <w:rtl w:val="true"/>
        </w:rPr>
        <w:t>الآية الأُولى</w:t>
      </w:r>
      <w:r>
        <w:rPr>
          <w:rtl w:val="true"/>
        </w:rPr>
        <w:t>:</w:t>
      </w:r>
      <w:bookmarkEnd w:id="10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يَدْعُ مَعَ اللهِ إِلَهًا آخَرَ لَا بُرْهَانَ لَهُ بِهِ فَإِنَّمَا حِسَابُهُ عِنْدَ رَبِّهِ إِنَّهُ لَا يُفْلِحُ الْكَافِرُونَ</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كيفية الاستدلال بهذه الآية على أن عمل المسلمين 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فسماهم في هذه الآية كفاراً وحكم عليهم بذلك لمجرد الدعاء لغير اللَّه في الأنبياء والملائكة والجن وغيرهم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الفرق بين المدعوّين فإن المدعوّ في الآية هو الإله الّذي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عقيدة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التصرف في الكون أو في مصير الداعي كلًا أو جزءاً، والمدعو عند الطائفة الثانية هو العبد الصالح الّذي يستجاب دعاؤه باذن اللَّه سبحانه، فعطف الطائفة الثانية على الأُولى من قبيل عطف المباين على المباين وبالتالي جعل المشرك والمسلم في صف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ذلك أنّه يصف مدعوّ المشركين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إلهاً آخر لا برهان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التعريف لا ينطبق إلّاعلى مدعوّ المشركين، ولا صلة له بمدعوّ الموحدّين ويشهد على ذلك قوله سبحانه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أَإِلَهٌ مَعَ اللهِ قُلْ هَاتُوا بُرْهَانَكُمْ إِنْ كُنْتُمْ صَادِقِينَ</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bookmarkStart w:id="109" w:name="pg649_5766"/>
    </w:p>
    <w:p>
      <w:pPr>
        <w:pStyle w:val="BookText"/>
        <w:rPr/>
      </w:pPr>
      <w:bookmarkEnd w:id="109"/>
      <w:r>
        <w:rPr>
          <w:rFonts w:ascii="Amiri" w:hAnsi="Amiri" w:eastAsia="Amiri" w:cs="Amiri"/>
          <w:color w:val="111111"/>
          <w:sz w:val="28"/>
          <w:sz w:val="28"/>
          <w:szCs w:val="28"/>
          <w:rtl w:val="true"/>
          <w:lang w:bidi="ar-SA"/>
        </w:rPr>
        <w:t xml:space="preserve">وعلى ضوء ما ذكرنا فوصفهم بالكفر وعدّهم كفاراً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لمجرد دعاء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عبارة الشيخ، بل لأجل ان دعاءهم نابع من الاعتقاد بان المدعوّ إله وان له قدرة غيبية يتصرف في الكون وبيده مصير الداعي كلًا أو جزءاً ولو في مجالي الشفاعة وغفران الذنوب، فكيف يستدل بآية لا مساس لها بعمل جمهرة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متوعداً من أشرك به غيره وعبد معه سواه ومخبراً أن من أشرك باللَّه لا برهان له أي لا دليل له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5607926_211673320"/>
      <w:bookmarkStart w:id="111" w:name="_Toc41"/>
      <w:bookmarkEnd w:id="110"/>
      <w:r>
        <w:rPr>
          <w:rtl w:val="true"/>
        </w:rPr>
        <w:t>الآية الثانية</w:t>
      </w:r>
      <w:r>
        <w:rPr>
          <w:rtl w:val="true"/>
        </w:rPr>
        <w:t>:</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لَهُ الْمُلْكُ وَالَّذِينَ تَدْعُونَ مِنْ دُونِهِ مَا يَمْلِكُونَ مِنْ قِطْمِيرٍ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لَايَسْمَعُوا دُعَاءَكُمْ وَلَوْ سَمِعُوا مَا اسْتَجَابُوا لَكُمْ وَيَوْمَ الْقِيَامَةِ يَكْفُرُونَ بِشِرْكِكُمْ وَلَا يُنَبِّئُكَ مِثْلُ خَبِيرٍ</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كيفية الاستدلال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سبحانه في هذين الآيتين على أن دعاء المشركين لغير اللَّه من الأنبياء والأولياء أو الملائكة أو الجن أو الاصنام أو غير ذلك بأنّه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وزان هذه الآية وزان الآية السابقة وكلتاهما تصبّان في مورد واحد وليس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المشركين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زعمه الشيخ وإنّما الموضوع دعاء المشركين أربابَهم وآلهتهم الذين يعتقدون فيهم قدرة التأثير ويملكون شيئاً من مصير العابد، وليس الموضوع مطلق دعوة الغير حتّى فيما إذا كان العابد معتقداً بأن المدعو عبد صالح لا يملك شيئاً غير أن له مقاماً عند اللَّه يستجاب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باذن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تركّز الآية على عجز الهتهم وتندد باعتقادهم بأن هؤلاء الآلهة واربابهم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من قطمير، والقطمير عبارة عن اللفاقة الّتي تكون على نواة التمر</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فكيف يستطيعون انجاز دعوتكم وقضاء حاجتكم فاين دعوة المسلمين المتوغلّين في التوحيد واستغاثتهم بالنبي في حياته ومماته، من عمل المشركين المتوغلين في عبادة آلهتهم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ذُكِرَ اللَّهُ وَحْدَهُ اشْمَأَزَّتْ قُلُوبُ الَّذِينَ لَايُؤْمِنُونَ بِالآخِرَةِ وَإِذَا ذُكِرَ الَّذِينَ مِنْ دُونِهِ إِذَا هُمْ يَسْتَبْشِرُونَ</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649_5768"/>
    </w:p>
    <w:p>
      <w:pPr>
        <w:pStyle w:val="BookText"/>
        <w:rPr/>
      </w:pPr>
      <w:bookmarkEnd w:id="112"/>
      <w:r>
        <w:rPr>
          <w:rFonts w:ascii="Amiri" w:hAnsi="Amiri" w:eastAsia="Amiri" w:cs="Amiri"/>
          <w:color w:val="111111"/>
          <w:sz w:val="28"/>
          <w:sz w:val="28"/>
          <w:szCs w:val="28"/>
          <w:rtl w:val="true"/>
          <w:lang w:bidi="ar-SA"/>
        </w:rPr>
        <w:t>وإن كان الشيخ ومن على منهجه في شك ممّا أقول فليتدبروا في كلام ابن كثير ذلك التفسير الّذي يعد مرجعا لابناء جلدته،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تدعون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الاصنام والانداد الّتي هي على صورة من تزعمون من الملائكة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يملكون من قطمير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يملكون من السماوات والأرض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تدعوهم لا يسمعوا دعاءكم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الالهة الّتي تدعونها من دون اللَّه لا تسمع دعاءكم لانها جماد لا أرواح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وقد ذكرنا أن لصدق العبادة مقومين؛ أحدهما يرجع إلى الاعتقاد القلبي والآخر إلى ابراز تلك العقيدة بقول أو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 والمشرك وإن كانا يشتركان في المقوم الثاني حتّى أنّ أعمال الحج من الطواف والسعي والرمي والذبح كلها أعمال تعرب عن خضوع الحاج، ولكن يفترقان في العنصر الأوّل، وقد اوضحنا ذلك فيما سبق</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5607928_211673320"/>
      <w:bookmarkStart w:id="114" w:name="_Toc42"/>
      <w:bookmarkEnd w:id="113"/>
      <w:r>
        <w:rPr>
          <w:rtl w:val="true"/>
        </w:rPr>
        <w:t>كلام لابن تيمية</w:t>
      </w:r>
      <w:bookmarkEnd w:id="114"/>
    </w:p>
    <w:p>
      <w:pPr>
        <w:pStyle w:val="BookText"/>
        <w:rPr/>
      </w:pPr>
      <w:r>
        <w:rPr>
          <w:rFonts w:ascii="Amiri" w:hAnsi="Amiri" w:eastAsia="Amiri" w:cs="Amiri"/>
          <w:color w:val="111111"/>
          <w:sz w:val="28"/>
          <w:sz w:val="28"/>
          <w:szCs w:val="28"/>
          <w:rtl w:val="true"/>
          <w:lang w:bidi="ar-SA"/>
        </w:rPr>
        <w:t>ان الشيخ ابن باز ومن على منهجه ومسلكه حتّى مشايخه يستدلون بكلام ابن تيمية ولذلك ملأ الشيخ رسالته بكلام ابن تيمية فنقل كلاماً مفصلًا منه، ولم يقتصر على ذلك ثم نقل مثله أيضاً من كتابه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نشير إلى نماذج من كلامه مع تحليلها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المتوسلون 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طلبنا منه الاستغفار بعد موته كنا بمنزلة الذين طلبوا الاستغفار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ويخالفون بذلك الاجماع من الصحابة والتابعين لهم باحسان، وسائر المسلمين، فإن أحداً منهم لم يطلب من النبي صلى الله عليه و آله و سلم بعد موته أن يشفع له، ولا سأله شيئاً، ولا ذكر ذلك أحدٌ من أئمة المسلمين في كتبهم وإنّما ذكر ذلك من ذكره من متأخري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يدعي أن أحداً من المسلمين لم يطلب من النبي صلى الله عليه و آله و سلم بعد موته ان يشفع له ولا سأله شيئاً، مع أن في غضون التاريخ والحديث شواهد كثيرة والمجموع يثبت أنّ السؤال والتوسل بعد رحيله كان أمراً مسلماً، وإليك نماذج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مفتي مكة المشرّفة زيني دحلان في سيرته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بكر دخل حجرة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توفي صلى الله عليه و آله و سلم وقال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طبت حيّاً وميتاً، وانقطع بموتك ما لم ينقطع للأنبياء قبلك،</w:t>
      </w:r>
    </w:p>
    <w:p>
      <w:pPr>
        <w:pStyle w:val="BookText"/>
        <w:rPr/>
      </w:pPr>
      <w:r>
        <w:rPr>
          <w:rFonts w:ascii="Amiri" w:hAnsi="Amiri" w:eastAsia="Amiri" w:cs="Amiri"/>
          <w:color w:val="111111"/>
          <w:sz w:val="28"/>
          <w:sz w:val="28"/>
          <w:szCs w:val="28"/>
          <w:rtl w:val="true"/>
          <w:lang w:bidi="ar-SA"/>
        </w:rPr>
        <w:t>فعظمت عن الصفة وجللت عن البكاء، ولو أن موتك كان اختياراً لجُدنا لموتك بالنفوس، اذكرنا يا محمد عند ربك ولنكن على بالك</w:t>
      </w:r>
      <w:r>
        <w:rPr>
          <w:rFonts w:eastAsia="Amiri" w:cs="Amiri" w:ascii="Amiri" w:hAnsi="Amiri"/>
          <w:color w:val="111111"/>
          <w:sz w:val="28"/>
          <w:szCs w:val="28"/>
          <w:rtl w:val="true"/>
          <w:lang w:bidi="ar-SA"/>
        </w:rPr>
        <w:t xml:space="preserve">. </w:t>
      </w:r>
      <w:r>
        <w:rPr>
          <w:rStyle w:val="FootnoteAnchor"/>
        </w:rPr>
        <w:footnoteReference w:id="15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عليه السلام عندما ولي غسل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انت وأمي يا رسول اللَّه لقد انقطع بموتك مالم ينقطع بموت غيرك من النبوة والأنباء وأخبار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انت وأمي اذكرنا عند ربك واجعلنا من بالك</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الطبرانيّ عن أبي أُمامة بن سهل بن حنيف عن عمّه عثمان بن حنيف، أنَّ رجلًا كان يختلف إلى عثمان بن عفان رضى الله عنه في حاجةٍ له، فكان عثمان لا يلتفت إليه ولا ينظر في حاجته، فلقي ابن حنيف فشكى ذلك إليه فقال له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الميضأة فتوضأ ثمّ إئت المسجد فصلّ فيه ركعتين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وأتوجّه إليك بنبيّنا محمّد صلى الله عليه و آله و سلم نبيّ الرحمة يا محمّد إنّي أتوجّه بك إلى ربّي</w:t>
      </w:r>
    </w:p>
    <w:p>
      <w:pPr>
        <w:pStyle w:val="BookText"/>
        <w:rPr/>
      </w:pPr>
      <w:r>
        <w:rPr>
          <w:rFonts w:ascii="Amiri" w:hAnsi="Amiri" w:eastAsia="Amiri" w:cs="Amiri"/>
          <w:color w:val="111111"/>
          <w:sz w:val="28"/>
          <w:sz w:val="28"/>
          <w:szCs w:val="28"/>
          <w:rtl w:val="true"/>
          <w:lang w:bidi="ar-SA"/>
        </w:rPr>
        <w:t>فتقضي لي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 حاجتك ورُحْ حتّى أروحَ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الرجل فصنع ما قال له، ثمّ أتى باب عثمان بن عفان رضى الله عنه فجاء البوّاب حتّى أخذ بيده فأدخله على عثمان بن عفان رضى الله عنه فأجلسه معه على الطنفسة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فذكر حاجته وقضاها 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حاجتك حتّى كان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لك من حاجة فاذكرها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الرجل خرج من عنده فلقي عثمان بن حنيف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ما كان ينظر في حاجتي ولا يلتفت إليَّ حتّى كلّمتَه فيّ، فقال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كلّمته، ولكنّي شهدتُ رسول اللَّه صلى الله عليه و آله و سلم وأتاه ضريرٌ فشكى إليه ذهاب بصره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لي قائدٌ فقد شقّ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أئت الميضأة فتوضأ ثمّ صلِّ ركعتين، ثمّ ادع بهذه الدعوات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تفرّقنا وطال بنا الحديث حتّى دخل علينا الرجل كأنّه لم يكن به ضرّ قط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أخرجه الحاكم بسند صحيح على شرط الشيخين وأقره الذهبي في تلخيص عن داود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مروان يوماً فوجد رجلًا واضعاً وجهه على القبر فأخذ برقبته فقال أتدري 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فاقبل عليه فإذا هو أبو ايوب الانصاري،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رسول اللَّه فلم آت الحجر</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وقد تقدم نقله أيضاً في مسألة التبرك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الحافظ ابن حجر في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أبي شيبة باسناد صحيح من رواية أبي صالح السمّان عن مالك الداري وكان خازن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قحط في زمن عمر فجاء رجل إلى قبر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استسق لأمتك فإنهم قد هلكوا</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والسند كما وصفه ابن حجر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الأعمش عن أبي صالح عن مالك الداري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سيف في الفتوح ان الرجل هو بلال بن الحارث المزني أحد الصحابة</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ذكر تقي الدين السبكي في شفاء السقام والسمهودي في وفاء الوفا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سفيان بن عنبر عن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من مشايخ الشافعي وأساتذته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قبر رسول‌اللَّه صلى الله عليه و آله و سلم 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وقد جئتك مستغفراً من ذنبي، مستشفعاً بك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دُفنت في القاع أعظمُهُ فطاب من طيبهن القاعُ والأكُمُ</w:t>
      </w:r>
    </w:p>
    <w:p>
      <w:pPr>
        <w:pStyle w:val="BookText"/>
        <w:rPr/>
      </w:pPr>
      <w:r>
        <w:rPr>
          <w:rFonts w:ascii="Amiri" w:hAnsi="Amiri" w:eastAsia="Amiri" w:cs="Amiri"/>
          <w:color w:val="111111"/>
          <w:sz w:val="28"/>
          <w:sz w:val="28"/>
          <w:szCs w:val="28"/>
          <w:rtl w:val="true"/>
          <w:lang w:bidi="ar-SA"/>
        </w:rPr>
        <w:t>نفسي الفداء لقبرٍ أنت ساكنُه فيه العَفافُ وفيه الجودُ والكَرمُ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استغفر وانصرف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ويروي أبو سعيد السمعاني عن الإمام علي بن أبي‌طالب عليه السلام أن أعرابياً جاء بعد ثلاثة أيام من دفن رسول‌اللَّه صلى الله عليه و آله و سلم فرمى بنفسه على القبر الشريف وحثا من ترابه على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قلت فسمعنا قولك، ووعيتَ عن اللَّه ما وعينا عنك، وكان فيما أنزله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أَنَّهُمْ إِذْ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ظلمت نفسي وجئتك تستغفر لي إلى ربي</w:t>
      </w:r>
      <w:r>
        <w:rPr>
          <w:rFonts w:eastAsia="Amiri" w:cs="Amiri" w:ascii="Amiri" w:hAnsi="Amiri"/>
          <w:color w:val="111111"/>
          <w:sz w:val="28"/>
          <w:szCs w:val="28"/>
          <w:rtl w:val="true"/>
          <w:lang w:bidi="ar-SA"/>
        </w:rPr>
        <w:t xml:space="preserve">» </w:t>
      </w:r>
      <w:r>
        <w:rPr>
          <w:rStyle w:val="FootnoteAnchor"/>
        </w:rPr>
        <w:footnoteReference w:id="16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انشدت صفية بنت عبد المطلب بعد وفاة النبي صلى الله عليه و آله و سلم في رثائه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رسول اللَّه انت رجاؤنا وكنت بنا برّاً ولم تكُ جافيا</w:t>
      </w:r>
    </w:p>
    <w:p>
      <w:pPr>
        <w:pStyle w:val="BookText"/>
        <w:rPr/>
      </w:pPr>
      <w:r>
        <w:rPr>
          <w:rFonts w:ascii="Amiri" w:hAnsi="Amiri" w:eastAsia="Amiri" w:cs="Amiri"/>
          <w:color w:val="111111"/>
          <w:sz w:val="28"/>
          <w:sz w:val="28"/>
          <w:szCs w:val="28"/>
          <w:rtl w:val="true"/>
          <w:lang w:bidi="ar-SA"/>
        </w:rPr>
        <w:t xml:space="preserve">وكنت بنا بَرّاً رؤوفاً نبيّنا لِيَبْك عليك اليوم من كان باكيا </w:t>
      </w:r>
      <w:r>
        <w:rPr>
          <w:rStyle w:val="FootnoteAnchor"/>
          <w:rtl w:val="true"/>
        </w:rPr>
        <w:footnoteReference w:id="16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أكان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رجاؤونا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رجاؤنا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الجملتين تشتركان في دعاء الميت دعاء</w:t>
      </w:r>
    </w:p>
    <w:p>
      <w:pPr>
        <w:pStyle w:val="BookText"/>
        <w:rPr/>
      </w:pPr>
      <w:r>
        <w:rPr>
          <w:rFonts w:ascii="Amiri" w:hAnsi="Amiri" w:eastAsia="Amiri" w:cs="Amiri"/>
          <w:color w:val="111111"/>
          <w:sz w:val="28"/>
          <w:sz w:val="28"/>
          <w:szCs w:val="28"/>
          <w:rtl w:val="true"/>
          <w:lang w:bidi="ar-SA"/>
        </w:rPr>
        <w:t>من يرجو أن يستمر رجاؤه أيضاً بعد وفاته، وهذا يكشف انّه لم يكن معروفاً بين الصحابة ان مثل هذا النوع من الدعاء إذ لو كان دعاؤه شركاً لما اقدمت عليه عالمة أهل البيت عمّة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المنصور الدوانيقي العباسي،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في مسجد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أستقبل القبلة وأدعو أم استقبل رسول اللَّه؟</w:t>
      </w:r>
    </w:p>
    <w:p>
      <w:pPr>
        <w:pStyle w:val="BookText"/>
        <w:rPr/>
      </w:pPr>
      <w:r>
        <w:rPr>
          <w:rFonts w:ascii="Amiri" w:hAnsi="Amiri" w:eastAsia="Amiri" w:cs="Amiri"/>
          <w:color w:val="111111"/>
          <w:sz w:val="28"/>
          <w:sz w:val="28"/>
          <w:szCs w:val="28"/>
          <w:rtl w:val="true"/>
          <w:lang w:bidi="ar-SA"/>
        </w:rPr>
        <w:t>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تصرف وجهك عنه، وهو وسيلتك ووسيلة أبيك آدم إلى اللَّه يوم القيامة؟ بل استقبله واستشفع به فيشفعّك اللَّه</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وهذه الروايات يعاضد بعضها بعضاً وتفيد الاطمئنان بجريان السيرة على طلب الدعاء عن الرسول بعد رحيله وان كان البعض غير نقيّ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نقول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يصح لباحث أن يرفض هذه الروايات بمجرد أنها لا توافق رأي ابن تيمية ومن نهج منهجه مع أن فيها الصحيح والمعتبر، ومضمونها متواتر إجمالًا يعبر عن تسالم الأُمّة على جواز التوسل بالنبي بعد رحيله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نتنازل ونفترض أن هذه الروايات أحاديث مختلقة مكذوبة على أصحابها ومع ذلك كله ففي هذه الروايات الّتي يصفها المخالف بالكذب شهادة واضحة على تسالم الأُمّة على صحة التوسل بالنبي صلى الله عليه و آله و سلم، إذ لو كان هذا العمل شركاً وبدعة وخروجاً عن الدين لما وضعها الوضاعون ولا لهج بها لسان القصاصين لأن الغاية من نشر هذه الروايات إمالة قلوب الناس إلى ما يروون ويحدثون به، ومن المعلوم أن تلك الغاية لا تتحقق فيما لو كذبوا و اختلقوا أموراً لا يقبلها الناس حسب فطرتهم ومستوى فهمهم، فلو كان المضمون شركاً لردّه السامع عند الوهلة الأُولى لمواجهة الراوي بالتحديث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النماذج يُعلم عدم صحة 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أحداً من الصحابة لم يطلب من النبي صلى الله عليه و آله و سلم بعد موته أن يشفع له ولا سأله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 من الصحابة والتابعين دليل واضح على أنهم طلبوا من النبي بعد موته الشفاعة وسألوه شيئاً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 إذا أحطت بما ذكرنا من الأحاديث والآثار تقدر على تقييم ما ذكره ابن تيمية حيث قال</w:t>
      </w:r>
      <w:r>
        <w:rPr>
          <w:rFonts w:eastAsia="Amiri" w:cs="Amiri" w:ascii="Amiri" w:hAnsi="Amiri"/>
          <w:color w:val="111111"/>
          <w:sz w:val="28"/>
          <w:szCs w:val="28"/>
          <w:rtl w:val="true"/>
          <w:lang w:bidi="ar-SA"/>
        </w:rPr>
        <w:t>:</w:t>
      </w:r>
      <w:bookmarkStart w:id="115" w:name="pg649_5777"/>
    </w:p>
    <w:p>
      <w:pPr>
        <w:pStyle w:val="BookText"/>
        <w:rPr/>
      </w:pPr>
      <w:bookmarkEnd w:id="115"/>
      <w:r>
        <w:rPr>
          <w:rFonts w:ascii="Amiri" w:hAnsi="Amiri" w:eastAsia="Amiri" w:cs="Amiri"/>
          <w:color w:val="111111"/>
          <w:sz w:val="28"/>
          <w:sz w:val="28"/>
          <w:szCs w:val="28"/>
          <w:rtl w:val="true"/>
          <w:lang w:bidi="ar-SA"/>
        </w:rPr>
        <w:t>ان مبتدعة أهل الكتاب والمسلمين أحدثوا من الشرك والعبادات ما لم يأذن به 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شُرَكَاءُ شَرَعُوا لَهُمْ مِنَ الدِّينِ مَا لَمْ يَأْذَنْ بِهِ اللهُ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ان التوسل بالنبي والأئمة من أهل بيته ليس عبادة لعدم توفر العنصر الثاني في صدق العبادة فكيف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أحدثوا من الشرك والعبادات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الاعمال لو افترضنا أن المسلمين يقومون بها بعنوان أنها جزء من الدين فقد أذن اللَّه بها على ضوء ما تلوناه عليك من الروايات والاثار</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5607930_211673320"/>
      <w:bookmarkStart w:id="117" w:name="_Toc43"/>
      <w:bookmarkEnd w:id="116"/>
      <w:r>
        <w:rPr>
          <w:rtl w:val="true"/>
        </w:rPr>
        <w:t>كلام آخر لابن تيمية</w:t>
      </w:r>
      <w:bookmarkEnd w:id="117"/>
    </w:p>
    <w:p>
      <w:pPr>
        <w:pStyle w:val="Heading4"/>
        <w:numPr>
          <w:ilvl w:val="3"/>
          <w:numId w:val="1"/>
        </w:numPr>
        <w:rPr/>
      </w:pPr>
      <w:bookmarkStart w:id="118" w:name="__RefHeading___Toc5607932_211673320"/>
      <w:bookmarkStart w:id="119" w:name="_Toc44"/>
      <w:bookmarkEnd w:id="118"/>
      <w:r>
        <w:rPr>
          <w:rtl w:val="true"/>
        </w:rPr>
        <w:t>اشارة</w:t>
      </w:r>
      <w:bookmarkEnd w:id="11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الشيخ ابن باز أورد كلاماً آخر لابن تيمية نقله عن رسالته إلى أتباع الشيخ علي بن 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جاء فيها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كانوا يدعون مع اللَّه ألهة أُخرى مثل الشمس والقمر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يعتقدون انها تخلق الخلائق اوانها تُنزل المطر أو انها تنبت النبات وإنّما كانوا يعبدون الأنبياء والملائكة أو يعبدون قبورهم ويقولون إنّما نعبدهم ليقربونا إلى اللَّه زلفى ويقولون هم شفعاؤنا عند اللَّه،</w:t>
      </w:r>
    </w:p>
    <w:p>
      <w:pPr>
        <w:pStyle w:val="BookText"/>
        <w:rPr/>
      </w:pPr>
      <w:r>
        <w:rPr>
          <w:rFonts w:ascii="Amiri" w:hAnsi="Amiri" w:eastAsia="Amiri" w:cs="Amiri"/>
          <w:color w:val="111111"/>
          <w:sz w:val="28"/>
          <w:sz w:val="28"/>
          <w:szCs w:val="28"/>
          <w:rtl w:val="true"/>
          <w:lang w:bidi="ar-SA"/>
        </w:rPr>
        <w:t>فأرسل اللَّه رسله تنهى أن يدعى أحد من دونه لا دعاء عبادة ولا دعاء 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الَّذِينَ زَعَمْتُمْ مِنْ دُونِهِ فَلَا يَمْلِكُونَ كَشْفَ الضُّرِّ عَنْكُمْ وَلَا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يَدْعُونَ يَبْتَغُونَ إِلَى رَبِّهِمُ الْوَسِيلَةَ أَيُّهُمْ أَقْرَبُ وَيَرْجُونَ رَحْمَتَهُ وَيَخَافُونَ عَذَابَهُ إِنَّ عَذَابَ رَبِّكَ كَانَ مَحْذُوراً</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نقله ابن باز عن ابن تيمية أمر مستدرك لا حاجة له لأنّه ذكره في كلامه السابق والفرع مطابق للأصل تماماً وقد عرفت سقوط الاستدلال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الفرق بين المسلمين والمشركين فالطائفة الأُولى يوحدون اللَّه تعالى ولا يرون له ندّاً ذاتاً وصفاتً وافعالًا، بخلاف المشركين فيجعلون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أَنْدَادًا يُحِبُّونَهُمْ كَحُبِّ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ويسوون بينهم وبين اللَّه سبحانه كما مرّ، ولذلك كان دعاؤهم واستغاثتهم عبادة لالهتهم المزعومة بخلاف دعاء المسلمين وطلبهم الّذي هو توسل بأفضل خليقته وطلب الدعاء منه لأن له مقاماً عند اللَّه لا يرد دعاؤه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المشركين بأنهم ما كانوا يعتقدون</w:t>
      </w:r>
    </w:p>
    <w:p>
      <w:pPr>
        <w:pStyle w:val="BookText"/>
        <w:rPr/>
      </w:pPr>
      <w:r>
        <w:rPr>
          <w:rFonts w:ascii="IRNazanin" w:hAnsi="IRNazanin" w:eastAsia="IRNazanin"/>
          <w:color w:val="111111"/>
          <w:sz w:val="28"/>
          <w:sz w:val="28"/>
          <w:szCs w:val="28"/>
          <w:rtl w:val="true"/>
          <w:lang w:bidi="fa-IR"/>
        </w:rPr>
        <w:t xml:space="preserve">بأن الهتهم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 الخلائق أو انها تنزل المطر أو انها تنبت النبات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المشركين لم يكونوا على منهج واحد محدد لا ينقص ولا يزيد بل كانوا مختلفين في درجات الشرك فقد عرفت أنهم كانوا يعتقدون ان العزة والنصر بيد الهتهم كما كانوا يعتقدون بأن الشفاعة والمغفرة حق طبيعي لهم، وقد مرّ أن عمرو بن لحي هو الّذي ادخل الوثنية إلى مكة وجاءهم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الشام وأمر الناس بعبادته وتعظيمه، وما جاء به إلّابعد أن رأى أن أهل الشام يستمطرون به عند الجدب ويستنصرون به عند الشدّة، ومع ذلك كيف يصح لابن تيمية أن يجمع بين الموحدين والمشركين؟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ان المشركين في عهد الرسالة وان كانوا يقولون إنّما نعبدهم ليقربونا إلى اللَّه زلفى ولكنهم كانوا كاذبين في هذا القول وقد ذكره سبحانه في آخر الآية وقال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لَايَهْدِي مَنْ هُوَ كَاذِبٌ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هم يعبدونها لا لمجرد التقرب إلى اللَّه سبحانه بل لاعتقادهم بالربوبية فيها وان كانت دائرة الربوبية تختلف حسب اختلاف دائرة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الَّذِينَ زَعَمْتُمْ مِنْ دُونِهِ فَلَا يَمْلِكُونَ كَشْفَ الضُّرِّ عَنْكُمْ وَلَا تَحْوِيلًا</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لا تمس المقام أصلًا إذ الآية صريحة بأنهم كانوا يدعون آلهتهم لكشف الضر عنهم واللَّه سبحانه ردهم بأن هؤلاء أعجز من أن ينجزوا لكم طلباتكم، واما الموحد فهو يعتقد أن كشف الضر بيد اللَّه وأن قضاء الحوائج بيده لا غير وإنما يلتجأ إلى النبي طالباً منه الدعاء ليكشف اللَّه سبحانه بدعائه الضر عنهم كما كانوا يلتجأون إلى النبي في حال حياته لكي يكشف اللَّه ضرهم بدعائه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امتلأت الصحاح والمسانيد بالروايات الّتي تشير إلى طلب الناس الاستسقاء من النبي والخليفة وغير ذلك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كنت في شك فيما ذكرنا حول الآية فانظر إلى ما ذكره ابن كثير حول تفسير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تعالى قل يا محمد لهؤلاء المشركين الذين عبدوا غير اللَّه من الأصنام والانداد فارغبوا إليهم فانهم لا يملكون كشف الضر عنكم أي بالكلية، ولا تحويلًا أي بأن يحولوه إلى غيركم، والمعنى أن الّذي يقدر على ذلك هو اللَّه وحده لا شريك له له الخلق</w:t>
      </w:r>
    </w:p>
    <w:p>
      <w:pPr>
        <w:pStyle w:val="BookText"/>
        <w:rPr/>
      </w:pPr>
      <w:r>
        <w:rPr>
          <w:rFonts w:ascii="IRNazanin" w:hAnsi="IRNazanin" w:eastAsia="IRNazanin"/>
          <w:color w:val="111111"/>
          <w:sz w:val="28"/>
          <w:sz w:val="28"/>
          <w:szCs w:val="28"/>
          <w:rtl w:val="true"/>
          <w:lang w:bidi="fa-IR"/>
        </w:rPr>
        <w:t>وله الأمر</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وبذلك يظهر ما تهدف إليه الآية الثانية الّتي استشهد بها ابن تيمية على حرمة مطلق الدعاء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الَّذِينَ زَعَمْتُمْ مِنْ دُونِ اللَّهِ لَايَمْلِكُونَ مِثْقَالَ ذَرَّةٍ فِي السَّمَاوَاتِ وَلَا فِي الأَرْضِ وَمَا لَهُمْ فِيهِمَا مِنْ شِرْكٍ وَمَا لَهُ مِنْهُمْ مِنْ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تَنْفَعُ الشَّفَاعَةُ عِنْدَهُ إِلَّا لِمَنْ أَذِنَ لَهُ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تندد بعمل المشركين الذين‌يعتقدون‌في أصنامهم قدرة غيبية يقضون بها حوائج عَبّادهم دون أن يستمدوا من اللَّه سبحانه بشي‌ء وبذلك رد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لَايَمْلِكُونَ مِثْقَالَ ذَرَّةٍ فِي السَّمَاوَاتِ وَلَا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كانوا يعتقدون أنهم يملكون مقام الشفاعة وانها فوضت إليهم فرد اللَّه سبحانه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تَنْفَعُ الشَّفَاعَةُ عِنْدَهُ إِلَّا لِمَنْ 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واين هذا من دعاء الموحدين الذين يعتقدون بأن عباد اللَّه لا يملكون شيئاً في قضاء حوائجهم وانجاز طلباتهم وانّه سبحانه هو قاضي الحاجات ومنجز الدعوات لا غير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اللَّه تبارك وتعالى ان الاله الواحد الأحد الفرد الصمد هو المستقل بالأمر وحده من غير</w:t>
      </w:r>
    </w:p>
    <w:p>
      <w:pPr>
        <w:pStyle w:val="BookText"/>
        <w:rPr/>
      </w:pPr>
      <w:r>
        <w:rPr>
          <w:rFonts w:ascii="Amiri" w:hAnsi="Amiri" w:eastAsia="Amiri" w:cs="Amiri"/>
          <w:color w:val="111111"/>
          <w:sz w:val="28"/>
          <w:sz w:val="28"/>
          <w:szCs w:val="28"/>
          <w:rtl w:val="true"/>
          <w:lang w:bidi="ar-SA"/>
        </w:rPr>
        <w:t>مشارك ولا منازع ولا معارض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الَّذِينَ زَعَمْتُمْ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الآلهة الّتي عبدت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مِثْقَالَ ذَرَّةٍ فِي السَّمَاوَاتِ وَلَا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تبارك وتعالى</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فما ذكره ابن كثير هو نفس ما يعتقده الموحدون ويتلونه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أُمور أربعة في كلام ابن تيمية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النبي يحقق التوحيد ويسلمه أُمته حتّى انّه لمّا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وشئت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اجعلتني للَّه‌ندّاً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وحده،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ما شاء اللَّه وشاء محمد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ثم ما شاء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نهى عن الحلف بغير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حالفاً فليحلف باللَّه أو فليصمت،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بغير اللَّه فقد اشرك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تطروني كما أطرت النصارى عيسى بن مريم، إنّما انا عبداللَّه وقولوا عبداللَّه ورسوله</w:t>
      </w:r>
      <w:r>
        <w:rPr>
          <w:rFonts w:eastAsia="Amiri" w:cs="Amiri" w:ascii="Amiri" w:hAnsi="Amiri"/>
          <w:color w:val="111111"/>
          <w:sz w:val="28"/>
          <w:szCs w:val="28"/>
          <w:rtl w:val="true"/>
          <w:lang w:bidi="ar-SA"/>
        </w:rPr>
        <w:t>.</w:t>
      </w:r>
      <w:bookmarkStart w:id="120" w:name="pg649_5783"/>
    </w:p>
    <w:p>
      <w:pPr>
        <w:pStyle w:val="BookText"/>
        <w:rPr/>
      </w:pPr>
      <w:bookmarkEnd w:id="12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ونهى النبي عن اتخاذ القبور مساجد وقال في مرض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والنصارى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اتفق أئمة المسلمين على أنّه لا يشرع بناء المساجد على القبور ولا تشرع الصلاة عند القبور، بل كثير من العلماء يقول الصلاة عندها باطلة وذلك أن من أكبر اسباب عبادة الاوثان كان تعظم القبور بالعبادة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أُمور أربعة ختم بها ابن تيمية كلامه، وفي كلامه ملاحظات ستمر عليك فأقرأها بامعان ثم اقض بوجدان الحرّ</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5607934_211673320"/>
      <w:bookmarkStart w:id="122" w:name="_Toc45"/>
      <w:bookmarkEnd w:id="121"/>
      <w:r>
        <w:rPr>
          <w:rtl w:val="true"/>
        </w:rPr>
        <w:t>الأمر الأوّل</w:t>
      </w:r>
      <w:r>
        <w:rPr>
          <w:rtl w:val="true"/>
        </w:rPr>
        <w:t xml:space="preserve">: </w:t>
      </w:r>
      <w:r>
        <w:rPr>
          <w:rtl w:val="true"/>
        </w:rPr>
        <w:t xml:space="preserve">الفصل بين مشيئة اللَّه ومشيئة الرسول صلى الله عليه و آله و سلم ب </w:t>
      </w:r>
      <w:r>
        <w:rPr>
          <w:rtl w:val="true"/>
        </w:rPr>
        <w:t>«</w:t>
      </w:r>
      <w:r>
        <w:rPr>
          <w:rtl w:val="true"/>
        </w:rPr>
        <w:t>ثم</w:t>
      </w:r>
      <w:r>
        <w:rPr>
          <w:rtl w:val="true"/>
        </w:rPr>
        <w:t>»</w:t>
      </w:r>
      <w:bookmarkEnd w:id="122"/>
    </w:p>
    <w:p>
      <w:pPr>
        <w:pStyle w:val="BookText"/>
        <w:rPr/>
      </w:pPr>
      <w:r>
        <w:rPr>
          <w:rFonts w:ascii="Amiri" w:hAnsi="Amiri" w:eastAsia="Amiri" w:cs="Amiri"/>
          <w:color w:val="111111"/>
          <w:sz w:val="28"/>
          <w:sz w:val="28"/>
          <w:szCs w:val="28"/>
          <w:rtl w:val="true"/>
          <w:lang w:bidi="ar-SA"/>
        </w:rPr>
        <w:t>ان مقتضى التوحيد في التدبير أو مقتضاه في الأفعال أن كل ما يحدث في الكون يكون مسبوقاً بمشيئة اللَّه سبحانه وإرادته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لا يوجد في ملكه إلّاما شاءه وأراده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تَشَاؤُونَ إِلَّا أَنْ يَشَاءَ اللهُ</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فمشيئة الإنسان مسبوقة بمشيئة اللَّه تعالى، فلذلك</w:t>
      </w:r>
    </w:p>
    <w:p>
      <w:pPr>
        <w:pStyle w:val="BookText"/>
        <w:rPr/>
      </w:pPr>
      <w:r>
        <w:rPr>
          <w:rFonts w:ascii="Amiri" w:hAnsi="Amiri" w:eastAsia="Amiri" w:cs="Amiri"/>
          <w:color w:val="111111"/>
          <w:sz w:val="28"/>
          <w:sz w:val="28"/>
          <w:szCs w:val="28"/>
          <w:rtl w:val="true"/>
          <w:lang w:bidi="ar-SA"/>
        </w:rPr>
        <w:t>نهى الرسول صلى الله عليه و آله و سلم عن قول القائل ما شاء اللَّه وشاء محمد، وأمره بان يقول ما شاء اللَّه ثم ما شاء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الشيخ ومن على منهجه اتخذ ذلك النهي ضابطة كلية في عامة الموارد الّتي يعطف فيها الرسول على اللَّه سبحانه فيقولون بوجوب الفصل بينهما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قياس مع الفارق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خلاف صريح الذكر الحكيم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رَسُولَهُ</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يَعْصِ اللهَ وَ رَسُولَهُ</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نَقَمُوا إِلَّا أَنْ أَغْنَاهُمُ اللهُ وَ رَسُولُهُ</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حَسْبُنَا اللهُ سَيُؤْتِينَا اللهُ مِنْ فَضْلِهِ وَ رَسُولُهُ</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الّتي عطف فيها الرسول على اللَّه بلا فصل</w:t>
      </w:r>
      <w:r>
        <w:rPr>
          <w:rFonts w:eastAsia="Amiri" w:cs="Amiri" w:ascii="Amiri" w:hAnsi="Amiri"/>
          <w:color w:val="111111"/>
          <w:sz w:val="28"/>
          <w:szCs w:val="28"/>
          <w:rtl w:val="true"/>
          <w:lang w:bidi="ar-SA"/>
        </w:rPr>
        <w:t>.</w:t>
      </w:r>
      <w:bookmarkStart w:id="123" w:name="pg649_5785"/>
    </w:p>
    <w:p>
      <w:pPr>
        <w:pStyle w:val="Heading4"/>
        <w:numPr>
          <w:ilvl w:val="3"/>
          <w:numId w:val="1"/>
        </w:numPr>
        <w:rPr/>
      </w:pPr>
      <w:bookmarkStart w:id="124" w:name="__RefHeading___Toc5607936_211673320"/>
      <w:bookmarkStart w:id="125" w:name="_Toc46"/>
      <w:bookmarkEnd w:id="123"/>
      <w:bookmarkEnd w:id="124"/>
      <w:r>
        <w:rPr>
          <w:rtl w:val="true"/>
        </w:rPr>
        <w:t>الأمر الثاني</w:t>
      </w:r>
      <w:r>
        <w:rPr>
          <w:rtl w:val="true"/>
        </w:rPr>
        <w:t xml:space="preserve">: </w:t>
      </w:r>
      <w:r>
        <w:rPr>
          <w:rtl w:val="true"/>
        </w:rPr>
        <w:t>الحلف بغير اللَّه تعالى‌</w:t>
      </w:r>
      <w:bookmarkEnd w:id="125"/>
    </w:p>
    <w:p>
      <w:pPr>
        <w:pStyle w:val="Heading5"/>
        <w:numPr>
          <w:ilvl w:val="4"/>
          <w:numId w:val="1"/>
        </w:numPr>
        <w:rPr/>
      </w:pPr>
      <w:bookmarkStart w:id="126" w:name="__RefHeading___Toc5607938_211673320"/>
      <w:bookmarkStart w:id="127" w:name="_Toc47"/>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ان اللَّه سبحانه أقسم في القرآن الكريم بأشياء غير ذاته يربو عددها على الأربعين نذكر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الزيتون، طور سينين، البلد الأمين، الليل، النهار، الفجر، الليالي العشر، الشفع، الوتر، الطور، الكتاب المسطور، البيت المعمور، السقف المرفوع، البحر المسجور، وأخيراً فقد حلف سبحانه بعمر النبي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ثم ان الغاية من الحلف بهذه الموجودات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حث الإنسان وتحفيزه للاهتمام بتلك الموجودات والتفكير فيها ودراستها وما فيها من الأسرار والقوانين ولذلك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انْظُرُوا مَاذَا فِي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إظهار منزلة المقسم به الّتي يتمتع بها عند اللَّه سبحانه كما هو الحال في حياة النبي صلى الله عليه و آله و سلم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وجود هذا الكم الهائل من الاقسام في القرآن يدل على جواز الحلف بها، خصوصاً إذا كانت الغاية</w:t>
      </w:r>
      <w:bookmarkStart w:id="128" w:name="pg649_5786"/>
    </w:p>
    <w:p>
      <w:pPr>
        <w:pStyle w:val="BookText"/>
        <w:rPr/>
      </w:pPr>
      <w:bookmarkEnd w:id="128"/>
      <w:r>
        <w:rPr>
          <w:rFonts w:ascii="Amiri" w:hAnsi="Amiri" w:eastAsia="Amiri" w:cs="Amiri"/>
          <w:color w:val="111111"/>
          <w:sz w:val="28"/>
          <w:sz w:val="28"/>
          <w:szCs w:val="28"/>
          <w:rtl w:val="true"/>
          <w:lang w:bidi="ar-SA"/>
        </w:rPr>
        <w:t>هي‌ابراز المنزلة والفضيلة للمقسم به، فلو كان الحلف أمراً قبيحاً ومستهجناً أو كان شركاً لما حلف سبحانه بها، ولا أقل يذكر شيئاً في القرآن من أن الحلف بها من خصائصه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العجاب هو ان المخالف بعد أن واجه هذا المنطق القويم حاول الهروب من المأزق وقال ان المقسم به في هذه الاقسام هو الرب فيعود معنى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الشمس، ورب ضحاها، كما يرجع معنى الحلف بحياة النبي إلى الحلف برب حياة النبي، فيكون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لرب عَمرك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هذا إلّاتأويلًا بلا دليل وتفسيراً بالرأي واخراجاً للقرآن عن ذروة البلاغة</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5607940_211673320"/>
      <w:bookmarkStart w:id="130" w:name="_Toc48"/>
      <w:bookmarkEnd w:id="129"/>
      <w:r>
        <w:rPr>
          <w:rtl w:val="true"/>
        </w:rPr>
        <w:t>الحلف بغير اللَّه في الصحاح‌</w:t>
      </w:r>
      <w:bookmarkEnd w:id="130"/>
    </w:p>
    <w:p>
      <w:pPr>
        <w:pStyle w:val="BookText"/>
        <w:rPr/>
      </w:pPr>
      <w:r>
        <w:rPr>
          <w:rFonts w:ascii="Amiri" w:hAnsi="Amiri" w:eastAsia="Amiri" w:cs="Amiri"/>
          <w:color w:val="111111"/>
          <w:sz w:val="28"/>
          <w:sz w:val="28"/>
          <w:szCs w:val="28"/>
          <w:rtl w:val="true"/>
          <w:lang w:bidi="ar-SA"/>
        </w:rPr>
        <w:t>لقد ورد الحلف بغير اللَّه سبحانه في كلام النبي صلى الله عليه و آله و سلم وغيره أكثر من مرةٍ، ونحن نذكر هنا قليلًا من هذه الموارد، ونترك الباقي للآخرين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و سلم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الصدقة أعظم أجراً؟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وأبيك لتنبأنّه، أن تُصدّق وأنت صحيح شحيح، تخشى الفقر وتأمل البقاء</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وهناك حديث آخر رواه مسلم أيضاً في باب ما هو الإسلام؟ </w:t>
      </w:r>
      <w:r>
        <w:rPr>
          <w:rStyle w:val="FootnoteAnchor"/>
          <w:rtl w:val="true"/>
        </w:rPr>
        <w:footnoteReference w:id="184"/>
      </w:r>
      <w:r>
        <w:rPr>
          <w:rFonts w:ascii="Amiri" w:hAnsi="Amiri" w:eastAsia="Amiri" w:cs="Amiri"/>
          <w:color w:val="111111"/>
          <w:sz w:val="28"/>
          <w:sz w:val="28"/>
          <w:szCs w:val="28"/>
          <w:rtl w:val="true"/>
          <w:lang w:bidi="ar-SA"/>
        </w:rPr>
        <w:t>وإليك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الإسلام،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فِي الْيَوم وَاللَّيلِ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تطوَّعَ، وصيامُ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تَطَوّعَ، وذكَرَ له رَسُول اللَّه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تَطوَّع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فَأدْبَرَ الرَّجُلُ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أزيدُ عَلى هذا ولا أنْقُصُ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وأبيه</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إن صدَقَ</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 وأبيه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وروى أحمد هذا الحديث في مسنده وفي آخره أن النبي صلى الله عليه و آله و سلم قال لهذا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 لأن تكلم بمعروف وتنهى عن معروف خير من أن تسكت</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امّا فقهاء المذاهب الأربعة فلم يجمعوا على حرمة الحلف بغير اللَّه، فقد قال فقهاء الحنفية والشافعية بأنّه مكروه، واما المالكية فإن لهم فيه قولين أحدهما الحرمة والآخر الكراهة</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بقي الكلام فيما استدل به على الحرمة بحديثين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حالفاً فليحلف باللَّه أو يسكت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بغير اللَّه فقد أشرك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حذف صدره، فقد روى أصحاب السنن أن رسول اللَّه سمع عمر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ينهاكم أن تحلفوا بآبائكم، ومن كان حالفاً فليحلف باللَّه أو يسكت</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الحلف بالآباء لأجل أنهم كانوا في ذلك الزمان مشركين وعبدة للاوثان، فلم تكن لهم حرمة ولا كرامة حتّى يحلف أحدٌ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الحديث عن النبي صلى الله عليه و آله و 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تحلفوا بآبائكم ولا بالطواغيت</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وجاء أيضاً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تحلفوا بآبائكم ولا بامهاتكم ولا بالأنداد</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فاقتران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بالآباء لدليل واضح على أنّ الآباء كانوا يعبدونها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وجود هذه القرائن الواضحة، كيف يمكن أن يقال بأن النبي صلى الله عليه و آله و سلم نهى عن الحلف بالمقدسات كالكعبة والقرآن وأولياء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أنّ النهي خاصٌ بمورد معيّن، وأن النبي بنفسه كان يحلف بغير اللَّه؟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بغير اللَّه فقد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المراد منه بنقل الرواية كاملة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عُمر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بالكعبة؟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أحلف بربّ الكَعبة، فإنّ عمر كان يحلف بأبيه فقال 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تَحِلف بأبيك فإنّ من حَلف بغير اللَّه فقد أشرك</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من مقاطع،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ابن عمر، فسأله هل يحق له الحلف بالكعبة؟ فنهاه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كان يحلف بأبيه عند رسول اللَّه فنهاه الرسول صلى الله عليه و آله و سلم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الكلية الّتي ذكرها النبي الأكرم صلى الله عليه و آله و سلم وهي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بغير اللَّه فقد أشرك</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والقدر المتيقّن من كلام الرسول ما إذا كان المحلوف به شيئاً غير مقدّس كالكافر والصنم، بشهادة انّ النبي ذكر ذلك عندما حلف عمر بأبيه الّذي كان كافراً، ولا يمكن انتزاع ضابطة كلية تعمّ الحلف بالكافر والمؤمن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ابن عمر اجتهد بأنّ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بغير اللَّه فقد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bookmarkStart w:id="131" w:name="pg649_5791"/>
    </w:p>
    <w:p>
      <w:pPr>
        <w:pStyle w:val="BookText"/>
        <w:rPr/>
      </w:pPr>
      <w:bookmarkEnd w:id="131"/>
      <w:r>
        <w:rPr>
          <w:rFonts w:ascii="Amiri" w:hAnsi="Amiri" w:eastAsia="Amiri" w:cs="Amiri"/>
          <w:color w:val="111111"/>
          <w:sz w:val="28"/>
          <w:sz w:val="28"/>
          <w:szCs w:val="28"/>
          <w:rtl w:val="true"/>
          <w:lang w:bidi="ar-SA"/>
        </w:rPr>
        <w:t>ورد في الحلف بالمشرك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الخطّاب الذي هو والد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بأنّه يشمل الحلف بالمقدّسات أيضاً كالكعبة، مع العلم بأنّ كلام النبي صلى الله عليه و آله و سلم قد ورد في الحلف بالمشرك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واجتهاده حجة على نفسه لا على غيره مع العلم بخطئه في تطبيق الكبرى على غير موردها</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5607942_211673320"/>
      <w:bookmarkStart w:id="133" w:name="_Toc49"/>
      <w:bookmarkEnd w:id="132"/>
      <w:r>
        <w:rPr>
          <w:rtl w:val="true"/>
        </w:rPr>
        <w:t>الأمر الثالث</w:t>
      </w:r>
      <w:r>
        <w:rPr>
          <w:rtl w:val="true"/>
        </w:rPr>
        <w:t xml:space="preserve">: </w:t>
      </w:r>
      <w:r>
        <w:rPr>
          <w:rtl w:val="true"/>
        </w:rPr>
        <w:t>قول النبي صلى الله عليه و آله و سلم</w:t>
      </w:r>
      <w:r>
        <w:rPr>
          <w:rtl w:val="true"/>
        </w:rPr>
        <w:t>: «</w:t>
      </w:r>
      <w:r>
        <w:rPr>
          <w:rtl w:val="true"/>
        </w:rPr>
        <w:t>لا تُطروني كما أطرت النصارى عيسى ابن مريم إنّما انا عبداللَّه، فقولوا عبداللَّه ورسوله</w:t>
      </w:r>
      <w:r>
        <w:rPr>
          <w:rtl w:val="true"/>
        </w:rPr>
        <w:t>»</w:t>
      </w:r>
      <w:bookmarkEnd w:id="133"/>
    </w:p>
    <w:p>
      <w:pPr>
        <w:pStyle w:val="BookText"/>
        <w:rPr/>
      </w:pPr>
      <w:r>
        <w:rPr>
          <w:rFonts w:ascii="Amiri" w:hAnsi="Amiri" w:eastAsia="Amiri" w:cs="Amiri"/>
          <w:color w:val="111111"/>
          <w:sz w:val="28"/>
          <w:sz w:val="28"/>
          <w:szCs w:val="28"/>
          <w:rtl w:val="true"/>
          <w:lang w:bidi="ar-SA"/>
        </w:rPr>
        <w:t xml:space="preserve">ما نقله الشيخ حق لا مرية فيه، ولكن لا يوجد على أديم الأرض وتحت قبة السماء موحد بعد وصية النبي صلى الله عليه و آله و سلم يطري النبي صلى الله عليه و آله و سلم كإطراء النصارى والكل يشهدون له بالرسالة والعبودية ويقولون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إقحام ذلك الأمر في ثنايا كلامه، فهل يريد بذلك اتهام الموحدين المسلمين بالشرك وانهم يعتقدون بالوهية النبي الأكرم أو ربوبيته؟</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5607944_211673320"/>
      <w:bookmarkStart w:id="135" w:name="_Toc50"/>
      <w:bookmarkEnd w:id="134"/>
      <w:r>
        <w:rPr>
          <w:rtl w:val="true"/>
        </w:rPr>
        <w:t>الأمر الرابع</w:t>
      </w:r>
      <w:r>
        <w:rPr>
          <w:rtl w:val="true"/>
        </w:rPr>
        <w:t xml:space="preserve">: </w:t>
      </w:r>
      <w:r>
        <w:rPr>
          <w:rtl w:val="true"/>
        </w:rPr>
        <w:t>نهي النبي صلى الله عليه و آله و سلم عن اتخاذ القبور مساجد</w:t>
      </w:r>
      <w:bookmarkEnd w:id="13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في كتاب الجنائز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والنصارى اتخذوا قبور</w:t>
      </w:r>
    </w:p>
    <w:p>
      <w:pPr>
        <w:pStyle w:val="BookText"/>
        <w:rPr/>
      </w:pPr>
      <w:r>
        <w:rPr>
          <w:rFonts w:ascii="Amiri" w:hAnsi="Amiri" w:eastAsia="Amiri" w:cs="Amiri"/>
          <w:color w:val="111111"/>
          <w:sz w:val="28"/>
          <w:sz w:val="28"/>
          <w:szCs w:val="28"/>
          <w:rtl w:val="true"/>
          <w:lang w:bidi="ar-SA"/>
        </w:rPr>
        <w:t>أنبيائهم مساجد</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البدأ لابد من دراسة الحديث من 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الحديث على فرض الصحة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وإن رواه البخاري لكن ليس كل ما في البخاري صحيحاً قطعياً لا يمكن تطرق الخطأ إليه مع أنّه ومن روى عنه فرد غير معصوم، ولذلك نحن نشك في صحة الحديث من جانب التاريخ وبشهادة القرآن على سيرة اليهود، وذلك لأن سيرة اليهود كما هو معروف هي القسوة مع الأنبياء وانهم كانوا يقتلون أنبياءهم واحداً بعد الآخر فكيف يحترمون أنبياءهم ويتخذون قبورهم مساجد وهذا هو القرآن الكريم يصفهم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 اللَّهُ قَوْلَ الَّذِينَ قَالُوا إِنَّ اللَّهَ فَقِيرٌ وَنَحْنُ أَغْنِيَاءُ سَنَكْتُبُ مَا قَالُوا وَقَتْلَهُمُ الأَنْبِيَاءَ بِغَيْرِ حَقٍّ وَنَقُولُ ذُوقُوا 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أَيْدِيكُمْ وَأَنَّ 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إِنَّ اللَّهَ عَهِدَ إِلَيْنَا أَلَّا نُؤْمِنَ لِرَسُولٍ حَتَّى يَأْتِيَنَا بِقُرْبَانٍ تَأْكُلُهُ النَّارُ قُلْ قَدْ جَاءَكُمْ رُسُلٌ مِنْ قَبْلِي بِالْبَيِّنَاتِ وَبِالَّذِي قُلْتُمْ فَلِمَ قَتَلْتُمُوهُمْ إِنْ</w:t>
      </w:r>
    </w:p>
    <w:p>
      <w:pPr>
        <w:pStyle w:val="BookText"/>
        <w:rPr/>
      </w:pP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يورث الشكّ في صحة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الجانب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افترضنا صحة المضمون لكن التعرف على مغزى هذا الحديث يتوقف على معرفة ما كان يقوم به اليهود والنصارى عند قبور أنبيائهم، ذلك لأن النبي عليه السلام إنّما نهى عن القيام بما كان يقوم به اليهود والنصارى، فإذا عرفنا عملهم، عرفنا بالتبع الحرامَ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احتمالات ثلاثة يُحتمل ان يكون هي المراد لا مجرد الصلاة عند قبور الأنبياء للَّه‌سبحانه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اتخاذ قبور الأنبياء قبلة لهم يصدّهم عن التوجه إلى القبلة الواجبة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يجعلون انبياءهم شركاء مع اللَّه سبحانه في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يعبدون أنبياءهم بجوار قبورهم يدل أن يعبدوا اللَّه الواحد القهار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أن المراد أحد هذه الاحتمالات الثلاثة ما رواه مسلم عن زوجتي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حبيبة وأم سلمة بأنهما رأتا تصاوير في احدى كنائس الحبشة قال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أولئك إذا كان فيهم الرجل الصالح فمات، بنوا على قبره مسجداً وصوّروا فيه تلك التصاوير </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فالهدف من وضع صور الصالحين بجوار قبورهم إنّما كان لأجل إتّخاذ القبر والصورة قبلة لهم، أو كانتا كالصنم المنصوب يُعبدان ويُسجد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اللائح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مع ما عليه المسيحيون من عبادة المسيح ووضع التماثيل والتماثيل المجّسمة له وللسيدة مريم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المعنى فلا يمكن الاستدلال بهذه الأحاديث على حرمة بناء المسجد على قبور الصالحين أو بجوارها واقامة الصلاة فيها من دون أن يكون في ذلك أيّ شي‌ء يوحي بالعبودية، كما عليه المسيحيون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صوّر أوائلهم الصُّور ليستأنسوا بها ويتذكّروا أفعالهم الصالحة، فيجتهدوا كاجتهادهم ويعبدوا اللَّه عند قبورهم، ثمّ خَلَفهم قوم جهلوا مرادهم، ووسوس لهم الشيطان أنّ أسلافهم كانوا يعبدون هذه الصور ويُعظّمونها، فحذَّر النبي عن مثل ذلك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يقول عن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اليهود والنصارى يسجدون لقبور الأنبياء تعظيماً لشأنهم و يجعلونها قبلة يتوجّهون في الصلاة نحوها واتّخذوها أوثاناً، مُنع المسلمون عن مثل ذلك، فأمّا من اتّخذ مسجداً في جوار صالح وقصد التبرُّك بالقرب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للتعظيم ولا للتوجّه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في الوعيد المذكور</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وليس القسطلاني منفرداً في هذا الشرح، بل ذهب إلى ذلك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 السُّنن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للصلاة يُصلّون إليها، أو بنوا مساجد عليها يُصلّون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الكراهة أنّه قد يُفضي إلى عبادة نفس القبر</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أن يصنعوا بقبره ما صنع اليهود والنصارى بقبور أنبيائهم من اتّخاذهم تلك القبور مساجد، إمّا بالسجود إليها تعظيماً لها، أو بجعلها قبلة يتوجّهون في</w:t>
      </w:r>
      <w:bookmarkStart w:id="136" w:name="pg649_5796"/>
    </w:p>
    <w:p>
      <w:pPr>
        <w:pStyle w:val="BookText"/>
        <w:rPr/>
      </w:pPr>
      <w:bookmarkEnd w:id="136"/>
      <w:r>
        <w:rPr>
          <w:rFonts w:ascii="Amiri" w:hAnsi="Amiri" w:eastAsia="Amiri" w:cs="Amiri"/>
          <w:color w:val="111111"/>
          <w:sz w:val="28"/>
          <w:sz w:val="28"/>
          <w:szCs w:val="28"/>
          <w:rtl w:val="true"/>
          <w:lang w:bidi="ar-SA"/>
        </w:rPr>
        <w:t>الصلاة إليها</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واما إذا خلت الصلاة عند قبورهم عن هذه الصفة، تصبح الصلاة عند قبورهم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والمسلمون يصلون في المسجد النبوي عبر قرون، وفيه قبر النبي الأعظم صلى الله عليه و آله و سلم، دون ان يتخذه أحد منهم قبلة، أو يسجد له، أو يعبده، فما هذه الهمهمة والدمدمة حول مثوى خير البشر</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5607946_211673320"/>
      <w:bookmarkStart w:id="138" w:name="_Toc51"/>
      <w:bookmarkEnd w:id="137"/>
      <w:r>
        <w:rPr>
          <w:rtl w:val="true"/>
        </w:rPr>
        <w:t>الاستشهاد بكلام ابن القيّم‌</w:t>
      </w:r>
      <w:bookmarkEnd w:id="138"/>
    </w:p>
    <w:p>
      <w:pPr>
        <w:pStyle w:val="BookText"/>
        <w:rPr/>
      </w:pPr>
      <w:r>
        <w:rPr>
          <w:rFonts w:ascii="Amiri" w:hAnsi="Amiri" w:eastAsia="Amiri" w:cs="Amiri"/>
          <w:color w:val="111111"/>
          <w:sz w:val="28"/>
          <w:sz w:val="28"/>
          <w:szCs w:val="28"/>
          <w:rtl w:val="true"/>
          <w:lang w:bidi="ar-SA"/>
        </w:rPr>
        <w:t>ان الشيخ ابن باز استشهد أوّلًا بكلام لابن تيمية ثم استشهد مرة أُخرى بكلام تلميذه ابن القيم، وكأنّه لم يجد بين العلماء من يدعم كلامه إلّاهذين الشخصين أحدهما مؤسس المنهج والثاني تلميذه، وليس في ما نقله عن الثاني شي‌ء جديد بل لا صلة له بالموضوع، حيث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والشرك في الافعال كالسجود لغيره والطواف بغير بيته وحلق الرأس عبودية وخضوعاً لغيره، وتقبيل الاحجار غير الحجر الأسود الّذي هو عين اللَّه في الأرض وتقبيل القبور واستلامها والسجود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 خبير انّه ليس بين المسلمين من يسجد لغير اللَّه سبحانه أو يطوف بغيربيته وقد افتى العلماء بحرمة السجود لغيره حتّى وان كان احتراماً وتعظيماً واما تقبيل الاحجار فقد علمت أنّه ليس إلّامن باب الشوق إلى الحبيب وتكريمه وتعزيره، وهي حالة فطرية يتمسك بها بنو البشر إذ عندما يريدون ان يبرزوا حبهم لأحد من الناس فليس بالضرورة أن يكرموه بعينه مباشرة بل يكتفون بتكريم مايحيط به وينتسب إليه كالدار والجدران كما قال قيس صاحب ليلى العامرية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على الديار ديار ليلى اقبل ذا الجدار ولا الجدارا</w:t>
      </w:r>
    </w:p>
    <w:p>
      <w:pPr>
        <w:pStyle w:val="BookText"/>
        <w:rPr/>
      </w:pPr>
      <w:r>
        <w:rPr>
          <w:rFonts w:ascii="Amiri" w:hAnsi="Amiri" w:eastAsia="Amiri" w:cs="Amiri"/>
          <w:color w:val="111111"/>
          <w:sz w:val="28"/>
          <w:sz w:val="28"/>
          <w:szCs w:val="28"/>
          <w:rtl w:val="true"/>
          <w:lang w:bidi="ar-SA"/>
        </w:rPr>
        <w:t>وما حب الديار شغفن قلبي ولكن حب من سكن الديارا</w:t>
      </w:r>
    </w:p>
    <w:p>
      <w:pPr>
        <w:pStyle w:val="BookText"/>
        <w:rPr/>
      </w:pPr>
      <w:r>
        <w:rPr>
          <w:rFonts w:ascii="Amiri" w:hAnsi="Amiri" w:eastAsia="Amiri" w:cs="Amiri"/>
          <w:color w:val="111111"/>
          <w:sz w:val="28"/>
          <w:sz w:val="28"/>
          <w:szCs w:val="28"/>
          <w:rtl w:val="true"/>
          <w:lang w:bidi="ar-SA"/>
        </w:rPr>
        <w:t>ثم انّ ابن القيمّ نقل في كلامه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زوّارات القبور، والمتخذين عليها المساجد والسُرج</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صحّ الحديث فهو محمول على النساء اللواتي يتركن وظيفتهن الأساسية المتعلقة بالبيت والزوج ويقمن بالاختلاف إلى المقابر، كما أن ذيله محمول على من اسرج</w:t>
      </w:r>
    </w:p>
    <w:p>
      <w:pPr>
        <w:pStyle w:val="BookText"/>
        <w:rPr/>
      </w:pPr>
      <w:r>
        <w:rPr>
          <w:rFonts w:ascii="Amiri" w:hAnsi="Amiri" w:eastAsia="Amiri" w:cs="Amiri"/>
          <w:color w:val="111111"/>
          <w:sz w:val="28"/>
          <w:sz w:val="28"/>
          <w:szCs w:val="28"/>
          <w:rtl w:val="true"/>
          <w:lang w:bidi="ar-SA"/>
        </w:rPr>
        <w:t>بلا فائدة منه الّذي يُعدّ إسرافاً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اسرج سراجا لقراءة القرآن لصاحب القبر فهو عمل مبارك على أن الرواية ناظرة إلى مطلق القبور ولا صلة لها بقبر اشرف الخليقة وأولاده الطاهرين الذين اذهب اللَّه عنهم الرجس وطهرهم تطهيراً، وقد دعى النبي الناس إلى زيارة قبره وقال أن من حج ولم يزرني فقد جفاني، وهذه الرواية اخرجها غير واحد من أئمة الحديث</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النساء فقيل دخلن في عموم الأذن وهو قول الأكثر ومحله ما إذا آمنت الفتنة ثم قال ويؤيد الجواز حديث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اللعن إنّما هو للمكثرات من الزيارة لما تقتضيه الصفة من المبالغة ولعل السبب ما يفضي إليه ذلك من تضييع حق الزوج والتبرج وما ينشأ منهن من الصياح ونحو ذلك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امن جميع ذلك فلا مانع من الأذن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وقد افتى الفقهاء في المذاهب الأربعة بأن زيارة قبر النبي من أفضل المندوبات واما الحديث فقد فصّل الكلام فيه السبكي في طرقه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اراد التوسع والوقوف على الروايات الواردة في استحباب زيارة</w:t>
      </w:r>
      <w:bookmarkStart w:id="139" w:name="pg649_5799"/>
    </w:p>
    <w:p>
      <w:pPr>
        <w:pStyle w:val="BookText"/>
        <w:rPr/>
      </w:pPr>
      <w:bookmarkEnd w:id="139"/>
      <w:r>
        <w:rPr>
          <w:rFonts w:ascii="Amiri" w:hAnsi="Amiri" w:eastAsia="Amiri" w:cs="Amiri"/>
          <w:color w:val="111111"/>
          <w:sz w:val="28"/>
          <w:sz w:val="28"/>
          <w:szCs w:val="28"/>
          <w:rtl w:val="true"/>
          <w:lang w:bidi="ar-SA"/>
        </w:rPr>
        <w:t xml:space="preserve">النبي صلى الله عليه و آله و سلم فليرجع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للسبكي </w:t>
      </w:r>
      <w:r>
        <w:rPr>
          <w:rStyle w:val="FootnoteAnchor"/>
          <w:rtl w:val="true"/>
        </w:rPr>
        <w:footnoteReference w:id="202"/>
      </w:r>
      <w:r>
        <w:rPr>
          <w:rFonts w:ascii="Amiri" w:hAnsi="Amiri" w:eastAsia="Amiri" w:cs="Amiri"/>
          <w:color w:val="111111"/>
          <w:sz w:val="28"/>
          <w:sz w:val="28"/>
          <w:szCs w:val="28"/>
          <w:rtl w:val="true"/>
          <w:lang w:bidi="ar-SA"/>
        </w:rPr>
        <w:t xml:space="preserve">، وحظ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للسمهودي،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للغزالي،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إلى غير ذلك من الكتب المؤلفة في هذا المجال</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5607948_211673320"/>
      <w:bookmarkStart w:id="141" w:name="_Toc52"/>
      <w:bookmarkEnd w:id="140"/>
      <w:r>
        <w:rPr>
          <w:rtl w:val="true"/>
        </w:rPr>
        <w:t>استنتاج الشيخ‌</w:t>
      </w:r>
      <w:bookmarkEnd w:id="141"/>
    </w:p>
    <w:p>
      <w:pPr>
        <w:pStyle w:val="BookText"/>
        <w:rPr/>
      </w:pPr>
      <w:r>
        <w:rPr>
          <w:rFonts w:ascii="Amiri" w:hAnsi="Amiri" w:eastAsia="Amiri" w:cs="Amiri"/>
          <w:color w:val="111111"/>
          <w:sz w:val="28"/>
          <w:sz w:val="28"/>
          <w:szCs w:val="28"/>
          <w:rtl w:val="true"/>
          <w:lang w:bidi="ar-SA"/>
        </w:rPr>
        <w:t>ان الشيخ بعد أن نقل كلام الرجلين خرج بالنتيجة التالية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لكم ولغيركم من القراء أن ما يفعله الجهال من الشيعة وغيرهم عند القبور من دعاء أهلها والاستغاثة بهم والنذر لهم والسجود لهم وتقبيل القبور طلباً لشفاعتهم، ونفعهم لمن قبّلها، كل ذلك‌من الشرك الأكبر لكونه عبادة لهم والعبادة حق اللَّه وحده كما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 لَا تُشْرِكُوا بِهِ شَيْئًا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نسب إلى الشيعة الأُمور التالية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أهل القبور والاستغاثة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القبور طلباً لشفاعتهم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الكل بالشرك الأكبر الّذي هو عبارة أُخرى عن الارتداد والخروج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الادلة الكافية من أنّه لا مانع من دعاء النبي صلى الله عليه و آله و سلم والاستغاثة به لأجل طلب الدعاء منه لأن له عند اللَّه مقاماً محموداً يُقبل دُعاؤه وتُستجاب دعوته خصوصاً إذا استغفر للمستغيث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 بالنبي بما أنّه إله ورب وبيده مصير الداعي كلّاً أو جزءً، هو عبادة له، ولكن لا يوجد بين المسلمين من يعتقد بهذا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النذر لهم فقد خفي عن الشيخ حقيقة النذر حيث تصور انهم ينذرون للنبي مكان النذر للَّه مع أنهم ينذرون للَّه‌سبحانه وإنّما يهدون ثواب عملهم للنبي والأئمة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الأُمور الرائجة بين المسلمين انهم يقومون بالنذر للنبي صلى الله عليه و آله و سلم ويقول الناذر للَّه‌عليّ إذا شفى اللَّه مريضي أن اذبح شاةً للنبي، وقد زعم الشيخ ان النذر للنبي شرك لأنّه عبادة له ولكنه غفل عن مفاد الصيغة ولأجل ايضاحها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الغاية الّتي نتيجتها التقرب إلى اللَّه سبحانه، ولكن اللام الثانية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للانتفاع واهداء الثواب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كيف يكون هذا القول شركاً وعبادة للنبي صلى الله عليه و آله و سلم ونحن نرى مثل ذلك الاستعمال في الذكر الحكيم فتارة يذكر القرآن الكريم عن أم مريم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لَكَ مَا فِي بَطْنِي مُحَرَّرًا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وفي الوقت نفسه يذكر في حكم الصدقات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ضوء ذلك فاللام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فيمن تدبر فيما ذكرنا أن يعتبر النذر للنبي شركاً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نظير ذلك فيما صحّ عن سعد أنّه سأل النبي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يانبي اللَّه ان أمي افتلتت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أنّها لو عاشت لتصدقت، أفإن تصدقت عنها أينفعها ذلك؟</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انفع يا رسول اللَّه صلى الله عليه و آله و 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فحفر بئراً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لأُم سعد</w:t>
      </w:r>
      <w:r>
        <w:rPr>
          <w:rFonts w:eastAsia="IRNazanin" w:cs="IRNazanin"/>
          <w:color w:val="111111"/>
          <w:sz w:val="28"/>
          <w:szCs w:val="28"/>
          <w:rtl w:val="true"/>
          <w:lang w:bidi="fa-IR"/>
        </w:rPr>
        <w:t xml:space="preserve">. </w:t>
      </w:r>
      <w:r>
        <w:rPr>
          <w:rStyle w:val="FootnoteAnchor"/>
          <w:rtl w:val="true"/>
        </w:rPr>
        <w:footnoteReference w:id="207"/>
      </w:r>
      <w:r>
        <w:rPr>
          <w:rFonts w:ascii="Amiri" w:hAnsi="Amiri" w:eastAsia="Amiri" w:cs="Amiri"/>
          <w:color w:val="111111"/>
          <w:sz w:val="28"/>
          <w:sz w:val="28"/>
          <w:szCs w:val="28"/>
          <w:rtl w:val="true"/>
          <w:lang w:bidi="ar-SA"/>
        </w:rPr>
        <w:t>فالمسلمون بعملهم هذا سعديون لا وثنيون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يريدون عبادة المولى بل يريدون ايصال الثواب إليهم كما فعل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السجود للنبي والأئمة فلا أقول فيه شيئاً إلّاكونه على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ربما يشاهد من بعضهم السجود في المشاهد فما هو إلّاسجود للَّه‌شكراً له لتوفيقه لزيارة النبي وخلفائه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المترقب من المفتي العام أن لا ينسب شيئاً إلى أُمة كبيرة إلّاأن يتحقق منه بواسطة من يثق به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تقبيل القبور طلباً لشفاعتهم أو نفعهم لمن قبلها فهو تفسير بما لا يرضى به صاحبه إذ ليس التقبيل لغاية طلب شفاعتهم بل لأجل التكريم</w:t>
      </w:r>
      <w:bookmarkStart w:id="142" w:name="pg649_5803"/>
    </w:p>
    <w:p>
      <w:pPr>
        <w:pStyle w:val="BookText"/>
        <w:rPr/>
      </w:pPr>
      <w:bookmarkEnd w:id="142"/>
      <w:r>
        <w:rPr>
          <w:rFonts w:ascii="Amiri" w:hAnsi="Amiri" w:eastAsia="Amiri" w:cs="Amiri"/>
          <w:color w:val="111111"/>
          <w:sz w:val="28"/>
          <w:sz w:val="28"/>
          <w:szCs w:val="28"/>
          <w:rtl w:val="true"/>
          <w:lang w:bidi="ar-SA"/>
        </w:rPr>
        <w:t>والتعزيز فقط، وأمّا طلب الشفاعة فهو أمر صحيح يقوم به كل من يعترف بانّ النبي الكريم هو الشفيع الاعظم فيطلب منه الشفاعة بمعنى انّه يطلب منه الدعاء كما كان يطلبه منه حيّاً، فاذا كان طلب الشفاعة بهذا المعنى في حالة الحياة جائزاً ولم يكن شركاً فهو كذلك بعد رحيله إذ لا تختلف حقيقة الأمر بالحياة والموت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الشيخ رتب على هذه الأُمور الأربعة بأنّها الشرك الأكبر وهو استنتاج باطل لا يقوم على دليل إذ كيف تكون هذه الاعمال عبادة لهم مع أن العبادة تتقوم بعنصرين احدهما الاعتقاد بربوبية من يدعوه اويستغيث به وليس بين المسلمين من يعتقد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الاستشهاد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تُشْرِكُوا بِهِ شَيْئاً</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فهو في غير محله لما عرفت من أنّه ليس كل تعظيم 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تكريم عبادة لغيره سبحانه</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5607950_211673320"/>
      <w:bookmarkStart w:id="144" w:name="_Toc53"/>
      <w:bookmarkEnd w:id="143"/>
      <w:r>
        <w:rPr>
          <w:rtl w:val="true"/>
        </w:rPr>
        <w:t>التوسل بعم النبي‌</w:t>
      </w:r>
      <w:bookmarkEnd w:id="14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توسل عمر والصحابة بدعاء العباس في الاستسقاء وهكذا توسل</w:t>
      </w:r>
    </w:p>
    <w:p>
      <w:pPr>
        <w:pStyle w:val="BookText"/>
        <w:rPr/>
      </w:pPr>
      <w:r>
        <w:rPr>
          <w:rFonts w:ascii="Amiri" w:hAnsi="Amiri" w:eastAsia="Amiri" w:cs="Amiri"/>
          <w:color w:val="111111"/>
          <w:sz w:val="28"/>
          <w:sz w:val="28"/>
          <w:szCs w:val="28"/>
          <w:rtl w:val="true"/>
          <w:lang w:bidi="ar-SA"/>
        </w:rPr>
        <w:t>معاوية في الاستسقاء بدعاء يزيد بن الأسود فذلك لا بأس به لأنّه توسل بدعائهما وشفاعتهما ولا حرج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للمسلم أن يقول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 اللَّه لي وذلك دليل من عمل عمر والصحابة ومعاوية على أنّه لا يتوسل بالنبي صلى الله عليه و آله و سلم في الاستسقاء ولا غيره بعد وفاته صلى الله عليه و آله و سلم ولو كان ذلك جائزاً لما عدل عمر الفاروق والصحابة عن التوسل به صلى الله عليه و آله و سلم إلى التوسل بدعاء العباس ولما عدل معاوية التوسل به صلى الله عليه و آله و سلم إلى التوسل بيزيد بن الأسود وهذا شي‌ء واضح بحمد اللَّه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ابن الخطاب إذا قُحطوا استسقى بالعباس بن عبد المطلب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كنا نتوسل إليك بنبينا فتسقينا وانا نتوسل إليك بعم نبينا فاسقنا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فيسقون</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والحديث صريح في أن عمر توسل بذات العباس ومكانته وجعله الوسيلة بينه وبين اللَّه ولما كان ظاهر الحديث مخالفاً لما عليه الشيخ من تحريم التوسل بذات الشخص حاول ان يؤوّل الحديث في كلامه،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p>
    <w:p>
      <w:pPr>
        <w:pStyle w:val="BookText"/>
        <w:rPr/>
      </w:pPr>
      <w:r>
        <w:rPr>
          <w:rFonts w:ascii="Amiri" w:hAnsi="Amiri" w:eastAsia="Amiri" w:cs="Amiri"/>
          <w:color w:val="111111"/>
          <w:sz w:val="28"/>
          <w:sz w:val="28"/>
          <w:szCs w:val="28"/>
          <w:rtl w:val="true"/>
          <w:lang w:bidi="ar-SA"/>
        </w:rPr>
        <w:t>الخليفة توسل بدعاء العباس لا بشخصه ومنزلته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أظن أن أحداً يحمل شيئاً من الانصاف يسوّغ لنفسه أن يفسّر الحديث بما ذكره لأنّه خلاف ما فهمه الآخرون من الحديث وخلاف القرائن الموجودة في الحديث، 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الرجالي الكبير ابن الأثير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واستسقى عمر بن الخطاب بالعباس، في عام الرّمادة لما اشتد القحط، فسقاهم اللَّه تعالى به وأخصب الأرض،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إلى اللَّه والمكان منه</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وقال حسّان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الإمامُ وقد تتابع جد بنا فسقى الغمام بغُرّة العباس</w:t>
      </w:r>
    </w:p>
    <w:p>
      <w:pPr>
        <w:pStyle w:val="BookText"/>
        <w:rPr/>
      </w:pPr>
      <w:r>
        <w:rPr>
          <w:rFonts w:ascii="Amiri" w:hAnsi="Amiri" w:eastAsia="Amiri" w:cs="Amiri"/>
          <w:color w:val="111111"/>
          <w:sz w:val="28"/>
          <w:sz w:val="28"/>
          <w:szCs w:val="28"/>
          <w:rtl w:val="true"/>
          <w:lang w:bidi="ar-SA"/>
        </w:rPr>
        <w:t>عمِّ النبي وصنو والده الذي وَرث النبي بذاك دون الناسِ</w:t>
      </w:r>
    </w:p>
    <w:p>
      <w:pPr>
        <w:pStyle w:val="BookText"/>
        <w:rPr/>
      </w:pPr>
      <w:r>
        <w:rPr>
          <w:rFonts w:ascii="Amiri" w:hAnsi="Amiri" w:eastAsia="Amiri" w:cs="Amiri"/>
          <w:color w:val="111111"/>
          <w:sz w:val="28"/>
          <w:sz w:val="28"/>
          <w:szCs w:val="28"/>
          <w:rtl w:val="true"/>
          <w:lang w:bidi="ar-SA"/>
        </w:rPr>
        <w:t>أحبى الإلهُ به البلادَ فأصبحت مُخضرَّة الأجناب بعد الياس</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سُقي الناس طفقوا يتمسّحون بالعباس ويقولون هنيئاً لك ساقي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التأمل في هذه القضية التاريخية والّتي ذكر بعضاً منها البخاري في صحيحه، يؤكد على أن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التوسل بأصحاب الجاه والمنزلة عند اللَّه، حيث ينتج منه التقرّب إلى اللَّه وتكريم الداعي والمتوسل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تعبير أوضح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إلى اللَّه والمكان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القسطلاني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استسقى بالعباس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رسول اللَّه كان يرى للعباس ما يرى الولَدُ للوالدِ، فاقتدوا به في عمّه واتخذوه وسيلةً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يقول العباس بن عتبة بن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بعمي سقى اللَّه الحجاز وأهله عشية يستسقي بشيبته عمر</w:t>
      </w:r>
    </w:p>
    <w:p>
      <w:pPr>
        <w:pStyle w:val="BookText"/>
        <w:rPr/>
      </w:pPr>
      <w:r>
        <w:rPr>
          <w:rFonts w:ascii="Amiri" w:hAnsi="Amiri" w:eastAsia="Amiri" w:cs="Amiri"/>
          <w:color w:val="111111"/>
          <w:sz w:val="28"/>
          <w:sz w:val="28"/>
          <w:szCs w:val="28"/>
          <w:rtl w:val="true"/>
          <w:lang w:bidi="ar-SA"/>
        </w:rPr>
        <w:t>توجه بالعباس في الجدب راغباً إليه فما إن رام حتّى أتى المطر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ومنا رسول اللَّه فينا تراثه فهل فوق هذه للمفاخر مفتخر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ان الاحتجاج بترك الصحابة عملًا من‌الاعمال وانهم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يتوسلوا بالنبي بعد رحيله وإنّما توسلوا بعم النبي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غرائب الكلام، إذ لم يقل أحدٌ بإن ترك الصحابة فعلًا من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حرمته، وإنّما يحتج بفعلهم على جوازه، لا بتركهم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فما معنى قول الشيخ بأن الصحابة لم يتوسلوا بالنبي بعد رحيله، مضافاً إلى أنهم توسلوا به بعد رحيله كما تقدم ذكره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لو كان التوسل 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جائزاً لما عُدِل إلى التوسل بالعباس فقد خفي على القائل وجه العدول وليس هو إلّاأن الخليفة حاول ان يوسط بين المستسقين وربّهم إنساناً مقرباً يكون شريكهم في الحياة ومثيلهم في المصير، واما النبي الأكرم صلى الله عليه و آله و سلم فهو وان ذا مكانة عالية لكنه لأجل رحيله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شريكهم وكأن المتوسلين بالعباس يقولون بلسان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وسيدنا ان لم نكن أهلا للرحمة فعم النبي أهلًا لها فانزل رحمتك الواسعة لأجله، ومن المعلوم ان</w:t>
      </w:r>
      <w:bookmarkStart w:id="145" w:name="pg649_5808"/>
    </w:p>
    <w:p>
      <w:pPr>
        <w:pStyle w:val="BookText"/>
        <w:rPr/>
      </w:pPr>
      <w:bookmarkEnd w:id="145"/>
      <w:r>
        <w:rPr>
          <w:rFonts w:ascii="Amiri" w:hAnsi="Amiri" w:eastAsia="Amiri" w:cs="Amiri"/>
          <w:color w:val="111111"/>
          <w:sz w:val="28"/>
          <w:sz w:val="28"/>
          <w:szCs w:val="28"/>
          <w:rtl w:val="true"/>
          <w:lang w:bidi="ar-SA"/>
        </w:rPr>
        <w:t>الرحمة إذا نزلت فهي ستشمل العام والخاص ومن سأل ومن لم يسأل</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5607952_211673320"/>
      <w:bookmarkStart w:id="147" w:name="_Toc54"/>
      <w:bookmarkEnd w:id="146"/>
      <w:r>
        <w:rPr>
          <w:rtl w:val="true"/>
        </w:rPr>
        <w:t>تعليم النبيّ التوسل بشخصه‌</w:t>
      </w:r>
      <w:bookmarkEnd w:id="147"/>
    </w:p>
    <w:p>
      <w:pPr>
        <w:pStyle w:val="Heading4"/>
        <w:numPr>
          <w:ilvl w:val="3"/>
          <w:numId w:val="1"/>
        </w:numPr>
        <w:rPr/>
      </w:pPr>
      <w:bookmarkStart w:id="148" w:name="__RefHeading___Toc5607954_211673320"/>
      <w:bookmarkStart w:id="149" w:name="_Toc55"/>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ان النبي صلى الله عليه و آله و سلم هو الّذي علّم التوسل بمكانه وشخصه وذلك في الدعاء الّذي علمه صلى الله عليه و آله و سلم للضرير، وإليك نص الحديث فليتأمل القارئ فيه فهل ان النبي صلى الله عليه و آله و سلم كان قد أمر الضرير أن يتوسل بدعاء النبي أم أنّه قد أمره بالتوسل بشخص النبي ومقامه وشخصيته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 شخصه ومكانته عند اللَّه، محفوظة حيّاً وميتاً وإليك الحديث</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5607956_211673320"/>
      <w:bookmarkStart w:id="151" w:name="_Toc56"/>
      <w:bookmarkEnd w:id="150"/>
      <w:r>
        <w:rPr/>
        <w:t>1</w:t>
      </w:r>
      <w:r>
        <w:rPr>
          <w:rtl w:val="true"/>
        </w:rPr>
        <w:t xml:space="preserve">. </w:t>
      </w:r>
      <w:r>
        <w:rPr>
          <w:rtl w:val="true"/>
        </w:rPr>
        <w:t xml:space="preserve">روى أكثر من واحد من المحدثين </w:t>
      </w:r>
      <w:r>
        <w:rPr>
          <w:rtl w:val="true"/>
        </w:rPr>
        <w:t>«</w:t>
      </w:r>
      <w:r>
        <w:rPr/>
        <w:t>1</w:t>
      </w:r>
      <w:r>
        <w:rPr>
          <w:rtl w:val="true"/>
        </w:rPr>
        <w:t xml:space="preserve">» </w:t>
      </w:r>
      <w:r>
        <w:rPr>
          <w:rtl w:val="true"/>
        </w:rPr>
        <w:t>كالنسائي والبيهقي والطبراني والترمذي والحاكم</w:t>
      </w:r>
      <w:r>
        <w:rPr>
          <w:rtl w:val="true"/>
        </w:rPr>
        <w:t xml:space="preserve">- </w:t>
      </w:r>
      <w:r>
        <w:rPr>
          <w:rtl w:val="true"/>
        </w:rPr>
        <w:t>وقد اتفقوا على صحة الحديث</w:t>
      </w:r>
      <w:r>
        <w:rPr>
          <w:rtl w:val="true"/>
        </w:rPr>
        <w:t xml:space="preserve">-: </w:t>
      </w:r>
      <w:r>
        <w:rPr>
          <w:rtl w:val="true"/>
        </w:rPr>
        <w:t>أن رجلًا ضريراً أتى إلى النبي صلى الله عليه و آله و سلم فقال</w:t>
      </w:r>
      <w:r>
        <w:rPr>
          <w:rtl w:val="true"/>
        </w:rPr>
        <w:t>:</w:t>
      </w:r>
      <w:bookmarkEnd w:id="151"/>
    </w:p>
    <w:p>
      <w:pPr>
        <w:pStyle w:val="BookText"/>
        <w:rPr/>
      </w:pPr>
      <w:r>
        <w:rPr>
          <w:rFonts w:ascii="Amiri" w:hAnsi="Amiri" w:eastAsia="Amiri" w:cs="Amiri"/>
          <w:color w:val="111111"/>
          <w:sz w:val="28"/>
          <w:sz w:val="28"/>
          <w:szCs w:val="28"/>
          <w:rtl w:val="true"/>
          <w:lang w:bidi="ar-SA"/>
        </w:rPr>
        <w:t>ادع اللَّه أن يعافيني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دعوتُ، وإن شئت صبرت وهو 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فادعُهُ، فأمره أن يتوضأ فيُحسن وضوءهُ ويصلي ركعتين ويدعو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اسألك وأتوجه إليك بنبيك نبي الرحمة يا محمد اني اتوجه بك إلى ربي في حاجتي لتقضى، اللهم شفعه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الدعاء الّذي علمه النبي صلى الله عليه و آله و سلم تضمّن التوسل بذات النبي بصراحة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ذلك دليلًا على جواز التوسّل بالذات، وقداسته محفوظة وهو حيّ عند اللَّه كحياة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الجمل والعبارات التي هي صريحة في المقصود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أسألك وأتوجّه إليك بنبيّك</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بفعلين،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من النبي صلى الله عليه و آله و سلم نفسه القدسية وشخصيته الكريمة لا دعاؤه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المراد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بدعاء نبيّك، أو أتوجّه إليك بدعاء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وتقدير بلا دليل، وتأويل بدون مبرّر، ولو أنّ محدثاً ارتكب مثله في غير هذا الحديث لرموه بالجهمية والقدريّة</w:t>
      </w:r>
      <w:r>
        <w:rPr>
          <w:rFonts w:eastAsia="Amiri" w:cs="Amiri" w:ascii="Amiri" w:hAnsi="Amiri"/>
          <w:color w:val="111111"/>
          <w:sz w:val="28"/>
          <w:szCs w:val="28"/>
          <w:rtl w:val="true"/>
          <w:lang w:bidi="ar-SA"/>
        </w:rPr>
        <w:t>.</w:t>
      </w:r>
      <w:bookmarkStart w:id="152" w:name="pg649_5810"/>
    </w:p>
    <w:p>
      <w:pPr>
        <w:pStyle w:val="Heading4"/>
        <w:numPr>
          <w:ilvl w:val="3"/>
          <w:numId w:val="1"/>
        </w:numPr>
        <w:rPr/>
      </w:pPr>
      <w:bookmarkStart w:id="153" w:name="__RefHeading___Toc5607958_211673320"/>
      <w:bookmarkStart w:id="154" w:name="_Toc57"/>
      <w:bookmarkEnd w:id="152"/>
      <w:bookmarkEnd w:id="153"/>
      <w:r>
        <w:rPr/>
        <w:t>2</w:t>
      </w:r>
      <w:r>
        <w:rPr>
          <w:rtl w:val="true"/>
        </w:rPr>
        <w:t xml:space="preserve">. </w:t>
      </w:r>
      <w:r>
        <w:rPr>
          <w:rtl w:val="true"/>
        </w:rPr>
        <w:t>محمد نبي الرحمة</w:t>
      </w:r>
      <w:bookmarkEnd w:id="154"/>
    </w:p>
    <w:p>
      <w:pPr>
        <w:pStyle w:val="BookText"/>
        <w:rPr/>
      </w:pPr>
      <w:r>
        <w:rPr>
          <w:rFonts w:ascii="Amiri" w:hAnsi="Amiri" w:eastAsia="Amiri" w:cs="Amiri"/>
          <w:color w:val="111111"/>
          <w:sz w:val="28"/>
          <w:sz w:val="28"/>
          <w:szCs w:val="28"/>
          <w:rtl w:val="true"/>
          <w:lang w:bidi="ar-SA"/>
        </w:rPr>
        <w:t xml:space="preserve">لكي يتّضح أنّ المقصود هو السؤال من اللَّه بواسطة النبي صلى الله عليه و آله و سلم وشخصيته فقد جاءت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يتّضح نوع التوسّل والمتوسّل به بأكثر ما يمكن</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5607960_211673320"/>
      <w:bookmarkStart w:id="156" w:name="_Toc58"/>
      <w:bookmarkEnd w:id="155"/>
      <w:r>
        <w:rPr/>
        <w:t>3</w:t>
      </w:r>
      <w:r>
        <w:rPr>
          <w:rtl w:val="true"/>
        </w:rPr>
        <w:t xml:space="preserve">. </w:t>
      </w:r>
      <w:r>
        <w:rPr>
          <w:rtl w:val="true"/>
        </w:rPr>
        <w:t>يا محمد إنّي أتوجّه بك إلى ربّي‌</w:t>
      </w:r>
      <w:bookmarkEnd w:id="156"/>
    </w:p>
    <w:p>
      <w:pPr>
        <w:pStyle w:val="BookText"/>
        <w:rPr/>
      </w:pP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أتوجّه بك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الرجل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تعليم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النبي نفسه، وسيلة في دعائه أي‌أنّه توسّل بذات النبي لا بدعائه صلى الله عليه و آله و سلم</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5607962_211673320"/>
      <w:bookmarkStart w:id="158" w:name="_Toc59"/>
      <w:bookmarkEnd w:id="157"/>
      <w:r>
        <w:rPr/>
        <w:t>4</w:t>
      </w:r>
      <w:r>
        <w:rPr>
          <w:rtl w:val="true"/>
        </w:rPr>
        <w:t xml:space="preserve">. </w:t>
      </w:r>
      <w:r>
        <w:rPr>
          <w:rtl w:val="true"/>
        </w:rPr>
        <w:t>وشفّعه فيّ‌</w:t>
      </w:r>
      <w:bookmarkEnd w:id="15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وشفّعه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يا رب اجعل النبي شفيعي، وتقبّل شفاعته في حقّي، وليس معناه تقبل دعاءه في حقّي، فإنّه لم يرد في الحديث أنّ النبي دعا بنفسه حتّى يكون معنى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استجب دعاءه في حقّي، ولو كان هناك دعاء من النبي لذكره الراوي؛ إذ ليس دعاؤه صلى الله عليه و آله و سلم من الأُمور غير المهمة حتّى يتسامح الراوي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لو فرضنا أنّ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دعاءه في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ذلك</w:t>
      </w:r>
    </w:p>
    <w:p>
      <w:pPr>
        <w:pStyle w:val="BookText"/>
        <w:rPr/>
      </w:pPr>
      <w:r>
        <w:rPr>
          <w:rFonts w:ascii="Amiri" w:hAnsi="Amiri" w:eastAsia="Amiri" w:cs="Amiri"/>
          <w:color w:val="111111"/>
          <w:sz w:val="28"/>
          <w:sz w:val="28"/>
          <w:szCs w:val="28"/>
          <w:rtl w:val="true"/>
          <w:lang w:bidi="ar-SA"/>
        </w:rPr>
        <w:t>بالمقصود أيضاً، إذ يكون على هذا الفرض هناك دعاءان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الرسول ولم يُنقل لفظه، والدعاء الذي علّمه الرسول للضرير، وقد جاء فيه التصريح بالتوسّل بذات النبي وشخصه وصفاته، وليس لنا التصرّف في الدعاء الذي علّمه الرسول للضرير، بحجّة أنّه كان هناك للرسول دعاء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الشيخ بن باز في رسالته مخاطباً للشيخ واعظزاده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والواجب على المسلمين الاتباع والتقيّد بالشرع، والحذر من البدع القولية والعمليّة ولهذا لم يترك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بشعر الصديق أو عرقه أو وضوئه ولا بشعر عمر أو عثمان أو علي أو عرقهم أو وضوئهم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بعرق غيرهم من الصحابة وشعره ووضوئه لعلمهم بأنّ هذا أمر خاص بالنّبيّ صلى اللَّه عليه وسلّم ولا يقاس عليه غيره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نَسي بأنّ جمعاً من الناس في مشهده ومرآه يتبرّكون بفضول طعامه وقد أقرّ الشيخ نفسه بترك هؤلاء الناس من فضول طعامه في رسالته؟</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إلى هنا تمت مناقشة المواضع الرئيسية في رسالة الشيخ ابن باز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اسأل اللَّه سبحانه ان ينور قلوبنا بنور الإيمان ويجعلنا اخوانا يسدّد بعضنا البعض الآخر، ويرزقنا فهم الدين واخلاص العمل، والتحرز عن الخوض في دماء المسلمين برمي البعض بالشرك تارة وبالبدعة أُخرى، وان يكون المعيار في الدخول إلى حظيرة الإسلام والخروج عنها قول نبينا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أن لا اله إلّااللَّه واستقبل قبلتنا، وصلى صلاتنا، وأكل ذبيحتنا، فذلك المسلم، له ما للمسلم وعليه ما على المسلم</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وان نجعل نصب اعيننا قول نبينا صلى الله عليه و آله و سلم كما أخرج مسلم عن نافع عن ابن عمر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كفّر الرجل أخاه فقد باء بها أحدهما</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واخيراً أقول أنّه ليس ممّا يرتضيه اللَّه ورسوله أن يُرمى المسلمون الأخيار، الطافحة قلوبهم بأنوار التوحيد، والمفعمة افئدتهم بمحبة اللَّه ومودة رسوله، بالشرك والكفر، لا لشي‌ء إلّالشبهة أو شبهات حصلت للرّامين، من دون أن</w:t>
      </w:r>
    </w:p>
    <w:p>
      <w:pPr>
        <w:pStyle w:val="BookText"/>
        <w:rPr/>
      </w:pPr>
      <w:r>
        <w:rPr>
          <w:rFonts w:ascii="Amiri" w:hAnsi="Amiri" w:eastAsia="Amiri" w:cs="Amiri"/>
          <w:color w:val="111111"/>
          <w:sz w:val="28"/>
          <w:sz w:val="28"/>
          <w:szCs w:val="28"/>
          <w:rtl w:val="true"/>
          <w:lang w:bidi="ar-SA"/>
        </w:rPr>
        <w:t>يحققوا في الأمر، أو يستمعوا إلى أدّلة الطرف الآخر أو يعيروا الكتاب والسنة وسيرة السلف والخلف من الصحابة والتابعين والعلماء والمجاهدين الاهتمام الكافي والعناية المناسبة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صفرالمظفر</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59" w:name="pg649_5815"/>
    </w:p>
    <w:p>
      <w:pPr>
        <w:pStyle w:val="Heading2"/>
        <w:numPr>
          <w:ilvl w:val="1"/>
          <w:numId w:val="1"/>
        </w:numPr>
        <w:rPr/>
      </w:pPr>
      <w:bookmarkStart w:id="160" w:name="__RefHeading___Toc5607964_211673320"/>
      <w:bookmarkStart w:id="161" w:name="_Toc60"/>
      <w:bookmarkEnd w:id="159"/>
      <w:bookmarkEnd w:id="160"/>
      <w:r>
        <w:rPr>
          <w:rtl w:val="true"/>
        </w:rPr>
        <w:t>فهرس المصادر</w:t>
      </w:r>
      <w:bookmarkEnd w:id="1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الأذكار المنتخبة من كلام سيد الأبرار، يحيى بن شرف النوري، بيروت، دار الكتاب العربي،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الإعلان بالتوبيخ لمن ذمّ التاريخ، محمّد بن عبد الرحمن السخاوي، مطبعة الترقي، دمشق،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محمّد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أكبر الغفاري، منشورات جماعة المدرسين،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زغل العلم والطلب، محمّد بن محمّد الذهبي، مطبعة توفيق،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 الجامع للأصول في أحاديث الرسول، منصور علي ناصف، دار إحياء التراث العربي،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ووفيات المشاهير والأعلام، محمد بن أحمد الذهبي،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بيروت، دار الكتاب العربي،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اسماعيل بن كثير، بيروت، دار المعرفة،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في شرح المقنعه، محمّد بن الحسن الطوسي، تهران دار الكتب الاسلامية،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في أسماء الرجال، جمال الدين يوسف المزي،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بيروت، مؤسسة الرسالة،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 أحمد بن علي بن حجر العسقلاني،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مصطفى عبد القادر عطا، بيروت، 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الاصول في أحاديث الرسول، محمّد ابن الاثير الجزري، تحقيق عبدالقادر الارناؤوط، بيروت، دار 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محمد بن جرير الطبري، بيروت، دار الفكر،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 في أحاديث البشير النذير، جلال الدين السيوطي،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العلوم والحكم، ابن رجب الحنبلى، بيروت، دارالجيل،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الكافي لمن سأل عن الدواء الشافي، ابن قيم الجوزية،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عالية، بيروت، دار الكتاب العربي، 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المنظم في زيارة القبر المكرم، على بن أبي بكر الهيثمي، القاهرة، نشر دار جوامع الكلم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الشبهة عن الرسول والرسالة، أبو بكر محمد بن عبد المؤمن الحصني،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العلماء، بيروت، دار إحياء الكتاب العربي،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محب الدين الطبرى، تحقيق اكرم البوشى، مكتبة الصحابة، جدّة،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 في تفسير القرآن العظيم والسبع المثاني، محمود الآلوسي،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العرب، دار 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في الكلام على أرواح الأموات والأحياء بالدلائل من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والآثار وأقوال العلماء، ابن قيّم الجوزية،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القطب، المكتبة العصرية،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الأحاديث الصحيحة، محمد ناصر الدين الألباني، بيروت، المكتب الإسلامي،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الأحاديث الضعيفة والموضوعة، محمد ناصر الدين الألباني، الرياض، مكتبة المعارف،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ماجه، محمد بن يزيد القزوينى، تحقيق محمّد فؤاد</w:t>
      </w:r>
    </w:p>
    <w:p>
      <w:pPr>
        <w:pStyle w:val="BookText"/>
        <w:rPr/>
      </w:pPr>
      <w:r>
        <w:rPr>
          <w:rFonts w:ascii="Amiri" w:hAnsi="Amiri" w:eastAsia="Amiri" w:cs="Amiri"/>
          <w:color w:val="111111"/>
          <w:sz w:val="28"/>
          <w:sz w:val="28"/>
          <w:szCs w:val="28"/>
          <w:rtl w:val="true"/>
          <w:lang w:bidi="ar-SA"/>
        </w:rPr>
        <w:t>عبدالباقي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 أبو محمد عبد اللَّه بن بهرام الدارمي، دار إحياء السنّة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 محمد بن أحمد الذهبي، باشراف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بيروت، مؤسسة الرسالة،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ابن هشام، تحقيق مصطفى السقّا وغيره، بيروت، دار احياء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ابن ابى‌الحديد، تحقيق محمّدابوالفضل ابراهيم، دار احياء الكتب العربية،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أبو بكر أحمد بن الحسين البيهقي،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السعيد زغلول، بيروت، دار الكتب،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 بتعريف حقوق المصطفى، قاضي عياض،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السقام في زيارة خير الأنام، تقي الدين السبكي، الطبعة الرابعة،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محمد بن إسماعيل البخاري، بيروت، دار إحياء التراث العربي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مسلم بن الحجاج،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الشافعية الكبرى، عبد الوهاب بن علي السبكي،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الحلو، بيروت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إحياء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محمد بن سعد، بيروت،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محمّد بن علي الصدوق، قم، مكتبة الداوري،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ومعرفة الرجال، أحمد بن محمد بن حنبل،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 اللَّه عباس، المكتب الإسلامي،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القارئ شرح صحيح البخاري، البدر العيني، بيروت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الحديثة، على بن أبي بكر الهيثمي، بيروت،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 بشرح صحيح البخاري، أحمد بن علي بن حجر، باشراف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الخطيب،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الفتوحات الربّانية على الأذكار النواوية، محمد بن علّان، المكتبة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السيرة النبوية، سعيد رمضان العالم البوطي، دمشق، دار الفكر،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 شرح الجامع الصغير من أحاديث البشير النذير، محمد عبد الرؤوف المناوي،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السلام،</w:t>
      </w:r>
    </w:p>
    <w:p>
      <w:pPr>
        <w:pStyle w:val="BookText"/>
        <w:rPr/>
      </w:pPr>
      <w:r>
        <w:rPr>
          <w:rFonts w:ascii="Amiri" w:hAnsi="Amiri" w:eastAsia="Amiri" w:cs="Amiri"/>
          <w:color w:val="111111"/>
          <w:sz w:val="28"/>
          <w:sz w:val="28"/>
          <w:szCs w:val="28"/>
          <w:rtl w:val="true"/>
          <w:lang w:bidi="ar-SA"/>
        </w:rPr>
        <w:t>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أبو جعفر محمد بن يعقوب الكليني،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دار الكتب الإسلامية، ط الثالثة،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المصنف في الأحاديث والآثار، أبو بكر عبد اللَّه بن أبي شيبة،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السلام شاهين، بيروت، دار الكتب العلمية،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أحمد بن علي ابن حجر العسقلاني،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بإشراف محمد عبد الرحمن المرعشلي، دار إحياء التراث،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علي بن أبي بكر الهيثمي، بيروت، دار الكتاب العربي،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سليمان بن أحمد الطبراني،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 القاهرة، مكتبة ابن تيمية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أبو عبد اللَّه الحاكم النيسابوري،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 بيروت،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أحمد بن حنبل،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بإشراف الدكتور عبداللَّه بن عبد المحسن التركي، بيروت، مؤسسة الرسالة،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المتناثر من الحديث المتواتر، محمد بن أبي الفيض</w:t>
      </w:r>
    </w:p>
    <w:p>
      <w:pPr>
        <w:pStyle w:val="BookText"/>
        <w:rPr/>
      </w:pPr>
      <w:r>
        <w:rPr>
          <w:rFonts w:ascii="Amiri" w:hAnsi="Amiri" w:eastAsia="Amiri" w:cs="Amiri"/>
          <w:color w:val="111111"/>
          <w:sz w:val="28"/>
          <w:sz w:val="28"/>
          <w:szCs w:val="28"/>
          <w:rtl w:val="true"/>
          <w:lang w:bidi="ar-SA"/>
        </w:rPr>
        <w:t>الشهير بالكتّاني، بيروت، دار الكتب العلمية،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 بأخبار دار المصطفى، علي بن أحمد السمهودي، تحقيق محمّد محي الدين عبدالمجيد، بيروت، دار الكتب، العلمية،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 بحث الأستاذ الدكتور عبد الهادي الفضلي،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الرأي الفقهي في السلام مع إسرائيل، مجلة رسالة التقريب، العدد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يصدرها المجمع العالمي للتقريب بين المذاهب الإسلامية، فصليّة متخصصة تعنى بقضايا التقريب بين المذاهب ووحدة الأمّة الإسلامية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أحسن الذهبي وأجاد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ترجمةالحسن بن الحسن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استطراداً للردّ على شيخه ابن تيمية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وَقَفَ عند الحُجرة المقدّسة ذليلًا مُسَلِّماً، مُصلِّياً على نبيّه فيا طوبى له، فقد أَحْسَنَ الزيارة وأَجْمَلَ في التذلل والحُبّ وقد آتى بعبادة زائدة على من صَلّى عليه في أرضه أو في صلاته إذ الزائر له أجر الزيارة وأجر الصلاة عليه والمُصَلّي عليه في سائر البلاد له أجرُ الصلاة فقط فمن صلّى عليه واحدة صلّى اللَّه عليه عشراً ولكنّ من 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وأساءَ أدب الزيارة أو سَجَدَ للقبر أو فَعَلَ ما لا يُشرع، فهذا فَعَلَ حسناً وسَيِّئاً فَيُعَلَّم برفق واللَّهُ غفور رحيم؛ فواللَّه ما يحصل الانزعاج لمسلم والصِّياح وتقبيل الجُدران وكثرة البكاء إلّاوهو مُحِبٌّ للَّه‌وللرسول فَحُبّه المعيار والفارق بين أهل الجنّة وأهل النار فزيارة قبره من أفضل القرب وشدّ الرحال إلى قبور الأنبياء والأولياء ولئن سَلَّمنا أنّه غير مأذونٍ فيه لعموم قوله صلوات اللَّه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تشدُّ الرحال إلّاإلى ثلاثة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فَشَدُّ الرحال إلى نبيّنا صلّى اللَّه عليه وسلّم مستلزم لِشَدِّ الرحال إلى مسجده وذلك مشروع بلا نزاع إذ لا وصول إلى حُجرته إلّابعد الدخول إلى مسجده فليبدأ بتحيّة المسجد ثمّ بتحيّة صاحب المسجد رزقنا اللَّه وإيّاكم ذلك 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 تمام كلامه تتميماً للفائدة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تقي الدين السبكي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 في زيارة خير 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سيماالباب الرابع، الباب السابع فإنّه أورد سرد فتاوى كثير من العلماء في المقام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البحوث الإسلامية؛ مجلة دورية تصدر عن رئاسة إدارة البحوث‌العلمية والإفتاء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نهكتهم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الهاء وفتحها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ضعفتهم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صالحتهم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ولينفذنّ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الإنفاذ بمعنى الإمضاء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وبهامشه ثبت لمصادر أخرى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أخرى ثبت في هامشه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أفعال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مصادر أخرى للحديث في 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المناسب هنا وفي مقام المقارنة بين عمل المسلمين في التبرّك والتوسّل وبين عمل المشركين، أن نلفت نظر القراء الكرام إلى عدد من النقاط المهمة، حتّى لا نتهم أحداً أو نَصِف عملًا بالشرك اعتباطاً وبلا دليل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وبهامشه ثبت لمصادر كثيرة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الاستاذ حسن بن علي السقّاف، شافعي المذهب، وُلد في سنة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في الأردن وله نحو ثمانين مؤلّفاً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شرح العقيدة الطحاويّة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عقيدة أهل السنّة والجماعة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الإغاثة بأدلّة الاستغاثة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بهجة الناظر في التوسل بالنّبي الطاهر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تناقضات الألباني الواضحات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seyed</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تدلّ بعض الروايات على أنّ نفراً من الصحابة غير عبد اللَّه مسحوا رُمانةالمنبر ودعوا، أخرج 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يزيد بن عبد الملك بن قسيط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نفراً من أصحاب النبيّ صلّى اللَّه عليه وسلّم إذا خلا لهم المسجد قاموا إلى رُمانة المنبر القرعا فمسحوها ودعوا،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ورأيت يزيد يفعل ذلك</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والسائل ابنه عبد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الرجل يمس منبر النبيّ صلّى اللَّه عليه وسلّم ويتبرّك بمسِّه ويقبّله ويفعل بالقبر مثل ذلك أو نحو هذا يريد بذلك التقرّب إلى اللَّه جلّ وعزّ،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العيني عن شيخه زين‌الدين أخبر الحافظ أبوسعيد ابن العلائي قال رأيت في كلام أحمد بن حنبل في جزء قديم عليه خط ابن ناصر و غيره من الحفاظ أنّ الإمام أحمد سئل عن تقبيل قبر النبي صلى الله عليه و سلم وتقبيل منبره فقال لا بأس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كتاب الحج، باب ما ذكر في الحجر الاسود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أكرم اللَّه نبيّه صلى اللَّه عليه وسلّم بعد موته،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 أبو النعمان هو محمد بن الفضل السدوسي الملقب بعارم، إمام ثقة، 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له بعد اختلاطه حديث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وسعيد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قال ابن معين وابن سعد والعجلي وسليمان 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وقال البخاري والدارمي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 له ابن القيم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صديقكم الألباني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إرواء الغليل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ينزل به حديثه عن رتبة الحسن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وعمرو بن مالك النكري ثقة،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تناقضات الألباني الواضحات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التعليق من الشيخ السقاف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ذلك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هذا الأمر كان سائداً بين الصحابة، فقد كانوا يأتون قبر النبيّ صلى الله عليه و آله و سلم يبثون شكاواهم وأحزانهم عنده، كما كانوا يفعلوه والنبيّ صلى الله عليه و آله و سلم حيّ بين ظهرانيهم، فقد أخرج الحاكم في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الفتن والملاحم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على شرط الشيخين وأقرّه الذهبي في تلخيصه عن داود بن أبي صالح،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أقبل مروان يوماً فوجد رجلًا واضعاً وجهه على القبر فأخذ برقبته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أتدري ما تصنع،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فأقبل عليه فإذا هو أبو أيّوب الأنصاري رضى الله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رسول اللَّه صلى الله عليه و آله و سلم ولم آت الحجر، سمعت رسول اللَّه صلى الله عليه و آله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تبكوا على الدين إذا وليه أهله ولكن ابكوا عليه إذا وليه غير أهله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ما قاله ابن تيمية ونقل‌عنه الشيخ بن باز بأن هذه الرواية حكاية مكذوبة ليس بصحيح</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ولحديث شاهد من حديث ابن عباس، أخرجه الحافظ البيهقي في 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الطبراني بسنده عن النبيّ صلى الله عليه و آله و سلم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آخر كالشوكاني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الذاكرين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الجزري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الحصن الحصين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على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العلامة ابن علان على الأذكار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العلّامة ابن علان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الربانية على الأذكار النواوية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يجب أبداً تطبيق أيّ من الآيات الصادرة حول المشركين، على‌المؤمنين وعقائدهم؛ لأنّه لا يمكن أبداً مقارنة ما يتوهّمه المشركون مع عقائد المؤمنين الحقّة، ومن جملتها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إنّنا نفهم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ولا نحتاج لتأويلها، وقدجعل اللَّه‌تعالى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قبال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ومعناهما معلوم في اللغة العربية التي نزل بها القرآن الكريم؛ بل توجد روايات كثيرة تدلّ على أنّ 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مراتبهم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أموراً كثيرة، ولا تنقطع علاقتهم بالدنيا بشكل كامل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مرقاة الصعود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حياة الأنبياء في قبورهم، متواترة وقال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أنباء الأذكياء بحياة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حياة النبيّ صلّى اللَّه عليه وسلّم في قبره وسائر الأنبياء معلومة عندنا علماً قطعياً، لما قام عندنا من الأدلّة في ذلك وتواترت به الأخبار الدالّة على ذلك وقد ألّف الإمام البيهقي رحمه الله جزءاً في حياة الأنبياء عليهم الصلاة والسلام في قبورهم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الحديث المتواتر،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تعليق حديث 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رأي الذهبي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وقف عند الحجرة المقدسة ذليلًا مُسَلِّماً مصلّياً على نبيّه فيا طوبى له فقد أحسن الزيارة وأجملَ في التذلل والحُبّ وقد أتى بعبادة زائدة على من صلّى عليه في أرضه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الهيثمي عن عبد اللَّه بن مسعود عن النبيّ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للَّه‌ملائكة سيّاحين يبلِّغون عن أمتي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ورجاله رجال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ما يحصل لأمّته من الاستغفار بعد وفاته،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أبو داود بسند صالح والبيهقي كما نقل عنهما الشيخ منصور علي ناصف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زيارة قبر النبيّ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 هريرة عن النبيّ صلّى اللَّه عليه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أَحَدٍ يُسَلِّم عَليَّ إلّاردّ اللَّه عليَّ روحي حتّى أردّ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أيضاً عن أبي داود بسند صالح والضياء عن أبي هريرة عن النبيّ صلّى اللَّه عليه وسلّم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وصلّوا عليَّ فإنّ صلاتكم تبلغني حيث كنتم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أورد القاضي عيّاض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الشفاء بتعريف حقوق المصطفى،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أن ذكر في بداية الفصل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وزيارة قبره صلّى اللَّه عليه وسلّم سُنّة من سنن المسلمين مُجتَمعٌ عليها وفضيلة مرغَّبٌ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أورد شطراً من الروايات في ذلك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يذكر تقي الدين السبكي بالتفصيل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كثيرة في هذا الباب في كتابه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شفاء السقام في زيارة خير الأنام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وبعد ذكره بعض المتابعات والشواهد حول هذه الروايات يبدأ ببحث وتحليل سندها ودلالتها ثمّ يعمد إلى دفع الشبهات والإشكالات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ما رواه الهيثمي 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الأنبياء أحياء في قبورهم يُصَلّون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أبو يعلى والبزار ورجال أبي يعلى 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ذكر الأنبياء صلّى اللَّه عليهم وسلّم،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 سلسلة الأحاديث الصحيحة للألباني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كنت برهة من الدهر أرى أنّ هذا الحديث ضعيف لظني أنّه ممّا تفرّد به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أكن قد وقفت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وقفت على إسناده فيهما تبيّن لي أنّه إسناد قوي وأنّ التفرّد المذكور غير صحيح</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كلام تقي الدين السبكي في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الدرالمضيئة في الرد على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والذهبي في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زغل العلم والطلب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وهذه الرسالة ثابتة عن الذهبي وذلك لأنّ الحافظ السخاوي قد نقل عنه هذه العبارة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الإعلان بالتوبيخ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رأيت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مجيدة ورسالة كتبها لابن تيمية هي لدفع نسبته لمزيد تعصبه مفيدة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العسقلاني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الفتاوي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وكتابه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 المنظم في زيارة القبر المكرم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الدين السبكي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وتقي الدين الحصني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الشبهة عن الرسول والرسالة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ومحمود بن عبد اللَّه الآلوسي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زاهد الكوثري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السيف الصيقل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مع الفتح،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3604</w:t>
      </w:r>
      <w:r>
        <w:rPr>
          <w:rFonts w:ascii="IRNazanin" w:hAnsi="IRNazanin" w:eastAsia="IRNazanin"/>
          <w:b w:val="false"/>
          <w:b w:val="false"/>
          <w:bCs w:val="false"/>
          <w:i w:val="false"/>
          <w:i w:val="false"/>
          <w:iCs w:val="false"/>
          <w:color w:val="333333"/>
          <w:sz w:val="20"/>
          <w:sz w:val="20"/>
          <w:szCs w:val="20"/>
          <w:rtl w:val="true"/>
        </w:rPr>
        <w:t>؛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الفتن وأشراط الساعة، ص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 على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17240</w:t>
      </w:r>
      <w:r>
        <w:rPr>
          <w:rFonts w:ascii="IRNazanin" w:hAnsi="IRNazanin" w:eastAsia="IRNazanin"/>
          <w:b w:val="false"/>
          <w:b w:val="false"/>
          <w:bCs w:val="false"/>
          <w:i w:val="false"/>
          <w:i w:val="false"/>
          <w:iCs w:val="false"/>
          <w:color w:val="333333"/>
          <w:sz w:val="20"/>
          <w:sz w:val="20"/>
          <w:szCs w:val="20"/>
          <w:rtl w:val="true"/>
        </w:rPr>
        <w:t>؛ والجامع‌الصغير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وفيض القدير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المناوي بعد شرحه للحديث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السبكي ويحسن التوسل والاستغاثة والتشفع بالنبيّ إلى ربّه ولم ينكر ذلك أحد من السلف ولا من الخلف حتّى جاء ابن تيمية فأنكر ذلك وعدل عن الصراط المستقيم وابتدع ما لم يقله عالم قبله وصار بين أهل الإسلام مثلة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الختام وبعد أن اطّلع القراء الكرام على أدلة جواز التوسل والتبرك‌والزيارة والتقبيل، وعلموا أنّ علماء كبار 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والذهبي، والسبكي، وابن حجر، والنووي والمناوي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بجواز هذه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نودّ أن نلفت نظرهم إلى أنّ أمثال هؤلاء العلماء والحفّاظ قد أفتوا وصرحوا بجواز هذه الأمور بعد بحث وتحقيق وإقامة الدليل، لا عن حدس وتقليد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إذا اعتبرنا هذه الأمور شركاً باللَّه تعالى، فلا بدّ أيضاً اعتبار أمثال هؤلاء العلماء العظام مشركين أو 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نترك لكم الحكم والقضاء في تصور العواقب والتأثيرات التي يمكن أن يتركها مثل هذا الأمر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السادة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العلوم والحكم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كتاب صلاة التراويح، ذيل الحديث برقم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الإيمان، 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ترجمة الحسن بن الحسن بن علي بن أبي طالب، برقم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المساجد الّتي على طرق المدينة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والسند في المسند صحيح، رواه عن أبي عامر عبدالملك بن عمر العقدي عن كثير بن زيد عن داوود بن أبي صالح</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8422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العلل ومعرفة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كتاب الحج، باب ما ذكر في الحجر الأسود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ابن الجوزي في مناقب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تاريخ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الباهر لزوّار المقابر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التعليقة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غير واحد من المؤرخين والمترجمين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القسطلاني، ارشاد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والسمهودي في وفاء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أيضاً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تحفة ابن عساكر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نكفتي بالقليل عن الكثير ومنه، صحيح البخاري، كتاب الاعتصام بالكتاب والسنّة، برقم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كتاب المناسك وضعفه الذهبيّ في تلخيصه لوقوع أبي هارون العبدي في سنده وتبعه ابن حجر في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والعيني في 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له أي ذنب سوى كونه شيعيّاً مع ان الذهبي نفسه قال في ترجمة ابان بن تغلب 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ردّ حديث 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لذهب جملة من الآثار النبويّة وهذه مفسدة 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و 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ط دار صادر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2958</w:t>
      </w:r>
      <w:r>
        <w:rPr>
          <w:rFonts w:ascii="IRNazanin" w:hAnsi="IRNazanin" w:eastAsia="IRNazanin"/>
          <w:b w:val="false"/>
          <w:b w:val="false"/>
          <w:bCs w:val="false"/>
          <w:i w:val="false"/>
          <w:i w:val="false"/>
          <w:iCs w:val="false"/>
          <w:color w:val="333333"/>
          <w:sz w:val="20"/>
          <w:sz w:val="20"/>
          <w:szCs w:val="20"/>
          <w:rtl w:val="true"/>
        </w:rPr>
        <w:t>، طبع دار الفكر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طبع دار إحياء التراث</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مفردات الراغب؛ القاموس المحيط؛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القشرة الرقيقة بين النواة والتمرة؛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زيني دحلان، بهامش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شرح ابن أبي الحديد 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 محمد بن حبيب المتوفى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المفيد عن ابن عباس في اماليه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المجلس الثاني عشر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للحافظ سليمان بن أحمد بن أيوب اللخمي الطبراني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ما أُسند إلى عثمان بن حنيف برقم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الصغير له 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تصلح للتأييد ويعاضدها سائر الروايات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باب الفتن والملاحم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ولاحظ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الدرر السنّية لأحمد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المنظّم لابن حجر وذكره السمهودي في 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وزيني دحلان في الدرر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لمحب الدين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باب أفضل الصدقة من كتاب الزكاة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قَسَماً بأبيه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فالواو واو القَسم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ما هو الإسلام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ما هو الإسلام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 كتاب 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كتاب المساجد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مال إلى هذا المعنى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النهي إنّما هو عمّا يؤدّي بالقبر إلى ما عليه أهل الكتاب، أمّا غير ذلك فلا إشكال فيه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مطبعة الأزهر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باب زيارة القبور؛ وعمدة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الطبعة الرابعة المحققة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باب في فضل سقي الماء؛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صلاة الاستسقاء</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تحقيق صالح أحمد التاجي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هذا الكتاب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 من قال لاخيه المسلم يا كافر، من كتاب الإيمان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30938</Words>
  <Characters>135337</Characters>
  <CharactersWithSpaces>165032</CharactersWithSpaces>
  <Paragraphs>1519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2026-08-16T07:39:40Z</dcterms:created>
  <dc:creator>ghaemiyeh.com</dc:creator>
  <dc:description/>
  <dc:language>en-US</dc:language>
  <cp:lastModifiedBy/>
  <dcterms:modified xsi:type="dcterms:W3CDTF">2026-08-16T11:09:45Z</dcterms:modified>
  <cp:revision>1</cp:revision>
  <dc:subject/>
  <dc:title>التبرک والتوسل والصلح مع العدو الصهیونی فی رسالتین</dc:title>
</cp:coreProperties>
</file>

<file path=docProps/custom.xml><?xml version="1.0" encoding="utf-8"?>
<Properties xmlns="http://schemas.openxmlformats.org/officeDocument/2006/custom-properties" xmlns:vt="http://schemas.openxmlformats.org/officeDocument/2006/docPropsVTypes"/>
</file>