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توسل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5292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2529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25296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4925298_211673320">
            <w:r>
              <w:rPr>
                <w:webHidden/>
                <w:rStyle w:val="IndexLink"/>
                <w:rtl w:val="true"/>
              </w:rPr>
              <w:t>توسل</w:t>
            </w:r>
            <w:r>
              <w:rPr>
                <w:rStyle w:val="IndexLink"/>
                <w:rtl w:val="true"/>
              </w:rPr>
              <w:tab/>
            </w:r>
            <w:r>
              <w:rPr>
                <w:rStyle w:val="IndexLink"/>
              </w:rPr>
              <w:t>8</w:t>
            </w:r>
          </w:hyperlink>
        </w:p>
        <w:p>
          <w:pPr>
            <w:pStyle w:val="Contents3"/>
            <w:tabs>
              <w:tab w:val="clear" w:pos="8459"/>
              <w:tab w:val="right" w:pos="9026" w:leader="dot"/>
            </w:tabs>
            <w:rPr/>
          </w:pPr>
          <w:hyperlink w:anchor="__RefHeading___Toc4925300_211673320">
            <w:r>
              <w:rPr>
                <w:webHidden/>
                <w:rStyle w:val="IndexLink"/>
                <w:rtl w:val="true"/>
              </w:rPr>
              <w:t>توسل</w:t>
            </w:r>
            <w:r>
              <w:rPr>
                <w:rStyle w:val="IndexLink"/>
                <w:rtl w:val="true"/>
              </w:rPr>
              <w:tab/>
            </w:r>
            <w:r>
              <w:rPr>
                <w:rStyle w:val="IndexLink"/>
              </w:rPr>
              <w:t>8</w:t>
            </w:r>
          </w:hyperlink>
        </w:p>
        <w:p>
          <w:pPr>
            <w:pStyle w:val="Contents3"/>
            <w:tabs>
              <w:tab w:val="clear" w:pos="8459"/>
              <w:tab w:val="right" w:pos="9026" w:leader="dot"/>
            </w:tabs>
            <w:rPr/>
          </w:pPr>
          <w:hyperlink w:anchor="__RefHeading___Toc4925302_211673320">
            <w:r>
              <w:rPr>
                <w:webHidden/>
                <w:rStyle w:val="IndexLink"/>
                <w:rtl w:val="true"/>
              </w:rPr>
              <w:t>تعریف توسل</w:t>
            </w:r>
            <w:r>
              <w:rPr>
                <w:rStyle w:val="IndexLink"/>
                <w:rtl w:val="true"/>
              </w:rPr>
              <w:tab/>
            </w:r>
            <w:r>
              <w:rPr>
                <w:rStyle w:val="IndexLink"/>
              </w:rPr>
              <w:t>8</w:t>
            </w:r>
          </w:hyperlink>
        </w:p>
        <w:p>
          <w:pPr>
            <w:pStyle w:val="Contents4"/>
            <w:tabs>
              <w:tab w:val="clear" w:pos="8176"/>
              <w:tab w:val="right" w:pos="9026" w:leader="dot"/>
            </w:tabs>
            <w:rPr/>
          </w:pPr>
          <w:hyperlink w:anchor="__RefHeading___Toc4925304_211673320">
            <w:r>
              <w:rPr>
                <w:webHidden/>
                <w:rStyle w:val="IndexLink"/>
                <w:rtl w:val="true"/>
              </w:rPr>
              <w:t>تعریف توسل</w:t>
            </w:r>
            <w:r>
              <w:rPr>
                <w:rStyle w:val="IndexLink"/>
                <w:rtl w:val="true"/>
              </w:rPr>
              <w:tab/>
            </w:r>
            <w:r>
              <w:rPr>
                <w:rStyle w:val="IndexLink"/>
              </w:rPr>
              <w:t>8</w:t>
            </w:r>
          </w:hyperlink>
        </w:p>
        <w:p>
          <w:pPr>
            <w:pStyle w:val="Contents4"/>
            <w:tabs>
              <w:tab w:val="clear" w:pos="8176"/>
              <w:tab w:val="right" w:pos="9026" w:leader="dot"/>
            </w:tabs>
            <w:rPr/>
          </w:pPr>
          <w:hyperlink w:anchor="__RefHeading___Toc4925306_211673320">
            <w:r>
              <w:rPr>
                <w:webHidden/>
                <w:rStyle w:val="IndexLink"/>
                <w:rtl w:val="true"/>
              </w:rPr>
              <w:t>توسل در لغت</w:t>
            </w:r>
            <w:r>
              <w:rPr>
                <w:rStyle w:val="IndexLink"/>
                <w:rtl w:val="true"/>
              </w:rPr>
              <w:tab/>
            </w:r>
            <w:r>
              <w:rPr>
                <w:rStyle w:val="IndexLink"/>
              </w:rPr>
              <w:t>8</w:t>
            </w:r>
          </w:hyperlink>
        </w:p>
        <w:p>
          <w:pPr>
            <w:pStyle w:val="Contents4"/>
            <w:tabs>
              <w:tab w:val="clear" w:pos="8176"/>
              <w:tab w:val="right" w:pos="9026" w:leader="dot"/>
            </w:tabs>
            <w:rPr/>
          </w:pPr>
          <w:hyperlink w:anchor="__RefHeading___Toc4925308_211673320">
            <w:r>
              <w:rPr>
                <w:webHidden/>
                <w:rStyle w:val="IndexLink"/>
                <w:rtl w:val="true"/>
              </w:rPr>
              <w:t>توسل در اصطلاح</w:t>
            </w:r>
            <w:r>
              <w:rPr>
                <w:rStyle w:val="IndexLink"/>
                <w:rtl w:val="true"/>
              </w:rPr>
              <w:tab/>
            </w:r>
            <w:r>
              <w:rPr>
                <w:rStyle w:val="IndexLink"/>
              </w:rPr>
              <w:t>9</w:t>
            </w:r>
          </w:hyperlink>
        </w:p>
        <w:p>
          <w:pPr>
            <w:pStyle w:val="Contents3"/>
            <w:tabs>
              <w:tab w:val="clear" w:pos="8459"/>
              <w:tab w:val="right" w:pos="9026" w:leader="dot"/>
            </w:tabs>
            <w:rPr/>
          </w:pPr>
          <w:hyperlink w:anchor="__RefHeading___Toc4925310_211673320">
            <w:r>
              <w:rPr>
                <w:webHidden/>
                <w:rStyle w:val="IndexLink"/>
                <w:rtl w:val="true"/>
              </w:rPr>
              <w:t>فتوا های وهابیان</w:t>
            </w:r>
            <w:r>
              <w:rPr>
                <w:rStyle w:val="IndexLink"/>
                <w:rtl w:val="true"/>
              </w:rPr>
              <w:tab/>
            </w:r>
            <w:r>
              <w:rPr>
                <w:rStyle w:val="IndexLink"/>
              </w:rPr>
              <w:t>9</w:t>
            </w:r>
          </w:hyperlink>
        </w:p>
        <w:p>
          <w:pPr>
            <w:pStyle w:val="Contents3"/>
            <w:tabs>
              <w:tab w:val="clear" w:pos="8459"/>
              <w:tab w:val="right" w:pos="9026" w:leader="dot"/>
            </w:tabs>
            <w:rPr/>
          </w:pPr>
          <w:hyperlink w:anchor="__RefHeading___Toc4925312_211673320">
            <w:r>
              <w:rPr>
                <w:webHidden/>
                <w:rStyle w:val="IndexLink"/>
                <w:rtl w:val="true"/>
              </w:rPr>
              <w:t>فلسفه توسل</w:t>
            </w:r>
            <w:r>
              <w:rPr>
                <w:rStyle w:val="IndexLink"/>
                <w:rtl w:val="true"/>
              </w:rPr>
              <w:tab/>
            </w:r>
            <w:r>
              <w:rPr>
                <w:rStyle w:val="IndexLink"/>
              </w:rPr>
              <w:t>10</w:t>
            </w:r>
          </w:hyperlink>
        </w:p>
        <w:p>
          <w:pPr>
            <w:pStyle w:val="Contents3"/>
            <w:tabs>
              <w:tab w:val="clear" w:pos="8459"/>
              <w:tab w:val="right" w:pos="9026" w:leader="dot"/>
            </w:tabs>
            <w:rPr/>
          </w:pPr>
          <w:hyperlink w:anchor="__RefHeading___Toc4925314_211673320">
            <w:r>
              <w:rPr>
                <w:webHidden/>
                <w:rStyle w:val="IndexLink"/>
                <w:rtl w:val="true"/>
              </w:rPr>
              <w:t>توسل از دیدگاه قرآن</w:t>
            </w:r>
            <w:r>
              <w:rPr>
                <w:rStyle w:val="IndexLink"/>
                <w:rtl w:val="true"/>
              </w:rPr>
              <w:tab/>
            </w:r>
            <w:r>
              <w:rPr>
                <w:rStyle w:val="IndexLink"/>
              </w:rPr>
              <w:t>12</w:t>
            </w:r>
          </w:hyperlink>
        </w:p>
        <w:p>
          <w:pPr>
            <w:pStyle w:val="Contents3"/>
            <w:tabs>
              <w:tab w:val="clear" w:pos="8459"/>
              <w:tab w:val="right" w:pos="9026" w:leader="dot"/>
            </w:tabs>
            <w:rPr/>
          </w:pPr>
          <w:hyperlink w:anchor="__RefHeading___Toc4925316_211673320">
            <w:r>
              <w:rPr>
                <w:webHidden/>
                <w:rStyle w:val="IndexLink"/>
                <w:rtl w:val="true"/>
              </w:rPr>
              <w:t>عالم مظهر خداست</w:t>
            </w:r>
            <w:r>
              <w:rPr>
                <w:rStyle w:val="IndexLink"/>
                <w:rtl w:val="true"/>
              </w:rPr>
              <w:tab/>
            </w:r>
            <w:r>
              <w:rPr>
                <w:rStyle w:val="IndexLink"/>
              </w:rPr>
              <w:t>17</w:t>
            </w:r>
          </w:hyperlink>
        </w:p>
        <w:p>
          <w:pPr>
            <w:pStyle w:val="Contents3"/>
            <w:tabs>
              <w:tab w:val="clear" w:pos="8459"/>
              <w:tab w:val="right" w:pos="9026" w:leader="dot"/>
            </w:tabs>
            <w:rPr/>
          </w:pPr>
          <w:hyperlink w:anchor="__RefHeading___Toc4925318_211673320">
            <w:r>
              <w:rPr>
                <w:webHidden/>
                <w:rStyle w:val="IndexLink"/>
                <w:rtl w:val="true"/>
              </w:rPr>
              <w:t>ولیّ کامل، وجه خدا</w:t>
            </w:r>
            <w:r>
              <w:rPr>
                <w:rStyle w:val="IndexLink"/>
                <w:rtl w:val="true"/>
              </w:rPr>
              <w:tab/>
            </w:r>
            <w:r>
              <w:rPr>
                <w:rStyle w:val="IndexLink"/>
              </w:rPr>
              <w:t>18</w:t>
            </w:r>
          </w:hyperlink>
        </w:p>
        <w:p>
          <w:pPr>
            <w:pStyle w:val="Contents3"/>
            <w:tabs>
              <w:tab w:val="clear" w:pos="8459"/>
              <w:tab w:val="right" w:pos="9026" w:leader="dot"/>
            </w:tabs>
            <w:rPr/>
          </w:pPr>
          <w:hyperlink w:anchor="__RefHeading___Toc4925320_211673320">
            <w:r>
              <w:rPr>
                <w:webHidden/>
                <w:rStyle w:val="IndexLink"/>
                <w:rtl w:val="true"/>
              </w:rPr>
              <w:t>تأثیر دعای پیامبرصلی الله علیه وآله</w:t>
            </w:r>
            <w:r>
              <w:rPr>
                <w:rStyle w:val="IndexLink"/>
                <w:rtl w:val="true"/>
              </w:rPr>
              <w:tab/>
            </w:r>
            <w:r>
              <w:rPr>
                <w:rStyle w:val="IndexLink"/>
              </w:rPr>
              <w:t>19</w:t>
            </w:r>
          </w:hyperlink>
        </w:p>
        <w:p>
          <w:pPr>
            <w:pStyle w:val="Contents3"/>
            <w:tabs>
              <w:tab w:val="clear" w:pos="8459"/>
              <w:tab w:val="right" w:pos="9026" w:leader="dot"/>
            </w:tabs>
            <w:rPr/>
          </w:pPr>
          <w:hyperlink w:anchor="__RefHeading___Toc4925322_211673320">
            <w:r>
              <w:rPr>
                <w:webHidden/>
                <w:rStyle w:val="IndexLink"/>
                <w:rtl w:val="true"/>
              </w:rPr>
              <w:t>انواع توسل</w:t>
            </w:r>
            <w:r>
              <w:rPr>
                <w:rStyle w:val="IndexLink"/>
                <w:rtl w:val="true"/>
              </w:rPr>
              <w:tab/>
            </w:r>
            <w:r>
              <w:rPr>
                <w:rStyle w:val="IndexLink"/>
              </w:rPr>
              <w:t>21</w:t>
            </w:r>
          </w:hyperlink>
        </w:p>
        <w:p>
          <w:pPr>
            <w:pStyle w:val="Contents3"/>
            <w:tabs>
              <w:tab w:val="clear" w:pos="8459"/>
              <w:tab w:val="right" w:pos="9026" w:leader="dot"/>
            </w:tabs>
            <w:rPr/>
          </w:pPr>
          <w:hyperlink w:anchor="__RefHeading___Toc4925324_211673320">
            <w:r>
              <w:rPr>
                <w:webHidden/>
                <w:rStyle w:val="IndexLink"/>
                <w:rtl w:val="true"/>
              </w:rPr>
              <w:t>موارد اتفاق بر جواز</w:t>
            </w:r>
            <w:r>
              <w:rPr>
                <w:rStyle w:val="IndexLink"/>
                <w:rtl w:val="true"/>
              </w:rPr>
              <w:tab/>
            </w:r>
            <w:r>
              <w:rPr>
                <w:rStyle w:val="IndexLink"/>
              </w:rPr>
              <w:t>21</w:t>
            </w:r>
          </w:hyperlink>
        </w:p>
        <w:p>
          <w:pPr>
            <w:pStyle w:val="Contents4"/>
            <w:tabs>
              <w:tab w:val="clear" w:pos="8176"/>
              <w:tab w:val="right" w:pos="9026" w:leader="dot"/>
            </w:tabs>
            <w:rPr/>
          </w:pPr>
          <w:hyperlink w:anchor="__RefHeading___Toc4925326_211673320">
            <w:r>
              <w:rPr>
                <w:webHidden/>
                <w:rStyle w:val="IndexLink"/>
              </w:rPr>
              <w:t>1</w:t>
            </w:r>
            <w:r>
              <w:rPr>
                <w:rStyle w:val="IndexLink"/>
                <w:rtl w:val="true"/>
              </w:rPr>
              <w:t xml:space="preserve"> - </w:t>
            </w:r>
            <w:r>
              <w:rPr>
                <w:rStyle w:val="IndexLink"/>
                <w:rtl w:val="true"/>
              </w:rPr>
              <w:t>توسل به خدا، به ذات و اسماء و صفاتش</w:t>
            </w:r>
            <w:r>
              <w:rPr>
                <w:rStyle w:val="IndexLink"/>
                <w:rtl w:val="true"/>
              </w:rPr>
              <w:tab/>
            </w:r>
            <w:r>
              <w:rPr>
                <w:rStyle w:val="IndexLink"/>
              </w:rPr>
              <w:t>21</w:t>
            </w:r>
          </w:hyperlink>
        </w:p>
        <w:p>
          <w:pPr>
            <w:pStyle w:val="Contents4"/>
            <w:tabs>
              <w:tab w:val="clear" w:pos="8176"/>
              <w:tab w:val="right" w:pos="9026" w:leader="dot"/>
            </w:tabs>
            <w:rPr/>
          </w:pPr>
          <w:hyperlink w:anchor="__RefHeading___Toc4925328_211673320">
            <w:r>
              <w:rPr>
                <w:webHidden/>
                <w:rStyle w:val="IndexLink"/>
              </w:rPr>
              <w:t>2</w:t>
            </w:r>
            <w:r>
              <w:rPr>
                <w:rStyle w:val="IndexLink"/>
                <w:rtl w:val="true"/>
              </w:rPr>
              <w:t xml:space="preserve"> - </w:t>
            </w:r>
            <w:r>
              <w:rPr>
                <w:rStyle w:val="IndexLink"/>
                <w:rtl w:val="true"/>
              </w:rPr>
              <w:t>توسل به طاعت و ایمان</w:t>
            </w:r>
            <w:r>
              <w:rPr>
                <w:rStyle w:val="IndexLink"/>
                <w:rtl w:val="true"/>
              </w:rPr>
              <w:tab/>
            </w:r>
            <w:r>
              <w:rPr>
                <w:rStyle w:val="IndexLink"/>
              </w:rPr>
              <w:t>22</w:t>
            </w:r>
          </w:hyperlink>
        </w:p>
        <w:p>
          <w:pPr>
            <w:pStyle w:val="Contents4"/>
            <w:tabs>
              <w:tab w:val="clear" w:pos="8176"/>
              <w:tab w:val="right" w:pos="9026" w:leader="dot"/>
            </w:tabs>
            <w:rPr/>
          </w:pPr>
          <w:hyperlink w:anchor="__RefHeading___Toc4925330_211673320">
            <w:r>
              <w:rPr>
                <w:webHidden/>
                <w:rStyle w:val="IndexLink"/>
              </w:rPr>
              <w:t>3</w:t>
            </w:r>
            <w:r>
              <w:rPr>
                <w:rStyle w:val="IndexLink"/>
                <w:rtl w:val="true"/>
              </w:rPr>
              <w:t xml:space="preserve"> - </w:t>
            </w:r>
            <w:r>
              <w:rPr>
                <w:rStyle w:val="IndexLink"/>
                <w:rtl w:val="true"/>
              </w:rPr>
              <w:t>توسل به قرآن کریم</w:t>
            </w:r>
            <w:r>
              <w:rPr>
                <w:rStyle w:val="IndexLink"/>
                <w:rtl w:val="true"/>
              </w:rPr>
              <w:tab/>
            </w:r>
            <w:r>
              <w:rPr>
                <w:rStyle w:val="IndexLink"/>
              </w:rPr>
              <w:t>23</w:t>
            </w:r>
          </w:hyperlink>
        </w:p>
        <w:p>
          <w:pPr>
            <w:pStyle w:val="Contents4"/>
            <w:tabs>
              <w:tab w:val="clear" w:pos="8176"/>
              <w:tab w:val="right" w:pos="9026" w:leader="dot"/>
            </w:tabs>
            <w:rPr/>
          </w:pPr>
          <w:hyperlink w:anchor="__RefHeading___Toc4925332_211673320">
            <w:r>
              <w:rPr>
                <w:webHidden/>
                <w:rStyle w:val="IndexLink"/>
              </w:rPr>
              <w:t>4</w:t>
            </w:r>
            <w:r>
              <w:rPr>
                <w:rStyle w:val="IndexLink"/>
                <w:rtl w:val="true"/>
              </w:rPr>
              <w:t xml:space="preserve"> - </w:t>
            </w:r>
            <w:r>
              <w:rPr>
                <w:rStyle w:val="IndexLink"/>
                <w:rtl w:val="true"/>
              </w:rPr>
              <w:t>توسل به پیامبرصلی الله علیه وآله در روز قیامت</w:t>
            </w:r>
            <w:r>
              <w:rPr>
                <w:rStyle w:val="IndexLink"/>
                <w:rtl w:val="true"/>
              </w:rPr>
              <w:tab/>
            </w:r>
            <w:r>
              <w:rPr>
                <w:rStyle w:val="IndexLink"/>
              </w:rPr>
              <w:t>24</w:t>
            </w:r>
          </w:hyperlink>
        </w:p>
        <w:p>
          <w:pPr>
            <w:pStyle w:val="Contents4"/>
            <w:tabs>
              <w:tab w:val="clear" w:pos="8176"/>
              <w:tab w:val="right" w:pos="9026" w:leader="dot"/>
            </w:tabs>
            <w:rPr/>
          </w:pPr>
          <w:hyperlink w:anchor="__RefHeading___Toc4925334_211673320">
            <w:r>
              <w:rPr>
                <w:webHidden/>
                <w:rStyle w:val="IndexLink"/>
              </w:rPr>
              <w:t>5</w:t>
            </w:r>
            <w:r>
              <w:rPr>
                <w:rStyle w:val="IndexLink"/>
                <w:rtl w:val="true"/>
              </w:rPr>
              <w:t xml:space="preserve"> - </w:t>
            </w:r>
            <w:r>
              <w:rPr>
                <w:rStyle w:val="IndexLink"/>
                <w:rtl w:val="true"/>
              </w:rPr>
              <w:t>توسل به آثار پیامبرصلی الله علیه وآله در زمان حیات</w:t>
            </w:r>
            <w:r>
              <w:rPr>
                <w:rStyle w:val="IndexLink"/>
                <w:rtl w:val="true"/>
              </w:rPr>
              <w:tab/>
            </w:r>
            <w:r>
              <w:rPr>
                <w:rStyle w:val="IndexLink"/>
              </w:rPr>
              <w:t>24</w:t>
            </w:r>
          </w:hyperlink>
        </w:p>
        <w:p>
          <w:pPr>
            <w:pStyle w:val="Contents4"/>
            <w:tabs>
              <w:tab w:val="clear" w:pos="8176"/>
              <w:tab w:val="right" w:pos="9026" w:leader="dot"/>
            </w:tabs>
            <w:rPr/>
          </w:pPr>
          <w:hyperlink w:anchor="__RefHeading___Toc4925336_211673320">
            <w:r>
              <w:rPr>
                <w:webHidden/>
                <w:rStyle w:val="IndexLink"/>
              </w:rPr>
              <w:t>6</w:t>
            </w:r>
            <w:r>
              <w:rPr>
                <w:rStyle w:val="IndexLink"/>
                <w:rtl w:val="true"/>
              </w:rPr>
              <w:t xml:space="preserve"> - </w:t>
            </w:r>
            <w:r>
              <w:rPr>
                <w:rStyle w:val="IndexLink"/>
                <w:rtl w:val="true"/>
              </w:rPr>
              <w:t>توسل به دعای پیامبرصلی الله علیه وآله در حال حیات</w:t>
            </w:r>
            <w:r>
              <w:rPr>
                <w:rStyle w:val="IndexLink"/>
                <w:rtl w:val="true"/>
              </w:rPr>
              <w:tab/>
            </w:r>
            <w:r>
              <w:rPr>
                <w:rStyle w:val="IndexLink"/>
              </w:rPr>
              <w:t>25</w:t>
            </w:r>
          </w:hyperlink>
        </w:p>
        <w:p>
          <w:pPr>
            <w:pStyle w:val="Contents4"/>
            <w:tabs>
              <w:tab w:val="clear" w:pos="8176"/>
              <w:tab w:val="right" w:pos="9026" w:leader="dot"/>
            </w:tabs>
            <w:rPr/>
          </w:pPr>
          <w:hyperlink w:anchor="__RefHeading___Toc4925338_211673320">
            <w:r>
              <w:rPr>
                <w:webHidden/>
                <w:rStyle w:val="IndexLink"/>
              </w:rPr>
              <w:t>7</w:t>
            </w:r>
            <w:r>
              <w:rPr>
                <w:rStyle w:val="IndexLink"/>
                <w:rtl w:val="true"/>
              </w:rPr>
              <w:t xml:space="preserve"> - </w:t>
            </w:r>
            <w:r>
              <w:rPr>
                <w:rStyle w:val="IndexLink"/>
                <w:rtl w:val="true"/>
              </w:rPr>
              <w:t>توسل به ذات پیامبرصلی الله علیه وآله قبل از آمدن به دنیا</w:t>
            </w:r>
            <w:r>
              <w:rPr>
                <w:rStyle w:val="IndexLink"/>
                <w:rtl w:val="true"/>
              </w:rPr>
              <w:tab/>
            </w:r>
            <w:r>
              <w:rPr>
                <w:rStyle w:val="IndexLink"/>
              </w:rPr>
              <w:t>26</w:t>
            </w:r>
          </w:hyperlink>
        </w:p>
        <w:p>
          <w:pPr>
            <w:pStyle w:val="Contents4"/>
            <w:tabs>
              <w:tab w:val="clear" w:pos="8176"/>
              <w:tab w:val="right" w:pos="9026" w:leader="dot"/>
            </w:tabs>
            <w:rPr/>
          </w:pPr>
          <w:hyperlink w:anchor="__RefHeading___Toc4925340_211673320">
            <w:r>
              <w:rPr>
                <w:webHidden/>
                <w:rStyle w:val="IndexLink"/>
              </w:rPr>
              <w:t>8</w:t>
            </w:r>
            <w:r>
              <w:rPr>
                <w:rStyle w:val="IndexLink"/>
                <w:rtl w:val="true"/>
              </w:rPr>
              <w:t xml:space="preserve"> - </w:t>
            </w:r>
            <w:r>
              <w:rPr>
                <w:rStyle w:val="IndexLink"/>
                <w:rtl w:val="true"/>
              </w:rPr>
              <w:t>توسل به انبیا و اولیا در حیاتشان</w:t>
            </w:r>
            <w:r>
              <w:rPr>
                <w:rStyle w:val="IndexLink"/>
                <w:rtl w:val="true"/>
              </w:rPr>
              <w:tab/>
            </w:r>
            <w:r>
              <w:rPr>
                <w:rStyle w:val="IndexLink"/>
              </w:rPr>
              <w:t>26</w:t>
            </w:r>
          </w:hyperlink>
        </w:p>
        <w:p>
          <w:pPr>
            <w:pStyle w:val="Contents3"/>
            <w:tabs>
              <w:tab w:val="clear" w:pos="8459"/>
              <w:tab w:val="right" w:pos="9026" w:leader="dot"/>
            </w:tabs>
            <w:rPr/>
          </w:pPr>
          <w:hyperlink w:anchor="__RefHeading___Toc4925342_211673320">
            <w:r>
              <w:rPr>
                <w:webHidden/>
                <w:rStyle w:val="IndexLink"/>
                <w:rtl w:val="true"/>
              </w:rPr>
              <w:t>موارد اتفاق بر عدم جواز</w:t>
            </w:r>
            <w:r>
              <w:rPr>
                <w:rStyle w:val="IndexLink"/>
                <w:rtl w:val="true"/>
              </w:rPr>
              <w:tab/>
            </w:r>
            <w:r>
              <w:rPr>
                <w:rStyle w:val="IndexLink"/>
              </w:rPr>
              <w:t>27</w:t>
            </w:r>
          </w:hyperlink>
        </w:p>
        <w:p>
          <w:pPr>
            <w:pStyle w:val="Contents4"/>
            <w:tabs>
              <w:tab w:val="clear" w:pos="8176"/>
              <w:tab w:val="right" w:pos="9026" w:leader="dot"/>
            </w:tabs>
            <w:rPr/>
          </w:pPr>
          <w:hyperlink w:anchor="__RefHeading___Toc4925344_211673320">
            <w:r>
              <w:rPr>
                <w:webHidden/>
                <w:rStyle w:val="IndexLink"/>
                <w:rtl w:val="true"/>
              </w:rPr>
              <w:t>موارد اتفاق بر عدم جواز</w:t>
            </w:r>
            <w:r>
              <w:rPr>
                <w:rStyle w:val="IndexLink"/>
                <w:rtl w:val="true"/>
              </w:rPr>
              <w:tab/>
            </w:r>
            <w:r>
              <w:rPr>
                <w:rStyle w:val="IndexLink"/>
              </w:rPr>
              <w:t>27</w:t>
            </w:r>
          </w:hyperlink>
        </w:p>
        <w:p>
          <w:pPr>
            <w:pStyle w:val="Contents4"/>
            <w:tabs>
              <w:tab w:val="clear" w:pos="8176"/>
              <w:tab w:val="right" w:pos="9026" w:leader="dot"/>
            </w:tabs>
            <w:rPr/>
          </w:pPr>
          <w:hyperlink w:anchor="__RefHeading___Toc4925346_211673320">
            <w:r>
              <w:rPr>
                <w:webHidden/>
                <w:rStyle w:val="IndexLink"/>
              </w:rPr>
              <w:t>1</w:t>
            </w:r>
            <w:r>
              <w:rPr>
                <w:rStyle w:val="IndexLink"/>
                <w:rtl w:val="true"/>
              </w:rPr>
              <w:t xml:space="preserve"> - </w:t>
            </w:r>
            <w:r>
              <w:rPr>
                <w:rStyle w:val="IndexLink"/>
                <w:rtl w:val="true"/>
              </w:rPr>
              <w:t>توسّل به طاغوت</w:t>
            </w:r>
            <w:r>
              <w:rPr>
                <w:rStyle w:val="IndexLink"/>
                <w:rtl w:val="true"/>
              </w:rPr>
              <w:t xml:space="preserve">: </w:t>
            </w:r>
            <w:r>
              <w:rPr>
                <w:rStyle w:val="IndexLink"/>
                <w:rtl w:val="true"/>
              </w:rPr>
              <w:t>خداوند متعال می‌فرماید</w:t>
            </w:r>
            <w:r>
              <w:rPr>
                <w:rStyle w:val="IndexLink"/>
                <w:rtl w:val="true"/>
              </w:rPr>
              <w:t>:</w:t>
              <w:tab/>
            </w:r>
            <w:r>
              <w:rPr>
                <w:rStyle w:val="IndexLink"/>
              </w:rPr>
              <w:t>27</w:t>
            </w:r>
          </w:hyperlink>
        </w:p>
        <w:p>
          <w:pPr>
            <w:pStyle w:val="Contents4"/>
            <w:tabs>
              <w:tab w:val="clear" w:pos="8176"/>
              <w:tab w:val="right" w:pos="9026" w:leader="dot"/>
            </w:tabs>
            <w:rPr/>
          </w:pPr>
          <w:hyperlink w:anchor="__RefHeading___Toc4925348_211673320">
            <w:r>
              <w:rPr>
                <w:webHidden/>
                <w:rStyle w:val="IndexLink"/>
              </w:rPr>
              <w:t>2</w:t>
            </w:r>
            <w:r>
              <w:rPr>
                <w:rStyle w:val="IndexLink"/>
                <w:rtl w:val="true"/>
              </w:rPr>
              <w:t xml:space="preserve"> - </w:t>
            </w:r>
            <w:r>
              <w:rPr>
                <w:rStyle w:val="IndexLink"/>
                <w:rtl w:val="true"/>
              </w:rPr>
              <w:t>توسل به بتان</w:t>
            </w:r>
            <w:r>
              <w:rPr>
                <w:rStyle w:val="IndexLink"/>
                <w:rtl w:val="true"/>
              </w:rPr>
              <w:t xml:space="preserve">: </w:t>
            </w:r>
            <w:r>
              <w:rPr>
                <w:rStyle w:val="IndexLink"/>
                <w:rtl w:val="true"/>
              </w:rPr>
              <w:t>خداوند می‌فرماید</w:t>
            </w:r>
            <w:r>
              <w:rPr>
                <w:rStyle w:val="IndexLink"/>
                <w:rtl w:val="true"/>
              </w:rPr>
              <w:t>:</w:t>
              <w:tab/>
            </w:r>
            <w:r>
              <w:rPr>
                <w:rStyle w:val="IndexLink"/>
              </w:rPr>
              <w:t>27</w:t>
            </w:r>
          </w:hyperlink>
        </w:p>
        <w:p>
          <w:pPr>
            <w:pStyle w:val="Contents3"/>
            <w:tabs>
              <w:tab w:val="clear" w:pos="8459"/>
              <w:tab w:val="right" w:pos="9026" w:leader="dot"/>
            </w:tabs>
            <w:rPr/>
          </w:pPr>
          <w:hyperlink w:anchor="__RefHeading___Toc4925350_211673320">
            <w:r>
              <w:rPr>
                <w:webHidden/>
                <w:rStyle w:val="IndexLink"/>
                <w:rtl w:val="true"/>
              </w:rPr>
              <w:t>موارد اختلاف</w:t>
            </w:r>
            <w:r>
              <w:rPr>
                <w:rStyle w:val="IndexLink"/>
                <w:rtl w:val="true"/>
              </w:rPr>
              <w:tab/>
            </w:r>
            <w:r>
              <w:rPr>
                <w:rStyle w:val="IndexLink"/>
              </w:rPr>
              <w:t>27</w:t>
            </w:r>
          </w:hyperlink>
        </w:p>
        <w:p>
          <w:pPr>
            <w:pStyle w:val="Contents4"/>
            <w:tabs>
              <w:tab w:val="clear" w:pos="8176"/>
              <w:tab w:val="right" w:pos="9026" w:leader="dot"/>
            </w:tabs>
            <w:rPr/>
          </w:pPr>
          <w:hyperlink w:anchor="__RefHeading___Toc4925352_211673320">
            <w:r>
              <w:rPr>
                <w:webHidden/>
                <w:rStyle w:val="IndexLink"/>
                <w:rtl w:val="true"/>
              </w:rPr>
              <w:t>موارد اختلاف</w:t>
            </w:r>
            <w:r>
              <w:rPr>
                <w:rStyle w:val="IndexLink"/>
                <w:rtl w:val="true"/>
              </w:rPr>
              <w:tab/>
            </w:r>
            <w:r>
              <w:rPr>
                <w:rStyle w:val="IndexLink"/>
              </w:rPr>
              <w:t>27</w:t>
            </w:r>
          </w:hyperlink>
        </w:p>
        <w:p>
          <w:pPr>
            <w:pStyle w:val="Contents4"/>
            <w:tabs>
              <w:tab w:val="clear" w:pos="8176"/>
              <w:tab w:val="right" w:pos="9026" w:leader="dot"/>
            </w:tabs>
            <w:rPr/>
          </w:pPr>
          <w:hyperlink w:anchor="__RefHeading___Toc4925354_211673320">
            <w:r>
              <w:rPr>
                <w:webHidden/>
                <w:rStyle w:val="IndexLink"/>
              </w:rPr>
              <w:t>1</w:t>
            </w:r>
            <w:r>
              <w:rPr>
                <w:rStyle w:val="IndexLink"/>
                <w:rtl w:val="true"/>
              </w:rPr>
              <w:t xml:space="preserve"> - </w:t>
            </w:r>
            <w:r>
              <w:rPr>
                <w:rStyle w:val="IndexLink"/>
                <w:rtl w:val="true"/>
              </w:rPr>
              <w:t>توسل به جاه پیامبرصلی الله علیه وآله در حیات برزخی</w:t>
            </w:r>
            <w:r>
              <w:rPr>
                <w:rStyle w:val="IndexLink"/>
                <w:rtl w:val="true"/>
              </w:rPr>
              <w:tab/>
            </w:r>
            <w:r>
              <w:rPr>
                <w:rStyle w:val="IndexLink"/>
              </w:rPr>
              <w:t>28</w:t>
            </w:r>
          </w:hyperlink>
        </w:p>
        <w:p>
          <w:pPr>
            <w:pStyle w:val="Contents4"/>
            <w:tabs>
              <w:tab w:val="clear" w:pos="8176"/>
              <w:tab w:val="right" w:pos="9026" w:leader="dot"/>
            </w:tabs>
            <w:rPr/>
          </w:pPr>
          <w:hyperlink w:anchor="__RefHeading___Toc4925356_211673320">
            <w:r>
              <w:rPr>
                <w:webHidden/>
                <w:rStyle w:val="IndexLink"/>
                <w:rtl w:val="true"/>
              </w:rPr>
              <w:t>دلیل جواز و رجحان</w:t>
            </w:r>
            <w:r>
              <w:rPr>
                <w:rStyle w:val="IndexLink"/>
                <w:rtl w:val="true"/>
              </w:rPr>
              <w:tab/>
            </w:r>
            <w:r>
              <w:rPr>
                <w:rStyle w:val="IndexLink"/>
              </w:rPr>
              <w:t>28</w:t>
            </w:r>
          </w:hyperlink>
        </w:p>
        <w:p>
          <w:pPr>
            <w:pStyle w:val="Contents4"/>
            <w:tabs>
              <w:tab w:val="clear" w:pos="8176"/>
              <w:tab w:val="right" w:pos="9026" w:leader="dot"/>
            </w:tabs>
            <w:rPr/>
          </w:pPr>
          <w:hyperlink w:anchor="__RefHeading___Toc4925358_211673320">
            <w:r>
              <w:rPr>
                <w:webHidden/>
                <w:rStyle w:val="IndexLink"/>
                <w:rtl w:val="true"/>
              </w:rPr>
              <w:t>دیدگاه علمای اهل سنّت</w:t>
            </w:r>
            <w:r>
              <w:rPr>
                <w:rStyle w:val="IndexLink"/>
                <w:rtl w:val="true"/>
              </w:rPr>
              <w:tab/>
            </w:r>
            <w:r>
              <w:rPr>
                <w:rStyle w:val="IndexLink"/>
              </w:rPr>
              <w:t>32</w:t>
            </w:r>
          </w:hyperlink>
        </w:p>
        <w:p>
          <w:pPr>
            <w:pStyle w:val="Contents4"/>
            <w:tabs>
              <w:tab w:val="clear" w:pos="8176"/>
              <w:tab w:val="right" w:pos="9026" w:leader="dot"/>
            </w:tabs>
            <w:rPr/>
          </w:pPr>
          <w:hyperlink w:anchor="__RefHeading___Toc4925360_211673320">
            <w:r>
              <w:rPr>
                <w:webHidden/>
                <w:rStyle w:val="IndexLink"/>
              </w:rPr>
              <w:t>2</w:t>
            </w:r>
            <w:r>
              <w:rPr>
                <w:rStyle w:val="IndexLink"/>
                <w:rtl w:val="true"/>
              </w:rPr>
              <w:t xml:space="preserve"> - </w:t>
            </w:r>
            <w:r>
              <w:rPr>
                <w:rStyle w:val="IndexLink"/>
                <w:rtl w:val="true"/>
              </w:rPr>
              <w:t>توسل به دعای پیامبرصلی الله علیه وآله در حیات برزخی</w:t>
            </w:r>
            <w:r>
              <w:rPr>
                <w:rStyle w:val="IndexLink"/>
                <w:rtl w:val="true"/>
              </w:rPr>
              <w:tab/>
            </w:r>
            <w:r>
              <w:rPr>
                <w:rStyle w:val="IndexLink"/>
              </w:rPr>
              <w:t>35</w:t>
            </w:r>
          </w:hyperlink>
        </w:p>
        <w:p>
          <w:pPr>
            <w:pStyle w:val="Contents4"/>
            <w:tabs>
              <w:tab w:val="clear" w:pos="8176"/>
              <w:tab w:val="right" w:pos="9026" w:leader="dot"/>
            </w:tabs>
            <w:rPr/>
          </w:pPr>
          <w:hyperlink w:anchor="__RefHeading___Toc4925362_211673320">
            <w:r>
              <w:rPr>
                <w:webHidden/>
                <w:rStyle w:val="IndexLink"/>
                <w:rtl w:val="true"/>
              </w:rPr>
              <w:t>دلیل جواز و رجحان</w:t>
            </w:r>
            <w:r>
              <w:rPr>
                <w:rStyle w:val="IndexLink"/>
                <w:rtl w:val="true"/>
              </w:rPr>
              <w:tab/>
            </w:r>
            <w:r>
              <w:rPr>
                <w:rStyle w:val="IndexLink"/>
              </w:rPr>
              <w:t>35</w:t>
            </w:r>
          </w:hyperlink>
        </w:p>
        <w:p>
          <w:pPr>
            <w:pStyle w:val="Contents4"/>
            <w:tabs>
              <w:tab w:val="clear" w:pos="8176"/>
              <w:tab w:val="right" w:pos="9026" w:leader="dot"/>
            </w:tabs>
            <w:rPr/>
          </w:pPr>
          <w:hyperlink w:anchor="__RefHeading___Toc4925364_211673320">
            <w:r>
              <w:rPr>
                <w:webHidden/>
                <w:rStyle w:val="IndexLink"/>
                <w:rtl w:val="true"/>
              </w:rPr>
              <w:t>منع از توسل، از بدعت های امویان</w:t>
            </w:r>
            <w:r>
              <w:rPr>
                <w:rStyle w:val="IndexLink"/>
                <w:rtl w:val="true"/>
              </w:rPr>
              <w:tab/>
            </w:r>
            <w:r>
              <w:rPr>
                <w:rStyle w:val="IndexLink"/>
              </w:rPr>
              <w:t>37</w:t>
            </w:r>
          </w:hyperlink>
        </w:p>
        <w:p>
          <w:pPr>
            <w:pStyle w:val="Contents4"/>
            <w:tabs>
              <w:tab w:val="clear" w:pos="8176"/>
              <w:tab w:val="right" w:pos="9026" w:leader="dot"/>
            </w:tabs>
            <w:rPr/>
          </w:pPr>
          <w:hyperlink w:anchor="__RefHeading___Toc4925366_211673320">
            <w:r>
              <w:rPr>
                <w:webHidden/>
                <w:rStyle w:val="IndexLink"/>
              </w:rPr>
              <w:t>3</w:t>
            </w:r>
            <w:r>
              <w:rPr>
                <w:rStyle w:val="IndexLink"/>
                <w:rtl w:val="true"/>
              </w:rPr>
              <w:t xml:space="preserve"> - </w:t>
            </w:r>
            <w:r>
              <w:rPr>
                <w:rStyle w:val="IndexLink"/>
                <w:rtl w:val="true"/>
              </w:rPr>
              <w:t>توسل و تبرک به آثار پیامبرصلی الله علیه وآله در حیات برزخی</w:t>
            </w:r>
            <w:r>
              <w:rPr>
                <w:rStyle w:val="IndexLink"/>
                <w:rtl w:val="true"/>
              </w:rPr>
              <w:tab/>
            </w:r>
            <w:r>
              <w:rPr>
                <w:rStyle w:val="IndexLink"/>
              </w:rPr>
              <w:t>38</w:t>
            </w:r>
          </w:hyperlink>
        </w:p>
        <w:p>
          <w:pPr>
            <w:pStyle w:val="Contents3"/>
            <w:tabs>
              <w:tab w:val="clear" w:pos="8459"/>
              <w:tab w:val="right" w:pos="9026" w:leader="dot"/>
            </w:tabs>
            <w:rPr/>
          </w:pPr>
          <w:hyperlink w:anchor="__RefHeading___Toc4925368_211673320">
            <w:r>
              <w:rPr>
                <w:webHidden/>
                <w:rStyle w:val="IndexLink"/>
                <w:rtl w:val="true"/>
              </w:rPr>
              <w:t>کلمات اهل سنّت درباره توسّل</w:t>
            </w:r>
            <w:r>
              <w:rPr>
                <w:rStyle w:val="IndexLink"/>
                <w:rtl w:val="true"/>
              </w:rPr>
              <w:tab/>
            </w:r>
            <w:r>
              <w:rPr>
                <w:rStyle w:val="IndexLink"/>
              </w:rPr>
              <w:t>39</w:t>
            </w:r>
          </w:hyperlink>
        </w:p>
        <w:p>
          <w:pPr>
            <w:pStyle w:val="Contents3"/>
            <w:tabs>
              <w:tab w:val="clear" w:pos="8459"/>
              <w:tab w:val="right" w:pos="9026" w:leader="dot"/>
            </w:tabs>
            <w:rPr/>
          </w:pPr>
          <w:hyperlink w:anchor="__RefHeading___Toc4925370_211673320">
            <w:r>
              <w:rPr>
                <w:webHidden/>
                <w:rStyle w:val="IndexLink"/>
                <w:rtl w:val="true"/>
              </w:rPr>
              <w:t>پاسخ به شبهات</w:t>
            </w:r>
            <w:r>
              <w:rPr>
                <w:rStyle w:val="IndexLink"/>
                <w:rtl w:val="true"/>
              </w:rPr>
              <w:tab/>
            </w:r>
            <w:r>
              <w:rPr>
                <w:rStyle w:val="IndexLink"/>
              </w:rPr>
              <w:t>41</w:t>
            </w:r>
          </w:hyperlink>
        </w:p>
        <w:p>
          <w:pPr>
            <w:pStyle w:val="Contents4"/>
            <w:tabs>
              <w:tab w:val="clear" w:pos="8176"/>
              <w:tab w:val="right" w:pos="9026" w:leader="dot"/>
            </w:tabs>
            <w:rPr/>
          </w:pPr>
          <w:hyperlink w:anchor="__RefHeading___Toc4925372_211673320">
            <w:r>
              <w:rPr>
                <w:webHidden/>
                <w:rStyle w:val="IndexLink"/>
                <w:rtl w:val="true"/>
              </w:rPr>
              <w:t>پاسخ به شبهات</w:t>
            </w:r>
            <w:r>
              <w:rPr>
                <w:rStyle w:val="IndexLink"/>
                <w:rtl w:val="true"/>
              </w:rPr>
              <w:tab/>
            </w:r>
            <w:r>
              <w:rPr>
                <w:rStyle w:val="IndexLink"/>
              </w:rPr>
              <w:t>41</w:t>
            </w:r>
          </w:hyperlink>
        </w:p>
        <w:p>
          <w:pPr>
            <w:pStyle w:val="Contents4"/>
            <w:tabs>
              <w:tab w:val="clear" w:pos="8176"/>
              <w:tab w:val="right" w:pos="9026" w:leader="dot"/>
            </w:tabs>
            <w:rPr/>
          </w:pPr>
          <w:hyperlink w:anchor="__RefHeading___Toc4925374_211673320">
            <w:r>
              <w:rPr>
                <w:webHidden/>
                <w:rStyle w:val="IndexLink"/>
              </w:rPr>
              <w:t>1</w:t>
            </w:r>
            <w:r>
              <w:rPr>
                <w:rStyle w:val="IndexLink"/>
                <w:rtl w:val="true"/>
              </w:rPr>
              <w:t xml:space="preserve"> - </w:t>
            </w:r>
            <w:r>
              <w:rPr>
                <w:rStyle w:val="IndexLink"/>
                <w:rtl w:val="true"/>
              </w:rPr>
              <w:t>اسمای الهی، تنها وسیله</w:t>
            </w:r>
            <w:r>
              <w:rPr>
                <w:rStyle w:val="IndexLink"/>
                <w:rtl w:val="true"/>
              </w:rPr>
              <w:tab/>
            </w:r>
            <w:r>
              <w:rPr>
                <w:rStyle w:val="IndexLink"/>
              </w:rPr>
              <w:t>42</w:t>
            </w:r>
          </w:hyperlink>
        </w:p>
        <w:p>
          <w:pPr>
            <w:pStyle w:val="Contents4"/>
            <w:tabs>
              <w:tab w:val="clear" w:pos="8176"/>
              <w:tab w:val="right" w:pos="9026" w:leader="dot"/>
            </w:tabs>
            <w:rPr/>
          </w:pPr>
          <w:hyperlink w:anchor="__RefHeading___Toc4925376_211673320">
            <w:r>
              <w:rPr>
                <w:webHidden/>
                <w:rStyle w:val="IndexLink"/>
                <w:rtl w:val="true"/>
              </w:rPr>
              <w:t>پاسخ</w:t>
            </w:r>
            <w:r>
              <w:rPr>
                <w:rStyle w:val="IndexLink"/>
                <w:rtl w:val="true"/>
              </w:rPr>
              <w:tab/>
            </w:r>
            <w:r>
              <w:rPr>
                <w:rStyle w:val="IndexLink"/>
              </w:rPr>
              <w:t>42</w:t>
            </w:r>
          </w:hyperlink>
        </w:p>
        <w:p>
          <w:pPr>
            <w:pStyle w:val="Contents4"/>
            <w:tabs>
              <w:tab w:val="clear" w:pos="8176"/>
              <w:tab w:val="right" w:pos="9026" w:leader="dot"/>
            </w:tabs>
            <w:rPr/>
          </w:pPr>
          <w:hyperlink w:anchor="__RefHeading___Toc4925378_211673320">
            <w:r>
              <w:rPr>
                <w:webHidden/>
                <w:rStyle w:val="IndexLink"/>
              </w:rPr>
              <w:t>2</w:t>
            </w:r>
            <w:r>
              <w:rPr>
                <w:rStyle w:val="IndexLink"/>
                <w:rtl w:val="true"/>
              </w:rPr>
              <w:t xml:space="preserve"> - </w:t>
            </w:r>
            <w:r>
              <w:rPr>
                <w:rStyle w:val="IndexLink"/>
                <w:rtl w:val="true"/>
              </w:rPr>
              <w:t>تنها وسیله، طاعات و اعمال صالح</w:t>
            </w:r>
            <w:r>
              <w:rPr>
                <w:rStyle w:val="IndexLink"/>
                <w:rtl w:val="true"/>
              </w:rPr>
              <w:tab/>
            </w:r>
            <w:r>
              <w:rPr>
                <w:rStyle w:val="IndexLink"/>
              </w:rPr>
              <w:t>44</w:t>
            </w:r>
          </w:hyperlink>
        </w:p>
        <w:p>
          <w:pPr>
            <w:pStyle w:val="Contents4"/>
            <w:tabs>
              <w:tab w:val="clear" w:pos="8176"/>
              <w:tab w:val="right" w:pos="9026" w:leader="dot"/>
            </w:tabs>
            <w:rPr/>
          </w:pPr>
          <w:hyperlink w:anchor="__RefHeading___Toc4925380_211673320">
            <w:r>
              <w:rPr>
                <w:webHidden/>
                <w:rStyle w:val="IndexLink"/>
                <w:rtl w:val="true"/>
              </w:rPr>
              <w:t>پاسخ</w:t>
            </w:r>
            <w:r>
              <w:rPr>
                <w:rStyle w:val="IndexLink"/>
                <w:rtl w:val="true"/>
              </w:rPr>
              <w:tab/>
            </w:r>
            <w:r>
              <w:rPr>
                <w:rStyle w:val="IndexLink"/>
              </w:rPr>
              <w:t>44</w:t>
            </w:r>
          </w:hyperlink>
        </w:p>
        <w:p>
          <w:pPr>
            <w:pStyle w:val="Contents4"/>
            <w:tabs>
              <w:tab w:val="clear" w:pos="8176"/>
              <w:tab w:val="right" w:pos="9026" w:leader="dot"/>
            </w:tabs>
            <w:rPr/>
          </w:pPr>
          <w:hyperlink w:anchor="__RefHeading___Toc4925382_211673320">
            <w:r>
              <w:rPr>
                <w:webHidden/>
                <w:rStyle w:val="IndexLink"/>
              </w:rPr>
              <w:t>3</w:t>
            </w:r>
            <w:r>
              <w:rPr>
                <w:rStyle w:val="IndexLink"/>
                <w:rtl w:val="true"/>
              </w:rPr>
              <w:t xml:space="preserve"> - </w:t>
            </w:r>
            <w:r>
              <w:rPr>
                <w:rStyle w:val="IndexLink"/>
                <w:rtl w:val="true"/>
              </w:rPr>
              <w:t>ابراهیم و ردّ وسیله</w:t>
            </w:r>
            <w:r>
              <w:rPr>
                <w:rStyle w:val="IndexLink"/>
                <w:rtl w:val="true"/>
              </w:rPr>
              <w:tab/>
            </w:r>
            <w:r>
              <w:rPr>
                <w:rStyle w:val="IndexLink"/>
              </w:rPr>
              <w:t>44</w:t>
            </w:r>
          </w:hyperlink>
        </w:p>
        <w:p>
          <w:pPr>
            <w:pStyle w:val="Contents4"/>
            <w:tabs>
              <w:tab w:val="clear" w:pos="8176"/>
              <w:tab w:val="right" w:pos="9026" w:leader="dot"/>
            </w:tabs>
            <w:rPr/>
          </w:pPr>
          <w:hyperlink w:anchor="__RefHeading___Toc4925384_211673320">
            <w:r>
              <w:rPr>
                <w:webHidden/>
                <w:rStyle w:val="IndexLink"/>
                <w:rtl w:val="true"/>
              </w:rPr>
              <w:t>پاسخ</w:t>
            </w:r>
            <w:r>
              <w:rPr>
                <w:rStyle w:val="IndexLink"/>
                <w:rtl w:val="true"/>
              </w:rPr>
              <w:tab/>
            </w:r>
            <w:r>
              <w:rPr>
                <w:rStyle w:val="IndexLink"/>
              </w:rPr>
              <w:t>45</w:t>
            </w:r>
          </w:hyperlink>
        </w:p>
        <w:p>
          <w:pPr>
            <w:pStyle w:val="Contents3"/>
            <w:tabs>
              <w:tab w:val="clear" w:pos="8459"/>
              <w:tab w:val="right" w:pos="9026" w:leader="dot"/>
            </w:tabs>
            <w:rPr/>
          </w:pPr>
          <w:hyperlink w:anchor="__RefHeading___Toc4925386_211673320">
            <w:r>
              <w:rPr>
                <w:webHidden/>
                <w:rStyle w:val="IndexLink"/>
                <w:rtl w:val="true"/>
              </w:rPr>
              <w:t>دو نوع وسیله</w:t>
            </w:r>
            <w:r>
              <w:rPr>
                <w:rStyle w:val="IndexLink"/>
                <w:rtl w:val="true"/>
              </w:rPr>
              <w:tab/>
            </w:r>
            <w:r>
              <w:rPr>
                <w:rStyle w:val="IndexLink"/>
              </w:rPr>
              <w:t>45</w:t>
            </w:r>
          </w:hyperlink>
        </w:p>
        <w:p>
          <w:pPr>
            <w:pStyle w:val="Contents3"/>
            <w:tabs>
              <w:tab w:val="clear" w:pos="8459"/>
              <w:tab w:val="right" w:pos="9026" w:leader="dot"/>
            </w:tabs>
            <w:rPr/>
          </w:pPr>
          <w:hyperlink w:anchor="__RefHeading___Toc4925388_211673320">
            <w:r>
              <w:rPr>
                <w:webHidden/>
                <w:rStyle w:val="IndexLink"/>
                <w:rtl w:val="true"/>
              </w:rPr>
              <w:t>اشاره به توسل در شعائر دینی</w:t>
            </w:r>
            <w:r>
              <w:rPr>
                <w:rStyle w:val="IndexLink"/>
                <w:rtl w:val="true"/>
              </w:rPr>
              <w:tab/>
            </w:r>
            <w:r>
              <w:rPr>
                <w:rStyle w:val="IndexLink"/>
              </w:rPr>
              <w:t>49</w:t>
            </w:r>
          </w:hyperlink>
        </w:p>
        <w:p>
          <w:pPr>
            <w:pStyle w:val="Contents3"/>
            <w:tabs>
              <w:tab w:val="clear" w:pos="8459"/>
              <w:tab w:val="right" w:pos="9026" w:leader="dot"/>
            </w:tabs>
            <w:rPr/>
          </w:pPr>
          <w:hyperlink w:anchor="__RefHeading___Toc4925390_211673320">
            <w:r>
              <w:rPr>
                <w:webHidden/>
                <w:rStyle w:val="IndexLink"/>
                <w:rtl w:val="true"/>
              </w:rPr>
              <w:t>خلقت از طریق وسائط</w:t>
            </w:r>
            <w:r>
              <w:rPr>
                <w:rStyle w:val="IndexLink"/>
                <w:rtl w:val="true"/>
              </w:rPr>
              <w:tab/>
            </w:r>
            <w:r>
              <w:rPr>
                <w:rStyle w:val="IndexLink"/>
              </w:rPr>
              <w:t>54</w:t>
            </w:r>
          </w:hyperlink>
        </w:p>
        <w:p>
          <w:pPr>
            <w:pStyle w:val="Contents4"/>
            <w:tabs>
              <w:tab w:val="clear" w:pos="8176"/>
              <w:tab w:val="right" w:pos="9026" w:leader="dot"/>
            </w:tabs>
            <w:rPr/>
          </w:pPr>
          <w:hyperlink w:anchor="__RefHeading___Toc4925392_211673320">
            <w:r>
              <w:rPr>
                <w:webHidden/>
                <w:rStyle w:val="IndexLink"/>
                <w:rtl w:val="true"/>
              </w:rPr>
              <w:t>خلقت از طریق وسائط</w:t>
            </w:r>
            <w:r>
              <w:rPr>
                <w:rStyle w:val="IndexLink"/>
                <w:rtl w:val="true"/>
              </w:rPr>
              <w:tab/>
            </w:r>
            <w:r>
              <w:rPr>
                <w:rStyle w:val="IndexLink"/>
              </w:rPr>
              <w:t>54</w:t>
            </w:r>
          </w:hyperlink>
        </w:p>
        <w:p>
          <w:pPr>
            <w:pStyle w:val="Contents4"/>
            <w:tabs>
              <w:tab w:val="clear" w:pos="8176"/>
              <w:tab w:val="right" w:pos="9026" w:leader="dot"/>
            </w:tabs>
            <w:rPr/>
          </w:pPr>
          <w:hyperlink w:anchor="__RefHeading___Toc4925394_211673320">
            <w:r>
              <w:rPr>
                <w:webHidden/>
                <w:rStyle w:val="IndexLink"/>
              </w:rPr>
              <w:t>1</w:t>
            </w:r>
            <w:r>
              <w:rPr>
                <w:rStyle w:val="IndexLink"/>
                <w:rtl w:val="true"/>
              </w:rPr>
              <w:t xml:space="preserve"> - </w:t>
            </w:r>
            <w:r>
              <w:rPr>
                <w:rStyle w:val="IndexLink"/>
                <w:rtl w:val="true"/>
              </w:rPr>
              <w:t>گرفتن جان</w:t>
            </w:r>
            <w:r>
              <w:rPr>
                <w:rStyle w:val="IndexLink"/>
                <w:rtl w:val="true"/>
              </w:rPr>
              <w:tab/>
            </w:r>
            <w:r>
              <w:rPr>
                <w:rStyle w:val="IndexLink"/>
              </w:rPr>
              <w:t>55</w:t>
            </w:r>
          </w:hyperlink>
        </w:p>
        <w:p>
          <w:pPr>
            <w:pStyle w:val="Contents4"/>
            <w:tabs>
              <w:tab w:val="clear" w:pos="8176"/>
              <w:tab w:val="right" w:pos="9026" w:leader="dot"/>
            </w:tabs>
            <w:rPr/>
          </w:pPr>
          <w:hyperlink w:anchor="__RefHeading___Toc4925396_211673320">
            <w:r>
              <w:rPr>
                <w:webHidden/>
                <w:rStyle w:val="IndexLink"/>
              </w:rPr>
              <w:t>2</w:t>
            </w:r>
            <w:r>
              <w:rPr>
                <w:rStyle w:val="IndexLink"/>
                <w:rtl w:val="true"/>
              </w:rPr>
              <w:t xml:space="preserve"> - </w:t>
            </w:r>
            <w:r>
              <w:rPr>
                <w:rStyle w:val="IndexLink"/>
                <w:rtl w:val="true"/>
              </w:rPr>
              <w:t>واسطه در روزی رساندن</w:t>
            </w:r>
            <w:r>
              <w:rPr>
                <w:rStyle w:val="IndexLink"/>
                <w:rtl w:val="true"/>
              </w:rPr>
              <w:tab/>
            </w:r>
            <w:r>
              <w:rPr>
                <w:rStyle w:val="IndexLink"/>
              </w:rPr>
              <w:t>56</w:t>
            </w:r>
          </w:hyperlink>
        </w:p>
        <w:p>
          <w:pPr>
            <w:pStyle w:val="Contents2"/>
            <w:tabs>
              <w:tab w:val="clear" w:pos="8743"/>
              <w:tab w:val="right" w:pos="9026" w:leader="dot"/>
            </w:tabs>
            <w:rPr/>
          </w:pPr>
          <w:hyperlink w:anchor="__RefHeading___Toc4925398_211673320">
            <w:r>
              <w:rPr>
                <w:webHidden/>
                <w:rStyle w:val="IndexLink"/>
                <w:rtl w:val="true"/>
              </w:rPr>
              <w:t>فهرست منشورات مسجد مقدّس جمکران</w:t>
            </w:r>
            <w:r>
              <w:rPr>
                <w:rStyle w:val="IndexLink"/>
                <w:rtl w:val="true"/>
              </w:rPr>
              <w:tab/>
            </w:r>
            <w:r>
              <w:rPr>
                <w:rStyle w:val="IndexLink"/>
              </w:rPr>
              <w:t>58</w:t>
            </w:r>
          </w:hyperlink>
        </w:p>
        <w:p>
          <w:pPr>
            <w:pStyle w:val="Contents2"/>
            <w:tabs>
              <w:tab w:val="clear" w:pos="8743"/>
              <w:tab w:val="right" w:pos="9026" w:leader="dot"/>
            </w:tabs>
            <w:rPr/>
          </w:pPr>
          <w:hyperlink w:anchor="__RefHeading___Toc4925400_211673320">
            <w:r>
              <w:rPr>
                <w:webHidden/>
                <w:rStyle w:val="IndexLink"/>
                <w:rtl w:val="true"/>
              </w:rPr>
              <w:t>سلسله کتاب‌های پیرامون وهابیت</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_6886"/>
      <w:bookmarkStart w:id="1" w:name="pg575_6886"/>
      <w:bookmarkEnd w:id="1"/>
    </w:p>
    <w:p>
      <w:pPr>
        <w:pStyle w:val="Heading2"/>
        <w:numPr>
          <w:ilvl w:val="1"/>
          <w:numId w:val="1"/>
        </w:numPr>
        <w:rPr/>
      </w:pPr>
      <w:bookmarkStart w:id="2" w:name="pg575_6886"/>
      <w:bookmarkStart w:id="3" w:name="__RefHeading___Toc492529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25294_211673320"/>
      <w:bookmarkStart w:id="6" w:name="_Toc2"/>
      <w:bookmarkEnd w:id="5"/>
      <w:r>
        <w:rPr>
          <w:rtl w:val="true"/>
        </w:rPr>
        <w:t>اشاره</w:t>
      </w:r>
      <w:bookmarkStart w:id="7" w:name="pg575_6898"/>
      <w:bookmarkEnd w:id="6"/>
    </w:p>
    <w:p>
      <w:pPr>
        <w:pStyle w:val="Heading2"/>
        <w:numPr>
          <w:ilvl w:val="1"/>
          <w:numId w:val="1"/>
        </w:numPr>
        <w:rPr/>
      </w:pPr>
      <w:bookmarkStart w:id="8" w:name="__RefHeading___Toc4925296_211673320"/>
      <w:bookmarkStart w:id="9" w:name="_Toc3"/>
      <w:bookmarkEnd w:id="7"/>
      <w:bookmarkEnd w:id="8"/>
      <w:r>
        <w:rPr>
          <w:rtl w:val="true"/>
        </w:rPr>
        <w:t>مقدمه ناشر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فرهنگ ناب محمّدی و اهل بیت عصمت و طهارت‌علیهم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الحال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کرده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در محافل علمی و معرفی اندیشه ناب، نیاز به آن حرکات انحرافی ندارد، و چنانچه آنان در گفتار صادقند، میدان علم و اندیشه مهیا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دام ظله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575_6901"/>
    </w:p>
    <w:p>
      <w:pPr>
        <w:pStyle w:val="Heading2"/>
        <w:numPr>
          <w:ilvl w:val="1"/>
          <w:numId w:val="1"/>
        </w:numPr>
        <w:rPr/>
      </w:pPr>
      <w:bookmarkStart w:id="11" w:name="__RefHeading___Toc4925298_211673320"/>
      <w:bookmarkStart w:id="12" w:name="_Toc4"/>
      <w:bookmarkEnd w:id="10"/>
      <w:bookmarkEnd w:id="11"/>
      <w:r>
        <w:rPr>
          <w:rtl w:val="true"/>
        </w:rPr>
        <w:t>توسل</w:t>
      </w:r>
      <w:bookmarkEnd w:id="12"/>
    </w:p>
    <w:p>
      <w:pPr>
        <w:pStyle w:val="Heading3"/>
        <w:numPr>
          <w:ilvl w:val="2"/>
          <w:numId w:val="1"/>
        </w:numPr>
        <w:rPr/>
      </w:pPr>
      <w:bookmarkStart w:id="13" w:name="__RefHeading___Toc4925300_211673320"/>
      <w:bookmarkStart w:id="14" w:name="_Toc5"/>
      <w:bookmarkEnd w:id="13"/>
      <w:r>
        <w:rPr>
          <w:rtl w:val="true"/>
        </w:rPr>
        <w:t>توسل</w:t>
      </w:r>
      <w:bookmarkEnd w:id="14"/>
    </w:p>
    <w:p>
      <w:pPr>
        <w:pStyle w:val="BookText"/>
        <w:rPr/>
      </w:pPr>
      <w:r>
        <w:rPr>
          <w:rFonts w:ascii="IRNazanin" w:hAnsi="IRNazanin" w:eastAsia="IRNazanin"/>
          <w:color w:val="111111"/>
          <w:sz w:val="28"/>
          <w:sz w:val="28"/>
          <w:szCs w:val="28"/>
          <w:rtl w:val="true"/>
          <w:lang w:bidi="fa-IR"/>
        </w:rPr>
        <w:t>یکی دیگر از موارد اختلاف بین وهابیان و سایر مسلمین، توسل به اولیای الهی یا به تعبیری، وسیله قرار دادن آنان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آن را جایز نمی‌دانند، اما عموم مسلمین نه تنها آن را جایز می‌شمارند، بلکه در طول تاریخ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انواع و اقسامی دارد که نزد عموم مسلمین برخی از آن‌ها صحیح و بعضی باطل و دسته‌ای دیگر مورد اختلاف هست؛ به همین دلیل هر کدام را با حکم آن‌ها بیان می‌نماییم</w:t>
      </w:r>
      <w:r>
        <w:rPr>
          <w:rFonts w:eastAsia="IRNazanin" w:cs="IRNazanin"/>
          <w:color w:val="111111"/>
          <w:sz w:val="28"/>
          <w:szCs w:val="28"/>
          <w:rtl w:val="true"/>
          <w:lang w:bidi="fa-IR"/>
        </w:rPr>
        <w:t>.</w:t>
      </w:r>
    </w:p>
    <w:p>
      <w:pPr>
        <w:pStyle w:val="Heading3"/>
        <w:numPr>
          <w:ilvl w:val="2"/>
          <w:numId w:val="1"/>
        </w:numPr>
        <w:rPr/>
      </w:pPr>
      <w:bookmarkStart w:id="15" w:name="__RefHeading___Toc4925302_211673320"/>
      <w:bookmarkStart w:id="16" w:name="_Toc6"/>
      <w:bookmarkEnd w:id="15"/>
      <w:r>
        <w:rPr>
          <w:rtl w:val="true"/>
        </w:rPr>
        <w:t>تعریف توسل</w:t>
      </w:r>
      <w:bookmarkEnd w:id="16"/>
    </w:p>
    <w:p>
      <w:pPr>
        <w:pStyle w:val="Heading4"/>
        <w:numPr>
          <w:ilvl w:val="3"/>
          <w:numId w:val="1"/>
        </w:numPr>
        <w:rPr/>
      </w:pPr>
      <w:bookmarkStart w:id="17" w:name="__RefHeading___Toc4925304_211673320"/>
      <w:bookmarkStart w:id="18" w:name="_Toc7"/>
      <w:bookmarkEnd w:id="17"/>
      <w:r>
        <w:rPr>
          <w:rtl w:val="true"/>
        </w:rPr>
        <w:t>تعریف توسل</w:t>
      </w:r>
      <w:bookmarkEnd w:id="18"/>
    </w:p>
    <w:p>
      <w:pPr>
        <w:pStyle w:val="Heading4"/>
        <w:numPr>
          <w:ilvl w:val="3"/>
          <w:numId w:val="1"/>
        </w:numPr>
        <w:rPr/>
      </w:pPr>
      <w:bookmarkStart w:id="19" w:name="__RefHeading___Toc4925306_211673320"/>
      <w:bookmarkStart w:id="20" w:name="_Toc8"/>
      <w:bookmarkEnd w:id="19"/>
      <w:r>
        <w:rPr>
          <w:rtl w:val="true"/>
        </w:rPr>
        <w:t>توسل در لغت</w:t>
      </w:r>
      <w:bookmarkEnd w:id="20"/>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وسلت الی ربّی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انجام دادم عملی را تا به سبب آن به سوی خدا نزدیک شوم … </w:t>
      </w:r>
      <w:r>
        <w:rPr>
          <w:rFonts w:eastAsia="IRNazanin" w:cs="IRNazanin"/>
          <w:color w:val="111111"/>
          <w:sz w:val="28"/>
          <w:szCs w:val="28"/>
          <w:rtl w:val="true"/>
          <w:lang w:bidi="fa-IR"/>
        </w:rPr>
        <w:t>».</w:t>
      </w:r>
      <w:r>
        <w:rPr>
          <w:rStyle w:val="FootnoteAnchor"/>
        </w:rPr>
        <w:footnoteReference w:id="2"/>
      </w:r>
      <w:r>
        <w:rPr>
          <w:rFonts w:eastAsia="Times New Roman" w:cs="Times New Roman" w:ascii="Times New Roman" w:hAnsi="Times New Roman"/>
          <w:color w:val="111111"/>
          <w:sz w:val="28"/>
          <w:szCs w:val="28"/>
          <w:lang w:val="en-US" w:bidi="en-US"/>
        </w:rPr>
        <w:t>4</w:t>
      </w:r>
      <w:bookmarkStart w:id="21" w:name="pg575_6903"/>
    </w:p>
    <w:p>
      <w:pPr>
        <w:pStyle w:val="BookText"/>
        <w:rPr/>
      </w:pPr>
      <w:bookmarkEnd w:id="21"/>
      <w:r>
        <w:rPr>
          <w:rFonts w:ascii="IRNazanin" w:hAnsi="IRNazanin" w:eastAsia="IRNazanin"/>
          <w:color w:val="111111"/>
          <w:sz w:val="28"/>
          <w:sz w:val="28"/>
          <w:szCs w:val="28"/>
          <w:rtl w:val="true"/>
          <w:lang w:bidi="fa-IR"/>
        </w:rPr>
        <w:t>ابن منظور افریقی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چیزی است که انسان به سبب آن به مقصود خود رهنمون می‌شود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2" w:name="__RefHeading___Toc4925308_211673320"/>
      <w:bookmarkStart w:id="23" w:name="_Toc9"/>
      <w:bookmarkEnd w:id="22"/>
      <w:r>
        <w:rPr>
          <w:rtl w:val="true"/>
        </w:rPr>
        <w:t>توسل در اصطلاح</w:t>
      </w:r>
      <w:bookmarkEnd w:id="23"/>
    </w:p>
    <w:p>
      <w:pPr>
        <w:pStyle w:val="BookText"/>
        <w:rPr/>
      </w:pPr>
      <w:r>
        <w:rPr>
          <w:rFonts w:ascii="IRNazanin" w:hAnsi="IRNazanin" w:eastAsia="IRNazanin"/>
          <w:color w:val="111111"/>
          <w:sz w:val="28"/>
          <w:sz w:val="28"/>
          <w:szCs w:val="28"/>
          <w:rtl w:val="true"/>
          <w:lang w:bidi="fa-IR"/>
        </w:rPr>
        <w:t>مقصود از توسل آن است که بنده چیزی یا شخصی را نزد خداوند واسطه قرار دهد تا او وسیله قربش به خدا گردد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4" w:name="__RefHeading___Toc4925310_211673320"/>
      <w:bookmarkStart w:id="25" w:name="_Toc10"/>
      <w:bookmarkEnd w:id="24"/>
      <w:r>
        <w:rPr>
          <w:rtl w:val="true"/>
        </w:rPr>
        <w:t>فتوا های وهابیان</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مفتی سابق حجاز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جاه، و برکت یا حقِ کسی بدعت است، ولی شرک نیست؛ از همین رو هر گاه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بجاه أنبیآئک أو بجاه ولیّک فلان أو بعبدک فلان أو بحقّ فلان أو برکة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بلکه بدعت و شرک آلود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صالح 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خالق و رازق بودن خداوند ایمان آورد، ولی در عبادت واسطه هایی بین خود و خداوند قرار دهد، در دین خدا بدعت گذارده است … و اگر به وسائط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جاه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آنان را عبادت کند، این بدعت حرام و وسیله‌ای از وسایل شرک است … </w:t>
      </w:r>
      <w:r>
        <w:rPr>
          <w:rFonts w:eastAsia="IRNazanin" w:cs="IRNazanin"/>
          <w:color w:val="111111"/>
          <w:sz w:val="28"/>
          <w:szCs w:val="28"/>
          <w:rtl w:val="true"/>
          <w:lang w:bidi="fa-IR"/>
        </w:rPr>
        <w:t>».</w:t>
      </w:r>
      <w:r>
        <w:rPr>
          <w:rStyle w:val="FootnoteAnchor"/>
          <w:rtl w:val="true"/>
        </w:rPr>
        <w:footnoteReference w:id="6"/>
      </w:r>
      <w:bookmarkStart w:id="26" w:name="pg575_6905"/>
    </w:p>
    <w:p>
      <w:pPr>
        <w:pStyle w:val="BookText"/>
        <w:rPr/>
      </w:pPr>
      <w:bookmarkEnd w:id="2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فتوای وهابیان، در جواب سؤالی از توسل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به ذات پیامبرصلی الله علیه وآله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توسل به جاه پیامبرصلی الله علیه وآله و غیر او حرام است؛ زیرا این عمل بدعت است و از پیامبرصلی الله علیه وآله یا صحابه حکمی در این مورد نرسیده است …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اولیا و صالحان و … توسل می‌کنند از راه حق گمراهند … </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4925312_211673320"/>
      <w:bookmarkStart w:id="28" w:name="_Toc11"/>
      <w:bookmarkEnd w:id="27"/>
      <w:r>
        <w:rPr>
          <w:rtl w:val="true"/>
        </w:rPr>
        <w:t>فلسفه توسل</w:t>
      </w:r>
      <w:bookmarkEnd w:id="28"/>
    </w:p>
    <w:p>
      <w:pPr>
        <w:pStyle w:val="BookText"/>
        <w:rPr/>
      </w:pPr>
      <w:r>
        <w:rPr>
          <w:rFonts w:ascii="IRNazanin" w:hAnsi="IRNazanin" w:eastAsia="IRNazanin"/>
          <w:color w:val="111111"/>
          <w:sz w:val="28"/>
          <w:sz w:val="28"/>
          <w:szCs w:val="28"/>
          <w:rtl w:val="true"/>
          <w:lang w:bidi="fa-IR"/>
        </w:rPr>
        <w:t>توسل، وسیله و واسطه قرار دادن چیزی بین خود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مادی است؛ مثل آب و غذا که وسیله رفع تشنگی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نیز از امور معنوی است؛ مثل گناه‌کاری که خدا را به مقام و جاه یا حقیقت پیامبرصلی الله علیه وآله قسم می‌دهد تا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وسیله لازم است؛ زیرا خداوند متعال جهان آفرینش را به بهترین صورت آفریده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همه چیز را به بهترین صورت آفریده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براساس نظام علّت و معلولی و اسباب و مسببات، برای هدایت</w:t>
      </w:r>
    </w:p>
    <w:p>
      <w:pPr>
        <w:pStyle w:val="BookText"/>
        <w:rPr/>
      </w:pPr>
      <w:r>
        <w:rPr>
          <w:rFonts w:ascii="IRNazanin" w:hAnsi="IRNazanin" w:eastAsia="IRNazanin"/>
          <w:color w:val="111111"/>
          <w:sz w:val="28"/>
          <w:sz w:val="28"/>
          <w:szCs w:val="28"/>
          <w:rtl w:val="true"/>
          <w:lang w:bidi="fa-IR"/>
        </w:rPr>
        <w:t>و رشد و تکامل انسان‌ها آفریده شده است و نیازمندی‌های طبیعی بشر با عوامل و اسباب عادی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معنوی خداوند، همچون هدایت، مغفرت و آمرزش نیز بر اساس نظامی خاص بر انسان‌ها نازل می‌شود و اراده حکیمانه خداوند بر این تعلق گرفته که امور از طریق اسباب خاص و علل معیّن به انسان‌ها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در عالم ماده نمی‌توان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زمین را با خورشید نورانی کرده و خود بی‌واسطه به چنین کاری دست نزده است؟ در عالم معنا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مغفرت خویش را به واسطه اولیای الهی، شامل حال بندگان می‌کند؟</w:t>
      </w:r>
    </w:p>
    <w:p>
      <w:pPr>
        <w:pStyle w:val="BookText"/>
        <w:rPr/>
      </w:pPr>
      <w:r>
        <w:rPr>
          <w:rFonts w:ascii="IRNazanin" w:hAnsi="IRNazanin" w:eastAsia="IRNazanin"/>
          <w:color w:val="111111"/>
          <w:sz w:val="28"/>
          <w:sz w:val="28"/>
          <w:szCs w:val="28"/>
          <w:rtl w:val="true"/>
          <w:lang w:bidi="fa-IR"/>
        </w:rPr>
        <w:t>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خدا، دارای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نظام آفرینش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اکرم‌صلی الله علیه وآله بروند و علاوه بر این‌که خود طلب مغفرت کنند، از آن بزرگوار بخواهند که برای ایشان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 نزد تو می‌آمدند و از خدا آمرزش می‌خواستند و پیامبر هم برای ایشان طلب مغفرت می‌کرد، خدا را توبه‌پذیر مهربان می‌یافتند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می‌بینیم که در قرآن و سنّت تأکید فراوانی بر وسیله</w:t>
      </w:r>
      <w:bookmarkStart w:id="29" w:name="pg575_6909"/>
    </w:p>
    <w:p>
      <w:pPr>
        <w:pStyle w:val="BookText"/>
        <w:rPr/>
      </w:pPr>
      <w:bookmarkEnd w:id="29"/>
      <w:r>
        <w:rPr>
          <w:rFonts w:ascii="Amiri" w:hAnsi="Amiri" w:eastAsia="Amiri" w:cs="Amiri"/>
          <w:color w:val="111111"/>
          <w:sz w:val="28"/>
          <w:sz w:val="28"/>
          <w:szCs w:val="28"/>
          <w:rtl w:val="true"/>
          <w:lang w:bidi="ar-SA"/>
        </w:rPr>
        <w:t>و توسل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وَابْتَغُوا إِلَیْهِ الْوَسِیلَةَ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برای رسیدن به او وسیله طلب نمایید</w:t>
      </w:r>
      <w:r>
        <w:rPr>
          <w:rFonts w:eastAsia="IRNazanin" w:cs="IRNazanin"/>
          <w:color w:val="111111"/>
          <w:sz w:val="28"/>
          <w:szCs w:val="28"/>
          <w:rtl w:val="true"/>
          <w:lang w:bidi="fa-IR"/>
        </w:rPr>
        <w:t>.»</w:t>
      </w:r>
    </w:p>
    <w:p>
      <w:pPr>
        <w:pStyle w:val="Heading3"/>
        <w:numPr>
          <w:ilvl w:val="2"/>
          <w:numId w:val="1"/>
        </w:numPr>
        <w:rPr/>
      </w:pPr>
      <w:bookmarkStart w:id="30" w:name="__RefHeading___Toc4925314_211673320"/>
      <w:bookmarkStart w:id="31" w:name="_Toc12"/>
      <w:bookmarkEnd w:id="30"/>
      <w:r>
        <w:rPr>
          <w:rtl w:val="true"/>
        </w:rPr>
        <w:t>توسل از دیدگاه قرآن</w:t>
      </w:r>
      <w:bookmarkEnd w:id="31"/>
    </w:p>
    <w:p>
      <w:pPr>
        <w:pStyle w:val="BookText"/>
        <w:rPr/>
      </w:pPr>
      <w:r>
        <w:rPr>
          <w:rFonts w:ascii="IRNazanin" w:hAnsi="IRNazanin" w:eastAsia="IRNazanin"/>
          <w:color w:val="111111"/>
          <w:sz w:val="28"/>
          <w:sz w:val="28"/>
          <w:szCs w:val="28"/>
          <w:rtl w:val="true"/>
          <w:lang w:bidi="fa-IR"/>
        </w:rPr>
        <w:t>یکی از باب‌های عبادت خداوند متعال، در کنار نماز و روزه و دعا و ذکر و … توسل به سوی او با وسیله قرار دادن اولیا و مقربین است، توسل به سوی خدا به واسطه مقربین یک نوع نزدیکی و قرب به خدا به حساب می‌آید؛ زیرا شخص متوسل زمام قلب خود را به سوی وجه خدا معطوف می‌دارد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آیه تغییر قبله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کتاب آسمانی به آن‌ها داده شده، به خوبی می‌دانند این فرمان</w:t>
      </w:r>
    </w:p>
    <w:p>
      <w:pPr>
        <w:pStyle w:val="BookText"/>
        <w:rPr/>
      </w:pPr>
      <w:r>
        <w:rPr>
          <w:rFonts w:ascii="IRNazanin" w:hAnsi="IRNazanin" w:eastAsia="IRNazanin"/>
          <w:color w:val="111111"/>
          <w:sz w:val="28"/>
          <w:sz w:val="28"/>
          <w:szCs w:val="28"/>
          <w:rtl w:val="true"/>
          <w:lang w:bidi="fa-IR"/>
        </w:rPr>
        <w:t xml:space="preserve">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دستور داده تا همه نمازگزاران هنگام نماز رو به قبله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قبله را وسیله‌ای برای توجّه به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الْبِرُّ بِأَنْ تَأْتُوا الْبُیُوتَ مِنْ ظُهُورِها وَلکِنَّ الْبِرَّ مَنِ اتَّقی وَأْتُوا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آن نیست که از پشت خانه‌ها وارد شوید، بلکه نیکی این است که پرهیزکار باشید، و از در خانه‌ها وارد شوید و تقوا پیشه کنید تا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دستور می‌دهد که انسان‌ها از درب خانه‌ها وارد شوند که این اشاره به وسیله و اسباب دارد، و لازم است که هر کاری را از راهش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معبود انسان نیست بلکه چیزی است که انسان به واسطه توجّه به آن در حقیقت به خدا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خداوند سبحان آدم را قبله ملائکه قرار داد و دستور داد تا بر او سجده کنند، ولی این سجده در حقیقت سجده برای خدا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لِلْمَلائِکَةِ اسْجُدُوا لِآدَمَ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بیوت حضرت موسی کلیم اللَّه قبله برای بنی اسرائیل در نمازهایشان برای خدا قرار گرفته است، آنجا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مُوسی وَأَخِیهِ أَنْ تَبَوَّءا لِقَوْمِکُما بِمِصْرَ بُیُوتاً وَاجْعَلُوا بُیُوتَکُمْ قِبْلَةً وَأَقِیمُوا الصَّلاةَ وَبَشِّرِ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موسی و برادرش وحی کردیم که برای قوم خود خانه‌هایی در سرزمین مصر انتخاب کنید و خانه‌های تان را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دهید و نماز را برپا دارید، 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إِنِّی رَأَیْتُ أَحَدَ عَشَرَ کَوْکَباً وَالشَّمْسَ وَالْقَمَرَ رَأَیْتُهُمْ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یازده ستاره، و خورشید و ماه در برابرم سجده می‌کنند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هنگامی که یعقوب و برادران یوسف وارد شدند همگی بر او سجده کردند، آنجا که قرآن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دَخَلُوا عَلی یُوسُفَ آوی إِلَیْهِ أَبَوَیْهِ وقالَ ادْخُلُوا مِصْرَ إِنْ شاءَ اللَّهُ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أَبَوَیْهِ عَلَی الْعَرْشِ وَخَرُّوا لَهُ سُجَّداً و قالَ یا أَبَتِ هذا تَأْوِیلُ رُءْیایَ مِنْ قَبْلُ قَدْ جَعَلَها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یوسف وارد شدند، او پدر و مادر خود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مصر شوید، که ان شاء اللَّه در امن و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خود را بر تخت نشاند و همگی به</w:t>
      </w:r>
    </w:p>
    <w:p>
      <w:pPr>
        <w:pStyle w:val="BookText"/>
        <w:rPr/>
      </w:pPr>
      <w:r>
        <w:rPr>
          <w:rFonts w:ascii="IRNazanin" w:hAnsi="IRNazanin" w:eastAsia="IRNazanin"/>
          <w:color w:val="111111"/>
          <w:sz w:val="28"/>
          <w:sz w:val="28"/>
          <w:szCs w:val="28"/>
          <w:rtl w:val="true"/>
          <w:lang w:bidi="fa-IR"/>
        </w:rPr>
        <w:t>خاطر او به سجده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قبلاً دیدم، پروردگارم آن را حق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این مطالب در قرآن تنها قصه‌گویی نیست بلکه درس‌ها و پیام‌هایی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در آخر قصه حضرت یوسف‌علیه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 ما کانَ حَدِیثاً یُفْتَری وَلکِنْ تَصْدِیقَ الَّذِی بَیْنَ یَدَیْهِ وَتَفْصِیلَ کُلِّ شَیْ‌ءٍ وَهُدیً وَرَحْمَةً لِقَوْمٍ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آن‌ها درس عبرتی برای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داستان دروغین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وحی آسمانی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 است با آنچه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 و شرح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و رحمتی است برای گروهی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وَابْتَغُوا إِلَیْهِ الْوَسِیلَةَ وَجاهِدُوا فِی سَبِیلِهِ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وسیله‌ای برای تقرّب به او بجویید، و در راه او جهاد کنید، باشد که رستگار شوید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مخالفان،</w:t>
      </w:r>
    </w:p>
    <w:p>
      <w:pPr>
        <w:pStyle w:val="BookText"/>
        <w:rPr/>
      </w:pPr>
      <w:r>
        <w:rPr>
          <w:rFonts w:ascii="IRNazanin" w:hAnsi="IRNazanin" w:eastAsia="IRNazanin"/>
          <w:color w:val="111111"/>
          <w:sz w:val="28"/>
          <w:sz w:val="28"/>
          <w:szCs w:val="28"/>
          <w:rtl w:val="true"/>
          <w:lang w:bidi="fa-IR"/>
        </w:rPr>
        <w:t xml:space="preserve">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برای آن‌ها استغفار می‌کرد، خدا را توبه‌پذیر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وسیله را معیّن کرده که همان استغفار و توبه و بازگشت به پیامبرصلی الله علیه وآله و استغفار آن حضرت و شفیع قرار گرفتن او بین گنهکار و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شأن حضرت مسیح‌علیه السلام را بالا برده و او را وجیه و آبرومند معرفی کرده است، آنجا که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اسْمُهُ الْمَسِیحُ عِیسَی ابْنُ مَرْیَمَ وَجِیهاً فِی الدُّنْیا وَالْآخِرَةِ وَمِنَ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مسیح، عیسی پسر مریم است؛ در حالی که در این جهان و جهان دیگر، دارای آبرو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شأن حضرت موسی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وَکانَ عِنْدَ اللَّهِ وَجِیهاً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آزار دادند، و خداوند او را از آنچه در حق او 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دارای آبرو و قرب که به واسطه او انسان به دیگری توجّه پیدا کرده و به او متوسل می‌شود و لذا در روایت آمده است که</w:t>
      </w:r>
      <w:bookmarkStart w:id="32" w:name="pg575_6919"/>
    </w:p>
    <w:p>
      <w:pPr>
        <w:pStyle w:val="BookText"/>
        <w:rPr/>
      </w:pPr>
      <w:bookmarkEnd w:id="32"/>
      <w:r>
        <w:rPr>
          <w:rFonts w:ascii="IRNazanin" w:hAnsi="IRNazanin" w:eastAsia="IRNazanin"/>
          <w:color w:val="111111"/>
          <w:sz w:val="28"/>
          <w:sz w:val="28"/>
          <w:szCs w:val="28"/>
          <w:rtl w:val="true"/>
          <w:lang w:bidi="fa-IR"/>
        </w:rPr>
        <w:t>پیامبرصلی الله علیه وآله به شخصی اعرابی چنین تعلیم داد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توجّهت بک إلی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رسیدن به خدا به تو توجّه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عثمان بن حنیف آمده که مردی کور نزد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صبر کنی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برای تو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بینایی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دستور داد تا وضو گرفته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بنبیّک محمّد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توجّهت بک إلی ربّی فی حاجتی لیقضیها، اللّهمّ شفّعه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می‌خواهم و به وسیله پیامبرت محمّد، پیامبر رحمت به سوی تو توجّه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سبب تو به پروردگارم در حاجتم متوجه شدم تا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حق من شفیع گردان</w:t>
      </w:r>
      <w:r>
        <w:rPr>
          <w:rFonts w:eastAsia="IRNazanin" w:cs="IRNazanin"/>
          <w:color w:val="111111"/>
          <w:sz w:val="28"/>
          <w:szCs w:val="28"/>
          <w:rtl w:val="true"/>
          <w:lang w:bidi="fa-IR"/>
        </w:rPr>
        <w:t>.»</w:t>
      </w:r>
    </w:p>
    <w:p>
      <w:pPr>
        <w:pStyle w:val="Heading3"/>
        <w:numPr>
          <w:ilvl w:val="2"/>
          <w:numId w:val="1"/>
        </w:numPr>
        <w:rPr/>
      </w:pPr>
      <w:bookmarkStart w:id="33" w:name="__RefHeading___Toc4925316_211673320"/>
      <w:bookmarkStart w:id="34" w:name="_Toc13"/>
      <w:bookmarkEnd w:id="33"/>
      <w:r>
        <w:rPr>
          <w:rtl w:val="true"/>
        </w:rPr>
        <w:t>عالم مظهر خداست</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و خلقت خدا، وجه و آیه و نشانه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شرق و غرب</w:t>
      </w:r>
      <w:bookmarkStart w:id="35" w:name="pg575_6921"/>
    </w:p>
    <w:p>
      <w:pPr>
        <w:pStyle w:val="BookText"/>
        <w:rPr/>
      </w:pPr>
      <w:bookmarkEnd w:id="35"/>
      <w:r>
        <w:rPr>
          <w:rFonts w:ascii="IRNazanin" w:hAnsi="IRNazanin" w:eastAsia="IRNazanin"/>
          <w:color w:val="111111"/>
          <w:sz w:val="28"/>
          <w:sz w:val="28"/>
          <w:szCs w:val="28"/>
          <w:rtl w:val="true"/>
          <w:lang w:bidi="fa-IR"/>
        </w:rPr>
        <w:t>عالم آفریده شده و به تعبیری جامع تر آنچه در عالم وجود است همگی آیات و نشانه‌هایی است که می‌تواند متدبّر در آن‌ها را به سوی خدا سوق دهد و لذا آن‌ها به یک معنا وجه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که در مقابل انسان در حال نماز قرار می‌گیرد رمزی از وجه خدا بودن است، به این معنا که گویا ما تمام روی خود را به طرف قبله قرار داده و او را وجه الهی فرض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و وجه های خدا مختلف است و برخی از آن‌ها تام است؛ یعنی مظهر صفات و اسمای تامه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خداوند متعال درباره حضرت عیسی‌علیه السلام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وَجِیهاً فِی الدُّنْیا وَالْآخِرَةِ وَمِنَ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مورد حضرت موسی‌علیه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عِنْدَ اللَّهِ وَجِیهاً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اشرف مخلوقات خداوند، در حقیقت روی کردن به طرف وجه کریم خدا است، لذا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اللَّه الّذی إلیه یتوجّه الأولیآء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وجه خدا که اولیای الهی تنها به سوی او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 ومن وحّده قبل عنکم ومن قصده توجّه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بخواهد به شما شروع خواهد کرد و هر کس به توحید رسیده از شما پذیرفته است، و هر کس خدا را قصد کرده به شما توجّه پیدا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4925318_211673320"/>
      <w:bookmarkStart w:id="37" w:name="_Toc14"/>
      <w:bookmarkEnd w:id="36"/>
      <w:r>
        <w:rPr>
          <w:rtl w:val="true"/>
        </w:rPr>
        <w:t>ولیّ کامل، وجه خدا</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w:t>
      </w:r>
      <w:bookmarkStart w:id="38" w:name="pg575_6923"/>
    </w:p>
    <w:p>
      <w:pPr>
        <w:pStyle w:val="BookText"/>
        <w:rPr/>
      </w:pPr>
      <w:bookmarkEnd w:id="38"/>
      <w:r>
        <w:rPr>
          <w:rFonts w:ascii="Amiri" w:hAnsi="Amiri" w:eastAsia="Amiri" w:cs="Amiri"/>
          <w:color w:val="111111"/>
          <w:sz w:val="28"/>
          <w:sz w:val="28"/>
          <w:szCs w:val="28"/>
          <w:rtl w:val="true"/>
          <w:lang w:bidi="ar-SA"/>
        </w:rPr>
        <w:t>ذُو الْجَلالِ وَالْإِکْرامِ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فنا پذیرد و باقی می‌ماند وجه پروردگارت که آن وجه دارای صفت جلال و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مفسرین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وجه پروردگار تو که آن وجه صاحب جلال و اکرام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می‌دانیم که وجه هر چیزی عبارت است از آنچه که مواجهه بدان حاصل می‌شود، بنابر این وجه هر چیز مظهر آن است، و مظاهر، همان اسمای خدا هستند که مواجهه خدا با تمام مخلوقات به وسیله آن‌ها انجام می‌گیرد، و نتیجه آن این می‌شود که تمام موجودات فنا و زوال پذیرند مگر اسماء جلالیه و جمالیه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معلوم می‌شود که سالکان راه خدا که به فیض جهاد اکبر نایل شده‌اند؛ عبارتند از اسماء جلالیه و جمالیه حضرت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اسماء در خارج جز اولیای الهی کسان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صحیح بخاری می‌خوانیم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ببیند خداوند را مشاهده کرده است</w:t>
      </w:r>
      <w:r>
        <w:rPr>
          <w:rFonts w:eastAsia="IRNazanin" w:cs="IRNazanin"/>
          <w:color w:val="111111"/>
          <w:sz w:val="28"/>
          <w:szCs w:val="28"/>
          <w:rtl w:val="true"/>
          <w:lang w:bidi="fa-IR"/>
        </w:rPr>
        <w:t>.»</w:t>
      </w:r>
    </w:p>
    <w:p>
      <w:pPr>
        <w:pStyle w:val="Heading3"/>
        <w:numPr>
          <w:ilvl w:val="2"/>
          <w:numId w:val="1"/>
        </w:numPr>
        <w:rPr/>
      </w:pPr>
      <w:bookmarkStart w:id="39" w:name="__RefHeading___Toc4925320_211673320"/>
      <w:bookmarkStart w:id="40" w:name="_Toc15"/>
      <w:bookmarkEnd w:id="39"/>
      <w:r>
        <w:rPr>
          <w:rtl w:val="true"/>
        </w:rPr>
        <w:t>تأثیر دعای پیامبرصلی الله علیه وآله</w:t>
      </w:r>
      <w:bookmarkEnd w:id="4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دعای پیامبرصلی الله علیه وآله در برآورده شدن</w:t>
      </w:r>
    </w:p>
    <w:p>
      <w:pPr>
        <w:pStyle w:val="BookText"/>
        <w:rPr/>
      </w:pPr>
      <w:r>
        <w:rPr>
          <w:rFonts w:ascii="IRNazanin" w:hAnsi="IRNazanin" w:eastAsia="IRNazanin"/>
          <w:color w:val="111111"/>
          <w:sz w:val="28"/>
          <w:sz w:val="28"/>
          <w:szCs w:val="28"/>
          <w:rtl w:val="true"/>
          <w:lang w:bidi="fa-IR"/>
        </w:rPr>
        <w:t>حاجات، تأثیر به سزایی دارد و از آنجا که حیات برزخی را در جای خود به اثبات رساندیم، لذا فرقی بین درخواست از ولی زنده یا مرده نمی‌کند، انسان می‌تواند بلکه باید برای قضای حاجاتش به سراغ وسائط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این است که وقتی نزد آنان آمد، باید با اعتقاد به واسطه بودن آنان باشد نه این‌که با دید استقلالی به آن‌ها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از قول برادران یوسف‌علیه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استغفار خواهم کرد؛ زیرا او بخشنده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مورد قصه فرعون با حضرت موسی‌علیه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وَقَعَ عَلَیْهِمُ الرِّجْزُ قالُوا یا مُوسَی ادْعُ لَنا رَبَّکَ بِما عَهِدَ عِنْدَکَ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بلا بر آن‌ها مسلّط 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برای ما بخواه به عهدی که با تو کرده، رفتار کند …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مخالفان، هنگامی که به خود ستم کردند نزد تو آمده و از خدا</w:t>
      </w:r>
      <w:bookmarkStart w:id="41" w:name="pg575_6927"/>
    </w:p>
    <w:p>
      <w:pPr>
        <w:pStyle w:val="BookText"/>
        <w:rPr/>
      </w:pPr>
      <w:bookmarkEnd w:id="41"/>
      <w:r>
        <w:rPr>
          <w:rFonts w:ascii="IRNazanin" w:hAnsi="IRNazanin" w:eastAsia="IRNazanin"/>
          <w:color w:val="111111"/>
          <w:sz w:val="28"/>
          <w:sz w:val="28"/>
          <w:szCs w:val="28"/>
          <w:rtl w:val="true"/>
          <w:lang w:bidi="fa-IR"/>
        </w:rPr>
        <w:t>طلب مغفرت می‌نمودند،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Heading3"/>
        <w:numPr>
          <w:ilvl w:val="2"/>
          <w:numId w:val="1"/>
        </w:numPr>
        <w:rPr/>
      </w:pPr>
      <w:bookmarkStart w:id="42" w:name="__RefHeading___Toc4925322_211673320"/>
      <w:bookmarkStart w:id="43" w:name="_Toc16"/>
      <w:bookmarkEnd w:id="42"/>
      <w:r>
        <w:rPr>
          <w:rtl w:val="true"/>
        </w:rPr>
        <w:t>انواع توسل</w:t>
      </w:r>
      <w:bookmarkEnd w:id="43"/>
    </w:p>
    <w:p>
      <w:pPr>
        <w:pStyle w:val="BookText"/>
        <w:rPr/>
      </w:pPr>
      <w:r>
        <w:rPr>
          <w:rFonts w:ascii="IRNazanin" w:hAnsi="IRNazanin" w:eastAsia="IRNazanin"/>
          <w:color w:val="111111"/>
          <w:sz w:val="28"/>
          <w:sz w:val="28"/>
          <w:szCs w:val="28"/>
          <w:rtl w:val="true"/>
          <w:lang w:bidi="fa-IR"/>
        </w:rPr>
        <w:t>توسل و وسیله قراردادن برای رسیدن به خداوند و حوایج، خود برچند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آن‌ها به اتفاق مسلمانان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به اتفاق مسلمانان جایز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مورد اختلاف بین وهابیان و مسلمانان است</w:t>
      </w:r>
      <w:r>
        <w:rPr>
          <w:rFonts w:eastAsia="IRNazanin" w:cs="IRNazanin"/>
          <w:color w:val="111111"/>
          <w:sz w:val="28"/>
          <w:szCs w:val="28"/>
          <w:rtl w:val="true"/>
          <w:lang w:bidi="fa-IR"/>
        </w:rPr>
        <w:t>.</w:t>
      </w:r>
    </w:p>
    <w:p>
      <w:pPr>
        <w:pStyle w:val="Heading3"/>
        <w:numPr>
          <w:ilvl w:val="2"/>
          <w:numId w:val="1"/>
        </w:numPr>
        <w:rPr/>
      </w:pPr>
      <w:bookmarkStart w:id="44" w:name="__RefHeading___Toc4925324_211673320"/>
      <w:bookmarkStart w:id="45" w:name="_Toc17"/>
      <w:bookmarkEnd w:id="44"/>
      <w:r>
        <w:rPr>
          <w:rtl w:val="true"/>
        </w:rPr>
        <w:t>موارد اتفاق بر جواز</w:t>
      </w:r>
      <w:bookmarkEnd w:id="45"/>
    </w:p>
    <w:p>
      <w:pPr>
        <w:pStyle w:val="Heading4"/>
        <w:numPr>
          <w:ilvl w:val="3"/>
          <w:numId w:val="1"/>
        </w:numPr>
        <w:rPr/>
      </w:pPr>
      <w:bookmarkStart w:id="46" w:name="__RefHeading___Toc4925326_211673320"/>
      <w:bookmarkStart w:id="47" w:name="_Toc18"/>
      <w:bookmarkEnd w:id="46"/>
      <w:r>
        <w:rPr/>
        <w:t>1</w:t>
      </w:r>
      <w:r>
        <w:rPr>
          <w:rtl w:val="true"/>
        </w:rPr>
        <w:t xml:space="preserve"> - </w:t>
      </w:r>
      <w:r>
        <w:rPr>
          <w:rtl w:val="true"/>
        </w:rPr>
        <w:t>توسل به خدا، به ذات و اسماء و صفاتش</w:t>
      </w:r>
      <w:bookmarkEnd w:id="4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الْحُسْنی فَادْعُوهُ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است اسم‌های پسندیده، پس او را به آن‌ها بخوانید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شنید که مردی خداوند را به ذات، صفات و اسمایش قسم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بأنّی أشهد أنّک أنت اللَّه لا إله إلّا أنت الأحد الصمد الّذی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 را به اسم</w:t>
      </w:r>
      <w:bookmarkStart w:id="48" w:name="pg575_6928"/>
    </w:p>
    <w:p>
      <w:pPr>
        <w:pStyle w:val="BookText"/>
        <w:rPr/>
      </w:pPr>
      <w:bookmarkEnd w:id="48"/>
      <w:r>
        <w:rPr>
          <w:rFonts w:ascii="IRNazanin" w:hAnsi="IRNazanin" w:eastAsia="IRNazanin"/>
          <w:color w:val="111111"/>
          <w:sz w:val="28"/>
          <w:sz w:val="28"/>
          <w:szCs w:val="28"/>
          <w:rtl w:val="true"/>
          <w:lang w:bidi="fa-IR"/>
        </w:rPr>
        <w:t>اعظم اش خواندی، اسمی که اگر به آن خوانده شود اجابت می‌کند و اگر به آن سؤال شود عطا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توسل باید به اسمای خدا، صفات و توحید او باشد؛ همان‌گونه که در حدیث صحیح وارد شده است … </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9" w:name="__RefHeading___Toc4925328_211673320"/>
      <w:bookmarkStart w:id="50" w:name="_Toc19"/>
      <w:bookmarkEnd w:id="49"/>
      <w:r>
        <w:rPr/>
        <w:t>2</w:t>
      </w:r>
      <w:r>
        <w:rPr>
          <w:rtl w:val="true"/>
        </w:rPr>
        <w:t xml:space="preserve"> - </w:t>
      </w:r>
      <w:r>
        <w:rPr>
          <w:rtl w:val="true"/>
        </w:rPr>
        <w:t>توسل به طاعت و ایمان</w:t>
      </w:r>
      <w:bookmarkEnd w:id="50"/>
    </w:p>
    <w:p>
      <w:pPr>
        <w:pStyle w:val="BookText"/>
        <w:rPr/>
      </w:pPr>
      <w:r>
        <w:rPr>
          <w:rFonts w:ascii="IRNazanin" w:hAnsi="IRNazanin" w:eastAsia="IRNazanin"/>
          <w:color w:val="111111"/>
          <w:sz w:val="28"/>
          <w:sz w:val="28"/>
          <w:szCs w:val="28"/>
          <w:rtl w:val="true"/>
          <w:lang w:bidi="fa-IR"/>
        </w:rPr>
        <w:t>توسّل همراه عمل صالح از بهترین وسائط نزد خداوند متعال و از موارد اتفاق بین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وَابْتَغُوا إِلَیْهِ الْوَسِیلَةَ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به ادای طاعات نموده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ابراهیم و فرزندش اسماعیل ساختن خانه خدا را عملی برای تقرّب به خداوند متعال قرار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یاد آورید 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حاجت شان را طلبیده و عرض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مُسْلِمَیْنِ لَکَ وَمِنْ ذُرِّیَّتِنا أُمَّةً مُسْلِمَةً لَکَ وَأَرِنا مَناسِکَنا</w:t>
      </w:r>
      <w:bookmarkStart w:id="51" w:name="pg575_6930"/>
    </w:p>
    <w:p>
      <w:pPr>
        <w:pStyle w:val="BookText"/>
        <w:rPr/>
      </w:pPr>
      <w:bookmarkEnd w:id="51"/>
      <w:r>
        <w:rPr>
          <w:rFonts w:ascii="Amiri" w:hAnsi="Amiri" w:eastAsia="Amiri" w:cs="Amiri"/>
          <w:color w:val="111111"/>
          <w:sz w:val="28"/>
          <w:sz w:val="28"/>
          <w:szCs w:val="28"/>
          <w:rtl w:val="true"/>
          <w:lang w:bidi="ar-SA"/>
        </w:rPr>
        <w:t>وَتُبْ عَلَیْنا إِنَّکَ أَنْتَ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فرمان خود قرار ده و از دودمان ما، امّتی که تسلیم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 و طرز عبادتمان را به ما نشان بده و توبه ما را بپذیر که تو توبه‌پذیر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یکی از اقسام توسّل جایز، توسل به اعمال صالح است؛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غاری محبوس شدند و هر کدام با وسیله قرار دادن اعمال صالح خود، از خداوند خواستند که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را به نیکی به پدر و مادر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عفت از زنا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به ادای امانت یاد کرد؛ در این هنگام خداوند همه آنان را نجات داد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مصطفی محمود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وسیله هر انسانی عملش است و بهترین عمل، متابعت کردن از رسول و الگو قرار دادن او در تمام اعمال است … </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52" w:name="__RefHeading___Toc4925330_211673320"/>
      <w:bookmarkStart w:id="53" w:name="_Toc20"/>
      <w:bookmarkEnd w:id="52"/>
      <w:r>
        <w:rPr/>
        <w:t>3</w:t>
      </w:r>
      <w:r>
        <w:rPr>
          <w:rtl w:val="true"/>
        </w:rPr>
        <w:t xml:space="preserve"> - </w:t>
      </w:r>
      <w:r>
        <w:rPr>
          <w:rtl w:val="true"/>
        </w:rPr>
        <w:t>توسل به قرآن کریم</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عمران بن حصین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بخوانید و با آن از خداوند سؤال و درخواست کنید … </w:t>
      </w:r>
      <w:r>
        <w:rPr>
          <w:rFonts w:eastAsia="IRNazanin" w:cs="IRNazanin"/>
          <w:color w:val="111111"/>
          <w:sz w:val="28"/>
          <w:szCs w:val="28"/>
          <w:rtl w:val="true"/>
          <w:lang w:bidi="fa-IR"/>
        </w:rPr>
        <w:t>».</w:t>
      </w:r>
      <w:r>
        <w:rPr>
          <w:rStyle w:val="FootnoteAnchor"/>
          <w:rtl w:val="true"/>
        </w:rPr>
        <w:footnoteReference w:id="39"/>
      </w:r>
      <w:bookmarkStart w:id="54" w:name="pg575_6932"/>
    </w:p>
    <w:p>
      <w:pPr>
        <w:pStyle w:val="Heading4"/>
        <w:numPr>
          <w:ilvl w:val="3"/>
          <w:numId w:val="1"/>
        </w:numPr>
        <w:rPr/>
      </w:pPr>
      <w:bookmarkStart w:id="55" w:name="__RefHeading___Toc4925332_211673320"/>
      <w:bookmarkStart w:id="56" w:name="_Toc21"/>
      <w:bookmarkEnd w:id="54"/>
      <w:bookmarkEnd w:id="55"/>
      <w:r>
        <w:rPr/>
        <w:t>4</w:t>
      </w:r>
      <w:r>
        <w:rPr>
          <w:rtl w:val="true"/>
        </w:rPr>
        <w:t xml:space="preserve"> - </w:t>
      </w:r>
      <w:r>
        <w:rPr>
          <w:rtl w:val="true"/>
        </w:rPr>
        <w:t>توسل به پیامبرصلی الله علیه وآله در روز قیامت</w:t>
      </w:r>
      <w:bookmarkEnd w:id="56"/>
    </w:p>
    <w:p>
      <w:pPr>
        <w:pStyle w:val="BookText"/>
        <w:rPr/>
      </w:pPr>
      <w:r>
        <w:rPr>
          <w:rFonts w:ascii="IRNazanin" w:hAnsi="IRNazanin" w:eastAsia="IRNazanin"/>
          <w:color w:val="111111"/>
          <w:sz w:val="28"/>
          <w:sz w:val="28"/>
          <w:szCs w:val="28"/>
          <w:rtl w:val="true"/>
          <w:lang w:bidi="fa-IR"/>
        </w:rPr>
        <w:t>توسل به پیامبرصلی الله علیه وآله در قیامت؛ یعنی این‌که مردم در روز قیامت حضرت را وسیله قرار داده و از او بخواهند تا نزد خداوند از آنان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پیامبرصلی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روز قیامت دور هم جمع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اگر پیامبرصلی الله علیه وآله ما را شفاعت کند … آن‌گاه نزد پیامبرصلی الله علیه وآله آمده و از وی طلب حاجت می‌کنند، آن حضرت‌صلی الله علیه وآله نیز از آنان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فتوای وهابیان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 قیامت مؤمنان به ترتیب به حضرت آدم، نوح، ابراهیم، موسی و عیسی پناه می‌آورند و همگی عذر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محمّدصلی الله علیه وآله روید؛ زیرا او بنده ای است که خداوند گناهان گذشته و آینده او را آمرزیده، از او بخواهید تا شما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نیز به سجده افتاده و برای آنان از درگاه الهی طلب مغفرت و غفران می‌کند … </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57" w:name="__RefHeading___Toc4925334_211673320"/>
      <w:bookmarkStart w:id="58" w:name="_Toc22"/>
      <w:bookmarkEnd w:id="57"/>
      <w:r>
        <w:rPr/>
        <w:t>5</w:t>
      </w:r>
      <w:r>
        <w:rPr>
          <w:rtl w:val="true"/>
        </w:rPr>
        <w:t xml:space="preserve"> - </w:t>
      </w:r>
      <w:r>
        <w:rPr>
          <w:rtl w:val="true"/>
        </w:rPr>
        <w:t>توسل به آثار پیامبرصلی الله علیه وآله در زمان حیات</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گاهی با وسیله قرار دادن خودِ شخص است، زمانی با اثرش و هنگامی نیز به مکانی است که آن شخص بزرگوار را در خود جای داده است</w:t>
      </w:r>
      <w:r>
        <w:rPr>
          <w:rFonts w:eastAsia="IRNazanin" w:cs="IRNazanin"/>
          <w:color w:val="111111"/>
          <w:sz w:val="28"/>
          <w:szCs w:val="28"/>
          <w:rtl w:val="true"/>
          <w:lang w:bidi="fa-IR"/>
        </w:rPr>
        <w:t>.</w:t>
      </w:r>
      <w:bookmarkStart w:id="59" w:name="pg575_6934"/>
    </w:p>
    <w:p>
      <w:pPr>
        <w:pStyle w:val="BookText"/>
        <w:rPr/>
      </w:pPr>
      <w:bookmarkEnd w:id="59"/>
      <w:r>
        <w:rPr>
          <w:rFonts w:ascii="IRNazanin" w:hAnsi="IRNazanin" w:eastAsia="IRNazanin"/>
          <w:color w:val="111111"/>
          <w:sz w:val="28"/>
          <w:sz w:val="28"/>
          <w:szCs w:val="28"/>
          <w:rtl w:val="true"/>
          <w:lang w:bidi="fa-IR"/>
        </w:rPr>
        <w:t>احمد بن حنبل و دیگران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هنگامی که وضو می‌گرفت، مردم به جهت تبرک به آب وضوی حضرت‌صلی الله علیه وآله نزدیک بود که خود را به هلاکت اندازند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60" w:name="__RefHeading___Toc4925336_211673320"/>
      <w:bookmarkStart w:id="61" w:name="_Toc23"/>
      <w:bookmarkEnd w:id="60"/>
      <w:r>
        <w:rPr/>
        <w:t>6</w:t>
      </w:r>
      <w:r>
        <w:rPr>
          <w:rtl w:val="true"/>
        </w:rPr>
        <w:t xml:space="preserve"> - </w:t>
      </w:r>
      <w:r>
        <w:rPr>
          <w:rtl w:val="true"/>
        </w:rPr>
        <w:t>توسل به دعای پیامبرصلی الله علیه وآله در حال حیات</w:t>
      </w:r>
      <w:bookmarkEnd w:id="61"/>
    </w:p>
    <w:p>
      <w:pPr>
        <w:pStyle w:val="BookText"/>
        <w:rPr/>
      </w:pPr>
      <w:r>
        <w:rPr>
          <w:rFonts w:ascii="IRNazanin" w:hAnsi="IRNazanin" w:eastAsia="IRNazanin"/>
          <w:color w:val="111111"/>
          <w:sz w:val="28"/>
          <w:sz w:val="28"/>
          <w:szCs w:val="28"/>
          <w:rtl w:val="true"/>
          <w:lang w:bidi="fa-IR"/>
        </w:rPr>
        <w:t>پیامبر اکرم‌صلی الله علیه وآله به این دلیل که شخصیّتی عظیم و جلیل‌القدر است، دعایش رد نمی‌شود، لذا می‌توان برای رسیدن به خواسته خود از خدا به دعای او توسل جست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حضرت یوسف‌علیه السلام بعد از آن‌که به خطا و اشتباه و گناهشان پی برده و پشیمان گشتند، از پدرشان خواستند تا برای آنان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گناهان ما را بخواه که ما خطاکار بودیم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مذمّت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برای شما استغفار کند، سرهایشان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w:t>
      </w:r>
      <w:bookmarkStart w:id="62" w:name="pg575_6936"/>
    </w:p>
    <w:p>
      <w:pPr>
        <w:pStyle w:val="Heading4"/>
        <w:numPr>
          <w:ilvl w:val="3"/>
          <w:numId w:val="1"/>
        </w:numPr>
        <w:rPr/>
      </w:pPr>
      <w:bookmarkStart w:id="63" w:name="__RefHeading___Toc4925338_211673320"/>
      <w:bookmarkStart w:id="64" w:name="_Toc24"/>
      <w:bookmarkEnd w:id="62"/>
      <w:bookmarkEnd w:id="63"/>
      <w:r>
        <w:rPr/>
        <w:t>7</w:t>
      </w:r>
      <w:r>
        <w:rPr>
          <w:rtl w:val="true"/>
        </w:rPr>
        <w:t xml:space="preserve"> - </w:t>
      </w:r>
      <w:r>
        <w:rPr>
          <w:rtl w:val="true"/>
        </w:rPr>
        <w:t>توسل به ذات پیامبرصلی الله علیه وآله قبل از آمدن به دنیا</w:t>
      </w:r>
      <w:bookmarkEnd w:id="64"/>
    </w:p>
    <w:p>
      <w:pPr>
        <w:pStyle w:val="BookText"/>
        <w:rPr/>
      </w:pPr>
      <w:r>
        <w:rPr>
          <w:rFonts w:ascii="IRNazanin" w:hAnsi="IRNazanin" w:eastAsia="IRNazanin"/>
          <w:color w:val="111111"/>
          <w:sz w:val="28"/>
          <w:sz w:val="28"/>
          <w:szCs w:val="28"/>
          <w:rtl w:val="true"/>
          <w:lang w:bidi="fa-IR"/>
        </w:rPr>
        <w:t>حاکم نیشابوری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آدم‌علیه السلام بعد از آن‌که خطایی از او سرزد،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را به حقّ محمّد سوگند می‌دهم از من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چه کسی به تو این کلمات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دیدم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فهمیدم که رسول تو کریم‌ترین انسان‌ها نزد توست؛ زیرا اسم او را با اسم خودت مقرون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بخشیدم، او آخرین پیامبران و از ذریه تو است و اگر او نبود تو را خلق نمی‌کردم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65" w:name="__RefHeading___Toc4925340_211673320"/>
      <w:bookmarkStart w:id="66" w:name="_Toc25"/>
      <w:bookmarkEnd w:id="65"/>
      <w:r>
        <w:rPr/>
        <w:t>8</w:t>
      </w:r>
      <w:r>
        <w:rPr>
          <w:rtl w:val="true"/>
        </w:rPr>
        <w:t xml:space="preserve"> - </w:t>
      </w:r>
      <w:r>
        <w:rPr>
          <w:rtl w:val="true"/>
        </w:rPr>
        <w:t>توسل به انبیا و اولیا در حیاتشان</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طریق صحیح نقل کرده که پیامبرصلی الله علیه وآله به شخصی دستور داد، این‌چنین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بنبیّک</w:t>
      </w:r>
      <w:r>
        <w:rPr>
          <w:rFonts w:eastAsia="IRNazanin" w:cs="IRNazanin"/>
          <w:color w:val="111111"/>
          <w:sz w:val="28"/>
          <w:szCs w:val="28"/>
          <w:rtl w:val="true"/>
          <w:lang w:bidi="fa-IR"/>
        </w:rPr>
        <w:t>».</w:t>
      </w:r>
      <w:r>
        <w:rPr>
          <w:rStyle w:val="FootnoteAnchor"/>
          <w:rtl w:val="true"/>
        </w:rPr>
        <w:footnoteReference w:id="45"/>
      </w:r>
      <w:bookmarkStart w:id="67" w:name="pg575_6938"/>
    </w:p>
    <w:p>
      <w:pPr>
        <w:pStyle w:val="BookText"/>
        <w:rPr/>
      </w:pPr>
      <w:bookmarkEnd w:id="67"/>
      <w:r>
        <w:rPr>
          <w:rFonts w:ascii="IRNazanin" w:hAnsi="IRNazanin" w:eastAsia="IRNazanin"/>
          <w:color w:val="111111"/>
          <w:sz w:val="28"/>
          <w:sz w:val="28"/>
          <w:szCs w:val="28"/>
          <w:rtl w:val="true"/>
          <w:lang w:bidi="fa-IR"/>
        </w:rPr>
        <w:t>ابوبکر نزد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فرا می‌گیرم، ولی آن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بمحمّد نبیّک و … </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68" w:name="__RefHeading___Toc4925342_211673320"/>
      <w:bookmarkStart w:id="69" w:name="_Toc26"/>
      <w:bookmarkEnd w:id="68"/>
      <w:r>
        <w:rPr>
          <w:rtl w:val="true"/>
        </w:rPr>
        <w:t>موارد اتفاق بر عدم جواز</w:t>
      </w:r>
      <w:bookmarkEnd w:id="69"/>
    </w:p>
    <w:p>
      <w:pPr>
        <w:pStyle w:val="Heading4"/>
        <w:numPr>
          <w:ilvl w:val="3"/>
          <w:numId w:val="1"/>
        </w:numPr>
        <w:rPr/>
      </w:pPr>
      <w:bookmarkStart w:id="70" w:name="__RefHeading___Toc4925344_211673320"/>
      <w:bookmarkStart w:id="71" w:name="_Toc27"/>
      <w:bookmarkEnd w:id="70"/>
      <w:r>
        <w:rPr>
          <w:rtl w:val="true"/>
        </w:rPr>
        <w:t>موارد اتفاق بر عدم جواز</w:t>
      </w:r>
      <w:bookmarkEnd w:id="71"/>
    </w:p>
    <w:p>
      <w:pPr>
        <w:pStyle w:val="BookText"/>
        <w:rPr/>
      </w:pPr>
      <w:r>
        <w:rPr>
          <w:rFonts w:ascii="IRNazanin" w:hAnsi="IRNazanin" w:eastAsia="IRNazanin"/>
          <w:color w:val="111111"/>
          <w:sz w:val="28"/>
          <w:sz w:val="28"/>
          <w:szCs w:val="28"/>
          <w:rtl w:val="true"/>
          <w:lang w:bidi="fa-IR"/>
        </w:rPr>
        <w:t>برخی از اقسام توسّل به اتفاق مسلمین جایز نیست که عبارتند از</w:t>
      </w:r>
      <w:r>
        <w:rPr>
          <w:rFonts w:eastAsia="IRNazanin" w:cs="IRNazanin"/>
          <w:color w:val="111111"/>
          <w:sz w:val="28"/>
          <w:szCs w:val="28"/>
          <w:rtl w:val="true"/>
          <w:lang w:bidi="fa-IR"/>
        </w:rPr>
        <w:t>:</w:t>
      </w:r>
    </w:p>
    <w:p>
      <w:pPr>
        <w:pStyle w:val="Heading4"/>
        <w:numPr>
          <w:ilvl w:val="3"/>
          <w:numId w:val="1"/>
        </w:numPr>
        <w:rPr/>
      </w:pPr>
      <w:bookmarkStart w:id="72" w:name="__RefHeading___Toc4925346_211673320"/>
      <w:bookmarkStart w:id="73" w:name="_Toc28"/>
      <w:bookmarkEnd w:id="72"/>
      <w:r>
        <w:rPr/>
        <w:t>1</w:t>
      </w:r>
      <w:r>
        <w:rPr>
          <w:rtl w:val="true"/>
        </w:rPr>
        <w:t xml:space="preserve"> - </w:t>
      </w:r>
      <w:r>
        <w:rPr>
          <w:rtl w:val="true"/>
        </w:rPr>
        <w:t>توسّل به طاغوت</w:t>
      </w:r>
      <w:r>
        <w:rPr>
          <w:rtl w:val="true"/>
        </w:rPr>
        <w:t xml:space="preserve">: </w:t>
      </w:r>
      <w:r>
        <w:rPr>
          <w:rtl w:val="true"/>
        </w:rPr>
        <w:t>خداوند متعال می‌فرماید</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یَتَحاکَمُوا إِلَی الطّاغُوتِ وَقَدْ أُمِرُوا أَنْ یَکْفُرُوا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برای داوری نزد طاغوت و حکّام باطل بروند، با این‌که به آنان دستور داده شده که به طاغوت کافر شوند</w:t>
      </w:r>
      <w:r>
        <w:rPr>
          <w:rFonts w:eastAsia="IRNazanin" w:cs="IRNazanin"/>
          <w:color w:val="111111"/>
          <w:sz w:val="28"/>
          <w:szCs w:val="28"/>
          <w:rtl w:val="true"/>
          <w:lang w:bidi="fa-IR"/>
        </w:rPr>
        <w:t>.»</w:t>
      </w:r>
    </w:p>
    <w:p>
      <w:pPr>
        <w:pStyle w:val="Heading4"/>
        <w:numPr>
          <w:ilvl w:val="3"/>
          <w:numId w:val="1"/>
        </w:numPr>
        <w:rPr/>
      </w:pPr>
      <w:bookmarkStart w:id="74" w:name="__RefHeading___Toc4925348_211673320"/>
      <w:bookmarkStart w:id="75" w:name="_Toc29"/>
      <w:bookmarkEnd w:id="74"/>
      <w:r>
        <w:rPr/>
        <w:t>2</w:t>
      </w:r>
      <w:r>
        <w:rPr>
          <w:rtl w:val="true"/>
        </w:rPr>
        <w:t xml:space="preserve"> - </w:t>
      </w:r>
      <w:r>
        <w:rPr>
          <w:rtl w:val="true"/>
        </w:rPr>
        <w:t>توسل به بتان</w:t>
      </w:r>
      <w:r>
        <w:rPr>
          <w:rtl w:val="true"/>
        </w:rPr>
        <w:t xml:space="preserve">: </w:t>
      </w:r>
      <w:r>
        <w:rPr>
          <w:rtl w:val="true"/>
        </w:rPr>
        <w:t>خداوند می‌فرماید</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غیر از خدا چیزهایی را می‌پرستند که نه به آنان زیان می‌رساند و نه سودی می‌بخشد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نزد خدا هستند</w:t>
      </w:r>
      <w:r>
        <w:rPr>
          <w:rFonts w:eastAsia="IRNazanin" w:cs="IRNazanin"/>
          <w:color w:val="111111"/>
          <w:sz w:val="28"/>
          <w:szCs w:val="28"/>
          <w:rtl w:val="true"/>
          <w:lang w:bidi="fa-IR"/>
        </w:rPr>
        <w:t>.»</w:t>
      </w:r>
    </w:p>
    <w:p>
      <w:pPr>
        <w:pStyle w:val="Heading3"/>
        <w:numPr>
          <w:ilvl w:val="2"/>
          <w:numId w:val="1"/>
        </w:numPr>
        <w:rPr/>
      </w:pPr>
      <w:bookmarkStart w:id="76" w:name="__RefHeading___Toc4925350_211673320"/>
      <w:bookmarkStart w:id="77" w:name="_Toc30"/>
      <w:bookmarkEnd w:id="76"/>
      <w:r>
        <w:rPr>
          <w:rtl w:val="true"/>
        </w:rPr>
        <w:t>موارد اختلاف</w:t>
      </w:r>
      <w:bookmarkEnd w:id="77"/>
    </w:p>
    <w:p>
      <w:pPr>
        <w:pStyle w:val="Heading4"/>
        <w:numPr>
          <w:ilvl w:val="3"/>
          <w:numId w:val="1"/>
        </w:numPr>
        <w:rPr/>
      </w:pPr>
      <w:bookmarkStart w:id="78" w:name="__RefHeading___Toc4925352_211673320"/>
      <w:bookmarkStart w:id="79" w:name="_Toc31"/>
      <w:bookmarkEnd w:id="78"/>
      <w:r>
        <w:rPr>
          <w:rtl w:val="true"/>
        </w:rPr>
        <w:t>موارد اختلاف</w:t>
      </w:r>
      <w:bookmarkEnd w:id="79"/>
    </w:p>
    <w:p>
      <w:pPr>
        <w:pStyle w:val="BookText"/>
        <w:rPr/>
      </w:pPr>
      <w:r>
        <w:rPr>
          <w:rFonts w:ascii="IRNazanin" w:hAnsi="IRNazanin" w:eastAsia="IRNazanin"/>
          <w:color w:val="111111"/>
          <w:sz w:val="28"/>
          <w:sz w:val="28"/>
          <w:szCs w:val="28"/>
          <w:rtl w:val="true"/>
          <w:lang w:bidi="fa-IR"/>
        </w:rPr>
        <w:t>همان‌گونه که اشاره شد، وهابیان و عموم مسلمانان در برخی از اقسام توسل اختلاف دارند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ذات حقّ، مقام و جاه پیامبرصلی الله علیه وآله و اولیای الهی در حیات برزخی؛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دعای پیامبرصلی الله علیه وآله و اولیای الهی در حیات برزخی؛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آثار پیامبرصلی الله علیه وآله و اولیا در حیات برزخی</w:t>
      </w:r>
      <w:r>
        <w:rPr>
          <w:rFonts w:eastAsia="IRNazanin" w:cs="IRNazanin"/>
          <w:color w:val="111111"/>
          <w:sz w:val="28"/>
          <w:szCs w:val="28"/>
          <w:rtl w:val="true"/>
          <w:lang w:bidi="fa-IR"/>
        </w:rPr>
        <w:t>.</w:t>
      </w:r>
      <w:bookmarkStart w:id="80" w:name="pg575_6941"/>
    </w:p>
    <w:p>
      <w:pPr>
        <w:pStyle w:val="Heading4"/>
        <w:numPr>
          <w:ilvl w:val="3"/>
          <w:numId w:val="1"/>
        </w:numPr>
        <w:rPr/>
      </w:pPr>
      <w:bookmarkStart w:id="81" w:name="__RefHeading___Toc4925354_211673320"/>
      <w:bookmarkStart w:id="82" w:name="_Toc32"/>
      <w:bookmarkEnd w:id="80"/>
      <w:bookmarkEnd w:id="81"/>
      <w:r>
        <w:rPr/>
        <w:t>1</w:t>
      </w:r>
      <w:r>
        <w:rPr>
          <w:rtl w:val="true"/>
        </w:rPr>
        <w:t xml:space="preserve"> - </w:t>
      </w:r>
      <w:r>
        <w:rPr>
          <w:rtl w:val="true"/>
        </w:rPr>
        <w:t>توسل به جاه پیامبرصلی الله علیه وآله در حیات برزخی</w:t>
      </w:r>
      <w:bookmarkEnd w:id="82"/>
    </w:p>
    <w:p>
      <w:pPr>
        <w:pStyle w:val="BookText"/>
        <w:rPr/>
      </w:pPr>
      <w:r>
        <w:rPr>
          <w:rFonts w:ascii="IRNazanin" w:hAnsi="IRNazanin" w:eastAsia="IRNazanin"/>
          <w:color w:val="111111"/>
          <w:sz w:val="28"/>
          <w:sz w:val="28"/>
          <w:szCs w:val="28"/>
          <w:rtl w:val="true"/>
          <w:lang w:bidi="fa-IR"/>
        </w:rPr>
        <w:t>این قسم طبق نظر عموم مسلمین جایز است، ولی وهابیان آن را نه تنها جایز ندانسته بلکه شرک آلود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فتوای وهابیان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به ذات پیامبرصلی الله علیه وآله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همچنین توسل به جاه پیامبرصلی الله علیه وآله و غیر او حرام است … </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83" w:name="__RefHeading___Toc4925356_211673320"/>
      <w:bookmarkStart w:id="84" w:name="_Toc33"/>
      <w:bookmarkEnd w:id="83"/>
      <w:r>
        <w:rPr>
          <w:rtl w:val="true"/>
        </w:rPr>
        <w:t>دلیل جواز و رجحان</w:t>
      </w:r>
      <w:bookmarkEnd w:id="84"/>
    </w:p>
    <w:p>
      <w:pPr>
        <w:pStyle w:val="BookText"/>
        <w:rPr/>
      </w:pPr>
      <w:r>
        <w:rPr>
          <w:rFonts w:ascii="IRNazanin" w:hAnsi="IRNazanin" w:eastAsia="IRNazanin"/>
          <w:color w:val="111111"/>
          <w:sz w:val="28"/>
          <w:sz w:val="28"/>
          <w:szCs w:val="28"/>
          <w:rtl w:val="true"/>
          <w:lang w:bidi="fa-IR"/>
        </w:rPr>
        <w:t>برای جواز و رجحان این نوع توسل می‌توان به ادلّه‌ای تمسک کرد که به برخی از آن‌ها اشاره می‌کنیم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عثمان بن حنیف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جهت حاجتی مکرّر نزد عثمان بن عفّان مراجعه می‌نمود، ولی عثمان به خواسته‌اش توجّهی نمی‌کرد؛ تا این‌که در بین راه عثمان بن حنیف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از این موضوع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آماده کن و وضو بگیر؛ به مسجد برو و دو رکعت نماز بگزار و بعد از اتمام نماز، پیامبرصلی الله علیه وآله را وسیله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بنبیّک محمّد صلّی اللَّه علیه وسلّم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ربّی فتقضی لی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حاجت خود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یاد شده آن اعمال را انجام داد، آن‌گاه به سوی خانه عثمان روان شد، فوراً دربان آمد و او را نزد عثمان بن عفّان برد، عثمان نیز او را احترام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طور کامل برآورد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به یاد حاجت تو افتادم و هر گاه بعد از این از ما حاجتی خواستی به نزد ما بیا …</w:t>
      </w:r>
    </w:p>
    <w:p>
      <w:pPr>
        <w:pStyle w:val="BookText"/>
        <w:rPr/>
      </w:pPr>
      <w:r>
        <w:rPr>
          <w:rFonts w:ascii="IRNazanin" w:hAnsi="IRNazanin" w:eastAsia="IRNazanin"/>
          <w:color w:val="111111"/>
          <w:sz w:val="28"/>
          <w:sz w:val="28"/>
          <w:szCs w:val="28"/>
          <w:rtl w:val="true"/>
          <w:lang w:bidi="fa-IR"/>
        </w:rPr>
        <w:t>عثمان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من نبود، بلکه روزی خدمت پیامبرصلی الله علیه وآله بودم که نابینایی نزد حضرت آمد و از کوری چشم خود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ابتدا پیشنهاد کرد که صبر کند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همین دستور را داد و آن شخص نیز بعد از ادای آن بینا شد و به مقصود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جماعت کثیری از اهل سنّت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Style w:val="FootnoteAnchor"/>
          <w:rtl w:val="true"/>
        </w:rPr>
        <w:footnoteReference w:id="50"/>
      </w:r>
      <w:r>
        <w:rPr>
          <w:rFonts w:ascii="IRNazanin" w:hAnsi="IRNazanin" w:eastAsia="IRNazanin"/>
          <w:color w:val="111111"/>
          <w:sz w:val="28"/>
          <w:sz w:val="28"/>
          <w:szCs w:val="28"/>
          <w:rtl w:val="true"/>
          <w:lang w:bidi="fa-IR"/>
        </w:rPr>
        <w:t>ابن عبدالبر،</w:t>
      </w:r>
      <w:r>
        <w:rPr>
          <w:rStyle w:val="FootnoteAnchor"/>
          <w:rtl w:val="true"/>
        </w:rPr>
        <w:footnoteReference w:id="51"/>
      </w:r>
      <w:r>
        <w:rPr>
          <w:rFonts w:ascii="IRNazanin" w:hAnsi="IRNazanin" w:eastAsia="IRNazanin"/>
          <w:color w:val="111111"/>
          <w:sz w:val="28"/>
          <w:sz w:val="28"/>
          <w:szCs w:val="28"/>
          <w:rtl w:val="true"/>
          <w:lang w:bidi="fa-IR"/>
        </w:rPr>
        <w:t>ابونعیم اصفهانی،</w:t>
      </w:r>
      <w:r>
        <w:rPr>
          <w:rStyle w:val="FootnoteAnchor"/>
          <w:rtl w:val="true"/>
        </w:rPr>
        <w:footnoteReference w:id="52"/>
      </w:r>
      <w:r>
        <w:rPr>
          <w:rFonts w:ascii="IRNazanin" w:hAnsi="IRNazanin" w:eastAsia="IRNazanin"/>
          <w:color w:val="111111"/>
          <w:sz w:val="28"/>
          <w:sz w:val="28"/>
          <w:szCs w:val="28"/>
          <w:rtl w:val="true"/>
          <w:lang w:bidi="fa-IR"/>
        </w:rPr>
        <w:t>ذهبی،</w:t>
      </w:r>
      <w:r>
        <w:rPr>
          <w:rStyle w:val="FootnoteAnchor"/>
          <w:rtl w:val="true"/>
        </w:rPr>
        <w:footnoteReference w:id="53"/>
      </w:r>
      <w:r>
        <w:rPr>
          <w:rFonts w:ascii="IRNazanin" w:hAnsi="IRNazanin" w:eastAsia="IRNazanin"/>
          <w:color w:val="111111"/>
          <w:sz w:val="28"/>
          <w:sz w:val="28"/>
          <w:szCs w:val="28"/>
          <w:rtl w:val="true"/>
          <w:lang w:bidi="fa-IR"/>
        </w:rPr>
        <w:t>حافظ هیثمی،</w:t>
      </w:r>
      <w:r>
        <w:rPr>
          <w:rStyle w:val="FootnoteAnchor"/>
          <w:rtl w:val="true"/>
        </w:rPr>
        <w:footnoteReference w:id="54"/>
      </w:r>
      <w:r>
        <w:rPr>
          <w:rFonts w:ascii="IRNazanin" w:hAnsi="IRNazanin" w:eastAsia="IRNazanin"/>
          <w:color w:val="111111"/>
          <w:sz w:val="28"/>
          <w:sz w:val="28"/>
          <w:szCs w:val="28"/>
          <w:rtl w:val="true"/>
          <w:lang w:bidi="fa-IR"/>
        </w:rPr>
        <w:t>متقی هندی</w:t>
      </w:r>
      <w:r>
        <w:rPr>
          <w:rStyle w:val="FootnoteAnchor"/>
          <w:rtl w:val="true"/>
        </w:rPr>
        <w:footnoteReference w:id="55"/>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دارمی در سنن خود از ابو الجوزاء أوس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قحطی شدیدی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نزد عایشه آمده و از این امر</w:t>
      </w:r>
    </w:p>
    <w:p>
      <w:pPr>
        <w:pStyle w:val="BookText"/>
        <w:rPr/>
      </w:pP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قبر پیامبرصلی الله علیه وآله روید و از آنجا دریچه‌ای به سوی آسمان باز کنید تا بین قبر حضرت‌صلی الله علیه وآله و آسمان فاصله‌ای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برکت توسل به حضرت‌صلی الله علیه وآله باران فراوانی به آن‌ها عنایت کرد، تا آن‌که سبزی‌ها رشد کرده و شتران چاق شدند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از آنجا که حدیث موافق 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سعی کرده به دلیل وجود سعید بن زید در سندش، آن را تضعیف کند،</w:t>
      </w:r>
      <w:r>
        <w:rPr>
          <w:rStyle w:val="FootnoteAnchor"/>
          <w:rtl w:val="true"/>
        </w:rPr>
        <w:footnoteReference w:id="57"/>
      </w:r>
      <w:r>
        <w:rPr>
          <w:rFonts w:ascii="IRNazanin" w:hAnsi="IRNazanin" w:eastAsia="IRNazanin"/>
          <w:color w:val="111111"/>
          <w:sz w:val="28"/>
          <w:sz w:val="28"/>
          <w:szCs w:val="28"/>
          <w:rtl w:val="true"/>
          <w:lang w:bidi="fa-IR"/>
        </w:rPr>
        <w:t>در حالی که سعید بن زید از رجال مسلم است و یحیی بن معین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بخاری، ابن سعد، عجلی، ابوزرعه، ابوجعفر دارمی و برخی دیگر از رجالیین اهل سنّت او را توثیق نموده‌اند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حدیث را ابو نعمان از سعید بن زید و او از عمرو بن مالک نکری و او از ابو الجوزاء اوس بن عبداللَّه نقل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نعمان همان محمّد بن فضل است که ملقب به عام شیخ بخاری است و حافظ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 عمرش تغییری داشته است و این تغییر مضر به روایات او نیست؛ زیرا بخاری بیش از صد حدیث در کتاب صحیحش از او نقل کرده ولی بعد از تغییر در وضعیت او کسی متحمل روایت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ردّ کلام ابن حبان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احادیث منکر نقل</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نمی‌تواند یک حدیث منکر از او ذکر کند پس کجاست آن چیزی را که گمان کرده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سعید بن زید و عمرو بن مالک نکری، هر دو بنا بر تصریح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دنبال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ولی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صیغه های توثیق است نه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الجوزاء أوس بن عبداللَّه ربعی ثقه واز رجال صحیحین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سند این روایت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بر کنار قبر پیامبرصلی الله علیه وآله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تا بندگان را آزاد کنیم، این حبیب تو است و من بنده تو، مرا از آتش جهنم به حقّ پیامبرت آزاد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آزادی از جهنم را تنها بر خودت خواستی و برای جمیع مؤمنین نخواستی؟ برو که تو را آزاد نمودم</w:t>
      </w:r>
      <w:r>
        <w:rPr>
          <w:rFonts w:eastAsia="IRNazanin" w:cs="IRNazanin"/>
          <w:color w:val="111111"/>
          <w:sz w:val="28"/>
          <w:szCs w:val="28"/>
          <w:rtl w:val="true"/>
          <w:lang w:bidi="fa-IR"/>
        </w:rPr>
        <w:t>».</w:t>
      </w:r>
      <w:r>
        <w:rPr>
          <w:rStyle w:val="FootnoteAnchor"/>
          <w:rtl w:val="true"/>
        </w:rPr>
        <w:footnoteReference w:id="6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الدنیا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ابوهاشم حدیث کرد ما را که از کثیر بن محمّد بن کثیر بن رفاعه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عبدالملک بن سعید بن ابجر آمد در حالی که شکم او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دردی داری که هرگز خوب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چیست؟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بزرگی است که در</w:t>
      </w:r>
      <w:bookmarkStart w:id="85" w:name="pg575_6950"/>
    </w:p>
    <w:p>
      <w:pPr>
        <w:pStyle w:val="BookText"/>
        <w:rPr/>
      </w:pPr>
      <w:bookmarkEnd w:id="85"/>
      <w:r>
        <w:rPr>
          <w:rFonts w:ascii="IRNazanin" w:hAnsi="IRNazanin" w:eastAsia="IRNazanin"/>
          <w:color w:val="111111"/>
          <w:sz w:val="28"/>
          <w:sz w:val="28"/>
          <w:szCs w:val="28"/>
          <w:rtl w:val="true"/>
          <w:lang w:bidi="fa-IR"/>
        </w:rPr>
        <w:t>شکم تو پدید آمده که و غالباً صاحب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ناراحت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ربّی لا أشرک به شیئاً اللّهمّ إنّی اتوجّه الیک نبیّک محمدصلی الله علیه وآله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ربّک و ربّی یرحمنی ممّا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خدا را، که پروردگار من است که هرگز به او شرک نخواهم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پیامبرت محمّد که نبی رحمت است به سوی تو توجّه پیدا می‌کنم،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به پروردگارت و پروردگارم متوجه می‌شوم که از آنچه در من وجود دارد به من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از آن مرض بهبودی پیدا کرد و هرگز درد و مرضی در خود احساس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سلف به این دعا و نحو آن خدا را می‌خواندند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86" w:name="__RefHeading___Toc4925358_211673320"/>
      <w:bookmarkStart w:id="87" w:name="_Toc34"/>
      <w:bookmarkEnd w:id="86"/>
      <w:r>
        <w:rPr>
          <w:rtl w:val="true"/>
        </w:rPr>
        <w:t>دیدگاه علمای اهل سنّت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و شفاعت و توسل به پیامبرصلی الله علیه وآله و جاه و برکت او نزد خداوند از کردار انبیا و سیره سلف صالح بوده و در هر زمانی انجام می‌گرفته است؛ چه قبل از خلقت و چه بعد از آن، حتی در حیات دنیوی و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توسل به اعمال صحیح است؛ همان‌گونه که در حدیث غار آمده، توسل به پیامبرصلی الله علیه وآله اولی است … </w:t>
      </w:r>
      <w:r>
        <w:rPr>
          <w:rFonts w:eastAsia="IRNazanin" w:cs="IRNazanin"/>
          <w:color w:val="111111"/>
          <w:sz w:val="28"/>
          <w:szCs w:val="28"/>
          <w:rtl w:val="true"/>
          <w:lang w:bidi="fa-IR"/>
        </w:rPr>
        <w:t>».</w:t>
      </w:r>
      <w:r>
        <w:rPr>
          <w:rStyle w:val="FootnoteAnchor"/>
          <w:rtl w:val="true"/>
        </w:rPr>
        <w:footnoteReference w:id="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عبدالملک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w:t>
      </w:r>
    </w:p>
    <w:p>
      <w:pPr>
        <w:pStyle w:val="BookText"/>
        <w:rPr/>
      </w:pPr>
      <w:r>
        <w:rPr>
          <w:rFonts w:ascii="IRNazanin" w:hAnsi="IRNazanin" w:eastAsia="IRNazanin"/>
          <w:color w:val="111111"/>
          <w:sz w:val="28"/>
          <w:sz w:val="28"/>
          <w:szCs w:val="28"/>
          <w:rtl w:val="true"/>
          <w:lang w:bidi="fa-IR"/>
        </w:rPr>
        <w:t>توسلت إلیک بجاه نبیّ أو صالح؛ کسی نباید در جواز آن شک کند؛ زیرا جاه همان ذات کسی نیست که به او توسل شده، بلکه مکانت و مرتبه او نزد خداوند است و این، حاصل و خلاصه اعمال صالح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حضرت موسی‌علیه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عِنْدَ اللَّهِ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نزد خدا آبرومند بود …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زائر رسول خداصلی الله علیه وآله سزاوار است که زیاد دعا و تضرّع و استغاثه، طلب شفاعت و توسل به ذات پاک رسول خداصلی الله علیه وآله نماید …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زرقانی در شرح آن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به پیامبرصلی الله علیه وآله توسل جست؛ زیرا توسل به آن حضرت سبب فرو ریختن کوه‌های گناهان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الحاج ابو عبیداللَّه عبدری مالکی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مرده‌ای که به زیارتش می‌رویم اگر از کسانی باشد که امید برکت از او می‌رود، باید به او توسل جست، و پیامبر اکرم‌صلی الله علیه وآله در رأس آنان است … </w:t>
      </w:r>
      <w:r>
        <w:rPr>
          <w:rFonts w:eastAsia="IRNazanin" w:cs="IRNazanin"/>
          <w:color w:val="111111"/>
          <w:sz w:val="28"/>
          <w:szCs w:val="28"/>
          <w:rtl w:val="true"/>
          <w:lang w:bidi="fa-IR"/>
        </w:rPr>
        <w:t>».</w:t>
      </w:r>
      <w:r>
        <w:rPr>
          <w:rStyle w:val="FootnoteAnchor"/>
          <w:rtl w:val="true"/>
        </w:rPr>
        <w:footnoteReference w:id="6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استغاثه و طلب شفاعت از بزرگ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پیامبر و چراغ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مستحبی است که بر آن تأکید فراوان شده است، به‌ویژه هنگام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علمای اهل عمل و اولیای اهل عبادت، بزرگان محدّثین و امامان سلف بر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در برخی از کتاب‌هایش قائل به استحباب توسل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غماری در مقدمه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استحباب توسل، مذهب شافعی و دیگر از امامان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جلالت و وثوق آنان اجماع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 از اشعار شافعی این دو بیت را که بر توسل شافعی به اهل بیت پیامبرصلی الله علیه وآله دلالت دارد،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w:t>
      </w:r>
    </w:p>
    <w:p>
      <w:pPr>
        <w:pStyle w:val="BookText"/>
        <w:rPr/>
      </w:pPr>
      <w:r>
        <w:rPr>
          <w:rFonts w:ascii="IRNazanin" w:hAnsi="IRNazanin" w:eastAsia="IRNazanin"/>
          <w:color w:val="111111"/>
          <w:sz w:val="28"/>
          <w:sz w:val="28"/>
          <w:szCs w:val="28"/>
          <w:rtl w:val="true"/>
          <w:lang w:bidi="fa-IR"/>
        </w:rPr>
        <w:t>و هم إلیه وسیلتی</w:t>
      </w:r>
    </w:p>
    <w:p>
      <w:pPr>
        <w:pStyle w:val="BookText"/>
        <w:rPr/>
      </w:pPr>
      <w:r>
        <w:rPr>
          <w:rFonts w:ascii="IRNazanin" w:hAnsi="IRNazanin" w:eastAsia="IRNazanin"/>
          <w:color w:val="111111"/>
          <w:sz w:val="28"/>
          <w:sz w:val="28"/>
          <w:szCs w:val="28"/>
          <w:rtl w:val="true"/>
          <w:lang w:bidi="fa-IR"/>
        </w:rPr>
        <w:t>أرجو بهم أعطوا غداً</w:t>
      </w:r>
    </w:p>
    <w:p>
      <w:pPr>
        <w:pStyle w:val="BookText"/>
        <w:rPr/>
      </w:pPr>
      <w:r>
        <w:rPr>
          <w:rFonts w:ascii="IRNazanin" w:hAnsi="IRNazanin" w:eastAsia="IRNazanin"/>
          <w:color w:val="111111"/>
          <w:sz w:val="28"/>
          <w:sz w:val="28"/>
          <w:szCs w:val="28"/>
          <w:rtl w:val="true"/>
          <w:lang w:bidi="fa-IR"/>
        </w:rPr>
        <w:t>بیدی الیمین صحیفتی</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پیامبرصلی الله علیه وآله راه من می‌باشند، و آنان وسیله من به سوی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امید دارم که در روز قیامت صحیفه و نامه اعمال مرا به دست راستم بدهند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زینی دحلان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ذکرهای پیشینیان و دعاها و اوراد آنان را دنبال کند، در آن‌ها مقدار زیادی از توسل به ذوات مقدسه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هم بر آنان ایراد نگرفت، تا این‌که این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باشد که نمونه‌های توسل را جمع کنیم کتابی عظیم می‌شود … </w:t>
      </w:r>
      <w:r>
        <w:rPr>
          <w:rFonts w:eastAsia="IRNazanin" w:cs="IRNazanin"/>
          <w:color w:val="111111"/>
          <w:sz w:val="28"/>
          <w:szCs w:val="28"/>
          <w:rtl w:val="true"/>
          <w:lang w:bidi="fa-IR"/>
        </w:rPr>
        <w:t>».</w:t>
      </w:r>
      <w:r>
        <w:rPr>
          <w:rStyle w:val="FootnoteAnchor"/>
          <w:rtl w:val="true"/>
        </w:rPr>
        <w:footnoteReference w:id="70"/>
      </w:r>
      <w:bookmarkStart w:id="88" w:name="pg575_6956"/>
    </w:p>
    <w:p>
      <w:pPr>
        <w:pStyle w:val="BookText"/>
        <w:rPr/>
      </w:pPr>
      <w:bookmarkEnd w:id="88"/>
      <w:r>
        <w:rPr>
          <w:rFonts w:ascii="IRNazanin" w:hAnsi="IRNazanin" w:eastAsia="IRNazanin"/>
          <w:color w:val="111111"/>
          <w:sz w:val="28"/>
          <w:sz w:val="28"/>
          <w:szCs w:val="28"/>
          <w:rtl w:val="true"/>
          <w:lang w:bidi="fa-IR"/>
        </w:rPr>
        <w:t>مرحوم علامه امینی در توجیه توسل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بیش از این نیست که شخصی با واسطه قرار دادن ذوات مقدسه به خدا نزدیک شود و آنان را وسیله برآورده شدن حاجات خود قرار دهد؛ زیرا آنان نزد خدا آبرومندند؛ نه این‌که ذات مقدس آنان را به‌طور مستقل در برآورده شدن حاجت هایش دخیل بداند، بلکه آنان را مجاری فیض، حلقه‌های وصل و واسطه‌های بین مولی و بندگان می‌داند … با این عقیده که تنها مؤثر حقیقی در عالم وجود خداوند سبحان است و تمام کسانی که متوسل به ذوات مقدسه می‌شوند همین نیّت را دارند، حال این چه ضدّیتی با توحید دارد؟ … </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9" w:name="__RefHeading___Toc4925360_211673320"/>
      <w:bookmarkStart w:id="90" w:name="_Toc35"/>
      <w:bookmarkEnd w:id="89"/>
      <w:r>
        <w:rPr/>
        <w:t>2</w:t>
      </w:r>
      <w:r>
        <w:rPr>
          <w:rtl w:val="true"/>
        </w:rPr>
        <w:t xml:space="preserve"> - </w:t>
      </w:r>
      <w:r>
        <w:rPr>
          <w:rtl w:val="true"/>
        </w:rPr>
        <w:t>توسل به دعای پیامبرصلی الله علیه وآله در حیات برزخی</w:t>
      </w:r>
      <w:bookmarkEnd w:id="90"/>
    </w:p>
    <w:p>
      <w:pPr>
        <w:pStyle w:val="BookText"/>
        <w:rPr/>
      </w:pPr>
      <w:r>
        <w:rPr>
          <w:rFonts w:ascii="IRNazanin" w:hAnsi="IRNazanin" w:eastAsia="IRNazanin"/>
          <w:color w:val="111111"/>
          <w:sz w:val="28"/>
          <w:sz w:val="28"/>
          <w:szCs w:val="28"/>
          <w:rtl w:val="true"/>
          <w:lang w:bidi="fa-IR"/>
        </w:rPr>
        <w:t>عقیده مسلمانان بر جواز، بلکه رجحان این نوع توسل است، ولی در مقابل، وهابیان قائل به عدم جواز و حرمت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یعنی این‌که انسان از پیامبرصلی الله علیه وآله طلب کند تا برایش دعا کند؛ همان‌گونه که شما به انسانی زنده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صحابه از پیامبرصلی الله علیه وآله می‌خواستند تا برایشان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زنده‌ها صحیح و مشروع است، ولی در مورد مردگان از انبیا و صالحان مشروع نیست … </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91" w:name="__RefHeading___Toc4925362_211673320"/>
      <w:bookmarkStart w:id="92" w:name="_Toc36"/>
      <w:bookmarkEnd w:id="91"/>
      <w:r>
        <w:rPr>
          <w:rtl w:val="true"/>
        </w:rPr>
        <w:t>دلیل جواز و رجحان</w:t>
      </w:r>
      <w:bookmarkEnd w:id="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جآؤُوکَ</w:t>
      </w:r>
    </w:p>
    <w:p>
      <w:pPr>
        <w:pStyle w:val="BookText"/>
        <w:rPr/>
      </w:pPr>
      <w:r>
        <w:rPr>
          <w:rFonts w:ascii="Amiri" w:hAnsi="Amiri" w:eastAsia="Amiri" w:cs="Amiri"/>
          <w:color w:val="111111"/>
          <w:sz w:val="28"/>
          <w:sz w:val="28"/>
          <w:szCs w:val="28"/>
          <w:rtl w:val="true"/>
          <w:lang w:bidi="ar-SA"/>
        </w:rPr>
        <w:t>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ادّعا کند که آیه، ظهور در زمان پیامبرصلی الله علیه وآله دارد، ولی به تنقیح مناط و اخذ ملاک می‌توان آن را به عصر بعد از وفاتشان نیز تعمیم داد؛ زیرا انسان همیشه و در هر زمان گناه‌کار است و به وسیله‌ای نیاز دارد تا او را برای طلب مغفرت از خداوند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صحابه بعد از پیامبرصلی الله علیه وآله با تمسک به این آیه از آن حضرت‌صلی الله علیه وآله طلب استغفار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علی الخصوص با اثبات حیات برزخی و وجود ارتباط بین عالم برزخ و دنیا هموارتر خواهد شد</w:t>
      </w:r>
      <w:r>
        <w:rPr>
          <w:rFonts w:eastAsia="IRNazanin" w:cs="IRNazanin"/>
          <w:color w:val="111111"/>
          <w:sz w:val="28"/>
          <w:szCs w:val="28"/>
          <w:rtl w:val="true"/>
          <w:lang w:bidi="fa-IR"/>
        </w:rPr>
        <w:t>.</w:t>
      </w:r>
      <w:r>
        <w:rPr>
          <w:rStyle w:val="FootnoteAnchor"/>
          <w:rtl w:val="true"/>
        </w:rPr>
        <w:footnoteReference w:id="7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و ابن ابی شیبه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قحطی شدیدی بر مردم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حرث رحمه الله از اصحاب رسول خداصلی الله علیه وآله کنار قبر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باران بطلب؛ زیرا آنان نزدیک است که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عالم رؤیا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آنان سیراب شوند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در این حدیث بلال به دعای پیامبرصلی الله علیه وآله متوسل شده است</w:t>
      </w:r>
      <w:r>
        <w:rPr>
          <w:rFonts w:eastAsia="IRNazanin" w:cs="IRNazanin"/>
          <w:color w:val="111111"/>
          <w:sz w:val="28"/>
          <w:szCs w:val="28"/>
          <w:rtl w:val="true"/>
          <w:lang w:bidi="fa-IR"/>
        </w:rPr>
        <w:t>.</w:t>
      </w:r>
      <w:bookmarkStart w:id="93" w:name="pg575_6960"/>
    </w:p>
    <w:p>
      <w:pPr>
        <w:pStyle w:val="BookText"/>
        <w:rPr/>
      </w:pPr>
      <w:bookmarkEnd w:id="9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بعد از سه روز از دفن رسول خداصلی الله علیه وآله وارد مدینه شد و خود را روی قبر رسول خداصلی الله علیه وآله انداخت و خاک آن را بر سر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ما هم گفتارت را شنیدیم، از خداوند گرفتی ما نیز از تو گرفتیم، از جمله آیاتی که بر تو نازل شد،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أَنَّهُمْ إِذْ ظَلَمُوا أَنْفُسَهُمْ جاؤُوکَ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کرده‌ام، آمده‌ام تا برایم استغفار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ندا داده شد که تو به طور حتم بخشیده شدی</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94" w:name="__RefHeading___Toc4925364_211673320"/>
      <w:bookmarkStart w:id="95" w:name="_Toc37"/>
      <w:bookmarkEnd w:id="94"/>
      <w:r>
        <w:rPr>
          <w:rtl w:val="true"/>
        </w:rPr>
        <w:t>منع از توسل، از بدعت های امویان</w:t>
      </w:r>
      <w:bookmarkEnd w:id="9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 خود از داوود بن ابی صالح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روزی وارد روضه رسول خداصلی الله علیه وآله شد مردی را دید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روی قبر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 به شانه‌اش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چه می‌کنی؟ آن مرد سر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دید او ابوایّوب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که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سنگ‌ها نیامده‌ام، بلکه برای رسول خداصلی الله علیه وآله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رسول خداصلی الله علیه وآله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دین گریه نکنید، اگر کسی که اهلیت دارد والی آن گردد، بلکه زمانی بر دین بگریید که نااهل والی آن شود</w:t>
      </w:r>
      <w:r>
        <w:rPr>
          <w:rFonts w:eastAsia="IRNazanin" w:cs="IRNazanin"/>
          <w:color w:val="111111"/>
          <w:sz w:val="28"/>
          <w:szCs w:val="28"/>
          <w:rtl w:val="true"/>
          <w:lang w:bidi="fa-IR"/>
        </w:rPr>
        <w:t>».</w:t>
      </w:r>
      <w:r>
        <w:rPr>
          <w:rStyle w:val="FootnoteAnchor"/>
          <w:rtl w:val="true"/>
        </w:rPr>
        <w:footnoteReference w:id="77"/>
      </w:r>
      <w:bookmarkStart w:id="96" w:name="pg575_6962"/>
    </w:p>
    <w:p>
      <w:pPr>
        <w:pStyle w:val="Heading4"/>
        <w:numPr>
          <w:ilvl w:val="3"/>
          <w:numId w:val="1"/>
        </w:numPr>
        <w:rPr/>
      </w:pPr>
      <w:bookmarkStart w:id="97" w:name="__RefHeading___Toc4925366_211673320"/>
      <w:bookmarkStart w:id="98" w:name="_Toc38"/>
      <w:bookmarkEnd w:id="96"/>
      <w:bookmarkEnd w:id="97"/>
      <w:r>
        <w:rPr/>
        <w:t>3</w:t>
      </w:r>
      <w:r>
        <w:rPr>
          <w:rtl w:val="true"/>
        </w:rPr>
        <w:t xml:space="preserve"> - </w:t>
      </w:r>
      <w:r>
        <w:rPr>
          <w:rtl w:val="true"/>
        </w:rPr>
        <w:t>توسل و تبرک به آثار پیامبرصلی الله علیه وآله در حیات برزخی</w:t>
      </w:r>
      <w:bookmarkEnd w:id="98"/>
    </w:p>
    <w:p>
      <w:pPr>
        <w:pStyle w:val="BookText"/>
        <w:rPr/>
      </w:pPr>
      <w:r>
        <w:rPr>
          <w:rFonts w:ascii="IRNazanin" w:hAnsi="IRNazanin" w:eastAsia="IRNazanin"/>
          <w:color w:val="111111"/>
          <w:sz w:val="28"/>
          <w:sz w:val="28"/>
          <w:szCs w:val="28"/>
          <w:rtl w:val="true"/>
          <w:lang w:bidi="fa-IR"/>
        </w:rPr>
        <w:t xml:space="preserve">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آن بوده و هستند، ولی وهابیان آن را تحریم نمود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فتاوای وهابیان در این مورد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خلاصه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 از مطلّب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پیامبرصلی الله علیه وآله مردم به خاک قبر پیامبرصلی الله علیه وآله تبرک جسته و از آن بر می‌داشتند، تا این‌که عایشه مانع شد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را به دور قبر پیامبرصلی الله علیه وآله کشیدند تا جسد پیامبرصلی الله علیه وآله مکشوف نگردد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أبی برده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مدینه شدم، عبداللَّه بن سلام را ملاقات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بیا تا در ظرفی که رسول خداصلی الله علیه وآله با آن آب آشامیده، آب خورده و سیراب شوی و در مکانی که در آنجا نماز گزارده،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منزلش رفتم، با آن ظرف آب آشامیدم، از خرما تناول نموده و در آن مکان نماز گزاردم</w:t>
      </w:r>
      <w:r>
        <w:rPr>
          <w:rFonts w:eastAsia="IRNazanin" w:cs="IRNazanin"/>
          <w:color w:val="111111"/>
          <w:sz w:val="28"/>
          <w:szCs w:val="28"/>
          <w:rtl w:val="true"/>
          <w:lang w:bidi="fa-IR"/>
        </w:rPr>
        <w:t>.</w:t>
      </w:r>
      <w:r>
        <w:rPr>
          <w:rStyle w:val="FootnoteAnchor"/>
          <w:rtl w:val="true"/>
        </w:rPr>
        <w:footnoteReference w:id="7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از عبدالرحمن بن رزین</w:t>
      </w:r>
      <w:bookmarkStart w:id="99" w:name="pg575_6964"/>
    </w:p>
    <w:p>
      <w:pPr>
        <w:pStyle w:val="BookText"/>
        <w:rPr/>
      </w:pPr>
      <w:bookmarkEnd w:id="99"/>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گذرمان بر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خبردار شدیم که سلمة بن اکوع رحمه الله از اصحاب رسول خداصلی الله علیه وآله در این سرزمین زندگی می‌کند، لذا خدمت او رسیدیم،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دست‌هایش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دست با پیامبر اکرم‌صلی الله علیه وآله بیعت نمودم … ما بلند شده و آن را بوسیدیم</w:t>
      </w:r>
      <w:r>
        <w:rPr>
          <w:rFonts w:eastAsia="IRNazanin" w:cs="IRNazanin"/>
          <w:color w:val="111111"/>
          <w:sz w:val="28"/>
          <w:szCs w:val="28"/>
          <w:rtl w:val="true"/>
          <w:lang w:bidi="fa-IR"/>
        </w:rPr>
        <w:t>.</w:t>
      </w:r>
    </w:p>
    <w:p>
      <w:pPr>
        <w:pStyle w:val="Heading3"/>
        <w:numPr>
          <w:ilvl w:val="2"/>
          <w:numId w:val="1"/>
        </w:numPr>
        <w:rPr/>
      </w:pPr>
      <w:bookmarkStart w:id="100" w:name="__RefHeading___Toc4925368_211673320"/>
      <w:bookmarkStart w:id="101" w:name="_Toc39"/>
      <w:bookmarkEnd w:id="100"/>
      <w:r>
        <w:rPr>
          <w:rtl w:val="true"/>
        </w:rPr>
        <w:t>کلمات اهل سنّت درباره توسّل</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للزائر له‌صلی الله علیه وآله أن یکثر من الدعآء والتّضرع والتّشفّع والتوسّل به‌صلی الله علیه وآله فجدیر بمن أستشفع به أن یشفّعه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الاستغاثة هی طلب الغوث فالمستغیث یطلب من المستغاث به أغاثته أن یحصل له الغوث، فلافرق بین أن یعبّر بلفظ الاستغاثة أو التّوسل أو التشفّع أو التوجّه أو التجوّه؛ لأنّهما من الجاه والوجاهة ومعناهما علوّ القدر والمنزلة وقد یتوسّل بصاحب الجاه إلی من هو أعلی منه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کلاًّ من الاستغاثة والتّوسل والتشفّع والتوجّه بالنبیّ‌صلی الله علیه وآله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النصرة و مصباح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فی کلّ حال قبل خلقه وبعد خلقه فی مدّة حیاته فی الدنیا وبعد موته فی البرزخ وبعد البعث فی عرصات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ما وقع من التوسّل والاستشفاع</w:t>
      </w:r>
    </w:p>
    <w:p>
      <w:pPr>
        <w:pStyle w:val="BookText"/>
        <w:rPr/>
      </w:pPr>
      <w:r>
        <w:rPr>
          <w:rFonts w:ascii="IRNazanin" w:hAnsi="IRNazanin" w:eastAsia="IRNazanin"/>
          <w:color w:val="111111"/>
          <w:sz w:val="28"/>
          <w:sz w:val="28"/>
          <w:szCs w:val="28"/>
          <w:rtl w:val="true"/>
          <w:lang w:bidi="fa-IR"/>
        </w:rPr>
        <w:t>به‌صلی الله علیه وآله فی الحالات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زائر پیامبرصلی الله علیه وآله سزاوار است که بسیار دعا بخواند و زیاد تضرّع، استغاثه و شفاعت خواهی کند و به پیامبرصلی الله علیه وآله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شایسته اوست که خداوند فرد مورد نظر را شفیع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فریادرس طلبیدن است پس استغاثه کننده از فریادرس، یاری می‌طلبد تا این‌که فریادرسی برای او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فرق نمی‌کند که با لفظ استغاثه یا توسّل و یا تشفّع تعبیر نماید و یا با لفظ توجّه یا تجوّه،چون ریشه آن دو، از جاه و وجاهت است و معنای شان بلندمرتبه و والامقام بودن می‌باشد و همواره به واسطه صاحب مقامی برای رسیدن به صاحب مقام بالاتر از او 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توسّل، تشفّع و توجّه نمودن به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النصرة و 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واقع شده است؛ چه قبل از آفرینش او و چه بعد از به دنیا آمدن، چه در مدت حیاتش و چه بعد از رحلتش، در برزخ و بعد از مبعوث شدن 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موارد وقوع توسّل و شفاعت خواهی از حضرت در حالات مذکور را به تفصیل بیان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 هذا فی منسک العلّامة خلیل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لیتوسّل به‌صلی الله علیه وآله و یسأل اللَّه تعالی بجاهه</w:t>
      </w:r>
      <w:bookmarkStart w:id="102" w:name="pg575_6969"/>
    </w:p>
    <w:p>
      <w:pPr>
        <w:pStyle w:val="BookText"/>
        <w:rPr/>
      </w:pPr>
      <w:bookmarkEnd w:id="102"/>
      <w:r>
        <w:rPr>
          <w:rFonts w:ascii="Amiri" w:hAnsi="Amiri" w:eastAsia="Amiri" w:cs="Amiri"/>
          <w:color w:val="111111"/>
          <w:sz w:val="28"/>
          <w:sz w:val="28"/>
          <w:szCs w:val="28"/>
          <w:rtl w:val="true"/>
          <w:lang w:bidi="ar-SA"/>
        </w:rPr>
        <w:t>فی التوسل به؛ اذ هو محطّ جبال الأوزار و اثقال الذنوب؛ لأنّ برکة شفاعته و عظمها عند ربّه لایتعاظمها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اعتقد خلاف ذلک فهو المحروم الذی طمس اللَّه بصیرته و أضلّ سریرته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یسمع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جآؤُوکَ فَاسْتَغْفَرُوا اللَّهَ … </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التعریض بابن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مسلک و روش علّامه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پیامبرصلی الله علیه وآله باید توسّل شود و در توسّل به احترام مقام آن حضرت از خداوند درخواست می‌شود؛ چون پیامبرصلی الله علیه وآله محلّ نزول کوه‌های گناهان و سنگینی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حضرت، شفاعت امّتش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برکت شفاعت حضرت و عظمت آن نزد پروردگار، هیچ گناهی برابری نمی‌کند و هر کس خلاف این مطلب را معتقد باشد، محرومی است که خداوند بصیرتش را پوشانده و سریرتش را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سخن خدا را نشنیده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که بر خویشتن ظلم کردند و 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از خدا برای ایشان آمرزش بخواهی و طلب مغفرت از خدا نمودند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علامه خلیل از این حرف، تعریض و گوشه زدن بر ابن تیمیه باشد</w:t>
      </w:r>
      <w:r>
        <w:rPr>
          <w:rFonts w:eastAsia="IRNazanin" w:cs="IRNazanin"/>
          <w:color w:val="111111"/>
          <w:sz w:val="28"/>
          <w:szCs w:val="28"/>
          <w:rtl w:val="true"/>
          <w:lang w:bidi="fa-IR"/>
        </w:rPr>
        <w:t>».</w:t>
      </w:r>
    </w:p>
    <w:p>
      <w:pPr>
        <w:pStyle w:val="Heading3"/>
        <w:numPr>
          <w:ilvl w:val="2"/>
          <w:numId w:val="1"/>
        </w:numPr>
        <w:rPr/>
      </w:pPr>
      <w:bookmarkStart w:id="103" w:name="__RefHeading___Toc4925370_211673320"/>
      <w:bookmarkStart w:id="104" w:name="_Toc40"/>
      <w:bookmarkEnd w:id="103"/>
      <w:r>
        <w:rPr>
          <w:rtl w:val="true"/>
        </w:rPr>
        <w:t>پاسخ به شبهات</w:t>
      </w:r>
      <w:bookmarkEnd w:id="104"/>
    </w:p>
    <w:p>
      <w:pPr>
        <w:pStyle w:val="Heading4"/>
        <w:numPr>
          <w:ilvl w:val="3"/>
          <w:numId w:val="1"/>
        </w:numPr>
        <w:rPr/>
      </w:pPr>
      <w:bookmarkStart w:id="105" w:name="__RefHeading___Toc4925372_211673320"/>
      <w:bookmarkStart w:id="106" w:name="_Toc41"/>
      <w:bookmarkEnd w:id="105"/>
      <w:r>
        <w:rPr>
          <w:rtl w:val="true"/>
        </w:rPr>
        <w:t>پاسخ به شبهات</w:t>
      </w:r>
      <w:bookmarkEnd w:id="10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توسل به اولیای الهی شبهاتی مطرح شده است، گرچه برخی</w:t>
      </w:r>
      <w:bookmarkStart w:id="107" w:name="pg575_6971"/>
    </w:p>
    <w:p>
      <w:pPr>
        <w:pStyle w:val="BookText"/>
        <w:rPr/>
      </w:pPr>
      <w:bookmarkEnd w:id="107"/>
      <w:r>
        <w:rPr>
          <w:rFonts w:ascii="IRNazanin" w:hAnsi="IRNazanin" w:eastAsia="IRNazanin"/>
          <w:color w:val="111111"/>
          <w:sz w:val="28"/>
          <w:sz w:val="28"/>
          <w:szCs w:val="28"/>
          <w:rtl w:val="true"/>
          <w:lang w:bidi="fa-IR"/>
        </w:rPr>
        <w:t>از آن‌ها مشترک بین این باب و باب استغاثه به ارواح اولیای الهی است ولی ما در اینجا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08" w:name="__RefHeading___Toc4925374_211673320"/>
      <w:bookmarkStart w:id="109" w:name="_Toc42"/>
      <w:bookmarkEnd w:id="108"/>
      <w:r>
        <w:rPr/>
        <w:t>1</w:t>
      </w:r>
      <w:r>
        <w:rPr>
          <w:rtl w:val="true"/>
        </w:rPr>
        <w:t xml:space="preserve"> - </w:t>
      </w:r>
      <w:r>
        <w:rPr>
          <w:rtl w:val="true"/>
        </w:rPr>
        <w:t>اسمای الهی، تنها وسیله</w:t>
      </w:r>
      <w:bookmarkEnd w:id="10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الهی تنها وسیله برای تقرّب به سوی خداوند اسماء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الْحُسْنی فَادْعُوهُ بِها وَذَرُوا الَّذِینَ یُلْحِدُونَ فِی أَسْمائِهِ سَیُجْزَوْنَ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نام‌های نیک است، خدا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اسمای خدا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می‌نهند، و شریک برایش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جزای اعمالی را که انجام می‌دادند،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مساجد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شریک خدا نخوانید</w:t>
      </w:r>
      <w:r>
        <w:rPr>
          <w:rFonts w:eastAsia="IRNazanin" w:cs="IRNazanin"/>
          <w:color w:val="111111"/>
          <w:sz w:val="28"/>
          <w:szCs w:val="28"/>
          <w:rtl w:val="true"/>
          <w:lang w:bidi="fa-IR"/>
        </w:rPr>
        <w:t>.»</w:t>
      </w:r>
    </w:p>
    <w:p>
      <w:pPr>
        <w:pStyle w:val="Heading4"/>
        <w:numPr>
          <w:ilvl w:val="3"/>
          <w:numId w:val="1"/>
        </w:numPr>
        <w:rPr/>
      </w:pPr>
      <w:bookmarkStart w:id="110" w:name="__RefHeading___Toc4925376_211673320"/>
      <w:bookmarkStart w:id="111" w:name="_Toc43"/>
      <w:bookmarkEnd w:id="110"/>
      <w:r>
        <w:rPr>
          <w:rtl w:val="true"/>
        </w:rPr>
        <w:t>پاسخ</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دعا در مجموع این آیات، مطلق دعا و خواستن نیست؛ بلکه دعا و ندای خاصّی است که با قصدِ آن معنا، مرادف با معنای عبادت می‌شود و آن معنای الوهیت و یا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مجموع این آیات مربوط به بت‌پرستانی است که گمان می‌کردند بت‌های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موجوداتی که این بت‌ها رمز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شئون تدبیر را مالکند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آن‌ها استقلال در فعل و تصرف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هر نوع</w:t>
      </w:r>
    </w:p>
    <w:p>
      <w:pPr>
        <w:pStyle w:val="BookText"/>
        <w:rPr/>
      </w:pPr>
      <w:r>
        <w:rPr>
          <w:rFonts w:ascii="IRNazanin" w:hAnsi="IRNazanin" w:eastAsia="IRNazanin"/>
          <w:color w:val="111111"/>
          <w:sz w:val="28"/>
          <w:sz w:val="28"/>
          <w:szCs w:val="28"/>
          <w:rtl w:val="true"/>
          <w:lang w:bidi="fa-IR"/>
        </w:rPr>
        <w:t>تواضع برای کسی و درخواست از کسی غیر از خداوند با این اعتقاد عبادت او محسوب شده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خوبی از برخی آیات دیگر استفاده می‌شود؛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أَغْنَتْ عَنْهُمْ آلِهَتُهُمُ الَّتِی یَدْعُونَ مِنْ دُونِ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همه خدایان باطلی را که می‌پرستیدند، هیچ رفع هلاکت از آنان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خدای یکتا که به خدایی می‌خوانند، قادر بر شفاعت کسی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او، معبودانی را که به خدایی می‌خوانید در جهان مالک پوست هسته خرمایی هم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یَمْلِکُونَ کَشْفَ الضُّرِّ عَنْکُمْ وَلا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نمی‌توانند دفع ضرر و تغییر حالی از شما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علّت مذمّت مشرکین از طرف خداوند این بوده که آنان معتقد به تدبیر و تصرّف بتان به نحو استقلال و بدون اذن و مشیّت خداوند بوده‌اند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غیر خدا را عبادت نکنید و در کنار او</w:t>
      </w:r>
      <w:bookmarkStart w:id="112" w:name="pg575_6975"/>
    </w:p>
    <w:p>
      <w:pPr>
        <w:pStyle w:val="BookText"/>
        <w:rPr/>
      </w:pPr>
      <w:bookmarkEnd w:id="112"/>
      <w:r>
        <w:rPr>
          <w:rFonts w:ascii="IRNazanin" w:hAnsi="IRNazanin" w:eastAsia="IRNazanin"/>
          <w:color w:val="111111"/>
          <w:sz w:val="28"/>
          <w:sz w:val="28"/>
          <w:szCs w:val="28"/>
          <w:rtl w:val="true"/>
          <w:lang w:bidi="fa-IR"/>
        </w:rPr>
        <w:t xml:space="preserve">این بت‌ها را نپرستید؛ بت‌هایی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تَدْعُونَ مِنْ دُونِهِ ما یَمْلِکُونَ مِنْ 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وَلَوْ سَمِعُوا مَا اسْتَجابُوا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الْقِیامَةِ یَکْفُرُونَ بِشِرْکِکُمْ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کسانی که عبادت می‌کنید مالک هیچ چیز برای شما نیستند؛ اگرچه لفّافه هسته خرما هم باشد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13" w:name="__RefHeading___Toc4925378_211673320"/>
      <w:bookmarkStart w:id="114" w:name="_Toc44"/>
      <w:bookmarkEnd w:id="113"/>
      <w:r>
        <w:rPr/>
        <w:t>2</w:t>
      </w:r>
      <w:r>
        <w:rPr>
          <w:rtl w:val="true"/>
        </w:rPr>
        <w:t xml:space="preserve"> - </w:t>
      </w:r>
      <w:r>
        <w:rPr>
          <w:rtl w:val="true"/>
        </w:rPr>
        <w:t>تنها وسیله، طاعات و اعمال صالح</w:t>
      </w:r>
      <w:bookmarkEnd w:id="114"/>
    </w:p>
    <w:p>
      <w:pPr>
        <w:pStyle w:val="BookText"/>
        <w:rPr/>
      </w:pPr>
      <w:r>
        <w:rPr>
          <w:rFonts w:ascii="IRNazanin" w:hAnsi="IRNazanin" w:eastAsia="IRNazanin"/>
          <w:color w:val="111111"/>
          <w:sz w:val="28"/>
          <w:sz w:val="28"/>
          <w:szCs w:val="28"/>
          <w:rtl w:val="true"/>
          <w:lang w:bidi="fa-IR"/>
        </w:rPr>
        <w:t xml:space="preserve">برخی در توجیه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وسیله در این آیه، طاعات و اعمال صالح است که بنده به توسط آن به سوی خدا تقرّب پیدا می‌کند</w:t>
      </w:r>
      <w:r>
        <w:rPr>
          <w:rFonts w:eastAsia="IRNazanin" w:cs="IRNazanin"/>
          <w:color w:val="111111"/>
          <w:sz w:val="28"/>
          <w:szCs w:val="28"/>
          <w:rtl w:val="true"/>
          <w:lang w:bidi="fa-IR"/>
        </w:rPr>
        <w:t>.</w:t>
      </w:r>
    </w:p>
    <w:p>
      <w:pPr>
        <w:pStyle w:val="Heading4"/>
        <w:numPr>
          <w:ilvl w:val="3"/>
          <w:numId w:val="1"/>
        </w:numPr>
        <w:rPr/>
      </w:pPr>
      <w:bookmarkStart w:id="115" w:name="__RefHeading___Toc4925380_211673320"/>
      <w:bookmarkStart w:id="116" w:name="_Toc45"/>
      <w:bookmarkEnd w:id="115"/>
      <w:r>
        <w:rPr>
          <w:rtl w:val="true"/>
        </w:rPr>
        <w:t>پاسخ</w:t>
      </w:r>
      <w:bookmarkEnd w:id="116"/>
    </w:p>
    <w:p>
      <w:pPr>
        <w:pStyle w:val="BookText"/>
        <w:rPr/>
      </w:pPr>
      <w:r>
        <w:rPr>
          <w:rFonts w:ascii="IRNazanin" w:hAnsi="IRNazanin" w:eastAsia="IRNazanin"/>
          <w:color w:val="111111"/>
          <w:sz w:val="28"/>
          <w:sz w:val="28"/>
          <w:szCs w:val="28"/>
          <w:rtl w:val="true"/>
          <w:lang w:bidi="fa-IR"/>
        </w:rPr>
        <w:t>وسیله گرچه هر چیزی است که منشأ قرب به خداوند متعال می‌شود، ولی می‌توان یکی از آن وسایل قرب را مقام و دعای پیامبرصلی الله علیه وآله دانست و از آنجا که حیات اولیای الهی و در رأس آنان رسول گرامی اسلام‌صلی الله علیه وآله ثابت شده لذا توسل به مقام و دعای آن بزرگواران از وسایل قرب الهی به حساب می‌آید</w:t>
      </w:r>
      <w:r>
        <w:rPr>
          <w:rFonts w:eastAsia="IRNazanin" w:cs="IRNazanin"/>
          <w:color w:val="111111"/>
          <w:sz w:val="28"/>
          <w:szCs w:val="28"/>
          <w:rtl w:val="true"/>
          <w:lang w:bidi="fa-IR"/>
        </w:rPr>
        <w:t>.</w:t>
      </w:r>
    </w:p>
    <w:p>
      <w:pPr>
        <w:pStyle w:val="Heading4"/>
        <w:numPr>
          <w:ilvl w:val="3"/>
          <w:numId w:val="1"/>
        </w:numPr>
        <w:rPr/>
      </w:pPr>
      <w:bookmarkStart w:id="117" w:name="__RefHeading___Toc4925382_211673320"/>
      <w:bookmarkStart w:id="118" w:name="_Toc46"/>
      <w:bookmarkEnd w:id="117"/>
      <w:r>
        <w:rPr/>
        <w:t>3</w:t>
      </w:r>
      <w:r>
        <w:rPr>
          <w:rtl w:val="true"/>
        </w:rPr>
        <w:t xml:space="preserve"> - </w:t>
      </w:r>
      <w:r>
        <w:rPr>
          <w:rtl w:val="true"/>
        </w:rPr>
        <w:t>ابراهیم و ردّ وسیله</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هنگامی که حضرت ابراهیم‌علیه السلام قرار بود در آتش</w:t>
      </w:r>
      <w:bookmarkStart w:id="119" w:name="pg575_6977"/>
    </w:p>
    <w:p>
      <w:pPr>
        <w:pStyle w:val="BookText"/>
        <w:rPr/>
      </w:pPr>
      <w:bookmarkEnd w:id="119"/>
      <w:r>
        <w:rPr>
          <w:rFonts w:ascii="IRNazanin" w:hAnsi="IRNazanin" w:eastAsia="IRNazanin"/>
          <w:color w:val="111111"/>
          <w:sz w:val="28"/>
          <w:sz w:val="28"/>
          <w:szCs w:val="28"/>
          <w:rtl w:val="true"/>
          <w:lang w:bidi="fa-IR"/>
        </w:rPr>
        <w:t>انداخته شود، جبرئیل نزد او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احتیاج داری؟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پروردگار عالمیان آری</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20" w:name="__RefHeading___Toc4925384_211673320"/>
      <w:bookmarkStart w:id="121" w:name="_Toc47"/>
      <w:bookmarkEnd w:id="120"/>
      <w:r>
        <w:rPr>
          <w:rtl w:val="true"/>
        </w:rPr>
        <w:t>پاسخ</w:t>
      </w:r>
      <w:bookmarkEnd w:id="12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وسیله گفته شده که انسان به کسی متوسل می‌شود که از خودش نزد خداوند مقرّب‌تر باشد و در مورد جبرئیل نمی‌توانیم ادّعا کنیم که او از حضرت ابراهیم‌علیه السلام برتر و مقرّب‌تر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حضرت ابراهیم‌علیه السلام این است که من به تو که بخواهی با اراده و مشیّت استقلالی خودت برای من کاری انجام دهی احتیاج ندارم، ولی به خدا که تمام کارهایش را با اسباب که از آن جمله جبرئیل است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صلاح بداند انجام می‌دهد و او خود به حال من آگاه‌تر است</w:t>
      </w:r>
      <w:r>
        <w:rPr>
          <w:rFonts w:eastAsia="IRNazanin" w:cs="IRNazanin"/>
          <w:color w:val="111111"/>
          <w:sz w:val="28"/>
          <w:szCs w:val="28"/>
          <w:rtl w:val="true"/>
          <w:lang w:bidi="fa-IR"/>
        </w:rPr>
        <w:t>.</w:t>
      </w:r>
    </w:p>
    <w:p>
      <w:pPr>
        <w:pStyle w:val="Heading3"/>
        <w:numPr>
          <w:ilvl w:val="2"/>
          <w:numId w:val="1"/>
        </w:numPr>
        <w:rPr/>
      </w:pPr>
      <w:bookmarkStart w:id="122" w:name="__RefHeading___Toc4925386_211673320"/>
      <w:bookmarkStart w:id="123" w:name="_Toc48"/>
      <w:bookmarkEnd w:id="122"/>
      <w:r>
        <w:rPr>
          <w:rtl w:val="true"/>
        </w:rPr>
        <w:t>دو نوع وسیله</w:t>
      </w:r>
      <w:bookmarkEnd w:id="12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به دست می‌آوریم که وسیله قرار دادن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وسیله از جانب مخلوقین است که این نوع چون که تصرّف در اراده پروردگار به حساب می‌آید شرک محسوب می‌شود و لذا انکار خدا بر بت‌پرستان به جهت این بوده که آنان از پیش خود وسیله‌هایی را بین خودشان و خداوند قرار داده بودند و خداوند هم که بر آنان مؤاخذه بدین جهت بوده نه این‌که اصل واسطه قرار دادن را مذمّت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برخی آیات استفاده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آیاتی که به صورت انکار است، امّا در مورد اسم‌هایی است که از ناحیه مردم و هوای نفسشان بر خداوند جعل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أَتُجادِلُونَنِی فِی أَسْماءٍ سَمَّیْتُمُوها أَنْتُمْ وَآبآؤُکُمْ مّا نَزَّلَ اللَّهُ بِها مِنْ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من در مورد نام‌هایی مجادله می‌کنید که خود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 و خدا، بر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اید؛ در حالی که خداوند هیچ حجّت و دلیلی درباره آن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اصول فقه ثابت شده که چون نهی یا نفی بر طبیعت مقیّد وارد شود، آن نهی یا نفی بر قید وارد می‌شود 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خداوند سبحان اصل وسائط و وسایل را نفی نکرده است، بلکه وسائط و وسایلی را از اسماء نهی کرده است که مردم از جانب خود و پدرانشان اختراع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اسم‌هایی که خداوند برای آنان حجّت و برهان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انکار آن است که بدون اذن و واسطه الهی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إِنْ یَتَّبِعُونَ إِلاَّ الظَّنَّ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فقط نام‌هایی است که شما و پدرانتان بر آن‌ها گذاشته‌اید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نام‌هایی بی محتوا و اسم‌هایی بی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خداوند دلیل و حجّتی بر آن نازل نکرده، آنان فقط از گمان‌های بی‌اساس پیروی می‌کنند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آیاتی که از وسائط، تعبیر به شرک کرده؛ از آن جهت که به اراده و حکم و واسطه الهی نمی‌باشد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وَمَأْواهُمُ النّارُ وَبِئْسَ مَثْوَی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کافران، به خاطر این‌که بدون دلیل، چیزهایی را برای خدا همتا قرار دادند، رعب و ترس می‌افکنیم، و جایگاه آن‌ها آتش است، و چه بد جایگاهی است جایگاه ستمکاران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طایفه سوم آیاتی است که دلالت دارند بر این‌که توسل به وسایل و شفیعان از آن جهت که به غیر سلطان و اذن خداست موجب عبادت غیر خدا به حساب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وَیَعْبُدُونَ مِنْ دُونِ اللَّهِ ما لَمْ یُنَزِّلْ بِهِ سُلْطاناً وَما لَیْسَ لَهُمْ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او هیچ گونه دلیلی بر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علم و آگاهی به آن ندارند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سَمَّیْتُمُوها أَنْتُمْ وَآباؤُکُمْ ما أَنْزَلَ اللَّهُ بِها مِنْ سُلْطانٍ إِنِ الْحُکْمُ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معبودهایی که غیر از خدا می‌پرستید، چیزی جز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دلیلی بر آن نازل نکرده، حکم تنها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دلالت دارد بر این‌که گرفتن تشریع از غیر خدا اگر بدون اذن او باشد شرک در تشریع به حساب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شُرَکآءُ شَرَعُوا لَهُمْ مِنَ الدِّینِ ما لَمْ یَأْذَنْ 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معبودانی دارند که بی اذن خداوند، آیینی برای آن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داده، یا بر خدا افترا می‌بندید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 حلال و حرام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آیاتی که بر بت‌پرستان انکار و توبیخ می‌کند اصل اعتقاد به واسطه و وسیله نیست، بلکه مورد آن‌ها تصرفاتی است که در مورد وسائط از خود جعل کرده و اختراع نموده‌اند، بدون آن‌که خداوند به آنان اذن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مفسّر آیات انکار و توبیخ مشرکین، همین چهار دسته آیاتی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امتثال اوامر الهی و تسلیم در برابر اراده حق است، نه شکل و صورت ظاهری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جواب یک سؤال نیز داده می‌شود و آن این‌که چه فرقی است در توجّه به سنگ‌های کعبه و توجّه به بت‌ها؟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همین جا روشن می‌شود، نه در وجود</w:t>
      </w:r>
      <w:bookmarkStart w:id="124" w:name="pg575_6985"/>
    </w:p>
    <w:p>
      <w:pPr>
        <w:pStyle w:val="BookText"/>
        <w:rPr/>
      </w:pPr>
      <w:bookmarkEnd w:id="124"/>
      <w:r>
        <w:rPr>
          <w:rFonts w:ascii="IRNazanin" w:hAnsi="IRNazanin" w:eastAsia="IRNazanin"/>
          <w:color w:val="111111"/>
          <w:sz w:val="28"/>
          <w:sz w:val="28"/>
          <w:szCs w:val="28"/>
          <w:rtl w:val="true"/>
          <w:lang w:bidi="fa-IR"/>
        </w:rPr>
        <w:t>واسطه یا نبود آن؛ زیرا در هر دو مورد واسطه موجود است، آری فرق در وجود امر الهی و نبود آن است که چون در مورد سنگ‌های کعبه امر خدا هست، لذا عبادت به حساب آمده ولی چون در مورد بت‌ها امر نیست بلکه نهی است، شرک و عصیان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عبادت خداوند نیز به خضوع و تسلیم در برابر دستورات او است؛ یعنی از آن جهت که انسان در برابر دستورات خداوند خضوع و تسلیم دارد، عمل او عبادت به حساب می‌آید</w:t>
      </w:r>
      <w:r>
        <w:rPr>
          <w:rFonts w:eastAsia="IRNazanin" w:cs="IRNazanin"/>
          <w:color w:val="111111"/>
          <w:sz w:val="28"/>
          <w:szCs w:val="28"/>
          <w:rtl w:val="true"/>
          <w:lang w:bidi="fa-IR"/>
        </w:rPr>
        <w:t>.</w:t>
      </w:r>
    </w:p>
    <w:p>
      <w:pPr>
        <w:pStyle w:val="Heading3"/>
        <w:numPr>
          <w:ilvl w:val="2"/>
          <w:numId w:val="1"/>
        </w:numPr>
        <w:rPr/>
      </w:pPr>
      <w:bookmarkStart w:id="125" w:name="__RefHeading___Toc4925388_211673320"/>
      <w:bookmarkStart w:id="126" w:name="_Toc49"/>
      <w:bookmarkEnd w:id="125"/>
      <w:r>
        <w:rPr>
          <w:rtl w:val="true"/>
        </w:rPr>
        <w:t>اشاره به توسل در شعائر دینی</w:t>
      </w:r>
      <w:bookmarkEnd w:id="126"/>
    </w:p>
    <w:p>
      <w:pPr>
        <w:pStyle w:val="BookText"/>
        <w:rPr/>
      </w:pPr>
      <w:r>
        <w:rPr>
          <w:rFonts w:ascii="IRNazanin" w:hAnsi="IRNazanin" w:eastAsia="IRNazanin"/>
          <w:color w:val="111111"/>
          <w:sz w:val="28"/>
          <w:sz w:val="28"/>
          <w:szCs w:val="28"/>
          <w:rtl w:val="true"/>
          <w:lang w:bidi="fa-IR"/>
        </w:rPr>
        <w:t>در قرآن و روایات به مجموعه‌ای از شعائر دینی اشاره شده که با دقت و تأمّل در آن‌ها پی به وجود روح توسل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با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 همان است که در سرزمین مکه است، که پربرکت و مایه هدایت جهانیان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است، و 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دو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بیت اللَّه الحرام</w:t>
      </w:r>
    </w:p>
    <w:p>
      <w:pPr>
        <w:pStyle w:val="BookText"/>
        <w:rPr/>
      </w:pPr>
      <w:r>
        <w:rPr>
          <w:rFonts w:ascii="IRNazanin" w:hAnsi="IRNazanin" w:eastAsia="IRNazanin"/>
          <w:color w:val="111111"/>
          <w:sz w:val="28"/>
          <w:sz w:val="28"/>
          <w:szCs w:val="28"/>
          <w:rtl w:val="true"/>
          <w:lang w:bidi="fa-IR"/>
        </w:rPr>
        <w:t>اولین خانه‌ای است که خداوند برای عبادت و حج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آیات روشنی همچون مقام ابراهیم است که هر کس در آن وارد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 که عبارت است از میهمانی خدا و توجّه به سوی حضرت حق سبحانه و تعالی مقرون به نشانه‌های انبیا و اولیا است، تا دلیل و گواه بر این نکته باشد که توجّه و سیر به سوی خداوند با توجّه به اولیا و انبیا و توسل به آنان برای رسیدن به خدا انجام پذیر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عظمتی دارد که جا دارد انسان در آن مقام، نماز به جای آورد، این مقام و مرتبه به جهت خود حضرت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مقام نماز می‌گزارد در حقیقت به ذات پاک ابراهیم‌علیه السلام متوسّل شده تا بتواند از این طریق قرب بیشتری به خداوند پیدا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بنابر این کسانی که حجّ خانه خدا و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w:t>
      </w:r>
    </w:p>
    <w:p>
      <w:pPr>
        <w:pStyle w:val="BookText"/>
        <w:rPr/>
      </w:pP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بی 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نام‌گذاری این دو کوه به صفا و مروه گفته‌اند که چون حضرت آدم‌علیه السلام بر کوه صفا قرار گرفت آن را صفا نامیده‌اند که برگرفته از لقب آدم صفی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حوّاء بر کوه مروه فرود آمد آن را مروه نامیده‌اند که مشتق از مرأه؛ یعنی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سعی بین این دو کوه که یک عمل عبادی و واجب در ایام حج است، به یاد هاجر و فداکاری او برای تحصیل آب برای فرزندش اسماعیل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عمل واجب عبادی از راه توجّه به اولیای الهی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آیاتی از قرآن کریم به شخص پیامبرصلی الله علیه وآله قسم یاد شده، با این‌که سوگند به شخص در حقیقت واسطه قرار دادن و توسل به اوست و او را منشأ توفیق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در این باره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این‌ها در مستی خود سرگردانند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این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در آن ساکنی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زائد است و قسم خوردن به شهر</w:t>
      </w:r>
    </w:p>
    <w:p>
      <w:pPr>
        <w:pStyle w:val="BookText"/>
        <w:rPr/>
      </w:pPr>
      <w:r>
        <w:rPr>
          <w:rFonts w:ascii="IRNazanin" w:hAnsi="IRNazanin" w:eastAsia="IRNazanin"/>
          <w:color w:val="111111"/>
          <w:sz w:val="28"/>
          <w:sz w:val="28"/>
          <w:szCs w:val="28"/>
          <w:rtl w:val="true"/>
          <w:lang w:bidi="fa-IR"/>
        </w:rPr>
        <w:t>مدینه به اعتبار وجود رسول خداصلی الله علیه وآله در آن، دلالت بر تعظیم مقام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آیات استفاده می‌شود که استغفار پیامبرصلی الله علیه وآله بر گنهکاران، وسیله خوبی برای تقرّب آنان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می‌آمدند و از خدا آمرزش میطلبیدند، و پیامبر هم برای آنان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ببخش و برای آنان آمرزش بطلب، و در کارها با آنان مشورت 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آنان را می‌بینی که از سخنان تو اعراض کرده و تکبّر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برادران حضرت یوسف‌علیه السلام آمده است که به پدرانشان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 لَنا ذُنُوبَنا إِنّا کُنّا خاطِئِینَ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مورد ملائکه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فرشتگانی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حمد پروردگارشان را می‌گویند و به او ایمان دارند و برای مؤمنان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آیات نیز اشاره به توسل به آثار اولیای الهی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حضرت یوسف‌علیه السلام در قرآن آمده که حضرت به برادرانش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صورت پدرم بیندازید بینا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درباره توسل به تابوت و آنچه در آن بوده،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 خاندان موسی و هارون قرار دارد؛ در حالی که فرشتگان، آن را حمل می‌کنند</w:t>
      </w:r>
      <w:r>
        <w:rPr>
          <w:rFonts w:eastAsia="IRNazanin" w:cs="IRNazanin"/>
          <w:color w:val="111111"/>
          <w:sz w:val="28"/>
          <w:szCs w:val="28"/>
          <w:rtl w:val="true"/>
          <w:lang w:bidi="fa-IR"/>
        </w:rPr>
        <w:t>.»</w:t>
      </w:r>
      <w:bookmarkStart w:id="127" w:name="pg575_6995"/>
    </w:p>
    <w:p>
      <w:pPr>
        <w:pStyle w:val="BookText"/>
        <w:rPr/>
      </w:pPr>
      <w:bookmarkEnd w:id="12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تمام ادلّه‌ای که دلالت بر تبرّک جستن اشخاص به آثار و وسایل وابسته به انبیا و اولیای الهی دارد، همگی از باب توسل به آن بزرگواران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سندش از جعید بن عبدالرحمن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یزید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بی خالتی إلی رسول اللَّه‌صلی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اُختی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رأسی ودعا لی بالبرکة وتوضّأ وشربت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ام مرا نزد رسول خداصلی الله علیه وآله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خواهرم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مرا مسح کرد و برایم دعا به برکت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 و من از آب وضوی او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هم چنین به سندش از عون بن ابی جحیفه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دیدم که آب وضوی رسول خداصلی الله علیه وآله را گرفته است و مردم را مشاهده کردم که به سوی آن وضو هجوم آوردند، هر کس که مقداری از آن آب وضو را به دست می‌آورد بر خود می‌مالید، و کسی که به آن دسترسی پیدا نمی‌کرد، از رطوبت دست رفیقش استفاده می‌کرد</w:t>
      </w:r>
      <w:r>
        <w:rPr>
          <w:rFonts w:eastAsia="IRNazanin" w:cs="IRNazanin"/>
          <w:color w:val="111111"/>
          <w:sz w:val="28"/>
          <w:szCs w:val="28"/>
          <w:rtl w:val="true"/>
          <w:lang w:bidi="fa-IR"/>
        </w:rPr>
        <w:t>.</w:t>
      </w:r>
    </w:p>
    <w:p>
      <w:pPr>
        <w:pStyle w:val="Heading3"/>
        <w:numPr>
          <w:ilvl w:val="2"/>
          <w:numId w:val="1"/>
        </w:numPr>
        <w:rPr/>
      </w:pPr>
      <w:bookmarkStart w:id="128" w:name="__RefHeading___Toc4925390_211673320"/>
      <w:bookmarkStart w:id="129" w:name="_Toc50"/>
      <w:bookmarkEnd w:id="128"/>
      <w:r>
        <w:rPr>
          <w:rtl w:val="true"/>
        </w:rPr>
        <w:t>خلقت از طریق وسائط</w:t>
      </w:r>
      <w:bookmarkEnd w:id="129"/>
    </w:p>
    <w:p>
      <w:pPr>
        <w:pStyle w:val="Heading4"/>
        <w:numPr>
          <w:ilvl w:val="3"/>
          <w:numId w:val="1"/>
        </w:numPr>
        <w:rPr/>
      </w:pPr>
      <w:bookmarkStart w:id="130" w:name="__RefHeading___Toc4925392_211673320"/>
      <w:bookmarkStart w:id="131" w:name="_Toc51"/>
      <w:bookmarkEnd w:id="130"/>
      <w:r>
        <w:rPr>
          <w:rtl w:val="true"/>
        </w:rPr>
        <w:t>خلقت از طریق وسائط</w:t>
      </w:r>
      <w:bookmarkEnd w:id="13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کریم پی می‌بریم که خلقت الهی نیز از طریق وسائط</w:t>
      </w:r>
      <w:bookmarkStart w:id="132" w:name="pg575_6997"/>
    </w:p>
    <w:p>
      <w:pPr>
        <w:pStyle w:val="BookText"/>
        <w:rPr/>
      </w:pPr>
      <w:bookmarkEnd w:id="132"/>
      <w:r>
        <w:rPr>
          <w:rFonts w:ascii="IRNazanin" w:hAnsi="IRNazanin" w:eastAsia="IRNazanin"/>
          <w:color w:val="111111"/>
          <w:sz w:val="28"/>
          <w:sz w:val="28"/>
          <w:szCs w:val="28"/>
          <w:rtl w:val="true"/>
          <w:lang w:bidi="fa-IR"/>
        </w:rPr>
        <w:t>و وسایل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اشاره می‌کنیم</w:t>
      </w:r>
      <w:r>
        <w:rPr>
          <w:rFonts w:eastAsia="IRNazanin" w:cs="IRNazanin"/>
          <w:color w:val="111111"/>
          <w:sz w:val="28"/>
          <w:szCs w:val="28"/>
          <w:rtl w:val="true"/>
          <w:lang w:bidi="fa-IR"/>
        </w:rPr>
        <w:t>:</w:t>
      </w:r>
    </w:p>
    <w:p>
      <w:pPr>
        <w:pStyle w:val="Heading4"/>
        <w:numPr>
          <w:ilvl w:val="3"/>
          <w:numId w:val="1"/>
        </w:numPr>
        <w:rPr/>
      </w:pPr>
      <w:bookmarkStart w:id="133" w:name="__RefHeading___Toc4925394_211673320"/>
      <w:bookmarkStart w:id="134" w:name="_Toc52"/>
      <w:bookmarkEnd w:id="133"/>
      <w:r>
        <w:rPr/>
        <w:t>1</w:t>
      </w:r>
      <w:r>
        <w:rPr>
          <w:rtl w:val="true"/>
        </w:rPr>
        <w:t xml:space="preserve"> - </w:t>
      </w:r>
      <w:r>
        <w:rPr>
          <w:rtl w:val="true"/>
        </w:rPr>
        <w:t>گرفتن جان</w:t>
      </w:r>
      <w:bookmarkEnd w:id="134"/>
    </w:p>
    <w:p>
      <w:pPr>
        <w:pStyle w:val="BookText"/>
        <w:rPr/>
      </w:pPr>
      <w:r>
        <w:rPr>
          <w:rFonts w:ascii="IRNazanin" w:hAnsi="IRNazanin" w:eastAsia="IRNazanin"/>
          <w:color w:val="111111"/>
          <w:sz w:val="28"/>
          <w:sz w:val="28"/>
          <w:szCs w:val="28"/>
          <w:rtl w:val="true"/>
          <w:lang w:bidi="fa-IR"/>
        </w:rPr>
        <w:t>در قرآن کریم گرفتن جان انسان به ملائکه و فرستادگان الهی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تَوَفّاهُمُ الْمَلائِکَةُ ظالِمِی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را گرفتند؛ در حالی که به خویشتن ستم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جآءَ أَحَدَکُمُ الْمَوْتُ تَوَفَّتْهُ رُسُلُنا وَهُمْ لا یُفَرِّطُونَ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یکی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ما جان او را می‌گیرند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را می‌گیرند؛ در حالی که پاک و پاکیزه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خداوند، گرفتن جان مردم را به خودش نسبت داده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الْأَنْفُسَ حِینَ مَوْتِها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به هنگام مرگ، قبض می‌کند … </w:t>
      </w:r>
      <w:r>
        <w:rPr>
          <w:rFonts w:eastAsia="IRNazanin" w:cs="IRNazanin"/>
          <w:color w:val="111111"/>
          <w:sz w:val="28"/>
          <w:szCs w:val="28"/>
          <w:rtl w:val="true"/>
          <w:lang w:bidi="fa-IR"/>
        </w:rPr>
        <w:t>».</w:t>
      </w:r>
      <w:bookmarkStart w:id="135" w:name="pg575_6999"/>
    </w:p>
    <w:p>
      <w:pPr>
        <w:pStyle w:val="BookText"/>
        <w:rPr/>
      </w:pPr>
      <w:bookmarkEnd w:id="135"/>
      <w:r>
        <w:rPr>
          <w:rFonts w:ascii="IRNazanin" w:hAnsi="IRNazanin" w:eastAsia="IRNazanin"/>
          <w:color w:val="111111"/>
          <w:sz w:val="28"/>
          <w:sz w:val="28"/>
          <w:szCs w:val="28"/>
          <w:rtl w:val="true"/>
          <w:lang w:bidi="fa-IR"/>
        </w:rPr>
        <w:t>با جمع بین آیات به این نتیجه می‌رسیم که گرفتن جان انسان‌ها کار خداوند است ولی این کار گاهی به توسط ملائکه یا ملک الموت انجام می‌گیرد</w:t>
      </w:r>
      <w:r>
        <w:rPr>
          <w:rFonts w:eastAsia="IRNazanin" w:cs="IRNazanin"/>
          <w:color w:val="111111"/>
          <w:sz w:val="28"/>
          <w:szCs w:val="28"/>
          <w:rtl w:val="true"/>
          <w:lang w:bidi="fa-IR"/>
        </w:rPr>
        <w:t>.</w:t>
      </w:r>
    </w:p>
    <w:p>
      <w:pPr>
        <w:pStyle w:val="Heading4"/>
        <w:numPr>
          <w:ilvl w:val="3"/>
          <w:numId w:val="1"/>
        </w:numPr>
        <w:rPr/>
      </w:pPr>
      <w:bookmarkStart w:id="136" w:name="__RefHeading___Toc4925396_211673320"/>
      <w:bookmarkStart w:id="137" w:name="_Toc53"/>
      <w:bookmarkEnd w:id="136"/>
      <w:r>
        <w:rPr/>
        <w:t>2</w:t>
      </w:r>
      <w:r>
        <w:rPr>
          <w:rtl w:val="true"/>
        </w:rPr>
        <w:t xml:space="preserve"> - </w:t>
      </w:r>
      <w:r>
        <w:rPr>
          <w:rtl w:val="true"/>
        </w:rPr>
        <w:t>واسطه در روزی رساندن</w:t>
      </w:r>
      <w:bookmarkEnd w:id="137"/>
    </w:p>
    <w:p>
      <w:pPr>
        <w:pStyle w:val="BookText"/>
        <w:rPr/>
      </w:pPr>
      <w:r>
        <w:rPr>
          <w:rFonts w:ascii="IRNazanin" w:hAnsi="IRNazanin" w:eastAsia="IRNazanin"/>
          <w:color w:val="111111"/>
          <w:sz w:val="28"/>
          <w:sz w:val="28"/>
          <w:szCs w:val="28"/>
          <w:rtl w:val="true"/>
          <w:lang w:bidi="fa-IR"/>
        </w:rPr>
        <w:t>در برخی از آیات نیز به واسطه در روزی رساندن خداوند به خلق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وَالسَّماءَ بِناءً وَأَنْزَلَ مِنَ السَّماءِ ماءً فَأَخْرَجَ بِهِ مِنَ الثَّمَراتِ رِزْقاً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زمین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سقفی بالای سر شما قرار داد و از آسمان آبی فرو فرستاد، و به وسیله آن، میوه‌ها را پرورش داد تا روزی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أَنْزَلَ مِنَ السَّماءِ ماءً فَأَخْرَجْنا بِهِ نَباتَ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 نازل کرد و به وسیله آن، گیاهان گوناگون رویاندیم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فرستاد، و زمین را پس از آن‌که مرده بود،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روشنی است برای جمعیتی</w:t>
      </w:r>
    </w:p>
    <w:p>
      <w:pPr>
        <w:pStyle w:val="BookText"/>
        <w:rPr/>
      </w:pPr>
      <w:r>
        <w:rPr>
          <w:rFonts w:ascii="IRNazanin" w:hAnsi="IRNazanin" w:eastAsia="IRNazanin"/>
          <w:color w:val="111111"/>
          <w:sz w:val="28"/>
          <w:sz w:val="28"/>
          <w:szCs w:val="28"/>
          <w:rtl w:val="true"/>
          <w:lang w:bidi="fa-IR"/>
        </w:rPr>
        <w:t>که گوش شنوا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کُلَّ شَیْ‌ءٍ حَیٍّ أَفَلا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 آیا ایمان نمی‌آورند؟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الَّذِی أَرْسَلَ الرِّیاحَ فَتُثِیرُ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کسی است که بادها را فرستاد تا ابرها را به حرکت درآورند</w:t>
      </w:r>
      <w:r>
        <w:rPr>
          <w:rFonts w:eastAsia="IRNazanin" w:cs="IRNazanin"/>
          <w:color w:val="111111"/>
          <w:sz w:val="28"/>
          <w:szCs w:val="28"/>
          <w:rtl w:val="true"/>
          <w:lang w:bidi="fa-IR"/>
        </w:rPr>
        <w:t>.»</w:t>
      </w:r>
      <w:bookmarkStart w:id="138" w:name="pg575_7003"/>
    </w:p>
    <w:p>
      <w:pPr>
        <w:pStyle w:val="Heading2"/>
        <w:numPr>
          <w:ilvl w:val="1"/>
          <w:numId w:val="1"/>
        </w:numPr>
        <w:rPr/>
      </w:pPr>
      <w:bookmarkStart w:id="139" w:name="__RefHeading___Toc4925398_211673320"/>
      <w:bookmarkStart w:id="140" w:name="_Toc54"/>
      <w:bookmarkEnd w:id="138"/>
      <w:bookmarkEnd w:id="139"/>
      <w:r>
        <w:rPr>
          <w:rtl w:val="true"/>
        </w:rPr>
        <w:t>فهرست منشورات مسجد مقدّس جمکران</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bookmarkStart w:id="141" w:name="pg575_7011"/>
    </w:p>
    <w:p>
      <w:pPr>
        <w:pStyle w:val="BookText"/>
        <w:rPr/>
      </w:pPr>
      <w:bookmarkEnd w:id="141"/>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Heading2"/>
        <w:numPr>
          <w:ilvl w:val="1"/>
          <w:numId w:val="1"/>
        </w:numPr>
        <w:rPr/>
      </w:pPr>
      <w:bookmarkStart w:id="142" w:name="__RefHeading___Toc4925400_211673320"/>
      <w:bookmarkStart w:id="143" w:name="_Toc55"/>
      <w:bookmarkEnd w:id="142"/>
      <w:r>
        <w:rPr>
          <w:rtl w:val="true"/>
        </w:rPr>
        <w:t>سلسله کتاب‌های پیرامون وهابیت</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سلفی‌ها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مؤسس افکار وهابیت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دیدگاه وهابیان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اعتقادی وهابیت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شرک نزد وهابیان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عزا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آلوسی،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شیخ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فتاوی الشیخ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الدعوات،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اقامة الصلاة،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التعبیر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حدیث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مجموع فتاوی و مقالات متنوعه،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اسرار القرآن، مصطفی محمود،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صحیح بخاری، ح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 التوسل،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الاصول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انواعه و احکامه،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قسطلانی،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قاعدة جلیلة،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فی مفهومها الاسلامی،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الایضاح علی المناسک،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شرح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الاذکار، باب اذکار الحج،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ارغام المبتدع الغبیّ بجواز التوسل بالنبیّ، غماری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زینی دحلان،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برزخی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زینی دحلان،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صالح الاخوان،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مشارق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المناقب، باب صفة النبی،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12647</Words>
  <Characters>49560</Characters>
  <CharactersWithSpaces>61716</CharactersWithSpaces>
  <Paragraphs>670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2026-08-16T06:58:53Z</dcterms:created>
  <dc:creator>ghaemiyeh.com</dc:creator>
  <dc:description/>
  <dc:language>en-US</dc:language>
  <cp:lastModifiedBy/>
  <dcterms:modified xsi:type="dcterms:W3CDTF">2026-08-16T10:28:55Z</dcterms:modified>
  <cp:revision>1</cp:revision>
  <dc:subject/>
  <dc:title>توسل</dc:title>
</cp:coreProperties>
</file>

<file path=docProps/custom.xml><?xml version="1.0" encoding="utf-8"?>
<Properties xmlns="http://schemas.openxmlformats.org/officeDocument/2006/custom-properties" xmlns:vt="http://schemas.openxmlformats.org/officeDocument/2006/docPropsVTypes"/>
</file>