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پژوهی در خراسان عصر 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642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6642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66429_211673320">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2766431_211673320">
            <w:r>
              <w:rPr>
                <w:webHidden/>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2766433_211673320">
            <w:r>
              <w:rPr>
                <w:webHidden/>
                <w:rStyle w:val="IndexLink"/>
                <w:rtl w:val="true"/>
              </w:rPr>
              <w:t>فصل اول</w:t>
            </w:r>
            <w:r>
              <w:rPr>
                <w:rStyle w:val="IndexLink"/>
                <w:rtl w:val="true"/>
              </w:rPr>
              <w:t xml:space="preserve">: </w:t>
            </w:r>
            <w:r>
              <w:rPr>
                <w:rStyle w:val="IndexLink"/>
                <w:rtl w:val="true"/>
              </w:rPr>
              <w:t>قرائتها</w:t>
            </w:r>
            <w:r>
              <w:rPr>
                <w:rStyle w:val="IndexLink"/>
                <w:rtl w:val="true"/>
              </w:rPr>
              <w:tab/>
            </w:r>
            <w:r>
              <w:rPr>
                <w:rStyle w:val="IndexLink"/>
              </w:rPr>
              <w:t>9</w:t>
            </w:r>
          </w:hyperlink>
        </w:p>
        <w:p>
          <w:pPr>
            <w:pStyle w:val="Contents3"/>
            <w:tabs>
              <w:tab w:val="clear" w:pos="8459"/>
              <w:tab w:val="right" w:pos="9026" w:leader="dot"/>
            </w:tabs>
            <w:rPr/>
          </w:pPr>
          <w:hyperlink w:anchor="__RefHeading___Toc2766435_211673320">
            <w:r>
              <w:rPr>
                <w:webHidden/>
                <w:rStyle w:val="IndexLink"/>
                <w:rtl w:val="true"/>
              </w:rPr>
              <w:t xml:space="preserve">قرائتهای </w:t>
            </w:r>
            <w:r>
              <w:rPr>
                <w:rStyle w:val="IndexLink"/>
                <w:rtl w:val="true"/>
              </w:rPr>
              <w:t>(</w:t>
            </w:r>
            <w:r>
              <w:rPr>
                <w:rStyle w:val="IndexLink"/>
                <w:rtl w:val="true"/>
              </w:rPr>
              <w:t>گوناگون</w:t>
            </w:r>
            <w:r>
              <w:rPr>
                <w:rStyle w:val="IndexLink"/>
                <w:rtl w:val="true"/>
              </w:rPr>
              <w:t xml:space="preserve">) </w:t>
            </w:r>
            <w:r>
              <w:rPr>
                <w:rStyle w:val="IndexLink"/>
                <w:rtl w:val="true"/>
              </w:rPr>
              <w:t>در خراسان، دوران بنی امیّه</w:t>
            </w:r>
            <w:r>
              <w:rPr>
                <w:rStyle w:val="IndexLink"/>
                <w:rtl w:val="true"/>
              </w:rPr>
              <w:tab/>
            </w:r>
            <w:r>
              <w:rPr>
                <w:rStyle w:val="IndexLink"/>
              </w:rPr>
              <w:t>9</w:t>
            </w:r>
          </w:hyperlink>
        </w:p>
        <w:p>
          <w:pPr>
            <w:pStyle w:val="Contents3"/>
            <w:tabs>
              <w:tab w:val="clear" w:pos="8459"/>
              <w:tab w:val="right" w:pos="9026" w:leader="dot"/>
            </w:tabs>
            <w:rPr/>
          </w:pPr>
          <w:hyperlink w:anchor="__RefHeading___Toc2766437_211673320">
            <w:r>
              <w:rPr>
                <w:webHidden/>
                <w:rStyle w:val="IndexLink"/>
                <w:rtl w:val="true"/>
              </w:rPr>
              <w:t>ضَحّاکُ بنُ مُزاحم هِلالی</w:t>
            </w:r>
            <w:r>
              <w:rPr>
                <w:rStyle w:val="IndexLink"/>
                <w:rtl w:val="true"/>
              </w:rPr>
              <w:tab/>
            </w:r>
            <w:r>
              <w:rPr>
                <w:rStyle w:val="IndexLink"/>
              </w:rPr>
              <w:t>10</w:t>
            </w:r>
          </w:hyperlink>
        </w:p>
        <w:p>
          <w:pPr>
            <w:pStyle w:val="Contents3"/>
            <w:tabs>
              <w:tab w:val="clear" w:pos="8459"/>
              <w:tab w:val="right" w:pos="9026" w:leader="dot"/>
            </w:tabs>
            <w:rPr/>
          </w:pPr>
          <w:hyperlink w:anchor="__RefHeading___Toc2766439_211673320">
            <w:r>
              <w:rPr>
                <w:webHidden/>
                <w:rStyle w:val="IndexLink"/>
                <w:rtl w:val="true"/>
              </w:rPr>
              <w:t>یحیی بنُ یَعْمُرَ العَدْوانِیّ</w:t>
            </w:r>
            <w:r>
              <w:rPr>
                <w:rStyle w:val="IndexLink"/>
                <w:rtl w:val="true"/>
              </w:rPr>
              <w:tab/>
            </w:r>
            <w:r>
              <w:rPr>
                <w:rStyle w:val="IndexLink"/>
              </w:rPr>
              <w:t>42</w:t>
            </w:r>
          </w:hyperlink>
        </w:p>
        <w:p>
          <w:pPr>
            <w:pStyle w:val="Contents3"/>
            <w:tabs>
              <w:tab w:val="clear" w:pos="8459"/>
              <w:tab w:val="right" w:pos="9026" w:leader="dot"/>
            </w:tabs>
            <w:rPr/>
          </w:pPr>
          <w:hyperlink w:anchor="__RefHeading___Toc2766441_211673320">
            <w:r>
              <w:rPr>
                <w:webHidden/>
                <w:rStyle w:val="IndexLink"/>
                <w:rtl w:val="true"/>
              </w:rPr>
              <w:t>خارجة بن مُصْعَب ضُبَعی</w:t>
            </w:r>
            <w:r>
              <w:rPr>
                <w:rStyle w:val="IndexLink"/>
                <w:rtl w:val="true"/>
              </w:rPr>
              <w:tab/>
            </w:r>
            <w:r>
              <w:rPr>
                <w:rStyle w:val="IndexLink"/>
              </w:rPr>
              <w:t>48</w:t>
            </w:r>
          </w:hyperlink>
        </w:p>
        <w:p>
          <w:pPr>
            <w:pStyle w:val="Contents3"/>
            <w:tabs>
              <w:tab w:val="clear" w:pos="8459"/>
              <w:tab w:val="right" w:pos="9026" w:leader="dot"/>
            </w:tabs>
            <w:rPr/>
          </w:pPr>
          <w:hyperlink w:anchor="__RefHeading___Toc2766443_211673320">
            <w:r>
              <w:rPr>
                <w:webHidden/>
                <w:rStyle w:val="IndexLink"/>
                <w:rtl w:val="true"/>
              </w:rPr>
              <w:t>عوامل اختلاف قرائتها</w:t>
            </w:r>
            <w:r>
              <w:rPr>
                <w:rStyle w:val="IndexLink"/>
                <w:rtl w:val="true"/>
              </w:rPr>
              <w:tab/>
            </w:r>
            <w:r>
              <w:rPr>
                <w:rStyle w:val="IndexLink"/>
              </w:rPr>
              <w:t>49</w:t>
            </w:r>
          </w:hyperlink>
        </w:p>
        <w:p>
          <w:pPr>
            <w:pStyle w:val="Contents2"/>
            <w:tabs>
              <w:tab w:val="clear" w:pos="8743"/>
              <w:tab w:val="right" w:pos="9026" w:leader="dot"/>
            </w:tabs>
            <w:rPr/>
          </w:pPr>
          <w:hyperlink w:anchor="__RefHeading___Toc2766445_211673320">
            <w:r>
              <w:rPr>
                <w:webHidden/>
                <w:rStyle w:val="IndexLink"/>
                <w:rtl w:val="true"/>
              </w:rPr>
              <w:t>فصل دوم</w:t>
            </w:r>
            <w:r>
              <w:rPr>
                <w:rStyle w:val="IndexLink"/>
                <w:rtl w:val="true"/>
              </w:rPr>
              <w:t xml:space="preserve">: </w:t>
            </w:r>
            <w:r>
              <w:rPr>
                <w:rStyle w:val="IndexLink"/>
                <w:rtl w:val="true"/>
              </w:rPr>
              <w:t>تفسیر</w:t>
            </w:r>
            <w:r>
              <w:rPr>
                <w:rStyle w:val="IndexLink"/>
                <w:rtl w:val="true"/>
              </w:rPr>
              <w:tab/>
            </w:r>
            <w:r>
              <w:rPr>
                <w:rStyle w:val="IndexLink"/>
              </w:rPr>
              <w:t>53</w:t>
            </w:r>
          </w:hyperlink>
        </w:p>
        <w:p>
          <w:pPr>
            <w:pStyle w:val="Contents3"/>
            <w:tabs>
              <w:tab w:val="clear" w:pos="8459"/>
              <w:tab w:val="right" w:pos="9026" w:leader="dot"/>
            </w:tabs>
            <w:rPr/>
          </w:pPr>
          <w:hyperlink w:anchor="__RefHeading___Toc2766447_211673320">
            <w:r>
              <w:rPr>
                <w:webHidden/>
                <w:rStyle w:val="IndexLink"/>
                <w:rtl w:val="true"/>
              </w:rPr>
              <w:t>تفسیر در خراسان در عهد بنی امیّه</w:t>
            </w:r>
            <w:r>
              <w:rPr>
                <w:rStyle w:val="IndexLink"/>
                <w:rtl w:val="true"/>
              </w:rPr>
              <w:tab/>
            </w:r>
            <w:r>
              <w:rPr>
                <w:rStyle w:val="IndexLink"/>
              </w:rPr>
              <w:t>53</w:t>
            </w:r>
          </w:hyperlink>
        </w:p>
        <w:p>
          <w:pPr>
            <w:pStyle w:val="Contents3"/>
            <w:tabs>
              <w:tab w:val="clear" w:pos="8459"/>
              <w:tab w:val="right" w:pos="9026" w:leader="dot"/>
            </w:tabs>
            <w:rPr/>
          </w:pPr>
          <w:hyperlink w:anchor="__RefHeading___Toc2766449_211673320">
            <w:r>
              <w:rPr>
                <w:webHidden/>
                <w:rStyle w:val="IndexLink"/>
                <w:rtl w:val="true"/>
              </w:rPr>
              <w:t>ضحّاک بن مزاحم هلالی</w:t>
            </w:r>
            <w:r>
              <w:rPr>
                <w:rStyle w:val="IndexLink"/>
                <w:rtl w:val="true"/>
              </w:rPr>
              <w:tab/>
            </w:r>
            <w:r>
              <w:rPr>
                <w:rStyle w:val="IndexLink"/>
              </w:rPr>
              <w:t>54</w:t>
            </w:r>
          </w:hyperlink>
        </w:p>
        <w:p>
          <w:pPr>
            <w:pStyle w:val="Contents3"/>
            <w:tabs>
              <w:tab w:val="clear" w:pos="8459"/>
              <w:tab w:val="right" w:pos="9026" w:leader="dot"/>
            </w:tabs>
            <w:rPr/>
          </w:pPr>
          <w:hyperlink w:anchor="__RefHeading___Toc2766451_211673320">
            <w:r>
              <w:rPr>
                <w:webHidden/>
                <w:rStyle w:val="IndexLink"/>
                <w:rtl w:val="true"/>
              </w:rPr>
              <w:t>شاگردان درس تفسیر ضحّاک در خراسان</w:t>
            </w:r>
            <w:r>
              <w:rPr>
                <w:rStyle w:val="IndexLink"/>
                <w:rtl w:val="true"/>
              </w:rPr>
              <w:tab/>
            </w:r>
            <w:r>
              <w:rPr>
                <w:rStyle w:val="IndexLink"/>
              </w:rPr>
              <w:t>68</w:t>
            </w:r>
          </w:hyperlink>
        </w:p>
        <w:p>
          <w:pPr>
            <w:pStyle w:val="Contents3"/>
            <w:tabs>
              <w:tab w:val="clear" w:pos="8459"/>
              <w:tab w:val="right" w:pos="9026" w:leader="dot"/>
            </w:tabs>
            <w:rPr/>
          </w:pPr>
          <w:hyperlink w:anchor="__RefHeading___Toc2766453_211673320">
            <w:r>
              <w:rPr>
                <w:webHidden/>
                <w:rStyle w:val="IndexLink"/>
                <w:rtl w:val="true"/>
              </w:rPr>
              <w:t>مفسّران دیگر در خراسان</w:t>
            </w:r>
            <w:r>
              <w:rPr>
                <w:rStyle w:val="IndexLink"/>
                <w:rtl w:val="true"/>
              </w:rPr>
              <w:tab/>
            </w:r>
            <w:r>
              <w:rPr>
                <w:rStyle w:val="IndexLink"/>
              </w:rPr>
              <w:t>80</w:t>
            </w:r>
          </w:hyperlink>
        </w:p>
        <w:p>
          <w:pPr>
            <w:pStyle w:val="Contents2"/>
            <w:tabs>
              <w:tab w:val="clear" w:pos="8743"/>
              <w:tab w:val="right" w:pos="9026" w:leader="dot"/>
            </w:tabs>
            <w:rPr/>
          </w:pPr>
          <w:hyperlink w:anchor="__RefHeading___Toc2766455_211673320">
            <w:r>
              <w:rPr>
                <w:webHidden/>
                <w:rStyle w:val="IndexLink"/>
                <w:rtl w:val="true"/>
              </w:rPr>
              <w:t>فصل سوم</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2766457_211673320">
            <w:r>
              <w:rPr>
                <w:webHidden/>
                <w:rStyle w:val="IndexLink"/>
                <w:rtl w:val="true"/>
              </w:rPr>
              <w:t>صحابه محدّث در خراسان</w:t>
            </w:r>
            <w:r>
              <w:rPr>
                <w:rStyle w:val="IndexLink"/>
                <w:rtl w:val="true"/>
              </w:rPr>
              <w:tab/>
            </w:r>
            <w:r>
              <w:rPr>
                <w:rStyle w:val="IndexLink"/>
              </w:rPr>
              <w:t>82</w:t>
            </w:r>
          </w:hyperlink>
        </w:p>
        <w:p>
          <w:pPr>
            <w:pStyle w:val="Contents3"/>
            <w:tabs>
              <w:tab w:val="clear" w:pos="8459"/>
              <w:tab w:val="right" w:pos="9026" w:leader="dot"/>
            </w:tabs>
            <w:rPr/>
          </w:pPr>
          <w:hyperlink w:anchor="__RefHeading___Toc2766459_211673320">
            <w:r>
              <w:rPr>
                <w:webHidden/>
                <w:rStyle w:val="IndexLink"/>
                <w:rtl w:val="true"/>
              </w:rPr>
              <w:t>کثرت تابعین محدّث در خراسان</w:t>
            </w:r>
            <w:r>
              <w:rPr>
                <w:rStyle w:val="IndexLink"/>
                <w:rtl w:val="true"/>
              </w:rPr>
              <w:tab/>
            </w:r>
            <w:r>
              <w:rPr>
                <w:rStyle w:val="IndexLink"/>
              </w:rPr>
              <w:t>87</w:t>
            </w:r>
          </w:hyperlink>
        </w:p>
        <w:p>
          <w:pPr>
            <w:pStyle w:val="Contents3"/>
            <w:tabs>
              <w:tab w:val="clear" w:pos="8459"/>
              <w:tab w:val="right" w:pos="9026" w:leader="dot"/>
            </w:tabs>
            <w:rPr/>
          </w:pPr>
          <w:hyperlink w:anchor="__RefHeading___Toc2766461_211673320">
            <w:r>
              <w:rPr>
                <w:webHidden/>
                <w:rStyle w:val="IndexLink"/>
                <w:rtl w:val="true"/>
              </w:rPr>
              <w:t>طبقات تابعین محدّث در خراسان</w:t>
            </w:r>
            <w:r>
              <w:rPr>
                <w:rStyle w:val="IndexLink"/>
                <w:rtl w:val="true"/>
              </w:rPr>
              <w:tab/>
            </w:r>
            <w:r>
              <w:rPr>
                <w:rStyle w:val="IndexLink"/>
              </w:rPr>
              <w:t>87</w:t>
            </w:r>
          </w:hyperlink>
        </w:p>
        <w:p>
          <w:pPr>
            <w:pStyle w:val="Contents3"/>
            <w:tabs>
              <w:tab w:val="clear" w:pos="8459"/>
              <w:tab w:val="right" w:pos="9026" w:leader="dot"/>
            </w:tabs>
            <w:rPr/>
          </w:pPr>
          <w:hyperlink w:anchor="__RefHeading___Toc2766463_211673320">
            <w:r>
              <w:rPr>
                <w:webHidden/>
                <w:rStyle w:val="IndexLink"/>
                <w:rtl w:val="true"/>
              </w:rPr>
              <w:t>محدّثان دیگر در خراسان</w:t>
            </w:r>
            <w:r>
              <w:rPr>
                <w:rStyle w:val="IndexLink"/>
                <w:rtl w:val="true"/>
              </w:rPr>
              <w:tab/>
            </w:r>
            <w:r>
              <w:rPr>
                <w:rStyle w:val="IndexLink"/>
              </w:rPr>
              <w:t>103</w:t>
            </w:r>
          </w:hyperlink>
        </w:p>
        <w:p>
          <w:pPr>
            <w:pStyle w:val="Contents2"/>
            <w:tabs>
              <w:tab w:val="clear" w:pos="8743"/>
              <w:tab w:val="right" w:pos="9026" w:leader="dot"/>
            </w:tabs>
            <w:rPr/>
          </w:pPr>
          <w:hyperlink w:anchor="__RefHeading___Toc2766465_211673320">
            <w:r>
              <w:rPr>
                <w:webHidden/>
                <w:rStyle w:val="IndexLink"/>
                <w:rtl w:val="true"/>
              </w:rPr>
              <w:t>فصل چهارم</w:t>
            </w:r>
            <w:r>
              <w:rPr>
                <w:rStyle w:val="IndexLink"/>
                <w:rtl w:val="true"/>
              </w:rPr>
              <w:t xml:space="preserve">: </w:t>
            </w:r>
            <w:r>
              <w:rPr>
                <w:rStyle w:val="IndexLink"/>
                <w:rtl w:val="true"/>
              </w:rPr>
              <w:t>فقه و احکام</w:t>
            </w:r>
            <w:r>
              <w:rPr>
                <w:rStyle w:val="IndexLink"/>
                <w:rtl w:val="true"/>
              </w:rPr>
              <w:tab/>
            </w:r>
            <w:r>
              <w:rPr>
                <w:rStyle w:val="IndexLink"/>
              </w:rPr>
              <w:t>104</w:t>
            </w:r>
          </w:hyperlink>
        </w:p>
        <w:p>
          <w:pPr>
            <w:pStyle w:val="Contents3"/>
            <w:tabs>
              <w:tab w:val="clear" w:pos="8459"/>
              <w:tab w:val="right" w:pos="9026" w:leader="dot"/>
            </w:tabs>
            <w:rPr/>
          </w:pPr>
          <w:hyperlink w:anchor="__RefHeading___Toc2766467_211673320">
            <w:r>
              <w:rPr>
                <w:webHidden/>
                <w:rStyle w:val="IndexLink"/>
                <w:rtl w:val="true"/>
              </w:rPr>
              <w:t>فقهای صحابه در خراسان</w:t>
            </w:r>
            <w:r>
              <w:rPr>
                <w:rStyle w:val="IndexLink"/>
                <w:rtl w:val="true"/>
              </w:rPr>
              <w:tab/>
            </w:r>
            <w:r>
              <w:rPr>
                <w:rStyle w:val="IndexLink"/>
              </w:rPr>
              <w:t>104</w:t>
            </w:r>
          </w:hyperlink>
        </w:p>
        <w:p>
          <w:pPr>
            <w:pStyle w:val="Contents3"/>
            <w:tabs>
              <w:tab w:val="clear" w:pos="8459"/>
              <w:tab w:val="right" w:pos="9026" w:leader="dot"/>
            </w:tabs>
            <w:rPr/>
          </w:pPr>
          <w:hyperlink w:anchor="__RefHeading___Toc2766469_211673320">
            <w:r>
              <w:rPr>
                <w:webHidden/>
                <w:rStyle w:val="IndexLink"/>
                <w:rtl w:val="true"/>
              </w:rPr>
              <w:t>فقهای تابعین در خراسان</w:t>
            </w:r>
            <w:r>
              <w:rPr>
                <w:rStyle w:val="IndexLink"/>
                <w:rtl w:val="true"/>
              </w:rPr>
              <w:tab/>
            </w:r>
            <w:r>
              <w:rPr>
                <w:rStyle w:val="IndexLink"/>
              </w:rPr>
              <w:t>106</w:t>
            </w:r>
          </w:hyperlink>
        </w:p>
        <w:p>
          <w:pPr>
            <w:pStyle w:val="Contents3"/>
            <w:tabs>
              <w:tab w:val="clear" w:pos="8459"/>
              <w:tab w:val="right" w:pos="9026" w:leader="dot"/>
            </w:tabs>
            <w:rPr/>
          </w:pPr>
          <w:hyperlink w:anchor="__RefHeading___Toc2766471_211673320">
            <w:r>
              <w:rPr>
                <w:webHidden/>
                <w:rStyle w:val="IndexLink"/>
                <w:rtl w:val="true"/>
              </w:rPr>
              <w:t>مذهب فقهای خراسان درباره فتوا</w:t>
            </w:r>
            <w:r>
              <w:rPr>
                <w:rStyle w:val="IndexLink"/>
                <w:rtl w:val="true"/>
              </w:rPr>
              <w:tab/>
            </w:r>
            <w:r>
              <w:rPr>
                <w:rStyle w:val="IndexLink"/>
              </w:rPr>
              <w:t>109</w:t>
            </w:r>
          </w:hyperlink>
        </w:p>
        <w:p>
          <w:pPr>
            <w:pStyle w:val="Contents3"/>
            <w:tabs>
              <w:tab w:val="clear" w:pos="8459"/>
              <w:tab w:val="right" w:pos="9026" w:leader="dot"/>
            </w:tabs>
            <w:rPr/>
          </w:pPr>
          <w:hyperlink w:anchor="__RefHeading___Toc2766473_211673320">
            <w:r>
              <w:rPr>
                <w:webHidden/>
                <w:rStyle w:val="IndexLink"/>
                <w:rtl w:val="true"/>
              </w:rPr>
              <w:t>سخن پایانی</w:t>
            </w:r>
            <w:r>
              <w:rPr>
                <w:rStyle w:val="IndexLink"/>
                <w:rtl w:val="true"/>
              </w:rPr>
              <w:tab/>
            </w:r>
            <w:r>
              <w:rPr>
                <w:rStyle w:val="IndexLink"/>
              </w:rPr>
              <w:t>110</w:t>
            </w:r>
          </w:hyperlink>
        </w:p>
        <w:p>
          <w:pPr>
            <w:pStyle w:val="Contents2"/>
            <w:tabs>
              <w:tab w:val="clear" w:pos="8743"/>
              <w:tab w:val="right" w:pos="9026" w:leader="dot"/>
            </w:tabs>
            <w:rPr/>
          </w:pPr>
          <w:hyperlink w:anchor="__RefHeading___Toc2766475_211673320">
            <w:r>
              <w:rPr>
                <w:webHidden/>
                <w:rStyle w:val="IndexLink"/>
                <w:rtl w:val="true"/>
              </w:rPr>
              <w:t>منابع</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_7718"/>
      <w:bookmarkStart w:id="1" w:name="pg323_7718"/>
      <w:bookmarkEnd w:id="1"/>
    </w:p>
    <w:p>
      <w:pPr>
        <w:pStyle w:val="Heading2"/>
        <w:numPr>
          <w:ilvl w:val="1"/>
          <w:numId w:val="1"/>
        </w:numPr>
        <w:rPr/>
      </w:pPr>
      <w:bookmarkStart w:id="2" w:name="pg323_7718"/>
      <w:bookmarkStart w:id="3" w:name="__RefHeading___Toc27664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عطوان،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دین‌پژوهی در خراسان عصر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عطوان؛ ترجمه حبیب روحانی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حبیب،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6427_211673320"/>
      <w:bookmarkStart w:id="6" w:name="_Toc2"/>
      <w:bookmarkEnd w:id="5"/>
      <w:r>
        <w:rPr>
          <w:rtl w:val="true"/>
        </w:rPr>
        <w:t>اشاره</w:t>
      </w:r>
      <w:bookmarkStart w:id="7" w:name="pg323_7722"/>
      <w:bookmarkEnd w:id="6"/>
    </w:p>
    <w:p>
      <w:pPr>
        <w:pStyle w:val="Heading2"/>
        <w:numPr>
          <w:ilvl w:val="1"/>
          <w:numId w:val="1"/>
        </w:numPr>
        <w:rPr/>
      </w:pPr>
      <w:bookmarkStart w:id="8" w:name="__RefHeading___Toc2766429_2116733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w:t>
      </w:r>
    </w:p>
    <w:p>
      <w:pPr>
        <w:pStyle w:val="BookText"/>
        <w:rPr/>
      </w:pPr>
      <w:r>
        <w:rPr>
          <w:rFonts w:ascii="IRNazanin" w:hAnsi="IRNazanin" w:eastAsia="IRNazanin"/>
          <w:color w:val="111111"/>
          <w:sz w:val="28"/>
          <w:sz w:val="28"/>
          <w:szCs w:val="28"/>
          <w:rtl w:val="true"/>
          <w:lang w:bidi="fa-IR"/>
        </w:rPr>
        <w:t xml:space="preserve">قرائتهای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دوران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ضَحّاکُ بنُ مُزاحم هِلالی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یحیی بنُ یَعْمُرَ العَدْوانِیّ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خارجة بن مُصْعَب ضُبَعی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عوامل اختلاف قرائتها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تفسیر در خراسان در عهد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مزاحم 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شاگردان درس تفسیر ضحّاک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مفسّران دیگر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صحابه محدّث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کثرت تابعین محدّث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طبقات تابعین محدّث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محدّثان دیگر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احکام</w:t>
      </w:r>
    </w:p>
    <w:p>
      <w:pPr>
        <w:pStyle w:val="BookText"/>
        <w:rPr/>
      </w:pPr>
      <w:r>
        <w:rPr>
          <w:rFonts w:ascii="IRNazanin" w:hAnsi="IRNazanin" w:eastAsia="IRNazanin"/>
          <w:color w:val="111111"/>
          <w:sz w:val="28"/>
          <w:sz w:val="28"/>
          <w:szCs w:val="28"/>
          <w:rtl w:val="true"/>
          <w:lang w:bidi="fa-IR"/>
        </w:rPr>
        <w:t>فقهای صحابه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فقهای تابعین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مذهب فقهای خراسان درباره فتوا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bookmarkStart w:id="10" w:name="pg323_7724"/>
    </w:p>
    <w:p>
      <w:pPr>
        <w:pStyle w:val="Heading2"/>
        <w:numPr>
          <w:ilvl w:val="1"/>
          <w:numId w:val="1"/>
        </w:numPr>
        <w:rPr/>
      </w:pPr>
      <w:bookmarkStart w:id="11" w:name="__RefHeading___Toc2766431_211673320"/>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بنا به دلایلی این کتاب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خراسان، در دوران حکومت بنی امیه، اختصاص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علمی و تاریخی اصل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اصولی آن در فرهنگ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پیش از این، بحثی کافی درباره این موضوع نشده و کتاب مستقلّی در این باره اختصاص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چهار فصل،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درباره قرائت قرآن، فصل دوم، تفسیر، فصل سوم، درباره حدیث و فصل چهارم در خصوص علم فقه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کرده‌ام تلاشی را که دانشمندان عصر اموی در هر یک از عناوین مذکور، داشته‌اند،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نوشتار، روش تاریخی را پی گرفتم و نصوص و اخبار را جمع‌آوری و هر چه را یافتم روایت کردم و به مفهوم ظاهری آن، بدون این که راجع به تحلیل و نتیجه‌گیری</w:t>
      </w:r>
    </w:p>
    <w:p>
      <w:pPr>
        <w:pStyle w:val="BookText"/>
        <w:rPr/>
      </w:pPr>
      <w:r>
        <w:rPr>
          <w:rFonts w:ascii="IRNazanin" w:hAnsi="IRNazanin" w:eastAsia="IRNazanin"/>
          <w:color w:val="111111"/>
          <w:sz w:val="28"/>
          <w:sz w:val="28"/>
          <w:szCs w:val="28"/>
          <w:rtl w:val="true"/>
          <w:lang w:bidi="fa-IR"/>
        </w:rPr>
        <w:t>از آن تأویلی به کار برم، یا در انتشار احکام، بی اندیشه و تأمّل سخن گویم، بسنده نمودم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تألیف این کتاب به منابع و مدارک فراوانی مراجعه کرده‌ام که از جمله آنها کتابهای علوم قرآنی است،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شواذّ القرآن من کتاب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 فی تبیین وجوهِ شواذّ القراءات و الایضاح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w:t>
      </w:r>
    </w:p>
    <w:p>
      <w:pPr>
        <w:pStyle w:val="BookText"/>
        <w:rPr/>
      </w:pPr>
      <w:r>
        <w:rPr>
          <w:rFonts w:ascii="Amiri" w:hAnsi="Amiri" w:eastAsia="Amiri" w:cs="Amiri"/>
          <w:color w:val="111111"/>
          <w:sz w:val="28"/>
          <w:sz w:val="28"/>
          <w:szCs w:val="28"/>
          <w:rtl w:val="true"/>
          <w:lang w:bidi="ar-SA"/>
        </w:rPr>
        <w:t>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النّهایةِ فی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ابن‌جَزری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کتابها مشتمل بر قرائتهای گوناگونی از اساتید قرائت است که در آن زمان ساکن خراسان بوده و نیز دانشمندانی که در این باره فارغ‌التحصیل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کتابهای تفسیری است، مانند جامع البیان فی تأویل القرآن از طبری و کتاب الکشّاف عن حقایق التنزیل از زمخشری و البحرالمحیط از ابوحیّان اندلسی، این کتابها، محتوای آثار مفسّران و نیز آراء و اندیشه‌های دانشمندانی است که در آن زمان</w:t>
      </w:r>
    </w:p>
    <w:p>
      <w:pPr>
        <w:pStyle w:val="BookText"/>
        <w:rPr/>
      </w:pPr>
      <w:r>
        <w:rPr>
          <w:rFonts w:ascii="IRNazanin" w:hAnsi="IRNazanin" w:eastAsia="IRNazanin"/>
          <w:color w:val="111111"/>
          <w:sz w:val="28"/>
          <w:sz w:val="28"/>
          <w:szCs w:val="28"/>
          <w:rtl w:val="true"/>
          <w:lang w:bidi="fa-IR"/>
        </w:rPr>
        <w:t>خراسان را موطن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کتابها، کتب شرح حال و طبقات است، از قبیل الطبقات الکبری ابن‌سعد، و طبقات خلیفه‌بن خیّاط و التّاریخ الکبیر بخاری، و الجرح و التّعدیل از ابن ابی حاتم رازی، و الإستیعاب فی معرفةِ الأصحاب از ابن عبدالبّر، و أسدالغابة فی معرفةِ الصَّحابة از ابن اثیر، و تذکرة الحُفّاظ تألیف ذهبی، و الإصابة فی تمییز الصّحابه و</w:t>
      </w:r>
    </w:p>
    <w:p>
      <w:pPr>
        <w:pStyle w:val="BookText"/>
        <w:rPr/>
      </w:pPr>
      <w:r>
        <w:rPr>
          <w:rFonts w:ascii="IRNazanin" w:hAnsi="IRNazanin" w:eastAsia="IRNazanin"/>
          <w:color w:val="111111"/>
          <w:sz w:val="28"/>
          <w:sz w:val="28"/>
          <w:szCs w:val="28"/>
          <w:rtl w:val="true"/>
          <w:lang w:bidi="fa-IR"/>
        </w:rPr>
        <w:t>تهذیب التّهذیب و تقریب التّهذیب از ابن حَجَر عسقلانی که این کتابهاشامل بر سیره محدِّثانی است که در آن زمان در خراسان مستقرّ بودند، و روایات آنها و نیز حدود وثوق</w:t>
      </w:r>
    </w:p>
    <w:p>
      <w:pPr>
        <w:pStyle w:val="BookText"/>
        <w:rPr/>
      </w:pPr>
      <w:r>
        <w:rPr>
          <w:rFonts w:ascii="IRNazanin" w:hAnsi="IRNazanin" w:eastAsia="IRNazanin"/>
          <w:color w:val="111111"/>
          <w:sz w:val="28"/>
          <w:sz w:val="28"/>
          <w:szCs w:val="28"/>
          <w:rtl w:val="true"/>
          <w:lang w:bidi="fa-IR"/>
        </w:rPr>
        <w:t>آنها نسبت به روایات محرز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ازمنابع، کتابهای تاریخی است، از قبیل تاریخ خلیفة بن خیاط و تاریخ الرّسل و الملوک طبری، و الکامل فی التّاریخ از ابن اثیر، و البدایة و النهایة فی التّاریخ ابن کثیر که این کتابها نیز شامل برخی از گزارشهای مهّم درباره گروهی از دانشمندانی است که در آن زمان در خراسان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مطالعات، از برخی تحقیقات ادبی و تاریخی جدید از قبیل کتاب فجرالاسلام احمد امین، و مذاهب التفسیر الاسلامی از گلدزیهر و تاریخ الأدب العربی از کارل بروکلمان و تاریخ التُّراث العربی از فؤاد سیزگین، آگاهی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بزرگوار، دانشمند عظیم الشأن و استادم، دکتر عبدالعزیز دوری، که در یاری و خیرخواهی این جانب تلاش پیگیرانه داشته‌اند، کمال تشکّر و تقدیر را دارم و از درگاه</w:t>
      </w:r>
    </w:p>
    <w:p>
      <w:pPr>
        <w:pStyle w:val="BookText"/>
        <w:rPr/>
      </w:pPr>
      <w:r>
        <w:rPr>
          <w:rFonts w:ascii="IRNazanin" w:hAnsi="IRNazanin" w:eastAsia="IRNazanin"/>
          <w:color w:val="111111"/>
          <w:sz w:val="28"/>
          <w:sz w:val="28"/>
          <w:szCs w:val="28"/>
          <w:rtl w:val="true"/>
          <w:lang w:bidi="fa-IR"/>
        </w:rPr>
        <w:t>خداوند متعال خواهانم که درستی در گفتار و کردار را به من الهام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عطوان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15/2/1993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13" w:name="pg323_7726"/>
    </w:p>
    <w:p>
      <w:pPr>
        <w:pStyle w:val="Heading2"/>
        <w:numPr>
          <w:ilvl w:val="1"/>
          <w:numId w:val="1"/>
        </w:numPr>
        <w:rPr/>
      </w:pPr>
      <w:bookmarkStart w:id="14" w:name="__RefHeading___Toc2766433_211673320"/>
      <w:bookmarkStart w:id="15" w:name="_Toc5"/>
      <w:bookmarkEnd w:id="13"/>
      <w:bookmarkEnd w:id="14"/>
      <w:r>
        <w:rPr>
          <w:rtl w:val="true"/>
        </w:rPr>
        <w:t>فصل اول</w:t>
      </w:r>
      <w:r>
        <w:rPr>
          <w:rtl w:val="true"/>
        </w:rPr>
        <w:t xml:space="preserve">: </w:t>
      </w:r>
      <w:r>
        <w:rPr>
          <w:rtl w:val="true"/>
        </w:rPr>
        <w:t>قرائتها</w:t>
      </w:r>
      <w:bookmarkEnd w:id="15"/>
    </w:p>
    <w:p>
      <w:pPr>
        <w:pStyle w:val="Heading3"/>
        <w:numPr>
          <w:ilvl w:val="2"/>
          <w:numId w:val="1"/>
        </w:numPr>
        <w:rPr/>
      </w:pPr>
      <w:bookmarkStart w:id="16" w:name="__RefHeading___Toc2766435_211673320"/>
      <w:bookmarkStart w:id="17" w:name="_Toc6"/>
      <w:bookmarkEnd w:id="16"/>
      <w:r>
        <w:rPr>
          <w:rtl w:val="true"/>
        </w:rPr>
        <w:t xml:space="preserve">قرائتهای </w:t>
      </w:r>
      <w:r>
        <w:rPr>
          <w:rtl w:val="true"/>
        </w:rPr>
        <w:t>(</w:t>
      </w:r>
      <w:r>
        <w:rPr>
          <w:rtl w:val="true"/>
        </w:rPr>
        <w:t>گوناگون</w:t>
      </w:r>
      <w:r>
        <w:rPr>
          <w:rtl w:val="true"/>
        </w:rPr>
        <w:t xml:space="preserve">) </w:t>
      </w:r>
      <w:r>
        <w:rPr>
          <w:rtl w:val="true"/>
        </w:rPr>
        <w:t>در خراسان، دوران بنی امیّه</w:t>
      </w:r>
      <w:bookmarkEnd w:id="17"/>
    </w:p>
    <w:p>
      <w:pPr>
        <w:pStyle w:val="BookText"/>
        <w:rPr/>
      </w:pPr>
      <w:r>
        <w:rPr>
          <w:rFonts w:ascii="IRNazanin" w:hAnsi="IRNazanin" w:eastAsia="IRNazanin"/>
          <w:color w:val="111111"/>
          <w:sz w:val="28"/>
          <w:sz w:val="28"/>
          <w:szCs w:val="28"/>
          <w:rtl w:val="true"/>
          <w:lang w:bidi="fa-IR"/>
        </w:rPr>
        <w:t>در آغاز اسلام، آموزش قرآن در خراسان، ضعیف بود، زیرا نه درباره افرادی که در فتح خراسان شرکت داشته و سپس آن جا را وطن خود قرار دادند و نه راجع به آنان که پس از فتح آن سرزمین به عنوان جنگنده، یا حاکم، به آن سرزمین رفته و بقیّه عمر خود را در آن جا ساکن بودند، یا تا مدّتی اقامت داشته و سپس به شهرهای خود برگشتند، هیچ چیزی که برازندگی آنها را در آموزش قرآن برساند، نقل نشده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این است که در آن دوران عربها، در اقلیّت بودند و سیادت آنها بر مردم خراسان متزلزل و بی‌ثبات بود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عّده فراوانی از آنها که به</w:t>
      </w:r>
      <w:bookmarkStart w:id="18" w:name="pg323_7727"/>
    </w:p>
    <w:p>
      <w:pPr>
        <w:pStyle w:val="BookText"/>
        <w:rPr/>
      </w:pPr>
      <w:bookmarkEnd w:id="18"/>
      <w:r>
        <w:rPr>
          <w:rFonts w:ascii="IRNazanin" w:hAnsi="IRNazanin" w:eastAsia="IRNazanin"/>
          <w:color w:val="111111"/>
          <w:sz w:val="28"/>
          <w:sz w:val="28"/>
          <w:szCs w:val="28"/>
          <w:rtl w:val="true"/>
          <w:lang w:bidi="fa-IR"/>
        </w:rPr>
        <w:t>خراسان آمده بودند از صحابه‌ای نبودند که در زمان رسول خدا صلی‌الله‌علیه‌و‌آله قرآن</w:t>
      </w:r>
    </w:p>
    <w:p>
      <w:pPr>
        <w:pStyle w:val="BookText"/>
        <w:rPr/>
      </w:pPr>
      <w:r>
        <w:rPr>
          <w:rFonts w:ascii="IRNazanin" w:hAnsi="IRNazanin" w:eastAsia="IRNazanin"/>
          <w:color w:val="111111"/>
          <w:sz w:val="28"/>
          <w:sz w:val="28"/>
          <w:szCs w:val="28"/>
          <w:rtl w:val="true"/>
          <w:lang w:bidi="fa-IR"/>
        </w:rPr>
        <w:t>را جمع آوری کرده و حافظ آن بوده و از آن آگاهی داشته‌اند،</w:t>
      </w:r>
      <w:r>
        <w:rPr>
          <w:rStyle w:val="FootnoteAnchor"/>
          <w:rtl w:val="true"/>
        </w:rPr>
        <w:footnoteReference w:id="4"/>
      </w:r>
      <w:r>
        <w:rPr>
          <w:rFonts w:ascii="IRNazanin" w:hAnsi="IRNazanin" w:eastAsia="IRNazanin"/>
          <w:color w:val="111111"/>
          <w:sz w:val="28"/>
          <w:sz w:val="28"/>
          <w:szCs w:val="28"/>
          <w:rtl w:val="true"/>
          <w:lang w:bidi="fa-IR"/>
        </w:rPr>
        <w:t>بلکه تنها چند سوره از قرآن را حفظ بودند و بیش از آن که به تعلیم و تدریس قرآن بپردازند به جنگ و جهاد در راه خدا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ممکن است اطّلاعات فراوانی که بعضی از آنها درباره تعلیم قرآن داشته‌اند از بین رفته باشد، زیرا عدّه‌ای از آنها از دانشمندان موثّق و محدّثان معتبر بودند که بسیاری از تابعان مدینه و مکّه یا بصره و کوفه نزد آنها شاگردی کرده بودند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هنگامی که حکومت اسلام در خراسان گسترش یافت و کار مسلمانان در آن جا سامان گرفت و در آغاز سلطنت بنی امیه بتدریج تعداد آنها افزایش یافت، گروهی از تابعان اهل بصره و کوفه به خراسان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به خراسان آمدند، اهالی بصره از اهالی کوفه بیشتر بودند، زیرا فتح خراسان از فتوح اهل بصره بود، برخی از همین گروه، خراسان را مقر و موطن خود قرار دادند و برخی نیز مدّتی در آنجا ماندند و سپس به وطن اصلی خود بازگشتند و قاریان همین گروه در خراسان به تعلیم قرآن پرداختند و الفاظ آن را نقل کردند</w:t>
      </w:r>
      <w:r>
        <w:rPr>
          <w:rFonts w:eastAsia="IRNazanin" w:cs="IRNazanin"/>
          <w:color w:val="111111"/>
          <w:sz w:val="28"/>
          <w:szCs w:val="28"/>
          <w:rtl w:val="true"/>
          <w:lang w:bidi="fa-IR"/>
        </w:rPr>
        <w:t>.</w:t>
      </w:r>
    </w:p>
    <w:p>
      <w:pPr>
        <w:pStyle w:val="Heading3"/>
        <w:numPr>
          <w:ilvl w:val="2"/>
          <w:numId w:val="1"/>
        </w:numPr>
        <w:rPr/>
      </w:pPr>
      <w:bookmarkStart w:id="19" w:name="__RefHeading___Toc2766437_211673320"/>
      <w:bookmarkStart w:id="20" w:name="_Toc7"/>
      <w:bookmarkEnd w:id="19"/>
      <w:r>
        <w:rPr>
          <w:rtl w:val="true"/>
        </w:rPr>
        <w:t>ضَحّاکُ بنُ مُزاحم هِلالی</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ضحاک هلالی، پسر مزاحم، درگذشته به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پیشروان قراّء تابعان کوفه است که به خراسان آمده بودند و او یکی از قراّء مشهور و معلّمان بنام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بدیهی است که این مرد، در خراسان به آموزش فرزندان عامّه مردم می‌پرداخت، چنان که در کوفه نیز، آنان را آموزش می‌داد و در کوفه مکتب او از بزرگترین مکتبها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Style w:val="FootnoteAnchor"/>
          <w:rtl w:val="true"/>
        </w:rPr>
        <w:footnoteReference w:id="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آموزگار کودکان بود،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مدرسه‌اش سه هزار کودک درس می‌خواندند و او خود سوار بر الاغش می‌شد و اطراف آنها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گرفتن هیچ مزدی، درس می‌گفت</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شهرهای بزرگ خراسان و سرزمینهای آن سوی رود جیحون را گردش می‌کرد، غرب این بلاد را از نیشابور بود تا طرف شرق، یعنی شهر بلخ، می‌پیمود، از رود جیحون می‌گذشت و به سمرقند می‌رسید</w:t>
      </w:r>
      <w:r>
        <w:rPr>
          <w:rStyle w:val="FootnoteAnchor"/>
          <w:rtl w:val="true"/>
        </w:rPr>
        <w:footnoteReference w:id="10"/>
      </w:r>
      <w:r>
        <w:rPr>
          <w:rFonts w:ascii="IRNazanin" w:hAnsi="IRNazanin" w:eastAsia="IRNazanin"/>
          <w:color w:val="111111"/>
          <w:sz w:val="28"/>
          <w:sz w:val="28"/>
          <w:szCs w:val="28"/>
          <w:rtl w:val="true"/>
          <w:lang w:bidi="fa-IR"/>
        </w:rPr>
        <w:t>و در هیچ یک از این مکانها، زیاد نمی‌زیست، بلکه سری می‌زد و چیزی می‌آموخت؛ سپس از آن جا به جای دیگر می‌رفت، امّا او را به بلخ نسبت داده‌اند که شاید اشاره به این باشد که در آن‌جا بیشتر از شهرهای دیگر، اقامت داشته و مؤیّد این مطلب این است که بیشتر شاگردانش از اهالی</w:t>
      </w:r>
    </w:p>
    <w:p>
      <w:pPr>
        <w:pStyle w:val="BookText"/>
        <w:rPr/>
      </w:pPr>
      <w:r>
        <w:rPr>
          <w:rFonts w:ascii="IRNazanin" w:hAnsi="IRNazanin" w:eastAsia="IRNazanin"/>
          <w:color w:val="111111"/>
          <w:sz w:val="28"/>
          <w:sz w:val="28"/>
          <w:szCs w:val="28"/>
          <w:rtl w:val="true"/>
          <w:lang w:bidi="fa-IR"/>
        </w:rPr>
        <w:t>بلخ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قرّاء تابعانی بوده که روایت درباره حروف قرآن از آنها نقل</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11"/>
      </w:r>
      <w:r>
        <w:rPr>
          <w:rFonts w:ascii="IRNazanin" w:hAnsi="IRNazanin" w:eastAsia="IRNazanin"/>
          <w:color w:val="111111"/>
          <w:sz w:val="28"/>
          <w:sz w:val="28"/>
          <w:szCs w:val="28"/>
          <w:rtl w:val="true"/>
          <w:lang w:bidi="fa-IR"/>
        </w:rPr>
        <w:t>، بلکه او، بیش از تمام قراّء، نسبت به قرائتهای گوناگونی که از صحابه پیامبر صلی‌الله‌علیه‌و‌آله قبل از آن که عثمان، مسلمانان را بر نسخه واحدی از قرآن، گردآوری کند،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کسانی بوده که برخی قرائتهای مخصوص به خود داشته و در آن از خود اظهار نظر کرده‌اند که از هیچ یک از صحابه انتساب آن به رسول خدا صلی‌الله‌علیه‌و‌آله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قرائت ضحاک‌بن مزاحم نشانه‌های متعدّدی وجود دارد، از جمله درباره همزه، طبق قانون متداول و رایج، رفتار نمی‌کند، از این رو گاهی که همزه استفهام در یک کلمه با همزه دیگری جمع شود آن را حذف می‌کند، مثلاً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أأعجمیّ وَ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 همزه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همزه خوانده و آن را کوتاه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همزه و سکون عین، خبر است، نه استفهام، یعنی، پس از شرط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جَعَلْنَاهُ قُرآناً اَعْجَمِیّا،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فُصِّلَتْ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خبر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که پیامبر صلی‌الله‌علیه‌و‌آله آورده، فرآن و کلام اعجمی است و بنابراین استفهام از روی تعجّب و انکار، نیست که قرائت مشهور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 همزه می‌کند،</w:t>
      </w:r>
      <w:r>
        <w:rPr>
          <w:rStyle w:val="FootnoteAnchor"/>
          <w:rtl w:val="true"/>
        </w:rPr>
        <w:footnoteReference w:id="14"/>
      </w:r>
      <w:r>
        <w:rPr>
          <w:rFonts w:ascii="IRNazanin" w:hAnsi="IRNazanin" w:eastAsia="IRNazanin"/>
          <w:color w:val="111111"/>
          <w:sz w:val="28"/>
          <w:sz w:val="28"/>
          <w:szCs w:val="28"/>
          <w:rtl w:val="true"/>
          <w:lang w:bidi="fa-IR"/>
        </w:rPr>
        <w:t>مثلاً در کلمه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تَرِئَنّی با همزه خوانده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ابوحیّان اندلسی گفته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تُرَئنَّ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تبدیل،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جا نیز لَتَرؤنّ تبدیل واو به همزه ضعیف و زشت است چنان که زمخشری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نشانه‌هایی که در قرائت ضحّاک وجود دارد، چیزی است که مربوط به شکل کلمه است،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خوانده</w:t>
      </w:r>
      <w:r>
        <w:rPr>
          <w:rStyle w:val="FootnoteAnchor"/>
          <w:rtl w:val="true"/>
        </w:rPr>
        <w:footnoteReference w:id="16"/>
      </w:r>
      <w:r>
        <w:rPr>
          <w:rFonts w:ascii="IRNazanin" w:hAnsi="IRNazanin" w:eastAsia="IRNazanin"/>
          <w:color w:val="111111"/>
          <w:sz w:val="28"/>
          <w:sz w:val="28"/>
          <w:szCs w:val="28"/>
          <w:rtl w:val="true"/>
          <w:lang w:bidi="fa-IR"/>
        </w:rPr>
        <w:t>ابن جریر طبری که قرائت ضحّاک و جز آن، از قرائتهای شاذ</w:t>
      </w:r>
      <w:r>
        <w:rPr>
          <w:rStyle w:val="FootnoteAnchor"/>
          <w:rtl w:val="true"/>
        </w:rPr>
        <w:footnoteReference w:id="17"/>
      </w:r>
      <w:r>
        <w:rPr>
          <w:rFonts w:ascii="IRNazanin" w:hAnsi="IRNazanin" w:eastAsia="IRNazanin"/>
          <w:color w:val="111111"/>
          <w:sz w:val="28"/>
          <w:sz w:val="28"/>
          <w:szCs w:val="28"/>
          <w:rtl w:val="true"/>
          <w:lang w:bidi="fa-IR"/>
        </w:rPr>
        <w:t>را انکار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که غیر آن، تجویز نمی‌شد، همان قرائت امصار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تجدوا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یکتب است، زیرا در تمام قرآنهای مسلمانان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من‌اَنفَسِهم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اَشرَفِهم می‌باشد، زیرا عدنان، شریفترین اولاد اسماعیل و مضر، اشرف اولاد نزاربن‌سعدبن‌عدنان، و مدرکه، شریفترین فرزندان خندف، و قریش، بالاترین فرزندان مدرکه است و اشرف خاندان قریش، حضرت محمد صلی‌الله‌علیه‌و‌آله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فعل ماضی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حَصِراتٍ صُدُرُوهم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حصرة، خوانده، ودر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w:t>
      </w:r>
    </w:p>
    <w:p>
      <w:p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کرده، 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مُتَّکِئاً</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مُتْکاً، به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اُتْرَجْ یعنی بالنگ و به قول بعضی، زُماوَرْد،</w:t>
      </w:r>
      <w:r>
        <w:rPr>
          <w:rStyle w:val="FootnoteAnchor"/>
          <w:rtl w:val="true"/>
        </w:rPr>
        <w:footnoteReference w:id="2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ضحّاک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اضاعوا الصّلَوات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به صورت جمع خوانده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طاوی</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خوانده،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حَدَب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جَدَثٍ</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با جیم و ثاء فرائت کرده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بدون همزه و با تشدید 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را تفویض و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اطاعت کردند، ولی، سلّما، از تسلیم بوده و مقصود این است که خود و اندیشه‌هایشان را تسلیم امر پروردگار کرده و با خواسته او مخالفت نکردند که ابراهیم آماده قربانی کردن و اسحاق، آماده صبر، باشد</w:t>
      </w:r>
      <w:r>
        <w:rPr>
          <w:rFonts w:eastAsia="IRNazanin" w:cs="IRNazanin"/>
          <w:color w:val="111111"/>
          <w:sz w:val="28"/>
          <w:szCs w:val="28"/>
          <w:rtl w:val="true"/>
          <w:lang w:bidi="fa-IR"/>
        </w:rPr>
        <w:t>».</w:t>
      </w:r>
      <w:r>
        <w:rPr>
          <w:rStyle w:val="FootnoteAnchor"/>
          <w:rtl w:val="true"/>
        </w:rPr>
        <w:footnoteReference w:id="2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اسم فاعل</w:t>
      </w:r>
    </w:p>
    <w:p>
      <w:pPr>
        <w:pStyle w:val="BookText"/>
        <w:rPr/>
      </w:pPr>
      <w:r>
        <w:rPr>
          <w:rFonts w:ascii="IRNazanin" w:hAnsi="IRNazanin" w:eastAsia="IRNazanin"/>
          <w:color w:val="111111"/>
          <w:sz w:val="28"/>
          <w:sz w:val="28"/>
          <w:szCs w:val="28"/>
          <w:rtl w:val="true"/>
          <w:lang w:bidi="fa-IR"/>
        </w:rPr>
        <w:t xml:space="preserve">مجرور، و ما بعدش مضافٌ الیه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 را فعل ماضی دانسته و ما بعدش را منصوب قرار داده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که فاطر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ثنای بر خدا و ذکر نعمتهای اوست که انگیزه حمد او می‌باشد و</w:t>
      </w:r>
    </w:p>
    <w:p>
      <w:pPr>
        <w:pStyle w:val="BookText"/>
        <w:rPr/>
      </w:pPr>
      <w:r>
        <w:rPr>
          <w:rFonts w:ascii="IRNazanin" w:hAnsi="IRNazanin" w:eastAsia="IRNazanin"/>
          <w:color w:val="111111"/>
          <w:sz w:val="28"/>
          <w:sz w:val="28"/>
          <w:szCs w:val="28"/>
          <w:rtl w:val="true"/>
          <w:lang w:bidi="fa-IR"/>
        </w:rPr>
        <w:t xml:space="preserve">ضحّاک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ضمیر است، اگر چه این معنا را کنار گذاشته، امّا چون دو جمله به وجود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ثنا، رساتر است، زیرا تعدّد جمله، در مدح باشد یا در ذم، بلیغتر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ضحّاک،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 عین و لام، خوانده است</w:t>
      </w:r>
      <w:r>
        <w:rPr>
          <w:rStyle w:val="FootnoteAnchor"/>
          <w:rtl w:val="true"/>
        </w:rPr>
        <w:footnoteReference w:id="33"/>
      </w:r>
      <w:r>
        <w:rPr>
          <w:rFonts w:ascii="IRNazanin" w:hAnsi="IRNazanin" w:eastAsia="IRNazanin"/>
          <w:color w:val="111111"/>
          <w:sz w:val="28"/>
          <w:sz w:val="28"/>
          <w:szCs w:val="28"/>
          <w:rtl w:val="true"/>
          <w:lang w:bidi="fa-IR"/>
        </w:rPr>
        <w:t>ابن جریر طبری این قرائت را، خطا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درست در این آیه، کسره عین است زیرا گروه قابل اعتمادی از قرّاء بر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عین خوانده تصحیح می‌کند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اَجَلَهنّ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به شکل مفرد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اولاتِ الأحْمالِ آجالَهُنَّ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جمع خوانده است</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سِقایة الحاج و عمارة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سُقایَةَ الحَاجِّ وَعَمَرَةَ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عامر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کفره، وبارّ و 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است، زیرا اگر جمع ساق گرفته شود که بر وزن فُعال آمده، مانند عَرق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سُقاء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 خلاف مؤ نّث آمده باشد مثل کلماتی، از قبیل حجارة و</w:t>
      </w:r>
    </w:p>
    <w:p>
      <w:pPr>
        <w:pStyle w:val="BookText"/>
        <w:rPr/>
      </w:pPr>
      <w:r>
        <w:rPr>
          <w:rFonts w:ascii="IRNazanin" w:hAnsi="IRNazanin" w:eastAsia="IRNazanin"/>
          <w:color w:val="111111"/>
          <w:sz w:val="28"/>
          <w:sz w:val="28"/>
          <w:szCs w:val="28"/>
          <w:rtl w:val="true"/>
          <w:lang w:bidi="fa-IR"/>
        </w:rPr>
        <w:t>عیارة و قصارة که جمع قصیر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ضحّاک،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وَادَّکَرَ بَعْدَ 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وَادَّکَرَ بَعدَ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است که برخی متقدّمان،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تخفیف میم و فتح آن، خوانده‌اند یعنی بعد نسیانٍ،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 الرّجل، یَأْ مَهُ، اَمْهاً، اذانَسِیَ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زمانی که شخص چیزی را فراموش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مزاحم،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وَ لُطْفِهِ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فضیلت و لطف خداوند، دانش کتاب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ابن جریر طبری در حالی که قرائت مشهور را صحیح‌تر دانسته، در باره این قرائت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صلی‌الله‌علیه‌و‌آله در تصحیح این قرائت و این تأویل، با سندی مورد اشکال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حسین از عبادبن عوام، از هارون اعور، از زهری از سالم‌بن عبداللّه، از پدرش، از پیامبر صلی‌الله‌علیه‌و‌آله چنین حدیث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کتاب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 نزد موثّقین از اصحاب زهری،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و قرائت مشهور از اهل حجاز و شام و عراق نیز بر خلاف آن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آن بر معنایی که قاریان مشهور گفته‌اند، از غیر آن درست‌تر است، زیرا قرائتی که مورد اتّفاق است به صواب</w:t>
      </w:r>
    </w:p>
    <w:p>
      <w:pPr>
        <w:pStyle w:val="BookText"/>
        <w:rPr/>
      </w:pP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ضحّاک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ابن‌جریر طبری، در بیان این دو قرائت با مقدّم داشتن قرائت مشهور، می‌گوید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راست به سوی من، معنای سخن این است؛ این راهی است که بازگشتش به سوی من است، و همه را به سبب اعمالشان پاداش می‌دهم،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عَلِیٌّ،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صراط و به معنای رفیع و بلند است، امّا قرائت صحیح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تأویلی که از مجاهد و حسن بصری و همراهانشان نقل کرده‌ایم، زیرا اهل استدلال از قرّاء بر آن، اجماع دارند و مخالفان این قرائت، بسیار اند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مزاحم هلالی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بهره و مطلوب کافران همین است که نه، من بلکه بندگانم را، دوست خود بگیرند؟ نه چنین است، بلکه لازم است خودشان را مانند آنها بشمارند و همه‌شان بنده و دوست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است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نِعْمةٌ تَمُنُّها عَلَیّ اَنْ عَبَّدْتَ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نعمتی است که بر من منّت نهاده‌ای و بنی اسرائیل را بردگان خود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معنا نیز به دست می‌آید، موقعی که قرائت آیه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که،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سین، برای مذمّت کفّار، رساتر</w:t>
      </w:r>
    </w:p>
    <w:p>
      <w:pPr>
        <w:pStyle w:val="BookText"/>
        <w:rPr/>
      </w:pPr>
      <w:r>
        <w:rPr>
          <w:rFonts w:ascii="IRNazanin" w:hAnsi="IRNazanin" w:eastAsia="IRNazanin"/>
          <w:color w:val="111111"/>
          <w:sz w:val="28"/>
          <w:sz w:val="28"/>
          <w:szCs w:val="28"/>
          <w:rtl w:val="true"/>
          <w:lang w:bidi="fa-IR"/>
        </w:rPr>
        <w:t xml:space="preserve">است، زیرا آن را نهایت مقصود کافران و تمام مطلوب آنها قرار داده، امّا در قرائت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در حالی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انداخته،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ما آن را می‌خوانیم، همان قرائت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قاریان مورد اعتماد، بر آن اجماع کرده‌اند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مزاحم،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احْکُم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اَحْکَمُ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Style w:val="FootnoteAnchor"/>
          <w:rtl w:val="true"/>
        </w:rPr>
        <w:footnoteReference w:id="48"/>
      </w:r>
      <w:r>
        <w:rPr>
          <w:rFonts w:ascii="IRNazanin" w:hAnsi="IRNazanin" w:eastAsia="IRNazanin"/>
          <w:color w:val="111111"/>
          <w:sz w:val="28"/>
          <w:sz w:val="28"/>
          <w:szCs w:val="28"/>
          <w:rtl w:val="true"/>
          <w:lang w:bidi="fa-IR"/>
        </w:rPr>
        <w:t>و ابن جریر طبری این قرائت را ردّ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درست، نزد ما، چسباندن باءِ رَبِّ به صورت مکسور به حاءِ بِاحْکُم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قرائت اهل بلاد است و قاریان معتبر نیز بر این اجماع دارند و مخالفش نادر است نه این که همزه قطع باشد و به صورت</w:t>
      </w:r>
    </w:p>
    <w:p>
      <w:pPr>
        <w:pStyle w:val="BookText"/>
        <w:rPr/>
      </w:pPr>
      <w:r>
        <w:rPr>
          <w:rFonts w:ascii="IRNazanin" w:hAnsi="IRNazanin" w:eastAsia="IRNazanin"/>
          <w:color w:val="111111"/>
          <w:sz w:val="28"/>
          <w:sz w:val="28"/>
          <w:szCs w:val="28"/>
          <w:rtl w:val="true"/>
          <w:lang w:bidi="fa-IR"/>
        </w:rPr>
        <w:t>اَحکَمُ خوانده شود، امّا ضحّاک که قرائت غیر مشهور را برگزیده به این دلیل است که در بعضی نسخه‌ها همزه زیادی نوشته شده ولی سزاوار نیست که این همزه در لفظ افزوده شود، چرا که بدون آن، قرائت، درست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ضحّاک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 زنندگان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عقال شده، خوانده،</w:t>
      </w:r>
      <w:r>
        <w:rPr>
          <w:rStyle w:val="FootnoteAnchor"/>
          <w:rtl w:val="true"/>
        </w:rPr>
        <w:footnoteReference w:id="50"/>
      </w:r>
      <w:r>
        <w:rPr>
          <w:rFonts w:ascii="IRNazanin" w:hAnsi="IRNazanin" w:eastAsia="IRNazanin"/>
          <w:color w:val="111111"/>
          <w:sz w:val="28"/>
          <w:sz w:val="28"/>
          <w:szCs w:val="28"/>
          <w:rtl w:val="true"/>
          <w:lang w:bidi="fa-IR"/>
        </w:rPr>
        <w:t>و ابن جریر طبری این قرائت را خطا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قرائت نزد من همان قرائت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است، به دلیل اجماع قاریان بر این لفظ و برمعنای</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ضحّاک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 الاَرْذَلُونَ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اَتْباعُکَ الاَرْذَلُونَ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ابن جنّی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قرائت ضحّاک در این آیه دو احتمال است که شیوه‌های بیانی گوناگون و معنایی یگانه دارند، نخست این که تقدیر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اَنُؤمِنُ لَکَ وَ اِنَّما اَتباعُکَ الاَرْذَلُون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اتباعک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مرفوع به ابتدا و اَرْذَلُونَ، خبر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انؤمن لک نحن و اتباعُک الارذلون؟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ارذلون، وصف برای اتباع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ما و پیروان فرومایه‌ات به تو ایمان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ممکن است اتباعک عطف بر ضمیر مرفوع متّصل باشد</w:t>
      </w:r>
      <w:r>
        <w:rPr>
          <w:rStyle w:val="FootnoteAnchor"/>
          <w:rtl w:val="true"/>
        </w:rPr>
        <w:footnoteReference w:id="53"/>
      </w:r>
      <w:r>
        <w:rPr>
          <w:rFonts w:ascii="IRNazanin" w:hAnsi="IRNazanin" w:eastAsia="IRNazanin"/>
          <w:color w:val="111111"/>
          <w:sz w:val="28"/>
          <w:sz w:val="28"/>
          <w:szCs w:val="28"/>
          <w:rtl w:val="true"/>
          <w:lang w:bidi="fa-IR"/>
        </w:rPr>
        <w:t xml:space="preserve">که تأکید هم نشده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 xml:space="preserve">معطوف و معطوف الیه فاصله افکنده، امّا گویی طول فاصله به جای تأکید با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ضحّاک،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فَادْخُلی فِی عَبْدِی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ابن جریر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در میان بندگان نیکوکارم، می‌باشد، زیرا قاریان مورد اعتماد بر آن اجماع کرده‌اند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ضحّاک‌بن مزاحم هلالی چنان که بعضی کلمات در آیات قرآن را تغییر داده، برخی حروف را نیز از عبارت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و 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الیک زیداً مجمِّلاً لک و مسدِّداً مِن أمرک و أصْحَبْتُکَ القران، دافعاً عنک و مونساً لَک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این در صورتی است که بدون واو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قرائت جماعت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خوانده‌اند،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مفعول به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در حالی که قرائت ضحاک را ضعیف دانسته در تفسیر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در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مُوسی</w:t>
      </w:r>
    </w:p>
    <w:p>
      <w:pPr>
        <w:pStyle w:val="BookText"/>
        <w:rPr/>
      </w:pPr>
      <w:r>
        <w:rPr>
          <w:rFonts w:ascii="IRNazanin" w:hAnsi="IRNazanin" w:eastAsia="IRNazanin"/>
          <w:color w:val="111111"/>
          <w:sz w:val="28"/>
          <w:sz w:val="28"/>
          <w:szCs w:val="28"/>
          <w:rtl w:val="true"/>
          <w:lang w:bidi="fa-IR"/>
        </w:rPr>
        <w:t>و هَارُونَ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خداوند به موسی و هارون علیهماالسلام داده و به آن سبب میان آنها و فرعون فرق گذاشته و میان آنان به حق داوری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ابن زید، در این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به معنای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قرآن بهتر می‌سازد به دلیل دخول واو، 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فرقان به معنای تورات می‌بود، چنان که برخی گفته‌اند، باید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مُوسی وَ هارُونَ الْفُرقانَ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روشنی بخش که خداوند به موسی و هارون داد، تورات بود، که آن دو، و پیروان دینشان را روشنی بخشید و آنان را به حلال و حرام آگاه ساخت،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روشنی ظاهری و نور چشم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واو، بر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فرقان غیر از تورات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آتیناه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 الکواکب، و 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هر چند این معنا هم احتمال هست، امّا مشهورترین معنا همان است که ما گفتیم و تا وقتی که بر معانی خلاف مشهور در نزد عرب، دلیل دندان شکنی نقلی یا عقلی، وجود نداشته باشد، واجب است کلام خدا را بر همان معنای اغلب واشهر، حمل کنیم</w:t>
      </w:r>
      <w:r>
        <w:rPr>
          <w:rFonts w:eastAsia="IRNazanin" w:cs="IRNazanin"/>
          <w:color w:val="111111"/>
          <w:sz w:val="28"/>
          <w:szCs w:val="28"/>
          <w:rtl w:val="true"/>
          <w:lang w:bidi="fa-IR"/>
        </w:rPr>
        <w:t>.»</w:t>
      </w:r>
      <w:r>
        <w:rPr>
          <w:rStyle w:val="FootnoteAnchor"/>
          <w:rtl w:val="true"/>
        </w:rPr>
        <w:footnoteReference w:id="6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اضافه خوانده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یا حسرةَ العبادِ، به صورت اضافه از نظر نحوی، دو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 فاعل بگیریم،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زیدٍ، و یا جلُوسَ عمرٍ و به این معنا است که گویی بندگان خدا، وقتی که عذاب را مشاهده می‌کنند اشک حسرت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مفعول باشد، که قرائت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گواه بر این مطلب است، و معنایش این است کسی که به امر بندگان اهمیّت می‌دهد و عذابی که به آنها می‌رسد او را غمگین می‌سازد، برحال آنها، اشک حسرت می‌بارد، و این معنا روشن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ضحّاک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بَیْضاءَ لَذَّةٍ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Style w:val="FootnoteAnchor"/>
          <w:rtl w:val="true"/>
        </w:rPr>
        <w:footnoteReference w:id="63"/>
      </w: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تَبَیَّنَتِ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تَبَیَّنَتِ الاءِنْسُ</w:t>
      </w:r>
    </w:p>
    <w:p>
      <w:pPr>
        <w:pStyle w:val="BookText"/>
        <w:rPr/>
      </w:pPr>
      <w:r>
        <w:rPr>
          <w:rFonts w:ascii="Amiri" w:hAnsi="Amiri" w:eastAsia="Amiri" w:cs="Amiri"/>
          <w:color w:val="111111"/>
          <w:sz w:val="28"/>
          <w:sz w:val="28"/>
          <w:szCs w:val="28"/>
          <w:rtl w:val="true"/>
          <w:lang w:bidi="ar-SA"/>
        </w:rPr>
        <w:t>اَنْ لَوْ کانوُ یَعْلَمُونَ الْغَیْبَ، مالَبِثوُ فِی الْعذاب ِ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در معنای آیه اخیر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انسانها روشن شد که اگر جنّیان از مرگ سلیمان خبر می‌داشتند در آن سختی عذاب درنگ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معنا، سخنی است که معبداز قتاده نقل کرده‌است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عبداللّه‌بن عباس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تَبَیَّنَتِ</w:t>
      </w:r>
    </w:p>
    <w:p>
      <w:pPr>
        <w:pStyle w:val="BookText"/>
        <w:rPr/>
      </w:pPr>
      <w:r>
        <w:rPr>
          <w:rFonts w:ascii="Amiri" w:hAnsi="Amiri" w:eastAsia="Amiri" w:cs="Amiri"/>
          <w:color w:val="111111"/>
          <w:sz w:val="28"/>
          <w:sz w:val="28"/>
          <w:szCs w:val="28"/>
          <w:rtl w:val="true"/>
          <w:lang w:bidi="ar-SA"/>
        </w:rPr>
        <w:t>الإنْسُ اَنَّ الْجِنَّ، لَوْ کانوُا یَعْلَمُونَ الْغیبَ ما لَبِثُوا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ضحّاک برای تفسیر و توضیح معنای برخی آیات، کلماتی را که پسندیده و در تقویت آن مؤثر دانسته، در آیه زیاد کرده است،</w:t>
      </w:r>
      <w:r>
        <w:rPr>
          <w:rStyle w:val="FootnoteAnchor"/>
          <w:rtl w:val="true"/>
        </w:rPr>
        <w:footnoteReference w:id="66"/>
      </w:r>
      <w:r>
        <w:rPr>
          <w:rFonts w:ascii="Amiri" w:hAnsi="Amiri" w:eastAsia="Amiri" w:cs="Amiri"/>
          <w:color w:val="111111"/>
          <w:sz w:val="28"/>
          <w:sz w:val="28"/>
          <w:szCs w:val="28"/>
          <w:rtl w:val="true"/>
          <w:lang w:bidi="ar-SA"/>
        </w:rPr>
        <w:t xml:space="preserve">از باب نمونه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نِعْمَةٌ تَمُنُّها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 مالَکَ اَنْ تَمُنُّها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آن افزوده است</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نتیجه دو قرائت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قرائت مشهور، حضرت موسی علیه‌السلام انصاف می‌دهد و اعتراف می کند که فرعون بر موسی، حّق تربیت دارد،</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 توبیخ می‌کند که چرا بنی اسرئیل را به بردگی کشیده‌ای؟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 بنا به قرائت ضحّاک، حضرت موسی با فرعون مخالفت می‌کند و منّت او را قبول ندارد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قرائت ضحّاک، بعضی از مطالب وجود دارد که به صیغه‌های افعال</w:t>
      </w:r>
    </w:p>
    <w:p>
      <w:pPr>
        <w:pStyle w:val="BookText"/>
        <w:rPr/>
      </w:pPr>
      <w:r>
        <w:rPr>
          <w:rFonts w:ascii="IRNazanin" w:hAnsi="IRNazanin" w:eastAsia="IRNazanin"/>
          <w:color w:val="111111"/>
          <w:sz w:val="28"/>
          <w:sz w:val="28"/>
          <w:szCs w:val="28"/>
          <w:rtl w:val="true"/>
          <w:lang w:bidi="fa-IR"/>
        </w:rPr>
        <w:t xml:space="preserve">و اسماء و مصادر و مفرد و جمع ارتباط پیدا می‌کند و نیز در قرائت او، و غیر او از قاریان، شواهد رسم، با شواهد اشتاق، مخلوط و به شدّت، مشتبه می‌شوند، زیرا اکثر این قرائتها می‌توانند، شاهدی برای هریک از رسم و اشتاق، در قرائتهای شاذّ یا منحصر به فرد باشند و تشخیص آنها از یکدیگر و جدا ساختن آنها به طور دقیق، دشوار است، از باب مثال، ضحّاک،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عَلَی الْمَلَکَیْنِ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فتح لام است، 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 لام، خوانده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بعضی گفته‌اند منظور خداوند از دو پادشاه، داود و سلیمان علیهماالسلام است، 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دو نفر را، پادشاه خوانده، در حالی که دو بنده از بندگان او هستند، مانند سایر بندگان او، از قبیل پیامبران و جز آنها؟</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لفظی را بر آنهااطلاق کرده است که در آن زمان برای آنهامعمول بوده و مردم، آن دو را به این عنوان می‌خواندند واین معمول است که گاهی انسان به یک عنوانی مورد خطاب واقع می‌شودکه در زمانی بر او اطلاق می‌شده، مثل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انَّک أنْتَ العزیزُ</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خطاب، جهنمی، خوار و زبون است، امّا به عنوانی مورد خطاب واقع شده است که در دنیا آن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گرامی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بعلاوه که در این خطاب، نوعی سرکوبی برای او و سرزنش به سبب یاد آوری افعال سوئش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در حالی که قرائت ضحاک را ردّ کرده، می‌گوید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برخی قاریان نقل شده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علی الْملَکیَن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خوانده و به معنای دو مرد از بنی آدم گرفته است، و ما با استدلال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قرائت را ثابت کردیم و دلیل نقلی هم اجماع معتبر از صحابه و تابعان و قاریان مشهور، بر خطای این قرائت وجود دارد که خود، شاهدی کافی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ضحّاک،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به کسر ضاء و سکون یاء</w:t>
      </w:r>
    </w:p>
    <w:p>
      <w:pPr>
        <w:pStyle w:val="BookText"/>
        <w:rPr/>
      </w:pPr>
      <w:r>
        <w:rPr>
          <w:rFonts w:ascii="Amiri" w:hAnsi="Amiri" w:eastAsia="Amiri" w:cs="Amiri"/>
          <w:color w:val="111111"/>
          <w:sz w:val="28"/>
          <w:sz w:val="28"/>
          <w:szCs w:val="28"/>
          <w:rtl w:val="true"/>
          <w:lang w:bidi="ar-SA"/>
        </w:rPr>
        <w:t>است،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ضاء و تشدید یاء خوانده است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ابوحیان اندلسی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 و 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 تضعیف، هر دو به یک معنا است، زیرا اصل آن، ضاع بوده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ضحّاک‌بن مزاحم،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یُضارَّ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فکّ ادغام و فتح رای اوّلی و سکون رای دوم خوانده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ابن جریر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تأویل قاریانی که از آنها نام بردیم، اصل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لایُضارَرْ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به دلیل همجنس بودن، دو حرف درهم ادغام شده و با این که در محلّ جزم است، فتحه گرفته، چون فتحه اخفّ حرکات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ضحّاک،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اصل به ضمّ رای مشدّد است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ضاء و کسره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 بر اصل التقاء ساکنین خوانده است</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که مؤنث است به لفظ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ابوحیّان اندلسی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به ضمّ فاء و کسره صاد مشدّد</w:t>
      </w:r>
    </w:p>
    <w:p>
      <w:pPr>
        <w:pStyle w:val="BookText"/>
        <w:rPr/>
      </w:pPr>
      <w:r>
        <w:rPr>
          <w:rFonts w:ascii="IRNazanin" w:hAnsi="IRNazanin" w:eastAsia="IRNazanin"/>
          <w:color w:val="111111"/>
          <w:sz w:val="28"/>
          <w:sz w:val="28"/>
          <w:szCs w:val="28"/>
          <w:rtl w:val="true"/>
          <w:lang w:bidi="fa-IR"/>
        </w:rPr>
        <w:t>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تخفیف صاد خوانده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وَ انْفَصَلَتْ عَنْهُ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Amiri" w:hAnsi="Amiri" w:eastAsia="Amiri" w:cs="Amiri"/>
          <w:color w:val="111111"/>
          <w:sz w:val="28"/>
          <w:sz w:val="28"/>
          <w:szCs w:val="28"/>
          <w:rtl w:val="true"/>
          <w:lang w:bidi="ar-SA"/>
        </w:rPr>
        <w:t>یعنی از آن، بیرون آمد، از آن جدا شد، و مثل این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الأمِیْرُ عَنِ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فرمانروا از شهر بیرون رفت</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عکرمه و ضحّاک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حق و باطل فرق گذاشته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ابن جریر طبری اقوال مفسّران را در قرائت مشهور بررسی و یکی را انتخاب و از آن حمایت کرده است و در حالی که به قرائت ضحّاک و جز او بی اعتنا بوده،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اُحْکِمَتْ آیاتُهُ 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تأویل این آیه اختلاف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اُحْکِمتْ آیاته بالاءمر و النّهی، ثُم فصّلت بالثّواب و العقاب</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قرآن از باطل باز داشته شده و سپس مفصّل گردیده و حلال و حرام از آنها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از این دو قول، قول کسی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خداوند آیاتش را از شکّ و فساد و باطل بازداشته و سپس آنها را به امر و نهی تفصیل داده، زیرا، احکام شی‌ء به معنای اصلاح و اتقان آن است و معنای احکام آیات قرآن، نگهداری 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فسادی است که در آن واقع شود یا باطلی که شخص گمراهی بتواند آن را مورد طعن قرار دهد، و مراد از تفصیل آیات تشخیص و بیان حلال و حرام</w:t>
      </w:r>
    </w:p>
    <w:p>
      <w:pPr>
        <w:pStyle w:val="BookText"/>
        <w:rPr/>
      </w:pPr>
      <w:r>
        <w:rPr>
          <w:rFonts w:ascii="IRNazanin" w:hAnsi="IRNazanin" w:eastAsia="IRNazanin"/>
          <w:color w:val="111111"/>
          <w:sz w:val="28"/>
          <w:sz w:val="28"/>
          <w:szCs w:val="28"/>
          <w:rtl w:val="true"/>
          <w:lang w:bidi="fa-IR"/>
        </w:rPr>
        <w:t>و امر و نهی از یکدیگر 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نیز ضحّاک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 وَ 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مُجْرِیْها و مُرْسِیْها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ابن‌جریر طبری با ردّ کردن این قرائت و مقدّم داشتن قرائت مشهور را بر آن و قرائتهای دیگر، می‌گوید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ابورجاء عطاردی نقل شده است که وی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مُجریها و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میم در هر دو، و آنها را صفت برای اللّه قرار می‌داد و ما نیز هرگاه چنین بخوانیم در هر دو کلمه، دو وجه از اعراب است یکی جرّ آنها، که بیشتر همان است، زیرا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سیردهنده کشتی و متوقّف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مرسی هم عطف بر آن است البتّه این وجه در صورتی که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المجریها و المرسیها، وجه دوم اعراب نصب است که وقتی الف و لام برداشته شود، حال و منصوب می‌شوند، چون نکره‌اند، اگر چه اضافه به معرفه شده‌اند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که ما، اختیار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آن است، به معنی زمان جریان و زمان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برگزیدیم مناسبت با فتحه حرف مضارع در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تَجْرِی بِهِمْ فِی مَوْجٍ کَالْجِبالِ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تُجری به ضمّ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مناسبتر آن است که فعل رانیز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اجماع قاریان بر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وجه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فتح میم است، امّا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میم را برگزیدیم، به این دلیل است که قاریان معتبر بر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جریان و سیر آن است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ایستادن و لنگر انداختن کشتی می‌باشد،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وَقَفَهَا اللّه وارساها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صورت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خوانده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وَالقیمی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خوانده،</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ضمّ دال و کسر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راء بدون تشدید 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Style w:val="FootnoteAnchor"/>
          <w:rtl w:val="true"/>
        </w:rPr>
        <w:footnoteReference w:id="9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ضحّاک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کسره حاء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 است</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 چنان کاری را تو انجام می‌دهی؟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من از این کار بیزاری می‌جویم، این</w:t>
      </w:r>
    </w:p>
    <w:p>
      <w:pPr>
        <w:pStyle w:val="BookText"/>
        <w:rPr/>
      </w:pPr>
      <w:r>
        <w:rPr>
          <w:rFonts w:ascii="IRNazanin" w:hAnsi="IRNazanin" w:eastAsia="IRNazanin"/>
          <w:color w:val="111111"/>
          <w:sz w:val="28"/>
          <w:sz w:val="28"/>
          <w:szCs w:val="28"/>
          <w:rtl w:val="true"/>
          <w:lang w:bidi="fa-IR"/>
        </w:rPr>
        <w:t>حرف نشانه حرام بودن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به معنای پناه بردن است، روز قیامت، گنهکاران، از فرشتگان به خدا پناه می‌برند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جریر طبری که قرائت مشهور را ترجیح داده، گفته است</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قول را در تفسیر این آیه برگزیدیم، زیرا کلمه حِجر، به معنای حرام است، و معلوم است که فرشتگان به کافران خبر می‌دهند که بشارت بر آنها حرام است، امّا، استعاذه که به معنای پناه بردن است، حرام نیست و بدیهی است که کفّار به ملائکه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کلام خدا چنین توجیه شود که این خبری از سوی گنهکاران به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مشدّد است به تخفیف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آنچه در این باره شنیده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 القَومُ یَزِفُّون، زفیفاً،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اَزَفُّواَ یَزِفُّون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یَزِفون، بدون تشدید را، قطرب می‌گوید</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مخفَّفِ یَزِفّون است مثل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اصل إقرِرْنَ بوده، امّا ظاهر این است که یَزِفُونَ از وَزَفَ </w:t>
      </w:r>
      <w:r>
        <w:rPr>
          <w:rStyle w:val="FootnoteAnchor"/>
          <w:rtl w:val="true"/>
        </w:rPr>
        <w:footnoteReference w:id="100"/>
      </w:r>
      <w:r>
        <w:rPr>
          <w:rFonts w:ascii="IRNazanin" w:hAnsi="IRNazanin" w:eastAsia="IRNazanin"/>
          <w:color w:val="111111"/>
          <w:sz w:val="28"/>
          <w:sz w:val="28"/>
          <w:szCs w:val="28"/>
          <w:rtl w:val="true"/>
          <w:lang w:bidi="fa-IR"/>
        </w:rPr>
        <w:t>باشد، مثل یَعِدُون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 و به این وسیله تأیید می‌شود،نزدیک بودن آن، به لفظ وَفز که مفرد اَوْفاز است، 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علی اوفازٍ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مسافرتیم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چنین باشد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وَزَفَ نیز نزدیک است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به معنایش هم نزدیک</w:t>
      </w:r>
    </w:p>
    <w:p>
      <w:pPr>
        <w:pStyle w:val="BookText"/>
        <w:rPr/>
      </w:pPr>
      <w:r>
        <w:rPr>
          <w:rFonts w:ascii="IRNazanin" w:hAnsi="IRNazanin" w:eastAsia="IRNazanin"/>
          <w:color w:val="111111"/>
          <w:sz w:val="28"/>
          <w:sz w:val="28"/>
          <w:szCs w:val="28"/>
          <w:rtl w:val="true"/>
          <w:lang w:bidi="fa-IR"/>
        </w:rPr>
        <w:t xml:space="preserve">است، در حالی که نه کسائی و نه فرّاء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نکرده‌اند،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جز این که ظاهر لفظ، چنان که گذشت آن را اقتضا می‌کند و یحیی‌بن احمد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هم نزد او،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این قرائت را ردّ کرده و گفته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قرائت درست،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صحیح و معروف از قرائت عرب این است و فصحای قرّاء نیز بر این عقیده‌اند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 نِی فِی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الف و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زمخشری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از مصدر معازّه که به معنای غلبه بر یکدیگر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که 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دال خوانده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ابن جریر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دیگران به تشدید دال،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باب تفاعل خوانده‌اند، به این معنا که روز قیامت وقتی که مردم فرار کنند، در زمین پراکنده می‌شوند چنان که شتر وقتی که از صاحبش فرار کند، پراکنده می‌شود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حالی که قرائت ضحّاک را ردّ کرده می‌گوید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 xml:space="preserve">درست نزد ما، همان است که مشهور گفته‌اند که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زیرا همین قرائتی است که جمعی مورد اعتماد از قرّاء شهرها برآنند و چنان که نقل شده، خلاف آن، روا نیست، با توجه به این قرائت،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روزی بر شما بیم دارم که برخی از مردم، برخی را ندا می‌کنند، یا از ترس آنچه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عظمت سلطه الهی و زشتی غم و اندوه آن روز که آنها را فراگرفته است، و یا به یاد یکدیگر می‌آورند که خداوند، بعضی از آنچه در دنیا به آنها وعده داده، اکنون به آن تحققّ بخشیده و به همین سبب برخی از آنها درباره گرفتاری عظیمی که بر سرشان آمده از دیگران کمک می‌خواهند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بَیْنَ یَدیِ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به ضمّ</w:t>
      </w:r>
    </w:p>
    <w:p>
      <w:pPr>
        <w:pStyle w:val="BookText"/>
        <w:rPr/>
      </w:pPr>
      <w:r>
        <w:rPr>
          <w:rFonts w:ascii="IRNazanin" w:hAnsi="IRNazanin" w:eastAsia="IRNazanin"/>
          <w:color w:val="111111"/>
          <w:sz w:val="28"/>
          <w:sz w:val="28"/>
          <w:szCs w:val="28"/>
          <w:rtl w:val="true"/>
          <w:lang w:bidi="fa-IR"/>
        </w:rPr>
        <w:t>تاء و کسر دال و تشدید آن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تاء و قاف و دال خوانده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که آنچه خود می‌خواهید انجام دهید و آنچه خدا و رسولش شما را به آن امر کرده، ترک کنید و همین است معنای قرائت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امری را بر آنچه خدا شما را امر کرده، مقدّم ندارید و در این قرائت چنان که پیداست، مفعول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محذوف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در حالی که قرائت غیر مشهور را انکار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قاریان مشهور به ضمّ 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این قرائتی است که من</w:t>
      </w:r>
    </w:p>
    <w:p>
      <w:pPr>
        <w:pStyle w:val="BookText"/>
        <w:rPr/>
      </w:pPr>
      <w:r>
        <w:rPr>
          <w:rFonts w:ascii="IRNazanin" w:hAnsi="IRNazanin" w:eastAsia="IRNazanin"/>
          <w:color w:val="111111"/>
          <w:sz w:val="28"/>
          <w:sz w:val="28"/>
          <w:szCs w:val="28"/>
          <w:rtl w:val="true"/>
          <w:lang w:bidi="fa-IR"/>
        </w:rPr>
        <w:t>خلافش را اجازه نمی‌دهم، زیرا معتمدان از قراّء بر آن اجماع کرده‌اند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ضحّاک،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راء خوانده است</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فراگیرنده رُوح و آن هم با رَوْح به یک معناست،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 همان زندگی است و این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عیش است که عیش و رَوْح نیز به یک معناست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ابن جنّی اشاره می‌کند که این کلمه به معنای مصدری نیست، بلکه به معنای فاعلی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در حالی که قرائت مشهور را برگزیده و فرق میان آن با قرائت ضحّاک را بیان کرده است، می‌گوید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قول نزد من، قول کسی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شادی و رحمت و آمرزش است و اصلش از این جمله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نسیمی را احساس کند که به آن وسیله از شدّت گرمایش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ریحان، همان بوی خوشی است که وقت مرگ احساس می‌شود، چنان که ابوالعالیه و حسن گفته‌اند، همچنین کسان دیگری که به سخن این دو نفر قائل شده‌اند، چرا که این معنا بیشترین و روشنترین معانی آن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تفاعل خوانده که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Style w:val="FootnoteAnchor"/>
          <w:rtl w:val="true"/>
        </w:rPr>
        <w:footnoteReference w:id="114"/>
      </w:r>
      <w:r>
        <w:rPr>
          <w:rFonts w:ascii="IRNazanin" w:hAnsi="IRNazanin" w:eastAsia="IRNazanin"/>
          <w:color w:val="111111"/>
          <w:sz w:val="28"/>
          <w:sz w:val="28"/>
          <w:szCs w:val="28"/>
          <w:rtl w:val="true"/>
          <w:lang w:bidi="fa-IR"/>
        </w:rPr>
        <w:t>در صورتی که به</w:t>
      </w:r>
    </w:p>
    <w:p>
      <w:pPr>
        <w:pStyle w:val="BookText"/>
        <w:rPr/>
      </w:pPr>
      <w:r>
        <w:rPr>
          <w:rFonts w:ascii="Amiri" w:hAnsi="Amiri" w:eastAsia="Amiri" w:cs="Amiri"/>
          <w:color w:val="111111"/>
          <w:sz w:val="28"/>
          <w:sz w:val="28"/>
          <w:szCs w:val="28"/>
          <w:rtl w:val="true"/>
          <w:lang w:bidi="ar-SA"/>
        </w:rPr>
        <w:t>معنای تتفرّق و تتقطّعُ من الْغَیظِ علی أهل المعاصی، غضباً للّه و انتقاماً له، می‌باشد،</w:t>
      </w:r>
      <w:r>
        <w:rPr>
          <w:rStyle w:val="FootnoteAnchor"/>
          <w:rtl w:val="true"/>
        </w:rPr>
        <w:footnoteReference w:id="115"/>
      </w:r>
      <w:r>
        <w:rPr>
          <w:rFonts w:ascii="IRNazanin" w:hAnsi="IRNazanin" w:eastAsia="IRNazanin"/>
          <w:color w:val="111111"/>
          <w:sz w:val="28"/>
          <w:sz w:val="28"/>
          <w:szCs w:val="28"/>
          <w:rtl w:val="true"/>
          <w:lang w:bidi="fa-IR"/>
        </w:rPr>
        <w:t>یعنی آتش دوزخ از شدّت غیظ بر کفّار، نزدیک است، تکه تکه و پاره پاره شود و شعله آتش از خشم خدا و به منظور انتقام از گناهکار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به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سکون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با توجّه به قرائت ضحّاک، ابن جنّی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خدا می‌خواستید تا شما را در آن قرار دهد، مثل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از خدا خواست که عذابی بر او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قرائت عموم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وقوع آن را داشتید و ادّعای آن میان شما آشکار بود، مثل معنای عامّی که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خواندن یکدیگر به لقبهای بد، میان شما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از ادّعای حقوق یا معاملات، که به معنای درخواست می‌باشد،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تَتَداعَوْنَ، از دعاست نه از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در حالی که این قرائت را ردّ می‌کند، می‌گوید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درست همان است که قاریان مشهور، گفته‌اند، زیرا گروهی مورد اعتماد از آنان، بر آن اجماع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قرائت ضحّاک‌بن مزاحم هلالی چیزی است که به ترکیب</w:t>
      </w:r>
    </w:p>
    <w:p>
      <w:pPr>
        <w:pStyle w:val="BookText"/>
        <w:rPr/>
      </w:pPr>
      <w:r>
        <w:rPr>
          <w:rFonts w:ascii="IRNazanin" w:hAnsi="IRNazanin" w:eastAsia="IRNazanin"/>
          <w:color w:val="111111"/>
          <w:sz w:val="28"/>
          <w:sz w:val="28"/>
          <w:szCs w:val="28"/>
          <w:rtl w:val="true"/>
          <w:lang w:bidi="fa-IR"/>
        </w:rPr>
        <w:t>و اعراب کلمات ارتباط پیدا می‌کند، مثلاً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لایَسْتَحْیِیْ اَنْ یَضْرِبَ مَثَلاً ما بَعُوضَةً فَما فَوْقَها</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رفع داده</w:t>
      </w:r>
      <w:r>
        <w:rPr>
          <w:rStyle w:val="FootnoteAnchor"/>
          <w:rtl w:val="true"/>
        </w:rPr>
        <w:footnoteReference w:id="120"/>
      </w:r>
      <w:r>
        <w:rPr>
          <w:rFonts w:ascii="IRNazanin" w:hAnsi="IRNazanin" w:eastAsia="IRNazanin"/>
          <w:color w:val="111111"/>
          <w:sz w:val="28"/>
          <w:sz w:val="28"/>
          <w:szCs w:val="28"/>
          <w:rtl w:val="true"/>
          <w:lang w:bidi="fa-IR"/>
        </w:rPr>
        <w:t>با این که مشهور، نصب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درباره رفع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یَسْتَحْیِیْ اَنْ یَضْرِبَ الَّذِی هُوَ بَعُوضَةٌ مَثَلاً،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مبتدا و عائد موصول بوده حذف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ابن جریر طبری در حالی که قرائت مشهور را ردّ کرده گفته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کلام،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 ان یضربَ الّذی هو بعوضةٌ فی الصغر و القلّة، فما فوقها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تأویل آیه این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خوانده شد، پس دلیل نصب آن، به قرائت مشهور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آن،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نصب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بعوضهً‌هم که صله آن است، اعراب آن را گرفته و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حسّان‌بن ثابت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بِنا فَضْلاً عَلی مَنْ غَیْرِنا</w:t>
      </w:r>
    </w:p>
    <w:p>
      <w:pPr>
        <w:pStyle w:val="BookText"/>
        <w:rPr/>
      </w:pPr>
      <w:r>
        <w:rPr>
          <w:rFonts w:ascii="Amiri" w:hAnsi="Amiri" w:eastAsia="Amiri" w:cs="Amiri"/>
          <w:color w:val="111111"/>
          <w:sz w:val="28"/>
          <w:sz w:val="28"/>
          <w:szCs w:val="28"/>
          <w:rtl w:val="true"/>
          <w:lang w:bidi="ar-SA"/>
        </w:rPr>
        <w:t>حُبُّ النَبِیِّ مُحَّمدٍ صلی‌الله‌علیه‌و‌آله اِیّانا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شعر،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جّر است، گرفته است، و</w:t>
      </w:r>
    </w:p>
    <w:p>
      <w:pPr>
        <w:pStyle w:val="BookText"/>
        <w:rPr/>
      </w:pPr>
      <w:r>
        <w:rPr>
          <w:rFonts w:ascii="IRNazanin" w:hAnsi="IRNazanin" w:eastAsia="IRNazanin"/>
          <w:color w:val="111111"/>
          <w:sz w:val="28"/>
          <w:sz w:val="28"/>
          <w:szCs w:val="28"/>
          <w:rtl w:val="true"/>
          <w:lang w:bidi="fa-IR"/>
        </w:rPr>
        <w:t>عرب، این عمل را بویژه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 به کار می‌برد و صله‌آنها را در اعراب تابع آن دو می‌داند، زیرا این دو گاهی معرفه و گاهی نکره‌اند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که تقدیر کلام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یستحیی أن یَضربَ مثلاً ما بین بعوضةٍ الی ما فوقها، و بعد،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قرینه بر آن شده، چنان که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ما زبالةَ فالثعلبیّة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منزل زباله تا ثعلبیه باران 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عشرون ما فاقةً فَجَمَلاً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بیست شتر است از ماده تا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احسن النّاس ما قَرناً فَقَدَماً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نیکوترین انسان است از 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کذا،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 این حذف را انجام می‌دهند و هر دو را نصب می‌دهند تا دلالت کند برآنچه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مَلِکاً نُقاتِلْ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راکه با،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متکلم مع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مجزوم و جواب امر است،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مَلِکاً یُقاتِلُ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لام، مرفوع به این که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خوانده است</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با کسره و اضافه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قرائت خود را چنین تفسیر کرده </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که از او درخواست و سؤال کرده‌اید،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 غیر از این</w:t>
      </w:r>
    </w:p>
    <w:p>
      <w:pPr>
        <w:pStyle w:val="BookText"/>
        <w:rPr/>
      </w:pPr>
      <w:r>
        <w:rPr>
          <w:rFonts w:ascii="IRNazanin" w:hAnsi="IRNazanin" w:eastAsia="IRNazanin"/>
          <w:color w:val="111111"/>
          <w:sz w:val="28"/>
          <w:sz w:val="28"/>
          <w:szCs w:val="28"/>
          <w:rtl w:val="true"/>
          <w:lang w:bidi="fa-IR"/>
        </w:rPr>
        <w:t>تفسیر کرده و چنین گفته است</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بااین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تنوین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ذکر شده،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ما سَأَلْتُمُوه، اَنْ یُؤْتیکم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به قرائت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محذوف است یعنی و آتاکم سؤلکم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جریر طبری قرائت و تفسیر ضحّاک را ردّ کرده و چنین گفته است</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همان قرائت مشهور درست است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سُؤْلِکُمْ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پیش از این روشن ساختیم، زیرا گروه معتبری از قرّاء بر آن اجماع کرده و قرائتهای دیگر را ردّ</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تُرِیْحُونَ وَ حِیْنَ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نیز که بدون تنوین است، با تنوین و بدون اضافه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حیناً تُرِیْحُونَ وَ حِیْناً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ابوحیان اندلسی می‌گوید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صفت قرار داده‌اند که عایدشان حذف شده است،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قرائت ضحّاک،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مبتدا باشد، زیرا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است و ممکن است، خبر مبتدا باشد، زیرا معنای استقرار در آن نهفته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ثلاثمائةٍ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 ثَلاثَمائةٍ 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اندلسی می‌گوید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 گفته است</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بدل یا عطف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بعضی گفته‌اند از باب تفسیر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عطف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حکایت کرده است که گروهی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به مذهب بصریّین،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نصب سنین بنابراین که تمییز عدد باشد، درست نیست، زیرا مشهور در ادبیات عرب، این است که معدود مِائة باید مفرد و مجرور باشد، علاوه بر این که سنین، جمع نیز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کُّلِ ضامِرٍ یَأْتِینَ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زمخشرن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است بنابراین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ابوحیّان اندلسی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مذکّر عاقل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که جمع مذکّر غایب است، بر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یاتین به فرض این که ضامر،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وَلِلَّذِیْنَ کَفَروا بِرَبِّهِمْ عَذابُ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به رفع عذاب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وَلِلَذِیْنَ کَفَرُوا بِرَبِّهِمْ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آن خوانده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خوانده شده،</w:t>
      </w:r>
    </w:p>
    <w:p>
      <w:pPr>
        <w:pStyle w:val="BookText"/>
        <w:rPr/>
      </w:pPr>
      <w:r>
        <w:rPr>
          <w:rFonts w:ascii="Amiri" w:hAnsi="Amiri" w:eastAsia="Amiri" w:cs="Amiri"/>
          <w:color w:val="111111"/>
          <w:sz w:val="28"/>
          <w:sz w:val="28"/>
          <w:szCs w:val="28"/>
          <w:rtl w:val="true"/>
          <w:lang w:bidi="ar-SA"/>
        </w:rPr>
        <w:t xml:space="preserve">بنابر این که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وَاَعْتَدْنا لِلَّذِیْنَ کَفَرُوا عَذابَ جَهَنَّم</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کفر ورزیده‌اند، عذاب جهنّم رامهیّا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تشدید 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به این ترتیب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ماضی و به معنای أَبْلی وَأَفْنی وَذاتَ الْعِمادِ، مفعول آن باشد،</w:t>
      </w:r>
      <w:r>
        <w:rPr>
          <w:rStyle w:val="FootnoteAnchor"/>
          <w:rtl w:val="true"/>
        </w:rPr>
        <w:footnoteReference w:id="142"/>
      </w:r>
      <w:r>
        <w:rPr>
          <w:rFonts w:ascii="Amiri" w:hAnsi="Amiri" w:eastAsia="Amiri" w:cs="Amiri"/>
          <w:color w:val="111111"/>
          <w:sz w:val="28"/>
          <w:sz w:val="28"/>
          <w:szCs w:val="28"/>
          <w:rtl w:val="true"/>
          <w:lang w:bidi="ar-SA"/>
        </w:rPr>
        <w:t xml:space="preserve">باز از او نقل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الف، و 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این مخففّ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از عبداللّه‌بن زبیر، نقل شده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ضحّاک برخی از افعال مجهول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به ضمّ ظاء و کسر لام است، به صورت 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ظاء و لام</w:t>
      </w:r>
    </w:p>
    <w:p>
      <w:pPr>
        <w:pStyle w:val="BookText"/>
        <w:rPr/>
      </w:pP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باشد یا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مستنثای منقطع 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مظلوم یا ظالم باشد، که امر خدا بر او پوشیده نیست، و دلیل بر این معنا، جمله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سَمِیْعاً عَلیماً</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قرائت ضحّاک راردّ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قرائت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ظاء است که قرّاء معتبر و اهل تفسیر بر درستی آن اجماع کرده‌اند و قاریان به فتح ظاءاند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اَنَّهُمْ قَدْ کُذِبُوا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ضمّ کاف و کسر ذال است، ضحّاک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 و</w:t>
      </w:r>
    </w:p>
    <w:p>
      <w:pPr>
        <w:pStyle w:val="BookText"/>
        <w:rPr/>
      </w:pPr>
      <w:r>
        <w:rPr>
          <w:rFonts w:ascii="IRNazanin" w:hAnsi="IRNazanin" w:eastAsia="IRNazanin"/>
          <w:color w:val="111111"/>
          <w:sz w:val="28"/>
          <w:sz w:val="28"/>
          <w:szCs w:val="28"/>
          <w:rtl w:val="true"/>
          <w:lang w:bidi="fa-IR"/>
        </w:rPr>
        <w:t>ذال خوانده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ابن جنّی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آیه این است</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حَتّی اِذَا</w:t>
      </w:r>
    </w:p>
    <w:p>
      <w:pPr>
        <w:pStyle w:val="BookText"/>
        <w:rPr/>
      </w:pPr>
      <w:r>
        <w:rPr>
          <w:rFonts w:ascii="Amiri" w:hAnsi="Amiri" w:eastAsia="Amiri" w:cs="Amiri"/>
          <w:color w:val="111111"/>
          <w:sz w:val="28"/>
          <w:sz w:val="28"/>
          <w:szCs w:val="28"/>
          <w:rtl w:val="true"/>
          <w:lang w:bidi="ar-SA"/>
        </w:rPr>
        <w:t>اْستَیْأَسَ الرُّسُلُ وَ ظَنُّوا أَنَّهُم قَدْ کَذَبُوا فیما اَتَوْا بِهِ مِنَ الْوَحیِ اِلَیْهِمْ، جاءهُمْ نَصْرُنا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وحی آورده‌اند، دروغ بوده است یاری ما به سوی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قرائت ضحّاک را منکر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تأویلی که در این آیه ذکر کردیم،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کاف و تخفیف ذال درست است، زیرا این قرائت بعضی از قاریان مدینه و همه قاریان کوفه است و ما نیز این قرائت و تأویل را برگزیده‌ایم، به دلیل این که این جمله بعد از این</w:t>
      </w:r>
    </w:p>
    <w:p>
      <w:pPr>
        <w:pStyle w:val="BookText"/>
        <w:rPr/>
      </w:pPr>
      <w:r>
        <w:rPr>
          <w:rFonts w:ascii="Amiri" w:hAnsi="Amiri" w:eastAsia="Amiri" w:cs="Amiri"/>
          <w:color w:val="111111"/>
          <w:sz w:val="28"/>
          <w:sz w:val="28"/>
          <w:szCs w:val="28"/>
          <w:rtl w:val="true"/>
          <w:lang w:bidi="ar-SA"/>
        </w:rPr>
        <w:t>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اَرْسَلْنا مِنْ قَبْلِکَ اِلاّ رِجالاً نُوحی اِلَیْهِم مِنْ اَهْلِ الْقُری اَفَلَمْ یَسِیْرُوا فی الأرْضِ فَیَنْظُروا کَیفَ کانَ عاقِبَةُ الّذِین مِنْ قَبْلِهِمْ</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است بر این که ناامیدی پیامبران از ایمان قومشان بوده که هلاک شده‌اند و ضمیر در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اَنَّهُمْ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امتهای</w:t>
      </w:r>
    </w:p>
    <w:p>
      <w:pPr>
        <w:pStyle w:val="BookText"/>
        <w:rPr/>
      </w:pPr>
      <w:r>
        <w:rPr>
          <w:rFonts w:ascii="IRNazanin" w:hAnsi="IRNazanin" w:eastAsia="IRNazanin"/>
          <w:color w:val="111111"/>
          <w:sz w:val="28"/>
          <w:sz w:val="28"/>
          <w:szCs w:val="28"/>
          <w:rtl w:val="true"/>
          <w:lang w:bidi="fa-IR"/>
        </w:rPr>
        <w:t>هلاک شده پیشین برمی‌گردد و این که خداوند در پی خبر از پیامبران و امتهایشان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 مَنْ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بر توضیح مطلب افزوده است زیرا کسانی که هلاک شدند همانهایند که گمان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آنها دروغ گفته‌اند و به دلیل همین گمان نابجا، آنها را تکذیب کردند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بعضی از فعلها را که به صورت معلوم بوده تغییر داده و مجهول خوانده،</w:t>
      </w:r>
      <w:r>
        <w:rPr>
          <w:rStyle w:val="FootnoteAnchor"/>
          <w:rtl w:val="true"/>
        </w:rPr>
        <w:footnoteReference w:id="152"/>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اَوْنُنْسِها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ضمّ نون اوّلی و کسر</w:t>
      </w:r>
    </w:p>
    <w:p>
      <w:pPr>
        <w:pStyle w:val="BookText"/>
        <w:rPr/>
      </w:pPr>
      <w:r>
        <w:rPr>
          <w:rFonts w:ascii="IRNazanin" w:hAnsi="IRNazanin" w:eastAsia="IRNazanin"/>
          <w:color w:val="111111"/>
          <w:sz w:val="28"/>
          <w:sz w:val="28"/>
          <w:szCs w:val="28"/>
          <w:rtl w:val="true"/>
          <w:lang w:bidi="fa-IR"/>
        </w:rPr>
        <w:t>سین است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مضموم و سین مفتوح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 خوانده، صورت معلوم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بداند، منتها در این صورت، فاعل حقیقی و عامل فراموشی آن، یکی از دو امر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معمولی دنیا بر بنی‌آدم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یابیم، یا دشمنی از طرف فرد انسانی یا وسوسه شیطانی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طبری که قرائت ضحّاک را نادرست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قرّاء، چنین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کسر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نظر ما، خطاست، زیرا از آنچه به آن استدلال می‌شود که به طور مستفیض از قراء نقل شده، خارج است، و همچنین 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زیرا شاذ و خارج از قرائت قرّاء امّت است که مورد استدلال، واقع می‌شود، و قرائتی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اَونُنْسِها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خدای تعالی به پیامبرش خبر داده است که هرگاه حکمی را عوض کند یا آن را تغییر دهد، حکمی بهتر از آن، یا مانند آن، خواهد آورد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ضحّاک،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الَّذِیْنَ ظَلَمُوا ما اُتْرِفوا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با همزه وصل 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 و عین است،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همزه قطع و ضمّ آن و 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مجهول خوانده است</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ما، این آیه به حذف مضاف</w:t>
      </w:r>
    </w:p>
    <w:p>
      <w:pPr>
        <w:pStyle w:val="BookText"/>
        <w:rPr/>
      </w:pPr>
      <w:r>
        <w:rPr>
          <w:rFonts w:ascii="IRNazanin" w:hAnsi="IRNazanin" w:eastAsia="IRNazanin"/>
          <w:color w:val="111111"/>
          <w:sz w:val="28"/>
          <w:sz w:val="28"/>
          <w:szCs w:val="28"/>
          <w:rtl w:val="true"/>
          <w:lang w:bidi="fa-IR"/>
        </w:rPr>
        <w:t>است که در اصل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الَّذِیْن ظَلَمُوا، جَزاءَ ما اُتْرِفُوا فیه و کانُوا</w:t>
      </w:r>
    </w:p>
    <w:p>
      <w:pPr>
        <w:pStyle w:val="BookText"/>
        <w:rPr/>
      </w:pP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ستمکارانی که از پی رفاه و لذتهای دنیوی رفتند به آنان داده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ضحّاک،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فَانْظُرْماذاتَری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راکه به فتح تاء است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157"/>
      </w:r>
      <w:bookmarkStart w:id="21" w:name="pg323_7759"/>
    </w:p>
    <w:p>
      <w:pPr>
        <w:pStyle w:val="BookText"/>
        <w:rPr/>
      </w:pPr>
      <w:bookmarkEnd w:id="21"/>
      <w:r>
        <w:rPr>
          <w:rFonts w:ascii="IRNazanin" w:hAnsi="IRNazanin" w:eastAsia="IRNazanin"/>
          <w:color w:val="111111"/>
          <w:sz w:val="28"/>
          <w:sz w:val="28"/>
          <w:szCs w:val="28"/>
          <w:rtl w:val="true"/>
          <w:lang w:bidi="fa-IR"/>
        </w:rPr>
        <w:t>ابن جنّی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قطرب برای ما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و کسر آن است، معنای تُری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القاء می‌شود و در خاطره‌ات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چیز اشاره می‌کنی و برای عمل بر حسب آن دعوت می‌کنی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ابن جریر که قرائت ضحّاک را باطل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قرائت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اندیشه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می‌دهی</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2" w:name="__RefHeading___Toc2766439_211673320"/>
      <w:bookmarkStart w:id="23" w:name="_Toc8"/>
      <w:bookmarkEnd w:id="22"/>
      <w:r>
        <w:rPr>
          <w:rtl w:val="true"/>
        </w:rPr>
        <w:t>یحیی بنُ یَعْمُرَ العَدْوانِیّ</w:t>
      </w:r>
      <w:bookmarkEnd w:id="23"/>
    </w:p>
    <w:p>
      <w:pPr>
        <w:pStyle w:val="BookText"/>
        <w:rPr/>
      </w:pPr>
      <w:r>
        <w:rPr>
          <w:rFonts w:ascii="IRNazanin" w:hAnsi="IRNazanin" w:eastAsia="IRNazanin"/>
          <w:color w:val="111111"/>
          <w:sz w:val="28"/>
          <w:sz w:val="28"/>
          <w:szCs w:val="28"/>
          <w:rtl w:val="true"/>
          <w:lang w:bidi="fa-IR"/>
        </w:rPr>
        <w:t>یحیی‌بن یعمر عدوانی بصری مروزی، درگذشته به سال یکصد و بیست و نه یا اندکی پیش،</w:t>
      </w:r>
      <w:r>
        <w:rPr>
          <w:rStyle w:val="FootnoteAnchor"/>
          <w:rtl w:val="true"/>
        </w:rPr>
        <w:footnoteReference w:id="160"/>
      </w:r>
      <w:r>
        <w:rPr>
          <w:rFonts w:ascii="IRNazanin" w:hAnsi="IRNazanin" w:eastAsia="IRNazanin"/>
          <w:color w:val="111111"/>
          <w:sz w:val="28"/>
          <w:sz w:val="28"/>
          <w:szCs w:val="28"/>
          <w:rtl w:val="true"/>
          <w:lang w:bidi="fa-IR"/>
        </w:rPr>
        <w:t>یکی از قاریان تابعین بصره بود که به خراسان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 کرده بودند، درباره اقامتش در آن جا اختلاف فراوانی است، بعضی</w:t>
      </w:r>
    </w:p>
    <w:p>
      <w:pPr>
        <w:pStyle w:val="BookText"/>
        <w:rPr/>
      </w:pPr>
      <w:r>
        <w:rPr>
          <w:rFonts w:ascii="IRNazanin" w:hAnsi="IRNazanin" w:eastAsia="IRNazanin"/>
          <w:color w:val="111111"/>
          <w:sz w:val="28"/>
          <w:sz w:val="28"/>
          <w:szCs w:val="28"/>
          <w:rtl w:val="true"/>
          <w:lang w:bidi="fa-IR"/>
        </w:rPr>
        <w:t>از اخبار اشاره دارد که در بصره متولّد شد و در خراسان</w:t>
      </w:r>
      <w:r>
        <w:rPr>
          <w:rStyle w:val="FootnoteAnchor"/>
          <w:rtl w:val="true"/>
        </w:rPr>
        <w:footnoteReference w:id="161"/>
      </w:r>
      <w:r>
        <w:rPr>
          <w:rFonts w:ascii="IRNazanin" w:hAnsi="IRNazanin" w:eastAsia="IRNazanin"/>
          <w:color w:val="111111"/>
          <w:sz w:val="28"/>
          <w:sz w:val="28"/>
          <w:szCs w:val="28"/>
          <w:rtl w:val="true"/>
          <w:lang w:bidi="fa-IR"/>
        </w:rPr>
        <w:t>رشد یافت و از بعضی برمی آید که در اهواز متولد و در میان گروهی از مردم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زبان عربی بسیار فصیح بود و او علوم عربی را از پدرش آموخت و سخن او را حفظ کرد و در استحکام آن کوشید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برخی دیگر از اخبار نشان می‌دهد که در نخستین دوران فرمانفرمایی یزیدبن مهلّب بر خراسان، یحیی در آن جا از نویسندگان و قضات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مهلّب نامه‌ای بسیار ادیبانه به حجّاج‌بن یوسف نوشت، هنگامی که حجّاج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مهلّب کجا و این سخن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یعمر پیش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یعمر را به عراق فراخواند تا از او درباره سبب فصاحتش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به حجّاج خبر رسید که یحیی، اظهار تشیّع می‌کند، او را از خراسان، پیش خود خواند و درباره مذهبش با او سخن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شنیده‌ای که روی منبر غلط سخن گویم؟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امیر از همه مردم فصیح‌تر سخن می‌گوید، حجّاج در این باره اصرار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حرف از قرآن اشتباه می‌کنی، حجّاج خشمگین شد و گفت این برای من زشت‌ترین سخن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من نمان تا اشتباهی از من نشنوی، آن‌گاه او را به خراسان فرستاد، قتیبه‌بن مسلم باهلی او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 و منصب قضاوت را به او تفویض کرد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بعضی اخبار تأکید دارند که حجّاج در سال هشتاد و چهار، یحیی را به علت اشتباهی که از او گرفته</w:t>
      </w:r>
    </w:p>
    <w:p>
      <w:pPr>
        <w:pStyle w:val="BookText"/>
        <w:rPr/>
      </w:pPr>
      <w:r>
        <w:rPr>
          <w:rFonts w:ascii="IRNazanin" w:hAnsi="IRNazanin" w:eastAsia="IRNazanin"/>
          <w:color w:val="111111"/>
          <w:sz w:val="28"/>
          <w:sz w:val="28"/>
          <w:szCs w:val="28"/>
          <w:rtl w:val="true"/>
          <w:lang w:bidi="fa-IR"/>
        </w:rPr>
        <w:t>بود به خراسان تبعید کرد و ابن مهلّب که والی خراسان بود او را مأمور دیوان رسائلش ساخت و امر قضا را به او محوّل کرد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سیوطی همین خبر را نقل کرده، به‌علاوه یادآور شده که حجّاج پس از ساختمان شهر واسط ابن‌یعمر را احضار کرد و از او خواست که درباره عیب ساختمان آن شهر اظهار نظر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را که ساخته‌ای مالکش نخواهی بود و غیر فرزندانت آن را ساکن خواهند شد حجّاج بر او خشم گرفت و او را به خراسان تبعید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ظاهراً گزارشهای سه گانه اخیر دارای ریشه واحدی است، ولی راویان، آن را تحریف کرده و به سه اصل گوناگون تبدیل کرده‌اند، امّا، پس از رفع این تناقض می‌توان چنین گفت که ابن یعمر در ابتدای فرمانفرمایی ابن مهلّب بر خراسان در آن‌جا بوده سپس حجّاج او را به عراق احضار کرد، و او مدّتی در آن جا مانده و پس از آن که ابن‌مهلّب را از فرمانروایی خراسان برداشته و قتیبه‌بن مسلم را به جایش از عراق به آن ولایت فرستاده، و ابن یعمر تا وقتی که حجّاج از دنیا رفته در همان جا بوده است و از آن به بعد، ابن یعمر به بصره رفت و آمد می‌کرد و به خراسان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w:t>
      </w:r>
    </w:p>
    <w:p>
      <w:pPr>
        <w:pStyle w:val="BookText"/>
        <w:rPr/>
      </w:pPr>
      <w:r>
        <w:rPr>
          <w:rFonts w:ascii="IRNazanin" w:hAnsi="IRNazanin" w:eastAsia="IRNazanin"/>
          <w:color w:val="111111"/>
          <w:sz w:val="28"/>
          <w:sz w:val="28"/>
          <w:szCs w:val="28"/>
          <w:rtl w:val="true"/>
          <w:lang w:bidi="fa-IR"/>
        </w:rPr>
        <w:t>روایت کرده است که یحیی‌بن یعمر در خراسان وفات یافت</w:t>
      </w:r>
      <w:r>
        <w:rPr>
          <w:rFonts w:eastAsia="IRNazanin" w:cs="IRNazanin"/>
          <w:color w:val="111111"/>
          <w:sz w:val="28"/>
          <w:szCs w:val="28"/>
          <w:rtl w:val="true"/>
          <w:lang w:bidi="fa-IR"/>
        </w:rPr>
        <w:t>.</w:t>
      </w:r>
      <w:r>
        <w:rPr>
          <w:rStyle w:val="FootnoteAnchor"/>
          <w:rtl w:val="true"/>
        </w:rPr>
        <w:footnoteReference w:id="1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یحیی‌بن یعمر از قاریان بزرگ بصره و خراسان بود و به قرائتهای گوناگون مهارت داشت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ابن جزری اساتید و شاگردان وی را در قرائت</w:t>
      </w:r>
    </w:p>
    <w:p>
      <w:pPr>
        <w:pStyle w:val="BookText"/>
        <w:rPr/>
      </w:pPr>
      <w:r>
        <w:rPr>
          <w:rFonts w:ascii="IRNazanin" w:hAnsi="IRNazanin" w:eastAsia="IRNazanin"/>
          <w:color w:val="111111"/>
          <w:sz w:val="28"/>
          <w:sz w:val="28"/>
          <w:szCs w:val="28"/>
          <w:rtl w:val="true"/>
          <w:lang w:bidi="fa-IR"/>
        </w:rPr>
        <w:t>برمی‌شمارد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و ابن عبّاس و ابوالاسود دؤلی، علم آموخت و به ابوعمر وبن علاء و عبداللّه‌بن ابی‌اسحاق علم‌آموزاند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او در بیشتر شهرهای خراسان،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مرو شاهجان</w:t>
      </w:r>
      <w:r>
        <w:rPr>
          <w:rStyle w:val="FootnoteAnchor"/>
          <w:rtl w:val="true"/>
        </w:rPr>
        <w:footnoteReference w:id="169"/>
      </w:r>
      <w:r>
        <w:rPr>
          <w:rFonts w:ascii="IRNazanin" w:hAnsi="IRNazanin" w:eastAsia="IRNazanin"/>
          <w:color w:val="111111"/>
          <w:sz w:val="28"/>
          <w:sz w:val="28"/>
          <w:szCs w:val="28"/>
          <w:rtl w:val="true"/>
          <w:lang w:bidi="fa-IR"/>
        </w:rPr>
        <w:t>و هرات رفت‌وآمد داشت و در آن‌جا داوری می‌کرد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بیشتر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شهرها به آموزش علم و قرآن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هارون‌بن موسی عتکی ازدی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ابن‌یعمر نخستین کسی بود که قرآن را نقطه‌گذاری کرد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سیرین قرآنی نقطه دار وجود داشت که یحیی‌بن‌یعمر آن را نقطه گذاری کرده بود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منظور از نقطه در این جا همان نقطه‌های زیر و بالای حروف است، نه حرکات اعراب در آخر کلمات، زیرا ابواحمد عسکری روایت کرده است که حجّاج‌بن یوسف به نصربن عاصم یا یحیی‌بن یعمر دستور داد که حروف قرآن را نقطه گذاری کند تا حروف معجم از حروف مهمل، مشخص شود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امّا واضع اوّلیه نقاط اعرابی که حرکات آخر کلمات قرآنی را نشان می‌دهد، ابوالأسود دؤلی</w:t>
      </w:r>
    </w:p>
    <w:p>
      <w:pPr>
        <w:pStyle w:val="BookText"/>
        <w:rPr/>
      </w:pP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سپس، شاگردانش روش او را به دیگران منتقل کرده‌اند که از جمله آنها، ابن یعمر بوده‌است و همین کسانند که قرآنها را نقطه گذاری کردند و دیگران از آنها یاد گرفتند و آن را حفظ و ضبط و دسته بندی کردند و مورد عمل قرار دادند و روش آنان را پی‌گیری و به ایشان اقتدا کردند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قرائت ابن یعمر، نشانه‌های زیادی دارد،</w:t>
      </w:r>
      <w:r>
        <w:rPr>
          <w:rStyle w:val="FootnoteAnchor"/>
          <w:rtl w:val="true"/>
        </w:rPr>
        <w:footnoteReference w:id="176"/>
      </w:r>
      <w:r>
        <w:rPr>
          <w:rFonts w:ascii="IRNazanin" w:hAnsi="IRNazanin" w:eastAsia="IRNazanin"/>
          <w:color w:val="111111"/>
          <w:sz w:val="28"/>
          <w:sz w:val="28"/>
          <w:szCs w:val="28"/>
          <w:rtl w:val="true"/>
          <w:lang w:bidi="fa-IR"/>
        </w:rPr>
        <w:t>برخی از آنها مربوط به ویژگیهای صوتی در قرائت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إماله و اشمام به کسره یا ضمّه و 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ابن‌یعمر بعضی از افعال را که در آخرش الف متقلّب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اماله می‌کرد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واو جمع را کسره می‌داد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بعدش، حرف ساکن بود، ضمّه می‌داد و آن را به واوِ جمع تشبیه می‌کرد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بعضی اسمها را به قصر می‌خواند و آنها را مدّ نمی‌داد</w:t>
      </w:r>
      <w:r>
        <w:rPr>
          <w:rFonts w:eastAsia="IRNazanin" w:cs="IRNazanin"/>
          <w:color w:val="111111"/>
          <w:sz w:val="28"/>
          <w:szCs w:val="28"/>
          <w:rtl w:val="true"/>
          <w:lang w:bidi="fa-IR"/>
        </w:rPr>
        <w:t>.</w:t>
      </w:r>
      <w:r>
        <w:rPr>
          <w:rStyle w:val="FootnoteAnchor"/>
          <w:rtl w:val="true"/>
        </w:rPr>
        <w:footnoteReference w:id="18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نشانه‌های قرائت یحیی مربوط به همزه است و گویی در این امر از یک روش پیروی می‌کرد، زیرا همواره از تخفیف و آسانگیری جانبداری می‌کرد به این دلیل همزه برخی فعلها را تخفیف می‌داد و به</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می‌کرد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همزه استفهام را که با همزه دیگر در یک کلمه</w:t>
      </w:r>
    </w:p>
    <w:p>
      <w:pPr>
        <w:pStyle w:val="BookText"/>
        <w:rPr/>
      </w:pPr>
      <w:r>
        <w:rPr>
          <w:rFonts w:ascii="IRNazanin" w:hAnsi="IRNazanin" w:eastAsia="IRNazanin"/>
          <w:color w:val="111111"/>
          <w:sz w:val="28"/>
          <w:sz w:val="28"/>
          <w:szCs w:val="28"/>
          <w:rtl w:val="true"/>
          <w:lang w:bidi="fa-IR"/>
        </w:rPr>
        <w:t>برخورد داشت حذف می‌کرد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بعضی از نشانه‌های قرائت یحیی مربوط به شکل و فرم خطّ کلمات است، مثلاً ده کلمه را به شکلها یا صورتهایی برخلاف قرائت مشهور، خوانده،</w:t>
      </w:r>
      <w:r>
        <w:rPr>
          <w:rStyle w:val="FootnoteAnchor"/>
          <w:rtl w:val="true"/>
        </w:rPr>
        <w:footnoteReference w:id="183"/>
      </w:r>
      <w:r>
        <w:rPr>
          <w:rFonts w:ascii="IRNazanin" w:hAnsi="IRNazanin" w:eastAsia="IRNazanin"/>
          <w:color w:val="111111"/>
          <w:sz w:val="28"/>
          <w:sz w:val="28"/>
          <w:szCs w:val="28"/>
          <w:rtl w:val="true"/>
          <w:lang w:bidi="fa-IR"/>
        </w:rPr>
        <w:t>و آنها را از اساتید خود نقل کرده و آنها نیز بعضی را از طریق ضعیفی به رسول خدا صلی‌الله‌علیه‌و‌آله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مربوط به صیغه‌ها و مشتقّات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اسمها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مفرد، از باب مثال بسیاری از الفاظ را به صیغه‌هایی خوانده که مخالف با آنچه از قراء معتمد شهرها آنها را خوانده‌اند می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ابن یعمر، بسیاری از این امور را از اساتیدش کسب کرده واندکی را خود مبتکر آن بوده و در برخی از آنها نیز از لغت قیس و تمیم پیروی کرده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نشانه‌های قرائت ابن یعمر، اموری است که مربوط به اسناد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از باب مثال، او برخی از افعال را به فاعل</w:t>
      </w:r>
      <w:bookmarkStart w:id="24" w:name="pg323_7765"/>
    </w:p>
    <w:p>
      <w:pPr>
        <w:pStyle w:val="BookText"/>
        <w:rPr/>
      </w:pPr>
      <w:bookmarkEnd w:id="24"/>
      <w:r>
        <w:rPr>
          <w:rFonts w:ascii="IRNazanin" w:hAnsi="IRNazanin" w:eastAsia="IRNazanin"/>
          <w:color w:val="111111"/>
          <w:sz w:val="28"/>
          <w:sz w:val="28"/>
          <w:szCs w:val="28"/>
          <w:rtl w:val="true"/>
          <w:lang w:bidi="fa-IR"/>
        </w:rPr>
        <w:t>غایب اسناد داده، امّا جمهور قرّاء مخاطب خوانده‌اند</w:t>
      </w:r>
      <w:r>
        <w:rPr>
          <w:rStyle w:val="FootnoteAnchor"/>
          <w:rtl w:val="true"/>
        </w:rPr>
        <w:footnoteReference w:id="186"/>
      </w:r>
      <w:r>
        <w:rPr>
          <w:rFonts w:ascii="IRNazanin" w:hAnsi="IRNazanin" w:eastAsia="IRNazanin"/>
          <w:color w:val="111111"/>
          <w:sz w:val="28"/>
          <w:sz w:val="28"/>
          <w:szCs w:val="28"/>
          <w:rtl w:val="true"/>
          <w:lang w:bidi="fa-IR"/>
        </w:rPr>
        <w:t>و بعضی را مفرد مخاطب خوانده و دیگران متکلّم مع‌الغیر به منظور تعظیم خودشان،</w:t>
      </w:r>
    </w:p>
    <w:p>
      <w:pPr>
        <w:pStyle w:val="BookText"/>
        <w:rPr/>
      </w:pP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برخی از افعال را به مفرد غایب مؤنّث نسبت داده، در حالی که قاریان دیگر مذکّر خوانده‌اند</w:t>
      </w:r>
      <w:r>
        <w:rPr>
          <w:rStyle w:val="FootnoteAnchor"/>
          <w:rtl w:val="true"/>
        </w:rPr>
        <w:footnoteReference w:id="188"/>
      </w:r>
      <w:r>
        <w:rPr>
          <w:rFonts w:ascii="IRNazanin" w:hAnsi="IRNazanin" w:eastAsia="IRNazanin"/>
          <w:color w:val="111111"/>
          <w:sz w:val="28"/>
          <w:sz w:val="28"/>
          <w:szCs w:val="28"/>
          <w:rtl w:val="true"/>
          <w:lang w:bidi="fa-IR"/>
        </w:rPr>
        <w:t>و در آیه دیگر به عکس این عمل کرده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بعضی از این نشانه‌ها مربوط به اعراب است که او، اواخر بسیاری از الفاظ را به حرکتهایی غیر از آنچه قاریان معتبر ثبت کرده‌اند، خوانده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آنچه او را به مخالفت واداشته این است که او خود در نحو، استادی ماهر و در لغت، توانا بود، در معانی آیاتی که این الفاظ وجود داشت می‌اندیشید و در وجوه اعرابی که ممکن بود در آن تغییری ایجاد کند، تدبّر می‌کرد، سپس برای هر آیه، معنایی فرض می‌کرد و اعراب را بر آن، 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افعال را به صورت مجهول خوانده است که عمده قاریان آن را به صورت معلوم خوانده‌اند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5" w:name="__RefHeading___Toc2766441_211673320"/>
      <w:bookmarkStart w:id="26" w:name="_Toc9"/>
      <w:bookmarkEnd w:id="25"/>
      <w:r>
        <w:rPr>
          <w:rtl w:val="true"/>
        </w:rPr>
        <w:t>خارجة بن مُصْعَب ضُبَعی</w:t>
      </w:r>
      <w:bookmarkEnd w:id="2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خارجه‌بن مصعب ضبعی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به سال یکصد و</w:t>
      </w:r>
      <w:bookmarkStart w:id="27" w:name="pg323_7766"/>
    </w:p>
    <w:p>
      <w:pPr>
        <w:pStyle w:val="BookText"/>
        <w:rPr/>
      </w:pPr>
      <w:bookmarkEnd w:id="27"/>
      <w:r>
        <w:rPr>
          <w:rFonts w:ascii="IRNazanin" w:hAnsi="IRNazanin" w:eastAsia="IRNazanin"/>
          <w:color w:val="111111"/>
          <w:sz w:val="28"/>
          <w:sz w:val="28"/>
          <w:szCs w:val="28"/>
          <w:rtl w:val="true"/>
          <w:lang w:bidi="fa-IR"/>
        </w:rPr>
        <w:t xml:space="preserve">شصت و هشت </w:t>
      </w:r>
      <w:r>
        <w:rPr>
          <w:rStyle w:val="FootnoteAnchor"/>
          <w:rtl w:val="true"/>
        </w:rPr>
        <w:footnoteReference w:id="192"/>
      </w:r>
      <w:r>
        <w:rPr>
          <w:rFonts w:ascii="IRNazanin" w:hAnsi="IRNazanin" w:eastAsia="IRNazanin"/>
          <w:color w:val="111111"/>
          <w:sz w:val="28"/>
          <w:sz w:val="28"/>
          <w:szCs w:val="28"/>
          <w:rtl w:val="true"/>
          <w:lang w:bidi="fa-IR"/>
        </w:rPr>
        <w:t xml:space="preserve">یکی از قاریان، تابعین خراسانی و از مخضرمین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p>
    <w:p>
      <w:pPr>
        <w:pStyle w:val="BookText"/>
        <w:rPr/>
      </w:pP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بنی امیه و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به عدم وثوق بود، زیرا مطالبی را که از اساتیدش نقل می‌کرد مورد دقّت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در حالی که اساتید و شاگردان وی را در علم قرائت می‌شمرد و هشدار می‌دهد که دانشمندان باید از آنچه او از اساتید خود نقل می‌کند، دوری جویند،</w:t>
      </w:r>
      <w:r>
        <w:rPr>
          <w:rStyle w:val="FootnoteAnchor"/>
          <w:rtl w:val="true"/>
        </w:rPr>
        <w:footnoteReference w:id="19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علم قرائت را از نافع و ابوعمرو فراگرفت و در موارد زیادی با آنها مخالفت کرد، امّا کسی از او پیروی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حمزه، نیز حروفی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عبّاس‌بن فضل و ابومعاذ نحوی و مغیث‌بن بدیل نیز علم قرائت را از خارجه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مجاهد،</w:t>
      </w:r>
      <w:r>
        <w:rPr>
          <w:rStyle w:val="FootnoteAnchor"/>
          <w:rtl w:val="true"/>
        </w:rPr>
        <w:footnoteReference w:id="194"/>
      </w:r>
      <w:r>
        <w:rPr>
          <w:rFonts w:ascii="IRNazanin" w:hAnsi="IRNazanin" w:eastAsia="IRNazanin"/>
          <w:color w:val="111111"/>
          <w:sz w:val="28"/>
          <w:sz w:val="28"/>
          <w:szCs w:val="28"/>
          <w:rtl w:val="true"/>
          <w:lang w:bidi="fa-IR"/>
        </w:rPr>
        <w:t>و ابن خالویه،</w:t>
      </w:r>
      <w:r>
        <w:rPr>
          <w:rStyle w:val="FootnoteAnchor"/>
          <w:rtl w:val="true"/>
        </w:rPr>
        <w:footnoteReference w:id="195"/>
      </w:r>
      <w:r>
        <w:rPr>
          <w:rFonts w:ascii="IRNazanin" w:hAnsi="IRNazanin" w:eastAsia="IRNazanin"/>
          <w:color w:val="111111"/>
          <w:sz w:val="28"/>
          <w:sz w:val="28"/>
          <w:szCs w:val="28"/>
          <w:rtl w:val="true"/>
          <w:lang w:bidi="fa-IR"/>
        </w:rPr>
        <w:t>شواهدی در دست دارند که تنها خارجه آنها را از نافع‌بن‌عبدالرّحمن و ابوعمروبن علاء، قاری اهل بصره، روایت کرده و بیشتر آنها از چیزهایی است که از نافع، منحصراً نقل کرده است و آنها مربوط به اماله و جهات اشتقاقی و صیغه‌های مفرد و جمع 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766443_211673320"/>
      <w:bookmarkStart w:id="29" w:name="_Toc10"/>
      <w:bookmarkEnd w:id="28"/>
      <w:r>
        <w:rPr>
          <w:rtl w:val="true"/>
        </w:rPr>
        <w:t>عوامل اختلاف قرائتها</w:t>
      </w:r>
      <w:bookmarkEnd w:id="29"/>
    </w:p>
    <w:p>
      <w:pPr>
        <w:pStyle w:val="BookText"/>
        <w:rPr/>
      </w:pPr>
      <w:r>
        <w:rPr>
          <w:rFonts w:ascii="IRNazanin" w:hAnsi="IRNazanin" w:eastAsia="IRNazanin"/>
          <w:color w:val="111111"/>
          <w:sz w:val="28"/>
          <w:sz w:val="28"/>
          <w:szCs w:val="28"/>
          <w:rtl w:val="true"/>
          <w:lang w:bidi="fa-IR"/>
        </w:rPr>
        <w:t>کسانی که تاکنون، نام بردیم بزرگترین قاریان و معروفترین آنها از حیث تعلیم قرآن بودند و بیشترین افرادی بودند که حروف قرآن را در خراسان در عصر بنی‌امیه،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و یحیی‌بن یعمر در درجه‌ای بالاتر از خارجه‌بن مصعب هستند و دارای آثاری بیشتر از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 معلوم قرائتهای این قرّاء که خارج از قراءات متواتر و فراوانی</w:t>
      </w:r>
    </w:p>
    <w:p>
      <w:pPr>
        <w:pStyle w:val="BookText"/>
        <w:rPr/>
      </w:pPr>
      <w:r>
        <w:rPr>
          <w:rFonts w:ascii="IRNazanin" w:hAnsi="IRNazanin" w:eastAsia="IRNazanin"/>
          <w:color w:val="111111"/>
          <w:sz w:val="28"/>
          <w:sz w:val="28"/>
          <w:szCs w:val="28"/>
          <w:rtl w:val="true"/>
          <w:lang w:bidi="fa-IR"/>
        </w:rPr>
        <w:t>است که قرّاء پیشگام مسلمان بر آن اتفاق دارند، به اختلاف منابعی برمی‌گردد که تابعین از آن منابع به دست آورده‌اند و نیز برمی‌گردد به اختلاف صحابه و جدال آنان در اصل قرائت و الفاظ و کلمات، قطع نظر از معانی و احکام و صرف نظر از این که پیامبر بزرگوار صلی‌الله‌علیه‌و‌آله به هر یک از</w:t>
      </w:r>
    </w:p>
    <w:p>
      <w:pPr>
        <w:pStyle w:val="BookText"/>
        <w:rPr/>
      </w:pPr>
      <w:r>
        <w:rPr>
          <w:rFonts w:ascii="IRNazanin" w:hAnsi="IRNazanin" w:eastAsia="IRNazanin"/>
          <w:color w:val="111111"/>
          <w:sz w:val="28"/>
          <w:sz w:val="28"/>
          <w:szCs w:val="28"/>
          <w:rtl w:val="true"/>
          <w:lang w:bidi="fa-IR"/>
        </w:rPr>
        <w:t>یارانش اجازه داده است که هر طور به نظرشان می‌رسد بخوانند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ابن جریر طبری نیز این موضوع را به طور دقیق بررسی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علّت دیگر این اختلافها خالی بودن قرآنهای عثمانی از نقطه و اعراب بود که باعث شد بعضی از کلمات به صورتهای گوناگون خوانده شود،</w:t>
      </w:r>
      <w:r>
        <w:rPr>
          <w:rStyle w:val="FootnoteAnchor"/>
          <w:rtl w:val="true"/>
        </w:rPr>
        <w:footnoteReference w:id="198"/>
      </w:r>
      <w:r>
        <w:rPr>
          <w:rFonts w:ascii="IRNazanin" w:hAnsi="IRNazanin" w:eastAsia="IRNazanin"/>
          <w:color w:val="111111"/>
          <w:sz w:val="28"/>
          <w:sz w:val="28"/>
          <w:szCs w:val="28"/>
          <w:rtl w:val="true"/>
          <w:lang w:bidi="fa-IR"/>
        </w:rPr>
        <w:t>چنان که برخی از دانشمندان بیان کرده‌اند که نسخه‌های قرآن چاپ عثمانی به این دلیل اعراب و نقطه‌گذاری نشده بود که خوانندگان آزاد باشند تا به هر صورتی که احتمال صحّت آن را بدهند، قرائت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ابن العربی می‌گوید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قرآنی که عثمان وزید و ابیّ و جز آنها، برای رسول خدا صلی‌الله‌علیه‌و‌آله می‌نوشتند، بدون اعراب و نقطه بود و این کار به این قصد انجام می‌شد که مردم بتوانند آن را به قرائتهای گوناگون</w:t>
      </w:r>
    </w:p>
    <w:p>
      <w:pPr>
        <w:pStyle w:val="BookText"/>
        <w:rPr/>
      </w:pPr>
      <w:r>
        <w:rPr>
          <w:rFonts w:ascii="IRNazanin" w:hAnsi="IRNazanin" w:eastAsia="IRNazanin"/>
          <w:color w:val="111111"/>
          <w:sz w:val="28"/>
          <w:sz w:val="28"/>
          <w:szCs w:val="28"/>
          <w:rtl w:val="true"/>
          <w:lang w:bidi="fa-IR"/>
        </w:rPr>
        <w:t>بخوانند و در وسعت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w:t>
      </w:r>
      <w:r>
        <w:rPr>
          <w:rStyle w:val="FootnoteAnchor"/>
          <w:rtl w:val="true"/>
        </w:rPr>
        <w:footnoteReference w:id="20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قرآنها را نوشتند، بدون نقطه و اعراب بود،</w:t>
      </w:r>
      <w:r>
        <w:rPr>
          <w:rStyle w:val="FootnoteAnchor"/>
          <w:rtl w:val="true"/>
        </w:rPr>
        <w:footnoteReference w:id="201"/>
      </w:r>
      <w:r>
        <w:rPr>
          <w:rFonts w:ascii="IRNazanin" w:hAnsi="IRNazanin" w:eastAsia="IRNazanin"/>
          <w:color w:val="111111"/>
          <w:sz w:val="28"/>
          <w:sz w:val="28"/>
          <w:szCs w:val="28"/>
          <w:rtl w:val="true"/>
          <w:lang w:bidi="fa-IR"/>
        </w:rPr>
        <w:t>تا آنچه نهایةً از پیامبر صلی‌الله‌علیه‌و‌آله</w:t>
      </w:r>
    </w:p>
    <w:p>
      <w:pPr>
        <w:pStyle w:val="BookText"/>
        <w:rPr/>
      </w:pPr>
      <w:r>
        <w:rPr>
          <w:rFonts w:ascii="IRNazanin" w:hAnsi="IRNazanin" w:eastAsia="IRNazanin"/>
          <w:color w:val="111111"/>
          <w:sz w:val="28"/>
          <w:sz w:val="28"/>
          <w:szCs w:val="28"/>
          <w:rtl w:val="true"/>
          <w:lang w:bidi="fa-IR"/>
        </w:rPr>
        <w:t>درباره معنای آن آمده نیز شامل شود و دیگر از عللی که قرآنها را از نقطه و اعراب خالی گذاشتند این بود که همچنان که گاهی یک لفظ، بر دو معنای معقول قابل فهم، دلالت می‌کند، یک نوشته نیز بر دو لفظی که از دیگران نقل و شنیده شده و چنین خوانده می‌شود، دلالت می‌کند، چرا که یاران رسول خدا صلی‌الله‌علیه‌و‌آله از آن حضرت قرآنی را دریافت می‌کردند که وی از طرف خدا مأمور بود لفظ و معنایش را به آنها برساند، و اجازه نداشتند چیزی از قرآن را که از رسول اکرم صلی‌الله‌علیه‌و‌آله به آنها رسیده حذف و یا از خواندن، به آن طریق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علل اختلاف در قرائتها این بود که تابعین از قرّاء، در قرائتهای خود، تحت تأثیر کلمات و لهجه‌های قبیله‌ای و شیوه گویش محلّی خود قرار گرفته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نیمه قرن دوم، قرائت تابعان که برخلاف قرائت مشهور بود،هرگز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وصف نمی‌شد، بلکه به عنوان روایتی از قرائتهای مختلف ولی جدا از آنها، نقل و نگه داشته می‌شد و به همین دلیل، باقی ماند و 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نخستین کسی که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قرائتها داده، هارون، پسر موسی عتکی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حدود سال صد وهفتاد یا پیش از دویست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بوده باشد، چنان که ابن جزری می‌گوید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بصره وجوه گوناگون قرائتها را شنید و آنها را گردآوری و قرائتهای شاذّ را بررسی کرد و به تحقیق در سندهای آن پرداخت، یکی از قاریان، به نام هارون بن موسی اعور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دانشمندان پس از او این ویژگی را تعقیب و قرائت شاذّ را معرّفی کردند و فرق میان آن و قرائت مشهور را آشکار ساختند</w:t>
      </w:r>
      <w:r>
        <w:rPr>
          <w:rStyle w:val="FootnoteAnchor"/>
          <w:rtl w:val="true"/>
        </w:rPr>
        <w:footnoteReference w:id="204"/>
      </w:r>
      <w:r>
        <w:rPr>
          <w:rFonts w:ascii="IRNazanin" w:hAnsi="IRNazanin" w:eastAsia="IRNazanin"/>
          <w:color w:val="111111"/>
          <w:sz w:val="28"/>
          <w:sz w:val="28"/>
          <w:szCs w:val="28"/>
          <w:rtl w:val="true"/>
          <w:lang w:bidi="fa-IR"/>
        </w:rPr>
        <w:t>و در این باره کتابهای فراوانی نوشتند، از جمله آنها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فی شواذّ القرآن من کتاب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خالویه، درگذشته به سال سیصدو هفتاد، 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المحتسب فی تبیین وجوه شواذّ القراءات و الإیضاح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 درگذشته سال سیصدونودودو است و این شخص، بزرگترین کسی است که به قرائتهای شاذّ اهمیّت و آنها را توضیح و شرح داده و بر صحّت آنها استدلال کرده و خواندن این قرائتها را تجویز نموده است</w:t>
      </w:r>
      <w:r>
        <w:rPr>
          <w:rFonts w:eastAsia="IRNazanin" w:cs="IRNazanin"/>
          <w:color w:val="111111"/>
          <w:sz w:val="28"/>
          <w:szCs w:val="28"/>
          <w:rtl w:val="true"/>
          <w:lang w:bidi="fa-IR"/>
        </w:rPr>
        <w:t>.</w:t>
      </w:r>
      <w:bookmarkStart w:id="30" w:name="pg323_7770"/>
    </w:p>
    <w:p>
      <w:pPr>
        <w:pStyle w:val="Heading2"/>
        <w:numPr>
          <w:ilvl w:val="1"/>
          <w:numId w:val="1"/>
        </w:numPr>
        <w:rPr/>
      </w:pPr>
      <w:bookmarkStart w:id="31" w:name="__RefHeading___Toc2766445_211673320"/>
      <w:bookmarkStart w:id="32" w:name="_Toc11"/>
      <w:bookmarkEnd w:id="30"/>
      <w:bookmarkEnd w:id="31"/>
      <w:r>
        <w:rPr>
          <w:rtl w:val="true"/>
        </w:rPr>
        <w:t>فصل دوم</w:t>
      </w:r>
      <w:r>
        <w:rPr>
          <w:rtl w:val="true"/>
        </w:rPr>
        <w:t xml:space="preserve">: </w:t>
      </w:r>
      <w:r>
        <w:rPr>
          <w:rtl w:val="true"/>
        </w:rPr>
        <w:t>تفسیر</w:t>
      </w:r>
      <w:bookmarkEnd w:id="32"/>
    </w:p>
    <w:p>
      <w:pPr>
        <w:pStyle w:val="Heading3"/>
        <w:numPr>
          <w:ilvl w:val="2"/>
          <w:numId w:val="1"/>
        </w:numPr>
        <w:rPr/>
      </w:pPr>
      <w:bookmarkStart w:id="33" w:name="__RefHeading___Toc2766447_211673320"/>
      <w:bookmarkStart w:id="34" w:name="_Toc12"/>
      <w:bookmarkEnd w:id="33"/>
      <w:r>
        <w:rPr>
          <w:rtl w:val="true"/>
        </w:rPr>
        <w:t>تفسیر در خراسان در عهد بنی امیّه</w:t>
      </w:r>
      <w:bookmarkEnd w:id="34"/>
    </w:p>
    <w:p>
      <w:pPr>
        <w:pStyle w:val="BookText"/>
        <w:rPr/>
      </w:pPr>
      <w:r>
        <w:rPr>
          <w:rFonts w:ascii="IRNazanin" w:hAnsi="IRNazanin" w:eastAsia="IRNazanin"/>
          <w:color w:val="111111"/>
          <w:sz w:val="28"/>
          <w:sz w:val="28"/>
          <w:szCs w:val="28"/>
          <w:rtl w:val="true"/>
          <w:lang w:bidi="fa-IR"/>
        </w:rPr>
        <w:t xml:space="preserve">تفسیر قرآن در خراسان، در آغاز اسلام، قدر و منزلتی نداشت چنان که موقعیّت تعلیم قرآن نیز در حالت ضعف بود، زیرا احادیث صحابه‌ای که در خراسان بودند، بروشنی کاشف از اهمیّت دادن آنها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تلاش آنان در این مورد، نیست چرا که در آن زمان افراد عرب زبان در خراسان محدود و آشفته خاطر بودند و صحابه‌ای که به آن سرزمین وارد شده بودند، اعتنایی به تفسیر نداشتند،</w:t>
      </w:r>
      <w:r>
        <w:rPr>
          <w:rStyle w:val="FootnoteAnchor"/>
          <w:rtl w:val="true"/>
        </w:rPr>
        <w:footnoteReference w:id="205"/>
      </w:r>
      <w:r>
        <w:rPr>
          <w:rFonts w:ascii="IRNazanin" w:hAnsi="IRNazanin" w:eastAsia="IRNazanin"/>
          <w:color w:val="111111"/>
          <w:sz w:val="28"/>
          <w:sz w:val="28"/>
          <w:szCs w:val="28"/>
          <w:rtl w:val="true"/>
          <w:lang w:bidi="fa-IR"/>
        </w:rPr>
        <w:t>حتّی گروهی از صحابه، از تعمّق و توجه زیاد به تفسیر، دوری می‌کردند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دوران بنی‌امیّه، علم تفسیر در خراسان، سخت شکوفا شد، زیرا</w:t>
      </w:r>
      <w:bookmarkStart w:id="35" w:name="pg323_7771"/>
    </w:p>
    <w:p>
      <w:pPr>
        <w:pStyle w:val="BookText"/>
        <w:rPr/>
      </w:pPr>
      <w:bookmarkEnd w:id="35"/>
      <w:r>
        <w:rPr>
          <w:rFonts w:ascii="IRNazanin" w:hAnsi="IRNazanin" w:eastAsia="IRNazanin"/>
          <w:color w:val="111111"/>
          <w:sz w:val="28"/>
          <w:sz w:val="28"/>
          <w:szCs w:val="28"/>
          <w:rtl w:val="true"/>
          <w:lang w:bidi="fa-IR"/>
        </w:rPr>
        <w:t>گروه معتبری از پیروان صحابه، خود را برای این کار آماده کرده بودند و</w:t>
      </w:r>
    </w:p>
    <w:p>
      <w:pPr>
        <w:pStyle w:val="BookText"/>
        <w:rPr/>
      </w:pPr>
      <w:r>
        <w:rPr>
          <w:rFonts w:ascii="IRNazanin" w:hAnsi="IRNazanin" w:eastAsia="IRNazanin"/>
          <w:color w:val="111111"/>
          <w:sz w:val="28"/>
          <w:sz w:val="28"/>
          <w:szCs w:val="28"/>
          <w:rtl w:val="true"/>
          <w:lang w:bidi="fa-IR"/>
        </w:rPr>
        <w:t>درباره آن آثار روشنی از خود بر جای گذاشتند</w:t>
      </w:r>
      <w:r>
        <w:rPr>
          <w:rFonts w:eastAsia="IRNazanin" w:cs="IRNazanin"/>
          <w:color w:val="111111"/>
          <w:sz w:val="28"/>
          <w:szCs w:val="28"/>
          <w:rtl w:val="true"/>
          <w:lang w:bidi="fa-IR"/>
        </w:rPr>
        <w:t>.</w:t>
      </w:r>
    </w:p>
    <w:p>
      <w:pPr>
        <w:pStyle w:val="Heading3"/>
        <w:numPr>
          <w:ilvl w:val="2"/>
          <w:numId w:val="1"/>
        </w:numPr>
        <w:rPr/>
      </w:pPr>
      <w:bookmarkStart w:id="36" w:name="__RefHeading___Toc2766449_211673320"/>
      <w:bookmarkStart w:id="37" w:name="_Toc13"/>
      <w:bookmarkEnd w:id="36"/>
      <w:r>
        <w:rPr>
          <w:rtl w:val="true"/>
        </w:rPr>
        <w:t>ضحّاک بن مزاحم هلالی</w:t>
      </w:r>
      <w:bookmarkEnd w:id="37"/>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ضحّاک‌بن مزاحم هلالی کوفی بلخی، درگذشته به سال یکصد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او پیش از این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شخصیّتی است که به علم تفسیر اختصاص یافته و به آن، شناخته شده است، او در این علم، روشی ویژه داشت، گروه بسیاری از شاگردان در خراسان از او دانش آموختند و از او تفسیر روایت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استادی که ضحّاک علم تفسیر را از او تعلیم گرفته دانشمندان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صحابه را درک کرده که از جمله آنها عبداللّه‌بن عبّاس، درگذشته سال شصت‌وهشت هجری</w:t>
      </w:r>
      <w:r>
        <w:rPr>
          <w:rStyle w:val="FootnoteAnchor"/>
          <w:rtl w:val="true"/>
        </w:rPr>
        <w:footnoteReference w:id="207"/>
      </w:r>
      <w:r>
        <w:rPr>
          <w:rFonts w:ascii="IRNazanin" w:hAnsi="IRNazanin" w:eastAsia="IRNazanin"/>
          <w:color w:val="111111"/>
          <w:sz w:val="28"/>
          <w:sz w:val="28"/>
          <w:szCs w:val="28"/>
          <w:rtl w:val="true"/>
          <w:lang w:bidi="fa-IR"/>
        </w:rPr>
        <w:t>مترجم و مفسّر قرآن و آگاهترین صحابه، نسبت به تأویل آن بود، که قرآن را از او آموخت و تفسیر را از وی فراگرفت یاقوت حموی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ابن عباس و ابوهریره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گوید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از عبداللّه‌بن عمر، و عبداللّه‌بن عبّاس و ابوهریره و ابوسعید،</w:t>
      </w:r>
    </w:p>
    <w:p>
      <w:pPr>
        <w:pStyle w:val="BookText"/>
        <w:rPr/>
      </w:pPr>
      <w:r>
        <w:rPr>
          <w:rFonts w:ascii="IRNazanin" w:hAnsi="IRNazanin" w:eastAsia="IRNazanin"/>
          <w:color w:val="111111"/>
          <w:sz w:val="28"/>
          <w:sz w:val="28"/>
          <w:szCs w:val="28"/>
          <w:rtl w:val="true"/>
          <w:lang w:bidi="fa-IR"/>
        </w:rPr>
        <w:t>وزیدبن ارقم و انس‌بن مالک،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عبّاس و حتّی، غیر او از صحابه را درک نکرده، بلکه تنها سعیدبن جبیر اسدی را که در سال نود و پنج به شهادت رسید</w:t>
      </w:r>
      <w:r>
        <w:rPr>
          <w:rStyle w:val="FootnoteAnchor"/>
          <w:rtl w:val="true"/>
        </w:rPr>
        <w:footnoteReference w:id="210"/>
      </w:r>
      <w:r>
        <w:rPr>
          <w:rFonts w:ascii="IRNazanin" w:hAnsi="IRNazanin" w:eastAsia="IRNazanin"/>
          <w:color w:val="111111"/>
          <w:sz w:val="28"/>
          <w:sz w:val="28"/>
          <w:szCs w:val="28"/>
          <w:rtl w:val="true"/>
          <w:lang w:bidi="fa-IR"/>
        </w:rPr>
        <w:t>و بزرگترین شاگرد ابن عباس در تفسیر بود، درک کرده و علم تفسیر را از او آموخته است، اساسا تفسیر ابن عبّاس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عبدالملک‌بن میسره هلالی کوفی، درگذشته دهه دوم از سده دوم</w:t>
      </w:r>
      <w:r>
        <w:rPr>
          <w:rStyle w:val="FootnoteAnchor"/>
          <w:rtl w:val="true"/>
        </w:rPr>
        <w:footnoteReference w:id="211"/>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 ابن عباس را درک نکرد، بلکه تنها در ری سعیدبن جبیر را ملاقات کرد و تفسیر را از او فرا گرفت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این که از خود ضحاک درباره تعیین استادش در تفسیر،</w:t>
      </w:r>
    </w:p>
    <w:p>
      <w:pPr>
        <w:pStyle w:val="BookText"/>
        <w:rPr/>
      </w:pPr>
      <w:r>
        <w:rPr>
          <w:rFonts w:ascii="IRNazanin" w:hAnsi="IRNazanin" w:eastAsia="IRNazanin"/>
          <w:color w:val="111111"/>
          <w:sz w:val="28"/>
          <w:sz w:val="28"/>
          <w:szCs w:val="28"/>
          <w:rtl w:val="true"/>
          <w:lang w:bidi="fa-IR"/>
        </w:rPr>
        <w:t>روایات متضادی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چنان بر می‌آید که ابن عباس را ملاقات کرده و مدّتی نه چندان کوتاه با او بوده و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ابوجناب یحیی‌بن ابوحیّه کلبیِ کوفی، درگذشته سال یک صد و پنجاه که از شاگردان ضحّاک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همراه ابن عبّاس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تأکید شده است که به کلّی، ابن عباس را ندیده و به چیزی از او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عبدالملک‌بن میسره هلالی می‌گوید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تفسیر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آموخته‌ای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روایت می‌کنی، از چه کسی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فلان و از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مشاش مروزی</w:t>
      </w:r>
      <w:r>
        <w:rPr>
          <w:rStyle w:val="FootnoteAnchor"/>
          <w:rtl w:val="true"/>
        </w:rPr>
        <w:footnoteReference w:id="215"/>
      </w:r>
      <w:r>
        <w:rPr>
          <w:rFonts w:ascii="IRNazanin" w:hAnsi="IRNazanin" w:eastAsia="IRNazanin"/>
          <w:color w:val="111111"/>
          <w:sz w:val="28"/>
          <w:sz w:val="28"/>
          <w:szCs w:val="28"/>
          <w:rtl w:val="true"/>
          <w:lang w:bidi="fa-IR"/>
        </w:rPr>
        <w:t>که از شاگردان ضحّاک بوده</w:t>
      </w:r>
      <w:r>
        <w:rPr>
          <w:rStyle w:val="FootnoteAnchor"/>
          <w:rtl w:val="true"/>
        </w:rPr>
        <w:footnoteReference w:id="216"/>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ضحّاک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عبّاس را ملاقات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شگفت‌انگیزتر، این که، اساتید تفسیر ضحاک و سلسله‌های راویان او نیز در معرّفی استادش در تفسیر، متناقض است، زیرا بعضی از آنها اشاره دارد که ضحّاک بسیاری از مطالب تفسیری خود را به طور مستقیم و بدون واسطه، از ابن عبّاس دریافت کرده است،</w:t>
      </w:r>
      <w:r>
        <w:rPr>
          <w:rStyle w:val="FootnoteAnchor"/>
          <w:rtl w:val="true"/>
        </w:rPr>
        <w:footnoteReference w:id="218"/>
      </w:r>
      <w:r>
        <w:rPr>
          <w:rFonts w:ascii="IRNazanin" w:hAnsi="IRNazanin" w:eastAsia="IRNazanin"/>
          <w:color w:val="111111"/>
          <w:sz w:val="28"/>
          <w:sz w:val="28"/>
          <w:szCs w:val="28"/>
          <w:rtl w:val="true"/>
          <w:lang w:bidi="fa-IR"/>
        </w:rPr>
        <w:t>و برخی از آنها سندش به خود</w:t>
      </w:r>
    </w:p>
    <w:p>
      <w:pPr>
        <w:pStyle w:val="BookText"/>
        <w:rPr/>
      </w:pPr>
      <w:r>
        <w:rPr>
          <w:rFonts w:ascii="IRNazanin" w:hAnsi="IRNazanin" w:eastAsia="IRNazanin"/>
          <w:color w:val="111111"/>
          <w:sz w:val="28"/>
          <w:sz w:val="28"/>
          <w:szCs w:val="28"/>
          <w:rtl w:val="true"/>
          <w:lang w:bidi="fa-IR"/>
        </w:rPr>
        <w:t>ضحّاک منتهی می‌شود بدون این که آنها را به ابن عباس یا جز او از صحابه</w:t>
      </w:r>
    </w:p>
    <w:p>
      <w:pPr>
        <w:pStyle w:val="BookText"/>
        <w:rPr/>
      </w:pPr>
      <w:r>
        <w:rPr>
          <w:rFonts w:ascii="IRNazanin" w:hAnsi="IRNazanin" w:eastAsia="IRNazanin"/>
          <w:color w:val="111111"/>
          <w:sz w:val="28"/>
          <w:sz w:val="28"/>
          <w:szCs w:val="28"/>
          <w:rtl w:val="true"/>
          <w:lang w:bidi="fa-IR"/>
        </w:rPr>
        <w:t>و تابعان نسبت دهد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نظر می‌رسد که ضحّاک هرگز ابن عباس را ملاقات نکرده و تفسیری از او نیاموخته است، زیرا در منابع گوناگون شرح حال ابن عبّاس، نشانی از این ندارد که او از اساتید ضحّاک بوده و به رغم این که از شرح حال ضحّاک در برخی منابع ظاهر می‌شود که از شاگردان ابن عبّاس بوده</w:t>
      </w:r>
      <w:r>
        <w:rPr>
          <w:rStyle w:val="FootnoteAnchor"/>
          <w:rtl w:val="true"/>
        </w:rPr>
        <w:footnoteReference w:id="220"/>
      </w:r>
      <w:r>
        <w:rPr>
          <w:rFonts w:ascii="Amiri" w:hAnsi="Amiri" w:eastAsia="Amiri" w:cs="Amiri"/>
          <w:color w:val="111111"/>
          <w:sz w:val="28"/>
          <w:sz w:val="28"/>
          <w:szCs w:val="28"/>
          <w:rtl w:val="true"/>
          <w:lang w:bidi="ar-SA"/>
        </w:rPr>
        <w:t>، امّا نه از</w:t>
      </w:r>
    </w:p>
    <w:p>
      <w:pPr>
        <w:pStyle w:val="BookText"/>
        <w:rPr/>
      </w:pPr>
      <w:r>
        <w:rPr>
          <w:rFonts w:ascii="IRNazanin" w:hAnsi="IRNazanin" w:eastAsia="IRNazanin"/>
          <w:color w:val="111111"/>
          <w:sz w:val="28"/>
          <w:sz w:val="28"/>
          <w:szCs w:val="28"/>
          <w:rtl w:val="true"/>
          <w:lang w:bidi="fa-IR"/>
        </w:rPr>
        <w:t>مکانی که آنها یکدیگر را ملاقات کرده باشند در آن منابع چیزی نوشته شده و نه از زمانی که از ابن عباس چیزی آموخته باشد در آنها خاطر نشان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سندهای تفسیر ضحّاک که ابن جریر آنها را ذکر کرده، همگی مطمئن و قوی نیست، بلکه برخی از آنها دارای اختلاف و ضعف می‌باشد، زیرا بعضی از آنها اشاره دارد که ضحّاک برخی از تفاسیر را از عبداللّه‌بن مسعود هذلی روایت کرده</w:t>
      </w:r>
      <w:r>
        <w:rPr>
          <w:rStyle w:val="FootnoteAnchor"/>
          <w:rtl w:val="true"/>
        </w:rPr>
        <w:footnoteReference w:id="221"/>
      </w:r>
      <w:r>
        <w:rPr>
          <w:rFonts w:ascii="IRNazanin" w:hAnsi="IRNazanin" w:eastAsia="IRNazanin"/>
          <w:color w:val="111111"/>
          <w:sz w:val="28"/>
          <w:sz w:val="28"/>
          <w:szCs w:val="28"/>
          <w:rtl w:val="true"/>
          <w:lang w:bidi="fa-IR"/>
        </w:rPr>
        <w:t>، و این بعید به نظر می‌رسد چرا که هنوز ضحّاک کودکی خردسال و سنش به ده سال نرسیده بود که ابن</w:t>
      </w:r>
    </w:p>
    <w:p>
      <w:pPr>
        <w:pStyle w:val="BookText"/>
        <w:rPr/>
      </w:pPr>
      <w:r>
        <w:rPr>
          <w:rFonts w:ascii="IRNazanin" w:hAnsi="IRNazanin" w:eastAsia="IRNazanin"/>
          <w:color w:val="111111"/>
          <w:sz w:val="28"/>
          <w:sz w:val="28"/>
          <w:szCs w:val="28"/>
          <w:rtl w:val="true"/>
          <w:lang w:bidi="fa-IR"/>
        </w:rPr>
        <w:t>مسعود در سال سی و دو از دنیا رفت</w:t>
      </w:r>
      <w:r>
        <w:rPr>
          <w:rStyle w:val="FootnoteAnchor"/>
          <w:rtl w:val="true"/>
        </w:rPr>
        <w:footnoteReference w:id="222"/>
      </w:r>
      <w:r>
        <w:rPr>
          <w:rFonts w:ascii="IRNazanin" w:hAnsi="IRNazanin" w:eastAsia="IRNazanin"/>
          <w:color w:val="111111"/>
          <w:sz w:val="28"/>
          <w:sz w:val="28"/>
          <w:szCs w:val="28"/>
          <w:rtl w:val="true"/>
          <w:lang w:bidi="fa-IR"/>
        </w:rPr>
        <w:t>ولی ضحّاک در سال یکصدوپنج در حالی که هشتاد سال از عمرش گذشته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بگوییم ضحّاک افزون بر چهل سال با ابن عبّاس</w:t>
      </w:r>
    </w:p>
    <w:p>
      <w:pPr>
        <w:pStyle w:val="BookText"/>
        <w:rPr/>
      </w:pPr>
      <w:r>
        <w:rPr>
          <w:rFonts w:ascii="IRNazanin" w:hAnsi="IRNazanin" w:eastAsia="IRNazanin"/>
          <w:color w:val="111111"/>
          <w:sz w:val="28"/>
          <w:sz w:val="28"/>
          <w:szCs w:val="28"/>
          <w:rtl w:val="true"/>
          <w:lang w:bidi="fa-IR"/>
        </w:rPr>
        <w:t>همزمان بوده، اما کسانی که نسبت به احادیث ضحّاک آگاهی داشته و آنها را نقد و بررسی و آزمایش کرده‌اند، اتفاق نظر بر این دارند که او چیزی از ابن عبّاس نشنیده است و ترجیح داده‌اند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 سعیدبن جبیر را ملاقات کرده و تفسیر ابن عبّاس را از وی گرفته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ضحّاک کتابی در تفسیر داشته، که نابود شده و به ما نرسیده، امّا ابن جریر طبری بر آن آگاهی یافته و از آن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منابع پر ارزش تفسیر طبری، بلکه شامل قسمت اعظم آن می‌شود، زیرا مطالب فراوانی از آن نقل و از دو طریق آنها را ذکر کرده است</w:t>
      </w:r>
      <w:r>
        <w:rPr>
          <w:rStyle w:val="FootnoteAnchor"/>
          <w:rtl w:val="true"/>
        </w:rPr>
        <w:footnoteReference w:id="224"/>
      </w:r>
      <w:r>
        <w:rPr>
          <w:rFonts w:ascii="IRNazanin" w:hAnsi="IRNazanin" w:eastAsia="IRNazanin"/>
          <w:color w:val="111111"/>
          <w:sz w:val="28"/>
          <w:sz w:val="28"/>
          <w:szCs w:val="28"/>
          <w:rtl w:val="true"/>
          <w:lang w:bidi="fa-IR"/>
        </w:rPr>
        <w:t>و اگر تفسیر</w:t>
      </w:r>
    </w:p>
    <w:p>
      <w:pPr>
        <w:pStyle w:val="BookText"/>
        <w:rPr/>
      </w:pPr>
      <w:r>
        <w:rPr>
          <w:rFonts w:ascii="IRNazanin" w:hAnsi="IRNazanin" w:eastAsia="IRNazanin"/>
          <w:color w:val="111111"/>
          <w:sz w:val="28"/>
          <w:sz w:val="28"/>
          <w:szCs w:val="28"/>
          <w:rtl w:val="true"/>
          <w:lang w:bidi="fa-IR"/>
        </w:rPr>
        <w:t>ضحّاک از تفسیر طبری جدا می‌شد، خود تفسیر بزرگی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جزء مکتب اصحاب حدیث است نه از مکتب طرفداران رأی، از این‌رو در تفسیر خود به نقل روایات مأثور، اعتماد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رویّه خاصّی داشت، به تفسیر لغوی و ادبی اهمیّت می‌داد، و علّت گرایش وی به این تفسیر این بود که او نسبت به علم لغت و</w:t>
      </w:r>
    </w:p>
    <w:p>
      <w:pPr>
        <w:pStyle w:val="BookText"/>
        <w:rPr/>
      </w:pPr>
      <w:r>
        <w:rPr>
          <w:rFonts w:ascii="IRNazanin" w:hAnsi="IRNazanin" w:eastAsia="IRNazanin"/>
          <w:color w:val="111111"/>
          <w:sz w:val="28"/>
          <w:sz w:val="28"/>
          <w:szCs w:val="28"/>
          <w:rtl w:val="true"/>
          <w:lang w:bidi="fa-IR"/>
        </w:rPr>
        <w:t>نحو</w:t>
      </w:r>
      <w:r>
        <w:rPr>
          <w:rStyle w:val="FootnoteAnchor"/>
          <w:rtl w:val="true"/>
        </w:rPr>
        <w:footnoteReference w:id="225"/>
      </w:r>
      <w:r>
        <w:rPr>
          <w:rFonts w:ascii="IRNazanin" w:hAnsi="IRNazanin" w:eastAsia="IRNazanin"/>
          <w:color w:val="111111"/>
          <w:sz w:val="28"/>
          <w:sz w:val="28"/>
          <w:szCs w:val="28"/>
          <w:rtl w:val="true"/>
          <w:lang w:bidi="fa-IR"/>
        </w:rPr>
        <w:t>شیوه‌های گوناگون زبان عربی آگاهی و توانایی داشت و به کاربردهای دقیق کلمات عربی آشنا بود مضافا این که از شعر شاعران دوران جاهلیّت و نیز دوران اسلام با 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در شیوه تفسیری خود پیرو ابن عبّاس پایه‌گذار روش تفسیریِ لغوی ادبی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با این که مطالب فراوانی را از تفسیر ابن عباس نقل کرده، اما در همه موارد پیرو او نبود زیرا تنها به نقل از تفسیر او، بسنده نمی‌کرد، بلکه مطالب فراوانی هم از خود بر آن می‌افزود، به عنوان مثال، بسیاری از کلمات و آیاتی را که ابن عبّاس از تفسیر آنها اعراض کرده و یا</w:t>
      </w:r>
    </w:p>
    <w:p>
      <w:pPr>
        <w:pStyle w:val="BookText"/>
        <w:rPr/>
      </w:pPr>
      <w:r>
        <w:rPr>
          <w:rFonts w:ascii="IRNazanin" w:hAnsi="IRNazanin" w:eastAsia="IRNazanin"/>
          <w:color w:val="111111"/>
          <w:sz w:val="28"/>
          <w:sz w:val="28"/>
          <w:szCs w:val="28"/>
          <w:rtl w:val="true"/>
          <w:lang w:bidi="fa-IR"/>
        </w:rPr>
        <w:t>شرحی از او برای آنها نرسیده است او شرح داده و در تفسیر تعداد فراوانی از الفاظ، با وی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گاهی به تفسیر کلمات مفرد پرداخته و گاهی قسمتهایی از آیات را تفسیر کرده و زمانی به تفسیر کامل آیات پرداخته است و شاهد بر این انواع سه‌گانه در تفسیر لغوی ادبی او آن قدر زیاد است که مقام گنجایش نقل آن نیست و آنها در تفسیر ابن‌جریر طبری برای همه سوره‌های قرآن،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هر یک از انواع سه‌گانه تفسیری او، نمونه‌های محدودی تنها از تفسیر سوره بقره بیاوریم، برخی از آنها، این انواع تفسیر لغوی ادبی را روشن می‌کنند و برخی موجب بی‌نیازی از ذکر سایر مثالها می‌شوند، زیرا بعضی از نمونه‌هایی که در آن تفسیر ذکر شده، تکراری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تفسیر ضحّاک برای کلمات مفرد، مطلبی است که از او در تفسیر</w:t>
      </w:r>
    </w:p>
    <w:p>
      <w:pPr>
        <w:pStyle w:val="BookText"/>
        <w:rPr/>
      </w:pPr>
      <w:r>
        <w:rPr>
          <w:rFonts w:ascii="IRNazanin" w:hAnsi="IRNazanin" w:eastAsia="IRNazanin"/>
          <w:color w:val="111111"/>
          <w:sz w:val="28"/>
          <w:sz w:val="28"/>
          <w:szCs w:val="28"/>
          <w:rtl w:val="true"/>
          <w:lang w:bidi="fa-IR"/>
        </w:rPr>
        <w:t>این آیه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عذابٌ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دردآور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باشد، به معنای دردآور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تفسیر او راجع به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ظُلُمَاتٌ وَرَعْدٌ وَبَرْقٌ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گمراهی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تفسیر او برای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نَصْرناهُ او را یاری می‌کردیم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تفسیر ضحّاک برای اجزای آیات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تفسیر او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وَبآءُوا بِغَضَبٍ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خشم از طرف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سبب</w:t>
      </w:r>
    </w:p>
    <w:p>
      <w:pPr>
        <w:pStyle w:val="BookText"/>
        <w:rPr/>
      </w:pPr>
      <w:r>
        <w:rPr>
          <w:rFonts w:ascii="IRNazanin" w:hAnsi="IRNazanin" w:eastAsia="IRNazanin"/>
          <w:color w:val="111111"/>
          <w:sz w:val="28"/>
          <w:sz w:val="28"/>
          <w:szCs w:val="28"/>
          <w:rtl w:val="true"/>
          <w:lang w:bidi="fa-IR"/>
        </w:rPr>
        <w:t>گناهانش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شُهَدآءَ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کسانی هستند که در هدایت استقامت دارند و همینها</w:t>
      </w:r>
    </w:p>
    <w:p>
      <w:pPr>
        <w:pStyle w:val="BookText"/>
        <w:rPr/>
      </w:pPr>
      <w:r>
        <w:rPr>
          <w:rFonts w:ascii="IRNazanin" w:hAnsi="IRNazanin" w:eastAsia="IRNazanin"/>
          <w:color w:val="111111"/>
          <w:sz w:val="28"/>
          <w:sz w:val="28"/>
          <w:szCs w:val="28"/>
          <w:rtl w:val="true"/>
          <w:lang w:bidi="fa-IR"/>
        </w:rPr>
        <w:t xml:space="preserve">هستند که روز قیامت علیه مردمی که پیامبران خدا را تکذیب کردند و نسبت به آیات خداوند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نمونه تفسیر ضحاک از آیه کامل، این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کُلُوا مِنْ طَیِّباتِ ما رَزَقْناکُمْ وَ اَشْکُروا، للّه اِنْ کُنْتُم اِیّاهُ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پذیرفته‌اید، 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حلالی که ما برای شما حلال کرده‌ایم، بخورید، چرا که من آنها را بر شما حلال کرده‌ام پس برایتان پاکیزه است، یعنی از چیزهایی که شما بر خود حرام کرده بودید و خوردنیها و نوشیدنیهایی که من بر شما آنها را حرام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وَاشکُروا للّه، یعنی خدا را بر نعمتهایی که شما را روزی کرده و برایتان پاکیزه ساخته، چنان که شایسته است، ثنا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اِیّاهُ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نهاده بر دستور او</w:t>
      </w:r>
    </w:p>
    <w:p>
      <w:pPr>
        <w:pStyle w:val="BookText"/>
        <w:rPr/>
      </w:pPr>
      <w:r>
        <w:rPr>
          <w:rFonts w:ascii="IRNazanin" w:hAnsi="IRNazanin" w:eastAsia="IRNazanin"/>
          <w:color w:val="111111"/>
          <w:sz w:val="28"/>
          <w:sz w:val="28"/>
          <w:szCs w:val="28"/>
          <w:rtl w:val="true"/>
          <w:lang w:bidi="fa-IR"/>
        </w:rPr>
        <w:t>و شنونده و فرمان‌بردار فرمان او هستید، پس از آنچه خوردنش را بر شما روا داشته و آن را برایتان پاکیزه و حلال کرده، بخورید و آنها را بر خود حرام ندانید و از پیروی گامهای شیطان بپرهیزید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که ضحّاک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 مَغْفِرَةٌ خَیْرٌ مِنْ صَدَقَةٍ یَتْبَعُها اَذًی وَاللّه غَنِیٌّ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خود را اندوخته سازد و از خرج کردن خودداری کند، بهتر است از این که آن را انفاق کرده و سپس منّت گذارد و آزار برساند،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مالی که آنان به عنوان صدقه می‌دهند بی‌نیاز است و چون حلیم و بردبار است کسانی را که هنگام صدقه دادن منّت می‌گذارند و مستحقان را می‌آزارند، زود کیفر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ذَرُوا ما بَقِی مِنَ الرِّبا، اِنْ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در زمان جاهلیّت داد و ستدهای ربوی انجام می‌دادند، اما وقتی که مسلمان شدند مأموریّت یافتند که از زیادی دست بکشند و تنها سرمایه اصلی را بگیرند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ضحاک در تفسیری که برای قرآن نوشته به علم فقه و احکام، بها می‌دهد، و قواعد شرعی را از آیات استنباط می‌کند، در استخراجشان می‌کوشد و در منظّم ساختن آنها دقّت به خرج می‌دهد، بی‌مقدّمه، ناشناخته و بدون آگاهی عمیق در آن باره سخن نمی‌گوید و بدون دلیل عقلی و نقلی مورد اطمینان حکمی را رها نمی‌کند، بلکه، درباره آن دقت و بررسی فراوان می‌کند، و آنچه او را در این زمینه کمک می‌کند، آمادگی شرایط و دارا بودن وسایل و ابزار است، چرا که او نسبت به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به آن است، بینا بود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از ناسخ و منسوخ خبر داشت و بر موازنه‌ای که در برخی احکام به وجود می‌آید و نسبت به اظهار نظرها و فتاوایی که راجع به احکام نقل شده احاطه کامل داشت</w:t>
      </w:r>
      <w:r>
        <w:rPr>
          <w:rStyle w:val="FootnoteAnchor"/>
          <w:rtl w:val="true"/>
        </w:rPr>
        <w:footnoteReference w:id="240"/>
      </w:r>
      <w:r>
        <w:rPr>
          <w:rFonts w:ascii="IRNazanin" w:hAnsi="IRNazanin" w:eastAsia="IRNazanin"/>
          <w:color w:val="111111"/>
          <w:sz w:val="28"/>
          <w:sz w:val="28"/>
          <w:szCs w:val="28"/>
          <w:rtl w:val="true"/>
          <w:lang w:bidi="fa-IR"/>
        </w:rPr>
        <w:t>، روایات را در</w:t>
      </w:r>
    </w:p>
    <w:p>
      <w:pPr>
        <w:pStyle w:val="BookText"/>
        <w:rPr/>
      </w:pPr>
      <w:r>
        <w:rPr>
          <w:rFonts w:ascii="IRNazanin" w:hAnsi="IRNazanin" w:eastAsia="IRNazanin"/>
          <w:color w:val="111111"/>
          <w:sz w:val="28"/>
          <w:sz w:val="28"/>
          <w:szCs w:val="28"/>
          <w:rtl w:val="true"/>
          <w:lang w:bidi="fa-IR"/>
        </w:rPr>
        <w:t>این زمینه حفظ و از تشخیص میان آنها بشدّت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اهمیّت دادن ضحّاک به مسائل فقهی در تفسیری که برای قرآن نوشته بیشتر از آن است که بتوان در این جا ذکر کرد، و این نمونه‌ها در تفسیر ابن جریر طبری که بر تمام سوره‌ها نوشته پراکنده است و ما اگر، به موارد اندکی از تفسیری که ضحاک برای سوره بقره نوشته و احکام فقهی را در آن روشن ساخته، بسنده کنیم، از کار او در این باب آگاه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در بعضی از مسائل گفته‌های صحابه را ذکر و به نقل آنها اکتفا می‌کند، بدون این که در آنها اظهار نظر و تحقیق کند یا بعضی را بر دیگری ترجیح دهد هر چند ممکن است در برخی از موارد نظریه‌ای داشته باشد، امّا طبری در تفسیر خود سهل‌انگاری کرده و آنها را نیاورده است، زیرا طبری بر آن نبوده که همه روایات را نقل کند، بلکه تنها چیزهایی را بر می‌گزیده که در ردّ و قبول اندیشه‌های مورد نظرش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اهمیّت دادن ضحّاک به احکام فقهی در تفسیر خود، تفسیر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فِی اَنْفُسِکُم اَوْتُخْفُوهُ یُحاسِبْکُم بِهِ اللّه فَیَغْفِرُ لِمَنْ یَشاءُ وَ یُعَذِّبُ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دارید، خواه آن را ظاهر کنید یا بپوشانید، خداوند شما را با آن مورد محاسبه قرار می‌دهد، سپس هر کس را بخواهد می‌آمرزد و هر کس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گواهی دادن یا نیّت و یا عمل است؟ طبری، سه روایت از ضحّاک مستند به صحابه نقل کرده است که بر دو حکم مختلف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بر این دلالت دارند که انسان در مقابل نیّت، بدون انجام دادن کاری، کیفر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 xml:space="preserve">محاسبه مربوط به قبل از نازل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بوده، ولی با نزول این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آهنگ کار بَد و تصمیم به گناهی بگیرد و به آن، حدیث نفس کند، خداوند در دنیا او را مورد محاسبه قرار می‌دهد، او می‌ترسد، غمگین می‌شود و اندوهش شدّت می‌یابد، و چیزی از اینها به او نمی‌رسد، مثل کسی که تصمیم به کار بدی می‌گیرد، امّا چیزی از آن را مرتکب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صراحت دارد که انسان در مقابل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می‌شود، اگرچه آن را به عمل مقرون نساخته باشد، ضحّاک می‌گوید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از کارهای شما، جز آنچه آشکار بوده ننوشته‌اند، امّا آنچه در دلها پنهان داشته‌اید من امروز شما را با آنها محاسبه می‌کنم، پس هر که را بخواهم می‌آمرزم و هر که را بخواهم کیفر می‌دهم، طبری برای ضحّاک در این مورد نظریّه‌ای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نظریات فقهی دانشمندان اسلامی را در مسائل دیگر مورد بررسی قرار می‌دهد و بر حسب رجحان بعضی را مقدّم و برخی را مؤخّر می‌داند، زیرا دلایلی که برای رأی خود آورده صحیح‌تر و اسناد حکمی را</w:t>
      </w:r>
    </w:p>
    <w:p>
      <w:pPr>
        <w:pStyle w:val="BookText"/>
        <w:rPr/>
      </w:pPr>
      <w:r>
        <w:rPr>
          <w:rFonts w:ascii="IRNazanin" w:hAnsi="IRNazanin" w:eastAsia="IRNazanin"/>
          <w:color w:val="111111"/>
          <w:sz w:val="28"/>
          <w:sz w:val="28"/>
          <w:szCs w:val="28"/>
          <w:rtl w:val="true"/>
          <w:lang w:bidi="fa-IR"/>
        </w:rPr>
        <w:t>که برگزیده قویتر دانسته و نظایری نیز از قرآن ارائه داده و در این راه از اجماع معتبر فقها نیز کمک گرفته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آن از تفسیر ضحّاک در مورد آیات احکام،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الَّذِینَ یُطِیقُونَهُ فِدْیَةٌ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سالخورده‌ای که طاقت روزه گرفتن ندارد، روزه‌اش را بخورد و برای هر روز یک فقیر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بر طبق نظریّه‌ای است که مطابق رأی فقهای بزرگ صحابه از قبیل معاذبن جبل و عبداللّه‌بن عمر وسلمه‌بن اَکوَع می‌باشد که معتقدند آیه مذکور به این آیه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افراد تندرست و غیر مسافر که در روزه گرفتن به زحمت نمی‌افتند، جایز نیست که روزه را بخورند و با اطعام مسکین فدیه دهند، بلکه تنها برای سالخوردگانی که بسیار به سختی می‌افتند و اصلاً توان روزه گرفتن ندارند، اجازه داده شده است که افطار کنند و برای هر روز با اطعام مسکین فدیه بدهند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در مسائلی که مورد اختلاف فقهای صحابه و تابعان است، به پیروی از آنها، یک نظریّه را انتخاب و رأی خود را به طور قطع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او در مسائل مورد اختلاف به اندیشه و روش عراقیها متمایل بوده و از این رو اجتهاد فقهای عراق را بر می‌گزیده و به آنها اعتماد می‌کرده است و اجتهاد فقهای حجاز و شام را ترک کرده و مورد اعتماد قرار نمی‌داده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تفسیر وی راجع به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یُؤْلُوْنَ من نِسائِهِمْ تَرَبُّصُ أَرْبَعَةِ اَشْهُرٍ فَاِنْ فاء و 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مراد از این آیه کسی است که سوگند می‌خورده با زنش نزدیکی نکند، اگر چهار ماه گذشت، و رجوع نکرد و طلاق هم نداد، زن با همان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ایلاء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می‌شود، حال اگر زن بخواهد به شوهرش برگردد باید با نکاح و بیّنه باشد و مهر جدید هم برایش معیّن شود، و اگر زن کنیز و برده باشد رضایت مولایش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ضحاک مطابق فتوای فقهای عراق است زیرا آنها می‌گویند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وقتی چهار ماه گذشت، زن طلاق باین می‌شود و صاحب اختیار و مالک امر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با رأی فقهای حجاز و شام مخالف است، زیرا گروه اندکی از آنها، می‌گویند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گذشتن چهار ماه، زن یک طلاقه یعنی رجعی می‌شود که مرد می‌تواند در آن مدت به وی رجوع کند و گروه بیشترشان برآنند که</w:t>
      </w:r>
      <w:r>
        <w:rPr>
          <w:rStyle w:val="FootnoteAnchor"/>
          <w:rtl w:val="true"/>
        </w:rPr>
        <w:footnoteReference w:id="249"/>
      </w:r>
      <w:r>
        <w:rPr>
          <w:rFonts w:ascii="IRNazanin" w:hAnsi="IRNazanin" w:eastAsia="IRNazanin"/>
          <w:color w:val="111111"/>
          <w:sz w:val="28"/>
          <w:sz w:val="28"/>
          <w:szCs w:val="28"/>
          <w:rtl w:val="true"/>
          <w:lang w:bidi="fa-IR"/>
        </w:rPr>
        <w:t>پس از اتمام چهار ماه، مولا از نزدیک شدن با کنیز ممنوع می‌شود، تا یا رجوع کند و یا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ابن‌جریر طبری ادلّه فقهای عراق و نیز حجاز و شام را بررسی کرده و نتیجه گرفته است که رأی درست، نظر فقهای حجاز و شام است، زیرا با آنچه کتاب خدا بر آن دلالت می‌کند، مناسب‌تر است و از سوی دیگر این قول عمربن خطاب و عثمان‌بن عفان و علی‌بن ابی‌طالب علیه‌السلام است که آنان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فتوا داده و در حکومت خود این چنین عمل کرده‌اند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ضحّاک در تفسیر خود، از آوردن روایات اسرائیلی خودداری کرده و اعتنایی به آنها نداشته، زیرا در صحّت آنها مشکوک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آیاتی که در آنها یادی از پیامبران و ملتهای گذشته، به میان آمده، شرح و تفسیری، لغوی وادیبانه، مختصر و مفید آورده و در تفسیر خود از معانی نزدیک به آیات، تجاوز نکرده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رغم این که مهمترین مدارک ضحّاک در تفسیرش، ابن عبّاس بوده و او هم توجّه اندکی به اسرائیلیات داشته،</w:t>
      </w:r>
      <w:r>
        <w:rPr>
          <w:rStyle w:val="FootnoteAnchor"/>
          <w:rtl w:val="true"/>
        </w:rPr>
        <w:footnoteReference w:id="252"/>
      </w:r>
      <w:r>
        <w:rPr>
          <w:rFonts w:ascii="IRNazanin" w:hAnsi="IRNazanin" w:eastAsia="IRNazanin"/>
          <w:color w:val="111111"/>
          <w:sz w:val="28"/>
          <w:sz w:val="28"/>
          <w:szCs w:val="28"/>
          <w:rtl w:val="true"/>
          <w:lang w:bidi="fa-IR"/>
        </w:rPr>
        <w:t>امّا ضحّاک از او جز بسیار اندکی از آنها نقل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ضحّاک به عنوان یکی از بزرگان تفسیر ادبی و زبانشناسان بلند مقام، شهرت دارد و او یکی از بنیانگذارانی است که شالوده این گرایش را ریخته و آن را استوار ساخته‌اند چرا که او کلمات قرآن و آیاتش را در عین اختصار، محکم و استوار شرح داده و او از این کار قصد داشته است که از معانی روشن و ظاهر قرآن به عبارتی دقیق و گفتاری ثابت پرده بردارد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ضحّاک بر قرآن، زیر بنایی است که دانشمندان پس از او روی آن بناگذاری کردند و از او بهره گرفتند، زیرا علمای سده‌های دوم و سوم و چهارم، کتابهای فراوانی در معانی قرآن و شگفتیها و مشکلاتش نوشتند، که ابن ندیم آنها را بر شمرده و صاحبان آنها را نام برده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آنها بیش</w:t>
      </w:r>
      <w:bookmarkStart w:id="38" w:name="pg323_7785"/>
    </w:p>
    <w:p>
      <w:pPr>
        <w:pStyle w:val="BookText"/>
        <w:rPr/>
      </w:pPr>
      <w:bookmarkEnd w:id="38"/>
      <w:r>
        <w:rPr>
          <w:rFonts w:ascii="IRNazanin" w:hAnsi="IRNazanin" w:eastAsia="IRNazanin"/>
          <w:color w:val="111111"/>
          <w:sz w:val="28"/>
          <w:sz w:val="28"/>
          <w:szCs w:val="28"/>
          <w:rtl w:val="true"/>
          <w:lang w:bidi="fa-IR"/>
        </w:rPr>
        <w:t>از آن است که در این مختصر بتوان ذکر کرد، تنها شماری از آنها باقی مانده و انتشار یافته است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9" w:name="__RefHeading___Toc2766451_211673320"/>
      <w:bookmarkStart w:id="40" w:name="_Toc14"/>
      <w:bookmarkEnd w:id="39"/>
      <w:r>
        <w:rPr>
          <w:rtl w:val="true"/>
        </w:rPr>
        <w:t>شاگردان درس تفسیر ضحّاک در خراسان</w:t>
      </w:r>
      <w:bookmarkEnd w:id="40"/>
    </w:p>
    <w:p>
      <w:pPr>
        <w:pStyle w:val="BookText"/>
        <w:rPr/>
      </w:pPr>
      <w:r>
        <w:rPr>
          <w:rFonts w:ascii="IRNazanin" w:hAnsi="IRNazanin" w:eastAsia="IRNazanin"/>
          <w:color w:val="111111"/>
          <w:sz w:val="28"/>
          <w:sz w:val="28"/>
          <w:szCs w:val="28"/>
          <w:rtl w:val="true"/>
          <w:lang w:bidi="fa-IR"/>
        </w:rPr>
        <w:t>دانشجویان فراوانی از اهالی خراسان از ضحّاک دانش تفسیر را فراگرفتند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دیگر از شاگردان ضحّاک، عبید بن طفیل، غطفانی، کوفی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حالش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برخی از تفسیر ضحاک را از طریق این شخص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 به تفسیر طبری بنگرید،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شاگردان ضحاک، علقمة بن مرشد حضرمی کوفی، درگذشته اواخر والی بودن خالد بن عبداللّه قسری بر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به شرح حال وی در طبقات خلیفة بن خیّاط مراجعه کنید،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و نیز التاریخ الکبیر،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 تقریب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برخی از تفسیر ضحاک را از طریق او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شاگردان ضحاک حسین بن عقیل عقیلی کوفی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قسمتی از تفسیر ضحاک را از این طریق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وی، ابواسحاق کوفی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الکبیر،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بخشی از تفسیر ضحّاک را از این طریق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نمونه، تفسیر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شاگردان ضحّاک، سلمة بن نبیط اشجعی کوفی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وی در کتاب، التاریخ الکبیر به این مورد نظر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جزئی از تفسیر ضحاک را از این طریق حفظ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 به این موارد از تفسیر طبری بنگرید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شاگردان کوفی ضحاک در تفسیر، ابوجناب یحیی بن ابی حیّه کلبی کوفی درگذشته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التاریخ الکبیر شرح حال وی بنگرید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قسمتی از تفسیر ضحّاک را از طریق وی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نمونه تفسیر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شاگردان ضحّاک تنها به نقل تفسیر او اکتفا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دیگر از شاگردان او، اسماعیل بن ابوخالد بجلی کوفی، درگذشته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تقریب التهذیب،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تفسیر را از ابوصالح باذام مولی امّ‌هانی دختر ابوطالب کوفی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ابن سعد،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المعارف،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شاگردانش حکیم‌بن دیلم کوفی مداینی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تهذیب‌التهذیب،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از اهل بصره، واصل مولی ابوعیینة بن مهلّب بن ابی‌صفره ازدی بصری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حالش، التّاریخ الکبیر، </w:t>
      </w:r>
      <w:r>
        <w:rPr>
          <w:rFonts w:eastAsia="IRNazanin" w:cs="IRNazanin"/>
          <w:color w:val="111111"/>
          <w:sz w:val="28"/>
          <w:szCs w:val="28"/>
          <w:lang w:bidi="fa-IR"/>
        </w:rPr>
        <w:t>4:2:172</w:t>
      </w:r>
      <w:r>
        <w:rPr>
          <w:rFonts w:ascii="IRNazanin" w:hAnsi="IRNazanin" w:eastAsia="IRNazanin"/>
          <w:color w:val="111111"/>
          <w:sz w:val="28"/>
          <w:sz w:val="28"/>
          <w:szCs w:val="28"/>
          <w:rtl w:val="true"/>
          <w:lang w:bidi="fa-IR"/>
        </w:rPr>
        <w:t xml:space="preserve">؛ الجرح‌والتعدیل،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تقریب‌التهذیب،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کثیربن سلیمان ضبی، بصری مداینی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4:1:218</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3:1:152</w:t>
      </w:r>
      <w:r>
        <w:rPr>
          <w:rFonts w:ascii="IRNazanin" w:hAnsi="IRNazanin" w:eastAsia="IRNazanin"/>
          <w:color w:val="111111"/>
          <w:sz w:val="28"/>
          <w:sz w:val="28"/>
          <w:szCs w:val="28"/>
          <w:rtl w:val="true"/>
          <w:lang w:bidi="fa-IR"/>
        </w:rPr>
        <w:t>؛ میزان الاعتدال،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شرح حال این دو نفر به ما رسیده، چیزی نیست که مبین این باشد که آنها در بصره ضحاک را ملاقات کرده و از او چیزی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جمله کسانی باشند که با قبیله ازد و تمیم اهل بصره از آن جا به خراسان رفته و ضحاک را آن جا ملاقات کرده و از او کسب فیض کرده باشند، زیرا او هرگز در بصره اقامت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شاگردان او، از اهل خراسان، سلیمان بن کیسان تمیمی خراسانی و سپس مصری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حالش التاریخ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شاگردان خراسانی او، عبدالعزیز بن ابورواد ازدی خراسانی و سپس کلّی، درگذشته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حالش طبقات ابن سعد،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طبقات خلیفه بن خیاط،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تقریب التهذیب،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شذرات الذهب،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شاگردان وی، ابومصلح نصر بن مشارس خراسانی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حالش الجرح والتعدیل،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مطالب آن را حفظ</w:t>
      </w:r>
    </w:p>
    <w:p>
      <w:pPr>
        <w:pStyle w:val="BookText"/>
        <w:rPr/>
      </w:pPr>
      <w:r>
        <w:rPr>
          <w:rFonts w:ascii="IRNazanin" w:hAnsi="IRNazanin" w:eastAsia="IRNazanin"/>
          <w:color w:val="111111"/>
          <w:sz w:val="28"/>
          <w:sz w:val="28"/>
          <w:szCs w:val="28"/>
          <w:rtl w:val="true"/>
          <w:lang w:bidi="fa-IR"/>
        </w:rPr>
        <w:t>کردند و تفسیر او را با تفسیر دیگران ممزوج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و دقیقترین شاگردان ضحاک در نقل تفسیر او جویبربن سعید ازدی کوفی بلخی، درگذشته پس از سال یک صد و چهل می‌باشد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نیز قسمت بسیاری از تفسیر ضحّاک را از طریق وی نقل کرده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جمله شاگردان ضحّاک عبیدبن سلیمان با هلی کوفی مروزی است</w:t>
      </w:r>
      <w:r>
        <w:rPr>
          <w:rStyle w:val="FootnoteAnchor"/>
          <w:rtl w:val="true"/>
        </w:rPr>
        <w:footnoteReference w:id="2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ابن‌جریر طبری بسیاری از تفسیر ضحّاک را نیز از وی نقل کرده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جمله آنها، نهشل بن سعید بن وردان بصری نیشابوری است</w:t>
      </w:r>
      <w:r>
        <w:rPr>
          <w:rStyle w:val="FootnoteAnchor"/>
          <w:rtl w:val="true"/>
        </w:rPr>
        <w:footnoteReference w:id="262"/>
      </w:r>
      <w:r>
        <w:rPr>
          <w:rFonts w:ascii="IRNazanin" w:hAnsi="IRNazanin" w:eastAsia="IRNazanin"/>
          <w:color w:val="111111"/>
          <w:sz w:val="28"/>
          <w:sz w:val="28"/>
          <w:szCs w:val="28"/>
          <w:rtl w:val="true"/>
          <w:lang w:bidi="fa-IR"/>
        </w:rPr>
        <w:t>که کتابی در تفسیر نیز داشته و از ضحّاک روایت می‌کرده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دیگر از شاگردان ضحاک، حسن‌بن یحیی بصری مروزی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طبری بخشی از تفسیر ضحّاک را از طریق او آورده</w:t>
      </w:r>
      <w:r>
        <w:rPr>
          <w:rStyle w:val="FootnoteAnchor"/>
          <w:rtl w:val="true"/>
        </w:rPr>
        <w:footnoteReference w:id="2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ابومعاذ، خالدبن سلیمان بلخی</w:t>
      </w:r>
      <w:r>
        <w:rPr>
          <w:rStyle w:val="FootnoteAnchor"/>
          <w:rtl w:val="true"/>
        </w:rPr>
        <w:footnoteReference w:id="266"/>
      </w:r>
      <w:r>
        <w:rPr>
          <w:rFonts w:ascii="IRNazanin" w:hAnsi="IRNazanin" w:eastAsia="IRNazanin"/>
          <w:color w:val="111111"/>
          <w:sz w:val="28"/>
          <w:sz w:val="28"/>
          <w:szCs w:val="28"/>
          <w:rtl w:val="true"/>
          <w:lang w:bidi="fa-IR"/>
        </w:rPr>
        <w:t>از دیگر شاگردان ضحّاک بوده که تنها در روزهای پایانی عمرش او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همان قسمتی از تفسیر ضحّاک را از طریق معاذ ذکر کرده است که او آن را از ضحّاک شنیده بوده است</w:t>
      </w:r>
      <w:r>
        <w:rPr>
          <w:rStyle w:val="FootnoteAnchor"/>
          <w:rtl w:val="true"/>
        </w:rPr>
        <w:footnoteReference w:id="267"/>
      </w:r>
      <w:r>
        <w:rPr>
          <w:rFonts w:ascii="IRNazanin" w:hAnsi="IRNazanin" w:eastAsia="IRNazanin"/>
          <w:color w:val="111111"/>
          <w:sz w:val="28"/>
          <w:sz w:val="28"/>
          <w:szCs w:val="28"/>
          <w:rtl w:val="true"/>
          <w:lang w:bidi="fa-IR"/>
        </w:rPr>
        <w:t>امّا ابومعاذ که تفسیر ضحّاک را روایت کرده، بیشتر باز گفته‌هایش را از شاگردان وی شنیده و</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می‌توانیم بگوییم، علی‌بن حکم بنانی ازدی بصری، درگذشته سال</w:t>
      </w:r>
    </w:p>
    <w:p>
      <w:pPr>
        <w:pStyle w:val="BookText"/>
        <w:rPr/>
      </w:pPr>
      <w:r>
        <w:rPr>
          <w:rFonts w:ascii="IRNazanin" w:hAnsi="IRNazanin" w:eastAsia="IRNazanin"/>
          <w:color w:val="111111"/>
          <w:sz w:val="28"/>
          <w:sz w:val="28"/>
          <w:szCs w:val="28"/>
          <w:rtl w:val="true"/>
          <w:lang w:bidi="fa-IR"/>
        </w:rPr>
        <w:t>یکصد و سی و یک</w:t>
      </w:r>
      <w:r>
        <w:rPr>
          <w:rStyle w:val="FootnoteAnchor"/>
          <w:rtl w:val="true"/>
        </w:rPr>
        <w:footnoteReference w:id="269"/>
      </w:r>
      <w:r>
        <w:rPr>
          <w:rFonts w:ascii="IRNazanin" w:hAnsi="IRNazanin" w:eastAsia="IRNazanin"/>
          <w:color w:val="111111"/>
          <w:sz w:val="28"/>
          <w:sz w:val="28"/>
          <w:szCs w:val="28"/>
          <w:rtl w:val="true"/>
          <w:lang w:bidi="fa-IR"/>
        </w:rPr>
        <w:t>نیز از شاگردان ضحاک بوده همانهایی که او را در خراسان ملاقات و از وی کسب دانش کرده‌اند هر چند که پیشینیان به او اشاره نکرده‌اند، چرا که ضحّاک به بصره، وارد شده و در آن جا اقامت نداشته است و ابن جریر طبری بخشی از تفسیر ضحاک را از طریق او نقل کرده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برخی از شاگردان خراسانی ضحّاک تفسیر او را با تفسیر دیگران در هم آمیخته‌اند، چرا که تنها به روایت تفسیر او اصرار نداشته، بلکه میان تفسیر او با تفسیر دانشمندان دیگر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را دقیقا به ناقلانش نسبت داده و میان آنها تمایز، برقرار ساخته‌اند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شاگردان تفسیر ضحّاک در خراسان، مقاتل‌بن حیّان نبطی، می‌باشد که در کابل به سال یک صد و پنجاه یا اندکی پیش از آن درگذشته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او کتابی در تفسیر نیز داشته</w:t>
      </w:r>
      <w:r>
        <w:rPr>
          <w:rStyle w:val="FootnoteAnchor"/>
          <w:rtl w:val="true"/>
        </w:rPr>
        <w:footnoteReference w:id="272"/>
      </w:r>
      <w:r>
        <w:rPr>
          <w:rFonts w:ascii="IRNazanin" w:hAnsi="IRNazanin" w:eastAsia="IRNazanin"/>
          <w:color w:val="111111"/>
          <w:sz w:val="28"/>
          <w:sz w:val="28"/>
          <w:szCs w:val="28"/>
          <w:rtl w:val="true"/>
          <w:lang w:bidi="fa-IR"/>
        </w:rPr>
        <w:t>و آن از منابعی است که ابن جریر طبری به آن مراجعه کرده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جمله آنها مقاتل‌بن سلیمان ازدی بلخی مروزی بصری بغدادی، درگذشته به سال یکصدوپنجاه می‌باشد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علما درباره تفسیر مقاتل‌بن</w:t>
      </w:r>
    </w:p>
    <w:p>
      <w:pPr>
        <w:pStyle w:val="BookText"/>
        <w:rPr/>
      </w:pPr>
      <w:r>
        <w:rPr>
          <w:rFonts w:ascii="IRNazanin" w:hAnsi="IRNazanin" w:eastAsia="IRNazanin"/>
          <w:color w:val="111111"/>
          <w:sz w:val="28"/>
          <w:sz w:val="28"/>
          <w:szCs w:val="28"/>
          <w:rtl w:val="true"/>
          <w:lang w:bidi="fa-IR"/>
        </w:rPr>
        <w:t>سلیمان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ستایش و توثیق کرده و از دانشمندان استوار در تفسیر دانسته‌اند و یادآور شده‌اند که مفسّران، به تفسیر او متّکی بوده‌اند، از شافعی نقل شده است که می‌گفت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همه مردم در تفسیر ریزه‌خوار نعمت سفره مقاتل‌بن سلیمان‌اند، مقاتل‌بن حیّان نبطی می‌گفت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دانش مقاتل در میان دانش تمام مردم مانند اقیانوسی در میان سایر دریاهاست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مقاتل و تفسیرش را ضعیف دانسته و از جهات گوناگون او را مورد طعن قرار داده‌اند و بعضی گمان کرده‌اند که او علم تفسیر را نه از ضحّاک‌بن مزاحم، برگرفته و نه از مجاهدبن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 مکّی مشهور، درگذشته سال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بلکه راهش از آنها جدا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w:t>
      </w:r>
    </w:p>
    <w:p>
      <w:pPr>
        <w:pStyle w:val="BookText"/>
        <w:rPr/>
      </w:pPr>
      <w:r>
        <w:rPr>
          <w:rFonts w:ascii="IRNazanin" w:hAnsi="IRNazanin" w:eastAsia="IRNazanin"/>
          <w:color w:val="111111"/>
          <w:sz w:val="28"/>
          <w:sz w:val="28"/>
          <w:szCs w:val="28"/>
          <w:rtl w:val="true"/>
          <w:lang w:bidi="fa-IR"/>
        </w:rPr>
        <w:t xml:space="preserve">اسحاق جُلاب بغدادی متوفّای سال </w:t>
      </w:r>
      <w:r>
        <w:rPr>
          <w:rFonts w:eastAsia="IRNazanin" w:cs="IRNazanin"/>
          <w:color w:val="111111"/>
          <w:sz w:val="28"/>
          <w:szCs w:val="28"/>
          <w:lang w:bidi="fa-IR"/>
        </w:rPr>
        <w:t>334</w:t>
      </w:r>
      <w:r>
        <w:rPr>
          <w:rStyle w:val="FootnoteAnchor"/>
          <w:rtl w:val="true"/>
        </w:rPr>
        <w:footnoteReference w:id="27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حربی سؤال شد که آیا مقاتل‌بن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چیزی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چهار سال پیش از ولادت مقاتل، ضحّاک از دنیا رخت بر بسته بود،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هم چیزی نیاموخته و حتّی او را ملاقات هم نکرده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آنچه ابراهیم‌بن اسحاق حربی بغدادی، درگذشته به سال </w:t>
      </w:r>
      <w:r>
        <w:rPr>
          <w:rFonts w:eastAsia="IRNazanin" w:cs="IRNazanin"/>
          <w:color w:val="111111"/>
          <w:sz w:val="28"/>
          <w:szCs w:val="28"/>
          <w:lang w:bidi="fa-IR"/>
        </w:rPr>
        <w:t>285</w:t>
      </w:r>
      <w:r>
        <w:rPr>
          <w:rStyle w:val="FootnoteAnchor"/>
          <w:rtl w:val="true"/>
        </w:rPr>
        <w:footnoteReference w:id="280"/>
      </w:r>
      <w:r>
        <w:rPr>
          <w:rFonts w:ascii="IRNazanin" w:hAnsi="IRNazanin" w:eastAsia="IRNazanin"/>
          <w:color w:val="111111"/>
          <w:sz w:val="28"/>
          <w:sz w:val="28"/>
          <w:szCs w:val="28"/>
          <w:rtl w:val="true"/>
          <w:lang w:bidi="fa-IR"/>
        </w:rPr>
        <w:t>، اظهار کرده که مقاتل به کلّی ضحاک را ندیده و چیزی از او نیاموخته است، توهّمی بیش نیست، زیرا اکثر منابع در شرح حال مقاتل نوشته‌اند که او از شاگردان ضحّاک بوده</w:t>
      </w:r>
      <w:r>
        <w:rPr>
          <w:rStyle w:val="FootnoteAnchor"/>
          <w:rtl w:val="true"/>
        </w:rPr>
        <w:footnoteReference w:id="281"/>
      </w:r>
      <w:r>
        <w:rPr>
          <w:rFonts w:ascii="IRNazanin" w:hAnsi="IRNazanin" w:eastAsia="IRNazanin"/>
          <w:color w:val="111111"/>
          <w:sz w:val="28"/>
          <w:sz w:val="28"/>
          <w:szCs w:val="28"/>
          <w:rtl w:val="true"/>
          <w:lang w:bidi="fa-IR"/>
        </w:rPr>
        <w:t xml:space="preserve">و از خود مقاتل نیز چیزهایی نقل شده که مؤیّد این موضوع است، چنان که سفیان‌بن عیینه هلالی کوفی مکّی درگذشته به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مقاتل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گمان می‌کنند که تو هرگز ضحّاک را ملاقات نکرده‌ای؟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کرارا با پدرم پیش او می‌رفتم معمولاً با او در یک اتاق به سر می‌بردیم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مقاتل، از دانشمندان پیشین چیزهایی روایت شده است که قول ابراهیم حربی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از آنها برآنند که مقاتل در دوران زندگی ضحّاک کودکی بود که به مکتب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جویبربن سعید از دی کوفی بلخی می‌گوید</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وقتی که ضحّاک از دنیا رفت، مقاتل در مکث خانه بود و دو گوشواره در 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دانشمندان برآنند که در آن زمان، از مرحله دانش‌آموزی و فراگیری، گذشته و به درجه</w:t>
      </w:r>
    </w:p>
    <w:p>
      <w:pPr>
        <w:pStyle w:val="BookText"/>
        <w:rPr/>
      </w:pPr>
      <w:r>
        <w:rPr>
          <w:rFonts w:ascii="IRNazanin" w:hAnsi="IRNazanin" w:eastAsia="IRNazanin"/>
          <w:color w:val="111111"/>
          <w:sz w:val="28"/>
          <w:sz w:val="28"/>
          <w:szCs w:val="28"/>
          <w:rtl w:val="true"/>
          <w:lang w:bidi="fa-IR"/>
        </w:rPr>
        <w:t xml:space="preserve">استادی و نویسندگی رسیده بود، زیرا روایت شده است که او در عهد ضحّاک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علیّ‌بن حسین‌واقد مروزی درگذشته به سال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 در این که مقاتل، ضحّاک را ملاقات کرده باشد، شک داشتیم، امّا با توجّه به آن که او در زمان ضحّاک تفسیری بر قرآن نوشته، معلوم می‌شود در آن زمان مردی بزرگ بوده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به نظر می‌رسد 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نزدیکتر باشد، زیرا در سرگذشت مقاتل چنین مطلبی نیست که او در چهل‌ویک سالگی مرده باشد، تا چهار سال پس از وفات ضحاک متولّد شده باشد، بلکه چنان که از شرح حال او بر می‌آید، اجل به او مهلت داده و عمرش طولانی بوده و به این دلیل به انسانی باستانی و پر سن و سال توصیف می‌شود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ابراهیم اسحاق حربی ذکر کرده که مقاتل، حتی مجاهد را هم</w:t>
      </w:r>
    </w:p>
    <w:p>
      <w:pPr>
        <w:pStyle w:val="BookText"/>
        <w:rPr/>
      </w:pPr>
      <w:r>
        <w:rPr>
          <w:rFonts w:ascii="IRNazanin" w:hAnsi="IRNazanin" w:eastAsia="IRNazanin"/>
          <w:color w:val="111111"/>
          <w:sz w:val="28"/>
          <w:sz w:val="28"/>
          <w:szCs w:val="28"/>
          <w:rtl w:val="true"/>
          <w:lang w:bidi="fa-IR"/>
        </w:rPr>
        <w:t>درک نکرده و از او چیزی نشنیده است، ممکن است درست و یا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در شرح حال مقاتل آمده است که او از شاگردان مجاهد بوده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نیز نوشته‌اند که مقاتل به مکّه رفته و تا مدّتی آن جا اقامت داشته</w:t>
      </w:r>
      <w:r>
        <w:rPr>
          <w:rStyle w:val="FootnoteAnchor"/>
          <w:rtl w:val="true"/>
        </w:rPr>
        <w:footnoteReference w:id="290"/>
      </w:r>
      <w:r>
        <w:rPr>
          <w:rFonts w:ascii="IRNazanin" w:hAnsi="IRNazanin" w:eastAsia="IRNazanin"/>
          <w:color w:val="111111"/>
          <w:sz w:val="28"/>
          <w:sz w:val="28"/>
          <w:szCs w:val="28"/>
          <w:rtl w:val="true"/>
          <w:lang w:bidi="fa-IR"/>
        </w:rPr>
        <w:t>، امّا باستانیان، تاریخی را که او به مکه رفته مشخص نکرده‌اند و مدتی را هم که در آن جا گذرانده و این که آیا در حیات مجاهد بوده یا پس از مرگ او، روشن نساخته‌اند، ولی به نظر می‌رسد که زمانی نه</w:t>
      </w:r>
    </w:p>
    <w:p>
      <w:pPr>
        <w:pStyle w:val="BookText"/>
        <w:rPr/>
      </w:pPr>
      <w:r>
        <w:rPr>
          <w:rFonts w:ascii="IRNazanin" w:hAnsi="IRNazanin" w:eastAsia="IRNazanin"/>
          <w:color w:val="111111"/>
          <w:sz w:val="28"/>
          <w:sz w:val="28"/>
          <w:szCs w:val="28"/>
          <w:rtl w:val="true"/>
          <w:lang w:bidi="fa-IR"/>
        </w:rPr>
        <w:t>چندان کوتاه پس از فوت مجاهد بوده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ابراهیم حربی به این نتیجه رسیده است که مقاتل، اساسا استاد معروفی در تفسیر نداشته، بلکه خودش تفسیرهای گوناگون را مطالعه می‌کرده و مطالب را از آنها می‌گرفته و به همان شیوه بیان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رابطه می‌گوید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مقاتل‌بن سلیمان تمام تفسیرها را جمع‌آوری کرد و بدون این که از کسی بشنود، آنها را روشن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بر مقاتل اشکال گرفته‌اند که وی از شیوه علمی نقل روایت در تفسیر و حدیث، هر دو، بیرون بوده، زیرا در اغلب آنها سندها را حذف کرده و آنچه را هم، آورده، در هم می‌آمیخته و گفته‌های برخی از مفسّران را با دیگران ممزوج و در نسبت دادن به هر کدام اشتباه می‌کرده، از این‌رو گفتار یک مفسّر را به دیگری و از دیگری را به او نسبت</w:t>
      </w:r>
    </w:p>
    <w:p>
      <w:pPr>
        <w:pStyle w:val="BookText"/>
        <w:rPr/>
      </w:pPr>
      <w:r>
        <w:rPr>
          <w:rFonts w:ascii="IRNazanin" w:hAnsi="IRNazanin" w:eastAsia="IRNazanin"/>
          <w:color w:val="111111"/>
          <w:sz w:val="28"/>
          <w:sz w:val="28"/>
          <w:szCs w:val="28"/>
          <w:rtl w:val="true"/>
          <w:lang w:bidi="fa-IR"/>
        </w:rPr>
        <w:t>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مبارک مروزی، درگذشته سال </w:t>
      </w:r>
      <w:r>
        <w:rPr>
          <w:rFonts w:eastAsia="IRNazanin" w:cs="IRNazanin"/>
          <w:color w:val="111111"/>
          <w:sz w:val="28"/>
          <w:szCs w:val="28"/>
          <w:lang w:bidi="fa-IR"/>
        </w:rPr>
        <w:t>181</w:t>
      </w:r>
      <w:r>
        <w:rPr>
          <w:rStyle w:val="FootnoteAnchor"/>
          <w:rtl w:val="true"/>
        </w:rPr>
        <w:footnoteReference w:id="293"/>
      </w:r>
      <w:r>
        <w:rPr>
          <w:rFonts w:ascii="IRNazanin" w:hAnsi="IRNazanin" w:eastAsia="IRNazanin"/>
          <w:color w:val="111111"/>
          <w:sz w:val="28"/>
          <w:sz w:val="28"/>
          <w:szCs w:val="28"/>
          <w:rtl w:val="true"/>
          <w:lang w:bidi="fa-IR"/>
        </w:rPr>
        <w:t>، وقتی که بخشی از تفسیر مقاتل به او داده شده بود، و در آن نگریست،</w:t>
      </w:r>
      <w:r>
        <w:rPr>
          <w:rStyle w:val="FootnoteAnchor"/>
          <w:rtl w:val="true"/>
        </w:rPr>
        <w:footnoteReference w:id="2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دانشی است، کاش باسند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مصعب مروزی</w:t>
      </w:r>
      <w:r>
        <w:rPr>
          <w:rStyle w:val="FootnoteAnchor"/>
          <w:rtl w:val="true"/>
        </w:rPr>
        <w:footnoteReference w:id="29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تفسیر را، بدون ثبت اسناد،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مقاتل اعتراف داشته که در سخن گفتن ظاهرسازی می‌کرده و از اساتیدی</w:t>
      </w:r>
    </w:p>
    <w:p>
      <w:pPr>
        <w:pStyle w:val="BookText"/>
        <w:rPr/>
      </w:pPr>
      <w:r>
        <w:rPr>
          <w:rFonts w:ascii="IRNazanin" w:hAnsi="IRNazanin" w:eastAsia="IRNazanin"/>
          <w:color w:val="111111"/>
          <w:sz w:val="28"/>
          <w:sz w:val="28"/>
          <w:szCs w:val="28"/>
          <w:rtl w:val="true"/>
          <w:lang w:bidi="fa-IR"/>
        </w:rPr>
        <w:t>روایت کرده است که چیزی از آنها نشنیده،</w:t>
      </w:r>
      <w:r>
        <w:rPr>
          <w:rStyle w:val="FootnoteAnchor"/>
          <w:rtl w:val="true"/>
        </w:rPr>
        <w:footnoteReference w:id="296"/>
      </w:r>
      <w:r>
        <w:rPr>
          <w:rFonts w:ascii="IRNazanin" w:hAnsi="IRNazanin" w:eastAsia="IRNazanin"/>
          <w:color w:val="111111"/>
          <w:sz w:val="28"/>
          <w:sz w:val="28"/>
          <w:szCs w:val="28"/>
          <w:rtl w:val="true"/>
          <w:lang w:bidi="fa-IR"/>
        </w:rPr>
        <w:t>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به نام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یافته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چیزی که مقاتل را از نقل تفسیر به شیوه علمی و تحقیقی، پایین آورد، این بود که تنها به داستانسرایی می‌پرداخت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پند و اندرز سخن را طولانی می‌کرد در توضیح مطلب زیاده‌روی می‌کرد، در تفسیر، عنان سخن را رها می‌کرد، در مسجد جامع مروشاهجان، سخنرانی می‌کرد بدون نقل سند یا بیان درستی و نادرستی روایات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او را به دروغ‌گویی در تفسیر متّهم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دجّالی جسور است،</w:t>
      </w:r>
      <w:r>
        <w:rPr>
          <w:rStyle w:val="FootnoteAnchor"/>
          <w:rtl w:val="true"/>
        </w:rPr>
        <w:footnoteReference w:id="299"/>
      </w:r>
      <w:r>
        <w:rPr>
          <w:rFonts w:ascii="IRNazanin" w:hAnsi="IRNazanin" w:eastAsia="IRNazanin"/>
          <w:color w:val="111111"/>
          <w:sz w:val="28"/>
          <w:sz w:val="28"/>
          <w:szCs w:val="28"/>
          <w:rtl w:val="true"/>
          <w:lang w:bidi="fa-IR"/>
        </w:rPr>
        <w:t>شرح و توضیحاتی از پیش خود می‌سازد و به ساخته‌های خود، دیگران را می‌فریبد، عبدالعزیز اویسی می‌گوید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حدیث می‌کند که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مقاتل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سگ اصحاب کهف چه بوده است و من ندانستم در جواب چه بگویم،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خاکستری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می‌گفتی کسی نبود که بر تو ایراد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علما بر حدیث مقاتل، در ایراد بر تفسیر او نیز اثر دارد، از این رو به او،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متروک الحدیث</w:t>
      </w:r>
      <w:r>
        <w:rPr>
          <w:rStyle w:val="FootnoteAnchor"/>
          <w:rtl w:val="true"/>
        </w:rPr>
        <w:footnoteReference w:id="301"/>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باعث شد تا دانشمندان او را در تفسیر متّهم سازند و او را به این دلیل محکوم</w:t>
      </w:r>
    </w:p>
    <w:p>
      <w:pPr>
        <w:pStyle w:val="BookText"/>
        <w:rPr/>
      </w:pPr>
      <w:r>
        <w:rPr>
          <w:rFonts w:ascii="IRNazanin" w:hAnsi="IRNazanin" w:eastAsia="IRNazanin"/>
          <w:color w:val="111111"/>
          <w:sz w:val="28"/>
          <w:sz w:val="28"/>
          <w:szCs w:val="28"/>
          <w:rtl w:val="true"/>
          <w:lang w:bidi="fa-IR"/>
        </w:rPr>
        <w:t>کنند، این بود که درباره خداوند، قایل به تجسیم و تشبیه بوده است، از این رو او را بدعتگذار دانسته‌اند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اسرائیلی، کمک گرفته و بسیاری از اخبار و روایات را از منابع یهودی، و مسیحی نقل کرده است و او به دنبال این بود که به آن وسیله بتواند شیوه‌های اختصاری قرآن</w:t>
      </w:r>
      <w:r>
        <w:rPr>
          <w:rStyle w:val="FootnoteAnchor"/>
          <w:rtl w:val="true"/>
        </w:rPr>
        <w:footnoteReference w:id="303"/>
      </w:r>
      <w:r>
        <w:rPr>
          <w:rFonts w:ascii="IRNazanin" w:hAnsi="IRNazanin" w:eastAsia="IRNazanin"/>
          <w:color w:val="111111"/>
          <w:sz w:val="28"/>
          <w:sz w:val="28"/>
          <w:szCs w:val="28"/>
          <w:rtl w:val="true"/>
          <w:lang w:bidi="fa-IR"/>
        </w:rPr>
        <w:t>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آن دو،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محمّدبن حیّان</w:t>
      </w:r>
    </w:p>
    <w:p>
      <w:pPr>
        <w:pStyle w:val="BookText"/>
        <w:rPr/>
      </w:pPr>
      <w:r>
        <w:rPr>
          <w:rFonts w:ascii="Amiri" w:hAnsi="Amiri" w:eastAsia="Amiri" w:cs="Amiri"/>
          <w:color w:val="111111"/>
          <w:sz w:val="28"/>
          <w:sz w:val="28"/>
          <w:szCs w:val="28"/>
          <w:rtl w:val="true"/>
          <w:lang w:bidi="ar-SA"/>
        </w:rPr>
        <w:t>بُستی</w:t>
      </w:r>
      <w:r>
        <w:rPr>
          <w:rStyle w:val="FootnoteAnchor"/>
          <w:rtl w:val="true"/>
        </w:rPr>
        <w:footnoteReference w:id="30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دانش قرآن عزیز را که مطابق کتابهای یهود و نصارا بود از آنها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تفسیرش، از خبرهای غیبی و غیب‌گویی نسبت به حوادث آینده</w:t>
      </w:r>
      <w:r>
        <w:rPr>
          <w:rStyle w:val="FootnoteAnchor"/>
          <w:rtl w:val="true"/>
        </w:rPr>
        <w:footnoteReference w:id="306"/>
      </w:r>
      <w:r>
        <w:rPr>
          <w:rFonts w:ascii="IRNazanin" w:hAnsi="IRNazanin" w:eastAsia="IRNazanin"/>
          <w:color w:val="111111"/>
          <w:sz w:val="28"/>
          <w:sz w:val="28"/>
          <w:szCs w:val="28"/>
          <w:rtl w:val="true"/>
          <w:lang w:bidi="fa-IR"/>
        </w:rPr>
        <w:t>و سخنان اسطوره‌ای درباره عالم وجود، و مرگ و زندگی</w:t>
      </w:r>
      <w:r>
        <w:rPr>
          <w:rStyle w:val="FootnoteAnchor"/>
          <w:rtl w:val="true"/>
        </w:rPr>
        <w:footnoteReference w:id="307"/>
      </w:r>
      <w:r>
        <w:rPr>
          <w:rFonts w:ascii="IRNazanin" w:hAnsi="IRNazanin" w:eastAsia="IRNazanin"/>
          <w:color w:val="111111"/>
          <w:sz w:val="28"/>
          <w:sz w:val="28"/>
          <w:szCs w:val="28"/>
          <w:rtl w:val="true"/>
          <w:lang w:bidi="fa-IR"/>
        </w:rPr>
        <w:t>و نزدیکی قیامت و ظهور رجال بزرگ، سخن می‌گوید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مقاتل کتابهای فراوانی درباره قرآن و تفسیر آن داشته است، چنان که ابن ندیم گفته است</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کتابهایش اینهاست التفسیر الکبیر، الناسخ والمنسوخ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خمسمائة آیة</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الوجوه والنّظائر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الجوابات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القدریه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الاقسام واللّغات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التّقدیم والتّأخیر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والمتشابهات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کتاب، تنها سه کتاب باقی مانده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خمسمائة 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اوامر و نواهی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معانی گوناگون در مورد کلمه‌های مفرد بحث می‌کند، از قبیل؛ هَدَی وَ کَفَر در موارد مختلفی از قرآن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الوجوه والنظائر فی القرآن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چاپ و تصحیح و منتشر نشده، بلکه تاکنون همچنان به</w:t>
      </w:r>
      <w:bookmarkStart w:id="41" w:name="pg323_7797"/>
    </w:p>
    <w:p>
      <w:pPr>
        <w:pStyle w:val="BookText"/>
        <w:rPr/>
      </w:pPr>
      <w:bookmarkEnd w:id="41"/>
      <w:r>
        <w:rPr>
          <w:rFonts w:ascii="IRNazanin" w:hAnsi="IRNazanin" w:eastAsia="IRNazanin"/>
          <w:color w:val="111111"/>
          <w:sz w:val="28"/>
          <w:sz w:val="28"/>
          <w:szCs w:val="28"/>
          <w:rtl w:val="true"/>
          <w:lang w:bidi="fa-IR"/>
        </w:rPr>
        <w:t>صورت خطّی باقی مانده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ابن جریر طبری از کتاب تفسیر مقاتل صرف نظر کرده و چیزی از آن نگرفته، زیرا درباره آن، شک داشته، چنان که یاقوت حموی</w:t>
      </w:r>
      <w:r>
        <w:rPr>
          <w:rStyle w:val="FootnoteAnchor"/>
          <w:rtl w:val="true"/>
        </w:rPr>
        <w:footnoteReference w:id="31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تفسیری که مورد اعتمادش نبوده نامی نبرده، از این رو در کتاب خود، چیزی از کتاب محمّدبن سائب کلبی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مقاتل‌بن سلیمان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عمر واقدی ذکر نکرده است، زیرا اینها نزد او از مظنونات بوده‌اند</w:t>
      </w:r>
      <w:r>
        <w:rPr>
          <w:rFonts w:eastAsia="IRNazanin" w:cs="IRNazanin"/>
          <w:color w:val="111111"/>
          <w:sz w:val="28"/>
          <w:szCs w:val="28"/>
          <w:rtl w:val="true"/>
          <w:lang w:bidi="fa-IR"/>
        </w:rPr>
        <w:t>».</w:t>
      </w:r>
    </w:p>
    <w:p>
      <w:pPr>
        <w:pStyle w:val="Heading3"/>
        <w:numPr>
          <w:ilvl w:val="2"/>
          <w:numId w:val="1"/>
        </w:numPr>
        <w:rPr/>
      </w:pPr>
      <w:bookmarkStart w:id="42" w:name="__RefHeading___Toc2766453_211673320"/>
      <w:bookmarkStart w:id="43" w:name="_Toc15"/>
      <w:bookmarkEnd w:id="42"/>
      <w:r>
        <w:rPr>
          <w:rtl w:val="true"/>
        </w:rPr>
        <w:t>مفسّران دیگر در خراسان</w:t>
      </w:r>
      <w:bookmarkEnd w:id="43"/>
    </w:p>
    <w:p>
      <w:pPr>
        <w:pStyle w:val="BookText"/>
        <w:rPr/>
      </w:pP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دیگری وجود داشتند که از شاگردان ضحّاک‌بن مزاحم نبودند، بلکه شاگردانِ غیر او از مفسّرانِ بصری یا کوفی یا اهل مدینه بودند، که از جمله آنها، عطاءبن ابی مسلم بلخی و سپس دمشقی، درگذشته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کتابهایش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کوچکی است که یک نسخه از آن، باقی مانده و تا امروز چاپ نشده است، بلکه خطی و بدون تصحیح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این کتاب از منابعی است که</w:t>
      </w:r>
    </w:p>
    <w:p>
      <w:pPr>
        <w:pStyle w:val="BookText"/>
        <w:rPr/>
      </w:pPr>
      <w:r>
        <w:rPr>
          <w:rFonts w:ascii="IRNazanin" w:hAnsi="IRNazanin" w:eastAsia="IRNazanin"/>
          <w:color w:val="111111"/>
          <w:sz w:val="28"/>
          <w:sz w:val="28"/>
          <w:szCs w:val="28"/>
          <w:rtl w:val="true"/>
          <w:lang w:bidi="fa-IR"/>
        </w:rPr>
        <w:t>طبری از آن سود برده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مفسّران دیگر، ربیع‌بن انسِ بکری بصری، مروزی درگذشته </w:t>
      </w:r>
      <w:r>
        <w:rPr>
          <w:rFonts w:eastAsia="IRNazanin" w:cs="IRNazanin"/>
          <w:color w:val="111111"/>
          <w:sz w:val="28"/>
          <w:szCs w:val="28"/>
          <w:lang w:bidi="fa-IR"/>
        </w:rPr>
        <w:t>139</w:t>
      </w:r>
      <w:r>
        <w:rPr>
          <w:rStyle w:val="FootnoteAnchor"/>
          <w:rtl w:val="true"/>
        </w:rPr>
        <w:footnoteReference w:id="31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او درباره تفسیر نقل شده است که آنها را از ابوعالیه، زیادبن فیروز بصری، درگذشته سال </w:t>
      </w:r>
      <w:r>
        <w:rPr>
          <w:rFonts w:eastAsia="IRNazanin" w:cs="IRNazanin"/>
          <w:color w:val="111111"/>
          <w:sz w:val="28"/>
          <w:szCs w:val="28"/>
          <w:lang w:bidi="fa-IR"/>
        </w:rPr>
        <w:t>90</w:t>
      </w:r>
      <w:r>
        <w:rPr>
          <w:rStyle w:val="FootnoteAnchor"/>
          <w:rtl w:val="true"/>
        </w:rPr>
        <w:footnoteReference w:id="319"/>
      </w:r>
      <w:r>
        <w:rPr>
          <w:rFonts w:ascii="IRNazanin" w:hAnsi="IRNazanin" w:eastAsia="IRNazanin"/>
          <w:color w:val="111111"/>
          <w:sz w:val="28"/>
          <w:sz w:val="28"/>
          <w:szCs w:val="28"/>
          <w:rtl w:val="true"/>
          <w:lang w:bidi="fa-IR"/>
        </w:rPr>
        <w:t>گرفته، و برخی از آنها را ابن‌جریر طبری حفظ کرده است</w:t>
      </w:r>
      <w:r>
        <w:rPr>
          <w:rFonts w:eastAsia="IRNazanin" w:cs="IRNazanin"/>
          <w:color w:val="111111"/>
          <w:sz w:val="28"/>
          <w:szCs w:val="28"/>
          <w:rtl w:val="true"/>
          <w:lang w:bidi="fa-IR"/>
        </w:rPr>
        <w:t>.</w:t>
      </w:r>
      <w:r>
        <w:rPr>
          <w:rStyle w:val="FootnoteAnchor"/>
          <w:rtl w:val="true"/>
        </w:rPr>
        <w:footnoteReference w:id="320"/>
      </w:r>
      <w:bookmarkStart w:id="44" w:name="pg323_7800"/>
    </w:p>
    <w:p>
      <w:pPr>
        <w:pStyle w:val="Heading2"/>
        <w:numPr>
          <w:ilvl w:val="1"/>
          <w:numId w:val="1"/>
        </w:numPr>
        <w:rPr/>
      </w:pPr>
      <w:bookmarkStart w:id="45" w:name="__RefHeading___Toc2766455_211673320"/>
      <w:bookmarkStart w:id="46" w:name="_Toc16"/>
      <w:bookmarkEnd w:id="44"/>
      <w:bookmarkEnd w:id="45"/>
      <w:r>
        <w:rPr>
          <w:rtl w:val="true"/>
        </w:rPr>
        <w:t>فصل سوم</w:t>
      </w:r>
      <w:r>
        <w:rPr>
          <w:rtl w:val="true"/>
        </w:rPr>
        <w:t xml:space="preserve">: </w:t>
      </w:r>
      <w:r>
        <w:rPr>
          <w:rtl w:val="true"/>
        </w:rPr>
        <w:t>حدیث</w:t>
      </w:r>
      <w:bookmarkEnd w:id="46"/>
    </w:p>
    <w:p>
      <w:pPr>
        <w:pStyle w:val="Heading3"/>
        <w:numPr>
          <w:ilvl w:val="2"/>
          <w:numId w:val="1"/>
        </w:numPr>
        <w:rPr/>
      </w:pPr>
      <w:bookmarkStart w:id="47" w:name="__RefHeading___Toc2766457_211673320"/>
      <w:bookmarkStart w:id="48" w:name="_Toc17"/>
      <w:bookmarkEnd w:id="47"/>
      <w:r>
        <w:rPr>
          <w:rtl w:val="true"/>
        </w:rPr>
        <w:t>صحابه محدّث در خراسان</w:t>
      </w:r>
      <w:bookmarkEnd w:id="48"/>
    </w:p>
    <w:p>
      <w:pPr>
        <w:pStyle w:val="BookText"/>
        <w:rPr/>
      </w:pPr>
      <w:r>
        <w:rPr>
          <w:rFonts w:ascii="IRNazanin" w:hAnsi="IRNazanin" w:eastAsia="IRNazanin"/>
          <w:color w:val="111111"/>
          <w:sz w:val="28"/>
          <w:sz w:val="28"/>
          <w:szCs w:val="28"/>
          <w:rtl w:val="true"/>
          <w:lang w:bidi="fa-IR"/>
        </w:rPr>
        <w:t>صحابه‌ای که در خراسان اقامت داشتند درباره روایت حدیث، دارای اندوخته‌های گوناگونی بودند و بر حسب تفاوت در مصاحبت و ملازمت با رسول خدا صلی‌الله‌علیه‌و‌آله بهره آنها در این باره نیز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صحابه‌ای بوده‌اند که از مدینه به بصره منتقل و سپس در خراسان سکونت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شاگردان صحابه خراسانی و شهرهای دیگر را بیان کرده و زندگانی مشهورین آنها را نیز شرح داده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صحابه‌ای که به خراسان منتقل شدند، شش نفر بوده‌اند،</w:t>
      </w:r>
      <w:r>
        <w:rPr>
          <w:rStyle w:val="FootnoteAnchor"/>
          <w:rtl w:val="true"/>
        </w:rPr>
        <w:footnoteReference w:id="321"/>
      </w:r>
      <w:r>
        <w:rPr>
          <w:rFonts w:ascii="IRNazanin" w:hAnsi="IRNazanin" w:eastAsia="IRNazanin"/>
          <w:color w:val="111111"/>
          <w:sz w:val="28"/>
          <w:sz w:val="28"/>
          <w:szCs w:val="28"/>
          <w:rtl w:val="true"/>
          <w:lang w:bidi="fa-IR"/>
        </w:rPr>
        <w:t>که یکی از آنان، بریده‌بن حُصیب اسلمی، درگذشته به سال</w:t>
      </w:r>
    </w:p>
    <w:p>
      <w:pPr>
        <w:pStyle w:val="BookText"/>
        <w:rPr/>
      </w:pPr>
      <w:r>
        <w:rPr>
          <w:rFonts w:eastAsia="Times New Roman" w:cs="Times New Roman" w:ascii="Times New Roman" w:hAnsi="Times New Roman"/>
          <w:color w:val="111111"/>
          <w:sz w:val="28"/>
          <w:szCs w:val="28"/>
          <w:lang w:val="en-US" w:bidi="en-US"/>
        </w:rPr>
        <w:t>63</w:t>
      </w:r>
      <w:r>
        <w:rPr>
          <w:rStyle w:val="FootnoteAnchor"/>
          <w:rtl w:val="true"/>
        </w:rPr>
        <w:footnoteReference w:id="322"/>
      </w:r>
      <w:r>
        <w:rPr>
          <w:rFonts w:ascii="IRNazanin" w:hAnsi="IRNazanin" w:eastAsia="IRNazanin"/>
          <w:color w:val="111111"/>
          <w:sz w:val="28"/>
          <w:sz w:val="28"/>
          <w:szCs w:val="28"/>
          <w:rtl w:val="true"/>
          <w:lang w:bidi="fa-IR"/>
        </w:rPr>
        <w:t>می‌باشد، که ابن سعد</w:t>
      </w:r>
      <w:r>
        <w:rPr>
          <w:rStyle w:val="FootnoteAnchor"/>
          <w:rtl w:val="true"/>
        </w:rPr>
        <w:footnoteReference w:id="323"/>
      </w:r>
      <w:r>
        <w:rPr>
          <w:rFonts w:ascii="IRNazanin" w:hAnsi="IRNazanin" w:eastAsia="IRNazanin"/>
          <w:color w:val="111111"/>
          <w:sz w:val="28"/>
          <w:sz w:val="28"/>
          <w:szCs w:val="28"/>
          <w:rtl w:val="true"/>
          <w:lang w:bidi="fa-IR"/>
        </w:rPr>
        <w:t>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w:t>
      </w:r>
    </w:p>
    <w:p>
      <w:pPr>
        <w:pStyle w:val="BookText"/>
        <w:rPr/>
      </w:pPr>
      <w:r>
        <w:rPr>
          <w:rFonts w:ascii="IRNazanin" w:hAnsi="IRNazanin" w:eastAsia="IRNazanin"/>
          <w:color w:val="111111"/>
          <w:sz w:val="28"/>
          <w:sz w:val="28"/>
          <w:szCs w:val="28"/>
          <w:rtl w:val="true"/>
          <w:lang w:bidi="fa-IR"/>
        </w:rPr>
        <w:t>شد که پیامبر صلی‌الله‌علیه‌و‌آله در راه مهاجرت به مدینه بر او گذشت و او را به خواندن آیاتی چند از اوّل سوره مریم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به خدمت رسول خدا صلی‌الله‌علیه‌و‌آله هجرت کرد، بقیّه سوره مریم را آموخت و در غزوات بعد با آن حضرت شرکت کرد و تا هنگام رحلت رسول خدا صلی‌الله‌علیه‌و‌آله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بصره فتح شد و جنبه شهری به خود گرفت، بریده به آن جا رفت و خانه گرفت، سپس برای جنگ به خراسان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در دوران سلطنت یزیدبن معاویه، درگذشت و فرزندانش همان جا ماندند و سپس گروهی از آنها هجرت کردند و در بغداد فرود آمدند و در آن جا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که شاگردان حدیث او را بر می‌شمارد، می‌گوید</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پیامبر صلی‌الله‌علیه‌و‌آله روایت کرده است و دو پسرش، عبداللّه و سلیمان، و نیز عبداللّه‌بن اوس خزاعی و شعبی و ملیح‌بن اسامه و جز اینها،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رازی، عبداللّه‌بن مَوَلَه قشیری را نیز اضافه کرده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صحابه‌ای که به خراسان منتقل شد، ابوبرزه اسلمی درگذشته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ابن سعد درباره‌اش گفته است</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 همان</w:t>
      </w:r>
    </w:p>
    <w:p>
      <w:pPr>
        <w:pStyle w:val="BookText"/>
        <w:rPr/>
      </w:pPr>
      <w:r>
        <w:rPr>
          <w:rFonts w:ascii="IRNazanin" w:hAnsi="IRNazanin" w:eastAsia="IRNazanin"/>
          <w:color w:val="111111"/>
          <w:sz w:val="28"/>
          <w:sz w:val="28"/>
          <w:szCs w:val="28"/>
          <w:rtl w:val="true"/>
          <w:lang w:bidi="fa-IR"/>
        </w:rPr>
        <w:t>روزهای نخست مسلمان شد و در فتح مکه با رسول خدا صلی‌الله‌علیه‌و‌آله بود و</w:t>
      </w:r>
    </w:p>
    <w:p>
      <w:pPr>
        <w:pStyle w:val="BookText"/>
        <w:rPr/>
      </w:pPr>
      <w:r>
        <w:rPr>
          <w:rFonts w:ascii="IRNazanin" w:hAnsi="IRNazanin" w:eastAsia="IRNazanin"/>
          <w:color w:val="111111"/>
          <w:sz w:val="28"/>
          <w:sz w:val="28"/>
          <w:szCs w:val="28"/>
          <w:rtl w:val="true"/>
          <w:lang w:bidi="fa-IR"/>
        </w:rPr>
        <w:t xml:space="preserve">عبدالعُزی‌بن خَطل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خود را به پرده‌های کعبه آویزان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رسول خدا صلی‌الله‌علیه‌و‌آله بود، وقتی که آن حضرت از دنیا رفت، وی با بقیّه مسلمانان به بصره انتقال یافت و برای خود خانه‌ای ساخت و بازماندگانی از خود در آن‌جا باقی گذاشت، سپس در جنگ خراسان شرکت کرد و همان 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که شاگردان حدیث او را بر می‌شمارد می‌گوید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 از پیامبر صلی‌الله‌علیه‌و‌آله و از ابوبکر روایت نقل کرده است و کسانی که از او روایت نقل کرده‌اند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مغیره، نوه‌اش مُنیَه، دختر عبیدبن ابی برزه، ابومنهال ریاحی، ازرق‌بن قیس، ابوعثمان هندی، ابوعالیه ریاحی، کنانه‌بن نعیم، ابوزارع راسبی، ابووضی‌ء، سعیدبن عبداللّه‌بن جریر، ابوسوارعَدوی و ابوطالوتِ عبدالسلام‌بن ابوحازم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این اشخاص را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عبداللّه‌بن مطرف عامری بصری، سعیدبن جهمان اسلمی بصری و عبداللّه‌بن بریده‌بن حُصیبِ اسلمی مروزی</w:t>
      </w:r>
      <w:r>
        <w:rPr>
          <w:rFonts w:eastAsia="IRNazanin" w:cs="IRNazanin"/>
          <w:color w:val="111111"/>
          <w:sz w:val="28"/>
          <w:szCs w:val="28"/>
          <w:rtl w:val="true"/>
          <w:lang w:bidi="fa-IR"/>
        </w:rPr>
        <w:t>.</w:t>
      </w:r>
      <w:r>
        <w:rPr>
          <w:rStyle w:val="FootnoteAnchor"/>
          <w:rtl w:val="true"/>
        </w:rPr>
        <w:footnoteReference w:id="3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صحابه‌ای که به خراسان وارد شدند، حکم‌بن عَمرو غفاری، درگذشته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ابن سعد می‌گوید</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حکم‌بن عمر و تا</w:t>
      </w:r>
    </w:p>
    <w:p>
      <w:pPr>
        <w:pStyle w:val="BookText"/>
        <w:rPr/>
      </w:pPr>
      <w:r>
        <w:rPr>
          <w:rFonts w:ascii="IRNazanin" w:hAnsi="IRNazanin" w:eastAsia="IRNazanin"/>
          <w:color w:val="111111"/>
          <w:sz w:val="28"/>
          <w:sz w:val="28"/>
          <w:szCs w:val="28"/>
          <w:rtl w:val="true"/>
          <w:lang w:bidi="fa-IR"/>
        </w:rPr>
        <w:t xml:space="preserve">هنگام رحلت رسول‌خدا صلی‌الله‌علیه‌و‌آله همراه وی بود، سپس به بصره رفت و در آن جا ساکن شد، زیادبن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او را به ولایت خراسان منصوب کرد، او به آن سوی رفت و همچنان فرماندار آن سامان بود، تا در خلافت</w:t>
      </w:r>
    </w:p>
    <w:p>
      <w:pPr>
        <w:pStyle w:val="BookText"/>
        <w:rPr/>
      </w:pPr>
      <w:r>
        <w:rPr>
          <w:rFonts w:ascii="IRNazanin" w:hAnsi="IRNazanin" w:eastAsia="IRNazanin"/>
          <w:color w:val="111111"/>
          <w:sz w:val="28"/>
          <w:sz w:val="28"/>
          <w:szCs w:val="28"/>
          <w:rtl w:val="true"/>
          <w:lang w:bidi="fa-IR"/>
        </w:rPr>
        <w:t>معاویه‌بن ابوسفیان در سال پنجاه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که به ذکر شاگردان حدیثِ</w:t>
      </w:r>
      <w:r>
        <w:rPr>
          <w:rStyle w:val="FootnoteAnchor"/>
          <w:rtl w:val="true"/>
        </w:rPr>
        <w:footnoteReference w:id="332"/>
      </w:r>
      <w:r>
        <w:rPr>
          <w:rFonts w:ascii="IRNazanin" w:hAnsi="IRNazanin" w:eastAsia="IRNazanin"/>
          <w:color w:val="111111"/>
          <w:sz w:val="28"/>
          <w:sz w:val="28"/>
          <w:szCs w:val="28"/>
          <w:rtl w:val="true"/>
          <w:lang w:bidi="fa-IR"/>
        </w:rPr>
        <w:t>وی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که از حکم روایت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ابن سیرین، عبداللّه‌بن صامت، ابوشعثاء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زید ازدی بصری، دلجه‌بن قیس و ابوحاجب سواده‌بن عاصم غزی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سَمُره عبشمی، درگذشته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الاستیعاب، ص</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اسدالغابه،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الاصابه،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به بصره رفت و آن جا باقی ماند و احادیثی از رسول خدا صلی‌الله‌علیه‌و‌آله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عبداللّه‌بن عامر او را در سیستان عامل خود قرار داد، در خراسان جنگید و فتوحاتی به دست آورد، سپس به بصره برگشت و در همان جا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ابن‌حجر عسقلانی که شاگردان حدیث او را می‌شمارد، می‌گوید</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از پیامبر اکرم صلی‌الله‌علیه‌و‌آله و از معاذبن جبل روایت می‌کند، و این کسان از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حیّان‌بن عمیر، عبدالرّحمان‌بن ابی لیلا، هِصّان‌بن کاهن،</w:t>
      </w:r>
    </w:p>
    <w:p>
      <w:pPr>
        <w:pStyle w:val="BookText"/>
        <w:rPr/>
      </w:pPr>
      <w:r>
        <w:rPr>
          <w:rFonts w:ascii="IRNazanin" w:hAnsi="IRNazanin" w:eastAsia="IRNazanin"/>
          <w:color w:val="111111"/>
          <w:sz w:val="28"/>
          <w:sz w:val="28"/>
          <w:szCs w:val="28"/>
          <w:rtl w:val="true"/>
          <w:lang w:bidi="fa-IR"/>
        </w:rPr>
        <w:t>حسن بصری،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لمازه‌بن زبّار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عماربن ابی عمّار مکی، خانه زاد بنی‌هاشم را هم بر آنها افزوده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دیگر از اهل حدیث در خراسان، قُثَم‌بن عبّاس هاشمی، درگذشته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 در حالی که سعیدبن عثمان، والی آن سامان بود، و قثم در شهر سمرقند،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که برخی از شاگردان حدیثِ او را نام می‌برد، می‌گوید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از پیامبر صلی‌الله‌علیه‌و‌آله از برادر خودش، فضل‌بن عبّاس روایت می‌کند و ابواسحاق سبیعی از او روایت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آخرین نفر از محدّثان خراسان، عبدالرّحمان‌بن یَعْمُرِ دِئلی است،</w:t>
      </w:r>
      <w:r>
        <w:rPr>
          <w:rStyle w:val="FootnoteAnchor"/>
          <w:rtl w:val="true"/>
        </w:rPr>
        <w:footnoteReference w:id="340"/>
      </w:r>
      <w:r>
        <w:rPr>
          <w:rFonts w:ascii="IRNazanin" w:hAnsi="IRNazanin" w:eastAsia="IRNazanin"/>
          <w:color w:val="111111"/>
          <w:sz w:val="28"/>
          <w:sz w:val="28"/>
          <w:szCs w:val="28"/>
          <w:rtl w:val="true"/>
          <w:lang w:bidi="fa-IR"/>
        </w:rPr>
        <w:t>ابن‌حجر عسقلانی درباره‌اش می‌گوید</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مکّی و ساکن کوفه بود،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داستانی ذکر شده و نیز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الدّباء والمُزَفَّت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را از پیامبر صلی‌الله‌علیه‌و‌آله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خراسان از دنیا رفت</w:t>
      </w:r>
      <w:r>
        <w:rPr>
          <w:rFonts w:eastAsia="IRNazanin" w:cs="IRNazanin"/>
          <w:color w:val="111111"/>
          <w:sz w:val="28"/>
          <w:szCs w:val="28"/>
          <w:rtl w:val="true"/>
          <w:lang w:bidi="fa-IR"/>
        </w:rPr>
        <w:t>».</w:t>
      </w:r>
      <w:bookmarkStart w:id="49" w:name="pg323_7805"/>
    </w:p>
    <w:p>
      <w:pPr>
        <w:pStyle w:val="Heading3"/>
        <w:numPr>
          <w:ilvl w:val="2"/>
          <w:numId w:val="1"/>
        </w:numPr>
        <w:rPr/>
      </w:pPr>
      <w:bookmarkStart w:id="50" w:name="__RefHeading___Toc2766459_211673320"/>
      <w:bookmarkStart w:id="51" w:name="_Toc18"/>
      <w:bookmarkEnd w:id="49"/>
      <w:bookmarkEnd w:id="50"/>
      <w:r>
        <w:rPr>
          <w:rtl w:val="true"/>
        </w:rPr>
        <w:t>کثرت تابعین محدّث در خراسان</w:t>
      </w:r>
      <w:bookmarkEnd w:id="51"/>
    </w:p>
    <w:p>
      <w:pPr>
        <w:pStyle w:val="BookText"/>
        <w:rPr/>
      </w:pPr>
      <w:r>
        <w:rPr>
          <w:rFonts w:ascii="IRNazanin" w:hAnsi="IRNazanin" w:eastAsia="IRNazanin"/>
          <w:color w:val="111111"/>
          <w:sz w:val="28"/>
          <w:sz w:val="28"/>
          <w:szCs w:val="28"/>
          <w:rtl w:val="true"/>
          <w:lang w:bidi="fa-IR"/>
        </w:rPr>
        <w:t>صحابه، برای روایت حدیث، در خراسان، گروه فراوانی از تابعان را جانشین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درباره نامهای آنان، تحقیقی تاریخی به عمل آورده و سرگذشت آنها را به طور همه جانبه پیگیری کرده، امّا آنها را در طبقه‌بندی ویژه، قرار نداده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ولی خلیفه‌بن خیاط آنها را به پنج طبقه تقسیم کرده است</w:t>
      </w:r>
      <w:r>
        <w:rPr>
          <w:rStyle w:val="FootnoteAnchor"/>
          <w:rtl w:val="true"/>
        </w:rPr>
        <w:footnoteReference w:id="344"/>
      </w:r>
      <w:r>
        <w:rPr>
          <w:rFonts w:ascii="IRNazanin" w:hAnsi="IRNazanin" w:eastAsia="IRNazanin"/>
          <w:color w:val="111111"/>
          <w:sz w:val="28"/>
          <w:sz w:val="28"/>
          <w:szCs w:val="28"/>
          <w:rtl w:val="true"/>
          <w:lang w:bidi="fa-IR"/>
        </w:rPr>
        <w:t>، طبقه</w:t>
      </w:r>
    </w:p>
    <w:p>
      <w:pPr>
        <w:pStyle w:val="BookText"/>
        <w:rPr/>
      </w:pPr>
      <w:r>
        <w:rPr>
          <w:rFonts w:ascii="IRNazanin" w:hAnsi="IRNazanin" w:eastAsia="IRNazanin"/>
          <w:color w:val="111111"/>
          <w:sz w:val="28"/>
          <w:sz w:val="28"/>
          <w:szCs w:val="28"/>
          <w:rtl w:val="true"/>
          <w:lang w:bidi="fa-IR"/>
        </w:rPr>
        <w:t>نخست و تعداد زیادی از طبقه دوم، در زمان حکومت امویان زندگی می‌کردند، امّا بقیّه افراد طبقه دوم و تمام طبقه سوم، همزمان با دولت عبّاسی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گروه اخیر، دو دولت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اهل حدیث از تابعین و شاگردان آنها را ذکر کرده است</w:t>
      </w:r>
      <w:r>
        <w:rPr>
          <w:rFonts w:eastAsia="IRNazanin" w:cs="IRNazanin"/>
          <w:color w:val="111111"/>
          <w:sz w:val="28"/>
          <w:szCs w:val="28"/>
          <w:rtl w:val="true"/>
          <w:lang w:bidi="fa-IR"/>
        </w:rPr>
        <w:t>.</w:t>
      </w:r>
    </w:p>
    <w:p>
      <w:pPr>
        <w:pStyle w:val="Heading3"/>
        <w:numPr>
          <w:ilvl w:val="2"/>
          <w:numId w:val="1"/>
        </w:numPr>
        <w:rPr/>
      </w:pPr>
      <w:bookmarkStart w:id="52" w:name="__RefHeading___Toc2766461_211673320"/>
      <w:bookmarkStart w:id="53" w:name="_Toc19"/>
      <w:bookmarkEnd w:id="52"/>
      <w:r>
        <w:rPr>
          <w:rtl w:val="true"/>
        </w:rPr>
        <w:t>طبقات تابعین محدّث در خراسان</w:t>
      </w:r>
      <w:bookmarkEnd w:id="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نخست از تابعین محدّث در خراسان پنج نفر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یحیی‌بن یعمر عدوانی بصری، مروزی، درگذشته به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ابن‌حجر عسقلانی گفته است</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اشخاص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علی علیه‌السلام، عمّار، ابوذر، ابوهریره، ابوموسی اشعری، ابوسعید خُدری، عایشه، سلیمان‌بن صُرَّد، ابن عبّاس،</w:t>
      </w:r>
    </w:p>
    <w:p>
      <w:pPr>
        <w:pStyle w:val="BookText"/>
        <w:rPr/>
      </w:pPr>
      <w:r>
        <w:rPr>
          <w:rFonts w:ascii="IRNazanin" w:hAnsi="IRNazanin" w:eastAsia="IRNazanin"/>
          <w:color w:val="111111"/>
          <w:sz w:val="28"/>
          <w:sz w:val="28"/>
          <w:szCs w:val="28"/>
          <w:rtl w:val="true"/>
          <w:lang w:bidi="fa-IR"/>
        </w:rPr>
        <w:t>ابن عمر، جابربن سَمُره سَوائی، ابوالأسود دؤلی و گروهی دیگر، امّا کسانی که از وی روایت نقل می‌کنند،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یحیی‌بن عقیل، سلیمان تَیمی، عبداللّه‌بن بُرَیده، قتاده، عکرمه، عطاء خراسانی، رَکین‌بن ربیع، عمربن عطاءَبن ابوالخوار، عبداللّه‌بن کلیب رَوسی، ازرق‌بن قیس، اسحاق‌بن سوید و جز اینها، ابن سعد درباره یحیی‌بن یعمر می‌گوید</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وثوق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ابوقَموص، زیدبن علی عبدی بصری خراسانی</w:t>
      </w:r>
      <w:r>
        <w:rPr>
          <w:rStyle w:val="FootnoteAnchor"/>
          <w:rtl w:val="true"/>
        </w:rPr>
        <w:footnoteReference w:id="348"/>
      </w:r>
      <w:r>
        <w:rPr>
          <w:rFonts w:ascii="IRNazanin" w:hAnsi="IRNazanin" w:eastAsia="IRNazanin"/>
          <w:color w:val="111111"/>
          <w:sz w:val="28"/>
          <w:sz w:val="28"/>
          <w:szCs w:val="28"/>
          <w:rtl w:val="true"/>
          <w:lang w:bidi="fa-IR"/>
        </w:rPr>
        <w:t>ابی حجر</w:t>
      </w:r>
    </w:p>
    <w:p>
      <w:pPr>
        <w:pStyle w:val="BookText"/>
        <w:rPr/>
      </w:pPr>
      <w:r>
        <w:rPr>
          <w:rFonts w:ascii="IRNazanin" w:hAnsi="IRNazanin" w:eastAsia="IRNazanin"/>
          <w:color w:val="111111"/>
          <w:sz w:val="28"/>
          <w:sz w:val="28"/>
          <w:szCs w:val="28"/>
          <w:rtl w:val="true"/>
          <w:lang w:bidi="fa-IR"/>
        </w:rPr>
        <w:t>عسقلانی درباره او می‌گوید</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اشخاص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طلح‌بن عبیداللّه و ابن عباس، طلحه‌بن عمرو بصری و قیس‌بن نعمان امّا این افراد از او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عوف‌بن ابی جمیله عبدی مصری، حفص‌بن خالد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حدیث کم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بوده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عبداللّه‌بن بُرَیده‌بن حصیب اسلمی مروزی، درگذشته به سال یک‌صدوپانزده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ابن‌حجر درباره‌اش می‌گوید</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w:t>
      </w:r>
    </w:p>
    <w:p>
      <w:pPr>
        <w:pStyle w:val="BookText"/>
        <w:rPr/>
      </w:pP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ابن عباس، ابن عمر، عبداللّه‌بن عمرو، ابن مسعود، عبداللّه مغفّل، ابوموسی اشعری، ابوهریره، عایشه، سَمُره‌بن جندب، عمران‌بن حصین، معاویه، مغیره‌بن شعبه، دغفل‌بن حنظله نسّابه، بشیربن کعب، حمیدبن عبدالرّحمان حمیری، ابوالاسود دوئلی، حنظله‌بن علی اسلمی، ابن المُسَیِّب، یحیی‌بن یعمر،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این گروه 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بشیربن مهاجر، سهل‌بن بشیر، ثواب‌بن عتبه، حُجَیربن عبداللّه، حسین‌بن ذکوان، حسین‌بن واقد مروزی، داودبن ابوالفرات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صخر، سعید جریری، سعدبن عبیده، عبداللّه‌بن عطاء</w:t>
      </w:r>
    </w:p>
    <w:p>
      <w:pPr>
        <w:pStyle w:val="BookText"/>
        <w:rPr/>
      </w:pPr>
      <w:r>
        <w:rPr>
          <w:rFonts w:ascii="IRNazanin" w:hAnsi="IRNazanin" w:eastAsia="IRNazanin"/>
          <w:color w:val="111111"/>
          <w:sz w:val="28"/>
          <w:sz w:val="28"/>
          <w:szCs w:val="28"/>
          <w:rtl w:val="true"/>
          <w:lang w:bidi="fa-IR"/>
        </w:rPr>
        <w:t>مکّی، ابوطیبه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مسلم مروزی، ابومُنیب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عبداللّه عَتَکِّی، عثمان‌بن غیاث، علیّ‌بن سویدبن منجوف، قتاده، کَهمس‌بن حسن، مالک‌بن مِغْوَل، محارب‌بن دثار، مطر وراق، ولیدبن ثعلبه،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سلیمان‌بن بُرَیده‌بن حصیب اسلمی بصری مروزی، درگذشته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اشخاص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عمران‌بن حصین، عایشه، یحیی‌بن یعمر، همچنین اشخاص ذیل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علقمه‌بن مرثد، المحارب‌بن دثار، عبداللّه‌بن عطاء، قاسم‌بن مخیمره، محمّدبن حجاره، غیلان‌بن جامع،</w:t>
      </w:r>
    </w:p>
    <w:p>
      <w:pPr>
        <w:pStyle w:val="BookText"/>
        <w:rPr/>
      </w:pPr>
      <w:r>
        <w:rPr>
          <w:rFonts w:ascii="IRNazanin" w:hAnsi="IRNazanin" w:eastAsia="IRNazanin"/>
          <w:color w:val="111111"/>
          <w:sz w:val="28"/>
          <w:sz w:val="28"/>
          <w:szCs w:val="28"/>
          <w:rtl w:val="true"/>
          <w:lang w:bidi="fa-IR"/>
        </w:rPr>
        <w:t>ابوسنان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ضراربن مُرَّه، محمّدبن عبدالرّحمان، شیخ بقیّه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پیش صاحبنظران حدیث از برادرش دقیقتر و بلند مقامتر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سعد، می‌گوید</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بُرَیده، در نقل حدیث از دو برادر خود صحیحتر و مطمئنتر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از آنها، ابومجلَز، لاحق‌بن حمید سدو سی بصری مروزی، درگذشته 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بوده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ابن‌حجر عسقلانی</w:t>
      </w:r>
    </w:p>
    <w:p>
      <w:pPr>
        <w:pStyle w:val="BookText"/>
        <w:rPr/>
      </w:pPr>
      <w:r>
        <w:rPr>
          <w:rFonts w:ascii="IRNazanin" w:hAnsi="IRNazanin" w:eastAsia="IRNazanin"/>
          <w:color w:val="111111"/>
          <w:sz w:val="28"/>
          <w:sz w:val="28"/>
          <w:szCs w:val="28"/>
          <w:rtl w:val="true"/>
          <w:lang w:bidi="fa-IR"/>
        </w:rPr>
        <w:t>درباره‌اش می‌گوید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حسن‌بن علی علیه‌السلام، معاویه، عمران‌بن حصین، سَمُره‌بن جندب، ابن عبّاس، مغیره‌بن شعبه، حفصه، ام سلمه، انس، جندب‌بن عبداللّه، سلمه‌بن کهیل، قیس‌بن عباده و جز اینها، و به طور مرسل از عمربن خطاب و حذیفه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از ابومجلز روایت کرده‌اند، این گروه‌اند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 انس‌بن سیرین، ابوالتّیاح، سلیمان تیمی، عاصم احول، حبیب‌بن شهید، ابوهاشم رُمانی، عمران‌بن حُدَیر، ابومکین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نوح‌بن ربیعه، یزیدبن حیّان، برادر مقاتل، عمّاره‌بن ابی حفصه، ابوجریر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سیستان و جز اینها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بوده و او را احادیثی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از تابعین محدّث در خراسان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ضحّاک‌بن مزاحم هلالی کوفی بلخی، درگذشته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شرح حالش در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درباره‌اش می‌گوید</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زیر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ابن عباس، ابوهریره، ابوسعید، زیدبن ارقم، انس‌بن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اینها از صحابه بودند، ابن‌حجر با جمله معترضه توجّه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شنیدن روایت او از صحابه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زیر نیز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اسودبن یزید نخعی، عبدالرّحمان‌بن عوسجه، عطاء، ابوالاحوص جُشَمی و نزال‌بن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نامشان می‌آید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جُویبربن سعید، حسن‌بن یحیی بصری، حکیم‌بن دیلم، سلمه‌بن نُبَیط‌بن شریط، ابوعیسی سلیمان‌بن کیسان، عبدالرّحمان‌بن عوسجه، عبدالعزیزبن ابی روّاد،</w:t>
      </w:r>
    </w:p>
    <w:p>
      <w:pPr>
        <w:pStyle w:val="BookText"/>
        <w:rPr/>
      </w:pPr>
      <w:r>
        <w:rPr>
          <w:rFonts w:ascii="IRNazanin" w:hAnsi="IRNazanin" w:eastAsia="IRNazanin"/>
          <w:color w:val="111111"/>
          <w:sz w:val="28"/>
          <w:sz w:val="28"/>
          <w:szCs w:val="28"/>
          <w:rtl w:val="true"/>
          <w:lang w:bidi="fa-IR"/>
        </w:rPr>
        <w:t>ابورَوق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عطیّه‌بن حارث همدانی، اسماعیل‌بن ابی خالد، علیّ‌بن حکم بُنانی، عماره‌بن ابی حفصه، کثیربن سلیم، نهشل بن سعید، ابوجناب یحیی‌بن ابی حَیّه کلبی، مقاتل‌بن حیّان نَبَطی،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ابوعیینه، ابومصلح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مشارس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در این باره می‌گوید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موثّق و امین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یزیدبن ابی سعید نحوی</w:t>
      </w:r>
      <w:r>
        <w:rPr>
          <w:rStyle w:val="FootnoteAnchor"/>
          <w:rtl w:val="true"/>
        </w:rPr>
        <w:footnoteReference w:id="363"/>
      </w:r>
      <w:r>
        <w:rPr>
          <w:rFonts w:ascii="IRNazanin" w:hAnsi="IRNazanin" w:eastAsia="IRNazanin"/>
          <w:color w:val="111111"/>
          <w:sz w:val="28"/>
          <w:sz w:val="28"/>
          <w:szCs w:val="28"/>
          <w:rtl w:val="true"/>
          <w:lang w:bidi="fa-IR"/>
        </w:rPr>
        <w:t xml:space="preserve">ازدی مروزی است که در سال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دست ابومسلم خراسانی کشته شد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زیرا وی را امر به معروف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درباره او گفته است</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عکرمه، مجاهد، سلیمان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بُرَیده، روایت نقل می‌کند و این گروه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واقد، ابوعصمت، یسار معلّم عبداللّه‌بن سعد دشتکی، حسن‌بن رشید عنبری، محمّدبن یسار، و ابوحمزه سکری که همه اینها اهل 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احادیث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رازی می‌گوید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سوم مقاتل‌بن حیان نَبَطی بلخی، درگذشته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بوده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ابن‌حجر درباره‌اش می‌گوید</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گروهی روایت کرده که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عمّه‌اش عمره، سعیدبن مسیّب، ابوبُرده‌بن ابوموسی، عکرمه، سالم‌بن عبداللّه بن عمر، شهربن حوشب، قتاده، مسلم‌بن هَیصَم، ضحّاک‌بن مزاحم، عمربن عبدالعزیز، و کسانی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 روایت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مصعب‌بن حیّان، علقمه‌بن مرثد، شبیب‌بن عبدالملک تیمی، عبداللّه‌بن مبارک، بکربن معروف، ابراهیم‌بن ادهم، خالدبن زیاد ترمذی، حجّاج‌بن حسّان قیسی، ابوعصمت نوح‌بن ابی مریم، هارون ابوعمر، عیسی‌بن موسی غنجار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عبدالرّحمان</w:t>
      </w:r>
    </w:p>
    <w:p>
      <w:pPr>
        <w:pStyle w:val="BookText"/>
        <w:rPr/>
      </w:pPr>
      <w:r>
        <w:rPr>
          <w:rFonts w:ascii="IRNazanin" w:hAnsi="IRNazanin" w:eastAsia="IRNazanin"/>
          <w:color w:val="111111"/>
          <w:sz w:val="28"/>
          <w:sz w:val="28"/>
          <w:szCs w:val="28"/>
          <w:rtl w:val="true"/>
          <w:lang w:bidi="fa-IR"/>
        </w:rPr>
        <w:t>محمد محاربی و گروهی دیگر</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اطمینان بوده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چهارم از تابعین محدّث در خراسان، محمّدبن زید علیّ‌بن عبدی بصری، مروزی بوده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ابن‌حجر عسقلانی گوید</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گروه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مسیّب، سعیدبن جبیر، ابراهیم نخعی، ابوالأعین عبدی و ابوشریح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او روایت کرده‌اند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 مقاتل‌بن حیّان، معمّر، داودبن ابی الفُرات، علی‌بن حکم بُنانی، محمّدبن عون خراسانی، و علی‌بن ثابت انصاری، ابوحاتم رازی</w:t>
      </w:r>
      <w:r>
        <w:rPr>
          <w:rStyle w:val="FootnoteAnchor"/>
          <w:rtl w:val="true"/>
        </w:rPr>
        <w:footnoteReference w:id="375"/>
      </w:r>
      <w:r>
        <w:rPr>
          <w:rFonts w:ascii="IRNazanin" w:hAnsi="IRNazanin" w:eastAsia="IRNazanin"/>
          <w:color w:val="111111"/>
          <w:sz w:val="28"/>
          <w:sz w:val="28"/>
          <w:szCs w:val="28"/>
          <w:rtl w:val="true"/>
          <w:lang w:bidi="fa-IR"/>
        </w:rPr>
        <w:t>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یعقوب‌بن قَعقاع ازدی بصری مروزی می‌باشد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حسن بصری، عطاء، قتاده، ربیع‌بن انس، مطرورّاق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ثوری و ابن المبارک،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مورد وثوق بود</w:t>
      </w:r>
      <w:r>
        <w:rPr>
          <w:rFonts w:eastAsia="IRNazanin" w:cs="IRNazanin"/>
          <w:color w:val="111111"/>
          <w:sz w:val="28"/>
          <w:szCs w:val="28"/>
          <w:rtl w:val="true"/>
          <w:lang w:bidi="fa-IR"/>
        </w:rPr>
        <w:t>.</w:t>
      </w:r>
      <w:r>
        <w:rPr>
          <w:rStyle w:val="FootnoteAnchor"/>
          <w:rtl w:val="true"/>
        </w:rPr>
        <w:footnoteReference w:id="3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ربیع‌بن انس‌بکری، بصری، مروزی، درگذشته به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روایت نقل</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مالک، ابوالعالیه، حسن بصری، صفوان‌بن محزر و دو پدر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زیاد، و از امّ سلمه به طور مرسل، روایت نقل کرده و کسانی که از او روایت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رازی، اعمش، سلیمان تیمی، سلیمان‌بن عامر بُرزی مروزی، عیسی‌بن عبید کندی، مقاتل‌بن حیّان، ابن المبارک،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خوانده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 میمون، صائغ، مروزی، که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ابومسلم خراسانی به قتل رسید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زیرا او را پند می‌داد و با او به درشتی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گروه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عطاءبن ابی رباح، ابواسحاق سبیعی، ابوزهر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w:t>
      </w:r>
    </w:p>
    <w:p>
      <w:pPr>
        <w:pStyle w:val="BookText"/>
        <w:rPr/>
      </w:pPr>
      <w:r>
        <w:rPr>
          <w:rFonts w:ascii="IRNazanin" w:hAnsi="IRNazanin" w:eastAsia="IRNazanin"/>
          <w:color w:val="111111"/>
          <w:sz w:val="28"/>
          <w:sz w:val="28"/>
          <w:szCs w:val="28"/>
          <w:rtl w:val="true"/>
          <w:lang w:bidi="fa-IR"/>
        </w:rPr>
        <w:t xml:space="preserve">اسدی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غلام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کسانی که از ابراهیم روایت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ابوالفرات، حسّان بن ابراهیم کرمانی، ابوحمزه سکری، و جز اینها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او موثق بوده است و بر ظاهر حدیث او عیبی نیست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محمّدبن ثابت</w:t>
      </w:r>
      <w:r>
        <w:rPr>
          <w:rStyle w:val="FootnoteAnchor"/>
          <w:rtl w:val="true"/>
        </w:rPr>
        <w:footnoteReference w:id="386"/>
      </w:r>
      <w:r>
        <w:rPr>
          <w:rFonts w:ascii="IRNazanin" w:hAnsi="IRNazanin" w:eastAsia="IRNazanin"/>
          <w:color w:val="111111"/>
          <w:sz w:val="28"/>
          <w:sz w:val="28"/>
          <w:szCs w:val="28"/>
          <w:rtl w:val="true"/>
          <w:lang w:bidi="fa-IR"/>
        </w:rPr>
        <w:t>عبدی بصری مروزی</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ابوالمتوکّل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داود ناجی بصری روایت می‌کند، و عبداللّه مبارک و جز او از وی نقل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ظاهر حدیث او عیبی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محدّث از طبقات تابعین در خراسان، غالب‌بن سلیمان</w:t>
      </w:r>
      <w:r>
        <w:rPr>
          <w:rStyle w:val="FootnoteAnchor"/>
          <w:rtl w:val="true"/>
        </w:rPr>
        <w:footnoteReference w:id="390"/>
      </w:r>
      <w:r>
        <w:rPr>
          <w:rFonts w:ascii="Amiri" w:hAnsi="Amiri" w:eastAsia="Amiri" w:cs="Amiri"/>
          <w:color w:val="111111"/>
          <w:sz w:val="28"/>
          <w:sz w:val="28"/>
          <w:szCs w:val="28"/>
          <w:rtl w:val="true"/>
          <w:lang w:bidi="ar-SA"/>
        </w:rPr>
        <w:t>عَتَکی</w:t>
      </w:r>
    </w:p>
    <w:p>
      <w:pPr>
        <w:pStyle w:val="BookText"/>
        <w:rPr/>
      </w:pPr>
      <w:r>
        <w:rPr>
          <w:rFonts w:ascii="IRNazanin" w:hAnsi="IRNazanin" w:eastAsia="IRNazanin"/>
          <w:color w:val="111111"/>
          <w:sz w:val="28"/>
          <w:sz w:val="28"/>
          <w:szCs w:val="28"/>
          <w:rtl w:val="true"/>
          <w:lang w:bidi="fa-IR"/>
        </w:rPr>
        <w:t>جهضمی، بصری خراسانی بوده 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از آنها روایت نقل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 زیاد بُرسانی ازدی بصری بلخی، ابراهیم‌بن ابی‌حُرّه نصیبی مکّی، ضحّاک‌بن مزاحم، یحیی‌بن عُقَیل بصری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از او روایت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جریربن حزم ازدی بصری و پسرش وهب‌بن جریر، حمادبن</w:t>
      </w:r>
    </w:p>
    <w:p>
      <w:pPr>
        <w:pStyle w:val="BookText"/>
        <w:rPr/>
      </w:pPr>
      <w:r>
        <w:rPr>
          <w:rFonts w:ascii="IRNazanin" w:hAnsi="IRNazanin" w:eastAsia="IRNazanin"/>
          <w:color w:val="111111"/>
          <w:sz w:val="28"/>
          <w:sz w:val="28"/>
          <w:szCs w:val="28"/>
          <w:rtl w:val="true"/>
          <w:lang w:bidi="fa-IR"/>
        </w:rPr>
        <w:t>زید ازدی بصری، عبدالوارث‌بن سعیدبن ذکوان تمیمی بصری، سلیمان‌بن حرب اَزدی بصری و جز اینها</w:t>
      </w:r>
      <w:r>
        <w:rPr>
          <w:rStyle w:val="FootnoteAnchor"/>
          <w:rtl w:val="true"/>
        </w:rPr>
        <w:footnoteReference w:id="393"/>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وثوق</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سوم از تابعین محدّث در خراسان شامل یازده 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یکی از آنها، عُبَیدبن سلیمان باهلی کوفی مروزی بوده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ابوحاتم رازی گفته است</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ضحّاک‌بن مزاحم روایت می‌کند و کسانی که از او روایت می‌کنند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واضح انصاری مروزی، زیدبن حُباب عُکلی خراسانی کوفی، ابومعاذ، فضل‌بن خالد نحوی مروزی، ابوحاتم رازی گوید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عبیدبن سلیمان نزد من محبوبتر از جویبر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معین گفته است</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نزد من محبوبتر از عبیدبن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آنها، ابوالمنیب عیسی‌بن عُبیدِ کِندی مروزی بوده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ابن‌حجر عسقلانی گوید</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این افراد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عمویش معبد و عمرو، پسران مالک، عبداللّه‌بن بُرَیده،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غیلان‌بن عبداللّه العامری، ربیع‌بن اَنس، ابومجلز، یحیی‌بن سعید انصاری، و جز اینها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از وی روایت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عبدالعزیزبن ابوزمه مَروزی، فضل‌بن موسی سینانی مروزی، عیسی‌بن موسی غُنجار، ابوتُمیله، علاءبن عمران، عبداللّه‌بن عثمان مروزی، نعیم‌بن حمّاد مروزی و</w:t>
      </w:r>
    </w:p>
    <w:p>
      <w:pPr>
        <w:pStyle w:val="BookText"/>
        <w:rPr/>
      </w:pPr>
      <w:r>
        <w:rPr>
          <w:rFonts w:ascii="IRNazanin" w:hAnsi="IRNazanin" w:eastAsia="IRNazanin"/>
          <w:color w:val="111111"/>
          <w:sz w:val="28"/>
          <w:sz w:val="28"/>
          <w:szCs w:val="28"/>
          <w:rtl w:val="true"/>
          <w:lang w:bidi="fa-IR"/>
        </w:rPr>
        <w:t>گروهی غیر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احادیث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نیز گفته است</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ایرادی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آنها حسین‌بن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عبداللّه‌بن عامر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آنها روایت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بریده، ثابت بنانی، ثمامه‌بن عبداللّه پسر اَنَس، ابواسحاق سبیعی، ابوزبیر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اسدی مکّی، عمروبن دینار، ابوغالب دوست ابوامامه، ایّوب سختیانی، ایّوب‌بن خَوط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روایت 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 حالی که اعمش از او بزرگتر بوده است و نیز فضل‌بن موسی سینانی 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علاء دو فرزند حسین و علیّ‌بن حسن‌بن شقیق و ابوتُمَیله، وزیدبن حباب خراسانی کوفی و عبداللّه‌بن مبارک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حسن الحدیث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صالح‌بن ابی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حکم‌بن عمرو غفاری مروزی</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پدرش روایت می‌کند و فضل‌بن موسی سینانی و ابوتمیله، یحیی‌بن واضح از او نقل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مردی مورد وثوق بوده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پنجم ابومنیب، عبداللّه‌بن عبداللّه هروی مروزی،</w:t>
      </w:r>
      <w:r>
        <w:rPr>
          <w:rStyle w:val="FootnoteAnchor"/>
          <w:rtl w:val="true"/>
        </w:rPr>
        <w:footnoteReference w:id="411"/>
      </w:r>
      <w:r>
        <w:rPr>
          <w:rFonts w:ascii="IRNazanin" w:hAnsi="IRNazanin" w:eastAsia="IRNazanin"/>
          <w:color w:val="111111"/>
          <w:sz w:val="28"/>
          <w:sz w:val="28"/>
          <w:szCs w:val="28"/>
          <w:rtl w:val="true"/>
          <w:lang w:bidi="fa-IR"/>
        </w:rPr>
        <w:t>ابن‌حجر عسقلانی</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این اشخاص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بریده، عکرمه، سعیدبن جبیر، عمربن عبدالعزیز و جز اینها، و این گروه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حباب، عبدالعزیزبن ابی رزمه، فضل‌بن موسی، ابوتمیله، علیّ‌بن حسن‌بن شقیق، عبدان، که عبارت است از عبداللّه‌بن عثمان عتکی مروزی،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گوید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صالح الحدیث بوده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عبدالمؤمن‌بن خالد حنفی مروزی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ابن بریده، صلت‌بن إیاس حنفی، عکرمه، نجده‌بن نفیع حنفی، یحیی‌بن عقیل خزاعی بصری مروزی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نقل روایت می‌کنند این افراداند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ابوتمیله یحیی‌بن واضح، زیدبن حباب خراسانی کوفی،</w:t>
      </w:r>
    </w:p>
    <w:p>
      <w:pPr>
        <w:pStyle w:val="BookText"/>
        <w:rPr/>
      </w:pPr>
      <w:r>
        <w:rPr>
          <w:rFonts w:ascii="IRNazanin" w:hAnsi="IRNazanin" w:eastAsia="IRNazanin"/>
          <w:color w:val="111111"/>
          <w:sz w:val="28"/>
          <w:sz w:val="28"/>
          <w:szCs w:val="28"/>
          <w:rtl w:val="true"/>
          <w:lang w:bidi="fa-IR"/>
        </w:rPr>
        <w:t>فضل‌بن موسی سنانی مروزی، محمّدبن فضل‌بن عطیّه کوفی بخاری، حاتم بن</w:t>
      </w:r>
    </w:p>
    <w:p>
      <w:pPr>
        <w:pStyle w:val="BookText"/>
        <w:rPr/>
      </w:pPr>
      <w:r>
        <w:rPr>
          <w:rFonts w:ascii="IRNazanin" w:hAnsi="IRNazanin" w:eastAsia="IRNazanin"/>
          <w:color w:val="111111"/>
          <w:sz w:val="28"/>
          <w:sz w:val="28"/>
          <w:szCs w:val="28"/>
          <w:rtl w:val="true"/>
          <w:lang w:bidi="fa-IR"/>
        </w:rPr>
        <w:t>یوسف حلاّب، نعیم بن حمّاد خزاعی مروزی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درباره عبدالمؤمن می‌گوید</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در او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عبدالرّحمان‌بن ثابت‌بن ثوبان عنسی بلخی شامی درگذشته به سال </w:t>
      </w:r>
      <w:r>
        <w:rPr>
          <w:rFonts w:eastAsia="IRNazanin" w:cs="IRNazanin"/>
          <w:color w:val="111111"/>
          <w:sz w:val="28"/>
          <w:szCs w:val="28"/>
          <w:lang w:bidi="fa-IR"/>
        </w:rPr>
        <w:t>165</w:t>
      </w:r>
      <w:r>
        <w:rPr>
          <w:rStyle w:val="FootnoteAnchor"/>
          <w:rtl w:val="true"/>
        </w:rPr>
        <w:footnoteReference w:id="418"/>
      </w:r>
      <w:r>
        <w:rPr>
          <w:rFonts w:ascii="IRNazanin" w:hAnsi="IRNazanin" w:eastAsia="IRNazanin"/>
          <w:color w:val="111111"/>
          <w:sz w:val="28"/>
          <w:sz w:val="28"/>
          <w:szCs w:val="28"/>
          <w:rtl w:val="true"/>
          <w:lang w:bidi="fa-IR"/>
        </w:rPr>
        <w:t>می‌باشد ابن‌حجر عسقلانی می‌گوید</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عبده‌بن ابولبانه کوفی دمشقی، حسّان‌بن عطیّه محاربی دمشقی، حسن‌بن ابجر، علاءبن عبدالرّحمان حرقی جهنی مدنی، ابوزبیر محمّدبن مسلم مکّی، زهری، عبداللّه‌بن فضل هاشمی مدنی، عطاءبن ابی ریاح، عطاءبن قرّه سلولی دمشقی، عمروبن دینار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روایت نقل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مسلم دمشقی، زیدبن حباب خراسانی کوفی، بقیّه‌بن ولید کلاعی حمصی، علی‌بن ثابت جزری، ابونظر سالم‌بن ابوامیّه مدنی، عثمان‌بن سعید حمصی، ابوخلید عتبه‌بن حمّاد دمشقی، ابوعامر عقدی بصری، زیدبن یحیی‌بن عبید خزاعی دمشقی، ابومغیره خولانی حمصی، محمّدبن یوسف فریابی، علی‌بن عیّاش ألهانی حمصی، علی‌بن جعد جوهری بغدادی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معین می‌گوید</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حدیث شایسته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گوید</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به قدریه، اندکی در او تأثیر گذاشته و در آخر عمر، عقلش متغیر شده، ولی در</w:t>
      </w:r>
    </w:p>
    <w:p>
      <w:pPr>
        <w:pStyle w:val="BookText"/>
        <w:rPr/>
      </w:pPr>
      <w:r>
        <w:rPr>
          <w:rFonts w:ascii="IRNazanin" w:hAnsi="IRNazanin" w:eastAsia="IRNazanin"/>
          <w:color w:val="111111"/>
          <w:sz w:val="28"/>
          <w:sz w:val="28"/>
          <w:szCs w:val="28"/>
          <w:rtl w:val="true"/>
          <w:lang w:bidi="fa-IR"/>
        </w:rPr>
        <w:t>حدیث، راست گفتار بوده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مشارس خراسانی،</w:t>
      </w:r>
      <w:r>
        <w:rPr>
          <w:rStyle w:val="FootnoteAnchor"/>
          <w:rtl w:val="true"/>
        </w:rPr>
        <w:footnoteReference w:id="423"/>
      </w:r>
      <w:r>
        <w:rPr>
          <w:rFonts w:ascii="IRNazanin" w:hAnsi="IRNazanin" w:eastAsia="IRNazanin"/>
          <w:color w:val="111111"/>
          <w:sz w:val="28"/>
          <w:sz w:val="28"/>
          <w:szCs w:val="28"/>
          <w:rtl w:val="true"/>
          <w:lang w:bidi="fa-IR"/>
        </w:rPr>
        <w:t xml:space="preserve">ابن‌حجر عسقلانی </w:t>
      </w:r>
      <w:r>
        <w:rPr>
          <w:rStyle w:val="FootnoteAnchor"/>
          <w:rtl w:val="true"/>
        </w:rPr>
        <w:footnoteReference w:id="42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ضحّاک‌بن مزاحم روایت کرده و با او مصاحبت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عمربن هارون بلخی، یساربن قیراط، خالدبن سلیمان، نضربن شمیل مازنی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مورد وثوق بوده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یحیی بصری مروزی،</w:t>
      </w:r>
      <w:r>
        <w:rPr>
          <w:rStyle w:val="FootnoteAnchor"/>
          <w:rtl w:val="true"/>
        </w:rPr>
        <w:footnoteReference w:id="426"/>
      </w:r>
      <w:r>
        <w:rPr>
          <w:rFonts w:ascii="IRNazanin" w:hAnsi="IRNazanin" w:eastAsia="IRNazanin"/>
          <w:color w:val="111111"/>
          <w:sz w:val="28"/>
          <w:sz w:val="28"/>
          <w:szCs w:val="28"/>
          <w:rtl w:val="true"/>
          <w:lang w:bidi="fa-IR"/>
        </w:rPr>
        <w:t>ابن ابی حاتم رازی گوید</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ضحّاک‌بن مزاحم،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 زیاد برسانی ازدی بصری بلخی و ابن المبارک از او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یحیی‌بن معین </w:t>
      </w:r>
      <w:r>
        <w:rPr>
          <w:rStyle w:val="FootnoteAnchor"/>
          <w:rtl w:val="true"/>
        </w:rPr>
        <w:footnoteReference w:id="4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حسن‌بن یحیی، ثقه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خارجه‌بن مصعب ضبعی سرخسی، درگذشته به سال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افراد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اسلم عدوی مدنی، سهل‌بن ابوصالح،</w:t>
      </w:r>
      <w:r>
        <w:rPr>
          <w:rStyle w:val="FootnoteAnchor"/>
          <w:rtl w:val="true"/>
        </w:rPr>
        <w:footnoteReference w:id="431"/>
      </w:r>
      <w:r>
        <w:rPr>
          <w:rFonts w:ascii="IRNazanin" w:hAnsi="IRNazanin" w:eastAsia="IRNazanin"/>
          <w:color w:val="111111"/>
          <w:sz w:val="28"/>
          <w:sz w:val="28"/>
          <w:szCs w:val="28"/>
          <w:rtl w:val="true"/>
          <w:lang w:bidi="fa-IR"/>
        </w:rPr>
        <w:t>ابوحازم سلمه‌بن دینار مدنی، بکیربن اشبح مدنی، خالد حذّاء، شریک بن عبداللّه‌بن</w:t>
      </w:r>
    </w:p>
    <w:p>
      <w:pPr>
        <w:pStyle w:val="BookText"/>
        <w:rPr/>
      </w:pPr>
      <w:r>
        <w:rPr>
          <w:rFonts w:ascii="IRNazanin" w:hAnsi="IRNazanin" w:eastAsia="IRNazanin"/>
          <w:color w:val="111111"/>
          <w:sz w:val="28"/>
          <w:sz w:val="28"/>
          <w:szCs w:val="28"/>
          <w:rtl w:val="true"/>
          <w:lang w:bidi="fa-IR"/>
        </w:rPr>
        <w:t>ابونمرمدنی ، عاصم احول بصری، عمر وبن دینار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آل زبیر، مالک‌بن انس</w:t>
      </w:r>
    </w:p>
    <w:p>
      <w:pPr>
        <w:pStyle w:val="BookText"/>
        <w:rPr/>
      </w:pPr>
      <w:r>
        <w:rPr>
          <w:rFonts w:ascii="IRNazanin" w:hAnsi="IRNazanin" w:eastAsia="IRNazanin"/>
          <w:color w:val="111111"/>
          <w:sz w:val="28"/>
          <w:sz w:val="28"/>
          <w:szCs w:val="28"/>
          <w:rtl w:val="true"/>
          <w:lang w:bidi="fa-IR"/>
        </w:rPr>
        <w:t>مدنی،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ثابت تیمی کوفی، یونس‌بن یزید أیلی، یونس‌بن عبیدبن دینار عبدی بصری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خارجه روایت 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سفیان‌بن سعید کوفی که این شخص پیش از استادش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ابوداود طیالسی بصری، علی‌بن حسن‌بن شقیق مروزی، زیدبن حباب عُکلی خراسانی کوفی، شبابه‌بن سوّار خراسانی مدائنی، عبدالرّحمان‌بن مهدی عنبری بصری، ابوبدر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شجاع‌بن ولید سکونی کوفی، وکیع بن جرّاح رؤاسی کوفی، یحیی‌بن یحیی نیشابوری، نعیم‌بن حماد خزاعی مروزی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نقل حدیث او پرهیز و حدیثش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حدیث از غیاث‌بن ابراهیم راه تدلیس می‌پیمود و حدیث صحیح او را از غیر آن فرق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گوید</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 مورد</w:t>
      </w:r>
    </w:p>
    <w:p>
      <w:pPr>
        <w:pStyle w:val="BookText"/>
        <w:rPr/>
      </w:pPr>
      <w:r>
        <w:rPr>
          <w:rFonts w:ascii="IRNazanin" w:hAnsi="IRNazanin" w:eastAsia="IRNazanin"/>
          <w:color w:val="111111"/>
          <w:sz w:val="28"/>
          <w:sz w:val="28"/>
          <w:szCs w:val="28"/>
          <w:rtl w:val="true"/>
          <w:lang w:bidi="fa-IR"/>
        </w:rPr>
        <w:t>تردید است و قوی نیست و سخن او را می‌نویسند ولی به آن، استدلال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دروغ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یحیی می‌گوید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خارجه نزد ما، از استقامت برخوردار است و جز احادیثی را که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غیاث‌بن ابراهیم جعل می‌کرده بقیّه‌اش قابل انکار نیست، چرا که ما احادیث ساختگی او را می‌شناسیم بنابراین متعرض آنها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مردم از سخنان او پرهیز می‌کنند این است که او از طایفه مرجئه بوده و عقیده به ارجاء داشته و نیز این که از</w:t>
      </w:r>
    </w:p>
    <w:p>
      <w:pPr>
        <w:pStyle w:val="BookText"/>
        <w:rPr/>
      </w:pPr>
      <w:r>
        <w:rPr>
          <w:rFonts w:ascii="IRNazanin" w:hAnsi="IRNazanin" w:eastAsia="IRNazanin"/>
          <w:color w:val="111111"/>
          <w:sz w:val="28"/>
          <w:sz w:val="28"/>
          <w:szCs w:val="28"/>
          <w:rtl w:val="true"/>
          <w:lang w:bidi="fa-IR"/>
        </w:rPr>
        <w:t>اصحاب رأی بوده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 طهمان هروی نیشابوری بغدادی و سپس مکّی، درگذشته به سال یکصد و شصت و سه یا پس از آن است،</w:t>
      </w:r>
      <w:r>
        <w:rPr>
          <w:rStyle w:val="FootnoteAnchor"/>
          <w:rtl w:val="true"/>
        </w:rPr>
        <w:footnoteReference w:id="437"/>
      </w:r>
      <w:r>
        <w:rPr>
          <w:rFonts w:ascii="IRNazanin" w:hAnsi="IRNazanin" w:eastAsia="IRNazanin"/>
          <w:color w:val="111111"/>
          <w:sz w:val="28"/>
          <w:sz w:val="28"/>
          <w:szCs w:val="28"/>
          <w:rtl w:val="true"/>
          <w:lang w:bidi="fa-IR"/>
        </w:rPr>
        <w:t>خطیب</w:t>
      </w:r>
    </w:p>
    <w:p>
      <w:p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گروهی از تابعان را ملاقات و از آنها اخذ حدیث کرده، از قبیل عبداللّه‌بن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قرشی، عمروبن دینار بصری، ابوحازم اعرج مدنی، ابواسحاق سبیعی همدانی کوفی، یحیی‌بن سعید انصاری مدنی، سماک‌بن حرب ذهلی بکری کوفی، محمدبن زید قرشی مدنی، ثابت بنانی بصری، موسی‌بن عقبه مدنی، و گروه بسیاری پس از اینها کسانی که از او روایت نقل کرده‌اند از این قراراند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صفوان‌بن سلیم مدنی،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ثابت کوفی، عبداللّه‌بن مبارک مروزی، سفیان‌بن عیینه کوفی و سپس مکّی، خالدبن نزار غسّانی أیلی، وکیع‌بن جراح رؤاسی کوفی، ابومعاویه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ضریر کوفی، عبدالرّحمان‌بن مهدی عنبری بصری، ابوعامر عقدی بصری، محمّدبن سابق تمیمی کوفی، یحیی‌بن ابوبکیر اسدی قیسی کوفی کرمانی سپس بغدادی و جز اینها</w:t>
      </w:r>
      <w:r>
        <w:rPr>
          <w:rFonts w:eastAsia="IRNazanin" w:cs="IRNazanin"/>
          <w:color w:val="111111"/>
          <w:sz w:val="28"/>
          <w:szCs w:val="28"/>
          <w:rtl w:val="true"/>
          <w:lang w:bidi="fa-IR"/>
        </w:rPr>
        <w:t>».</w:t>
      </w:r>
      <w:r>
        <w:rPr>
          <w:rStyle w:val="FootnoteAnchor"/>
          <w:rtl w:val="true"/>
        </w:rPr>
        <w:footnoteReference w:id="4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یحیی‌بن اکثم گفته است</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طهمان از با فضلیت‌ترین و</w:t>
      </w:r>
      <w:bookmarkStart w:id="54" w:name="pg323_7821"/>
    </w:p>
    <w:p>
      <w:pPr>
        <w:pStyle w:val="BookText"/>
        <w:rPr/>
      </w:pPr>
      <w:bookmarkEnd w:id="54"/>
      <w:r>
        <w:rPr>
          <w:rFonts w:ascii="IRNazanin" w:hAnsi="IRNazanin" w:eastAsia="IRNazanin"/>
          <w:color w:val="111111"/>
          <w:sz w:val="28"/>
          <w:sz w:val="28"/>
          <w:szCs w:val="28"/>
          <w:rtl w:val="true"/>
          <w:lang w:bidi="fa-IR"/>
        </w:rPr>
        <w:t>مطمئن‌ترین محدّثان خراسان و عراق و حجاز و از جنبه علمی با ارزشترین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 راهویه، می‌گوید</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صحیح الحدیث، حسن الروّایه، کثیر السّماع بود</w:t>
      </w:r>
      <w:r>
        <w:rPr>
          <w:rStyle w:val="FootnoteAnchor"/>
          <w:rtl w:val="true"/>
        </w:rPr>
        <w:footnoteReference w:id="441"/>
      </w:r>
      <w:r>
        <w:rPr>
          <w:rFonts w:ascii="IRNazanin" w:hAnsi="IRNazanin" w:eastAsia="IRNazanin"/>
          <w:color w:val="111111"/>
          <w:sz w:val="28"/>
          <w:sz w:val="28"/>
          <w:szCs w:val="28"/>
          <w:rtl w:val="true"/>
          <w:lang w:bidi="fa-IR"/>
        </w:rPr>
        <w:t>و در خراسان کسی از او بیشتر حدیث نداشته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کسانی بوده که به ضبط حدیث در خراسان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سیّاربن ایّوب مروزی گفته است</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با مردم همنشینی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نوشت و نوشته‌هایش را مرتّب ساخت و روایاتش مورد اتّهام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شاگردانش نیز از او روایت نوشته‌اند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55" w:name="__RefHeading___Toc2766463_211673320"/>
      <w:bookmarkStart w:id="56" w:name="_Toc20"/>
      <w:bookmarkEnd w:id="55"/>
      <w:r>
        <w:rPr>
          <w:rtl w:val="true"/>
        </w:rPr>
        <w:t>محدّثان دیگر در خراسان</w:t>
      </w:r>
      <w:bookmarkEnd w:id="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تاکنون نام بردیم مشهورترین محدّثان از تابعان در خراسان در دوره بنی‌امیّه بودند، امّا در کنار آنان محدّثان دیگری نیز به چشم می‌خورند که در روایت و ضبط نسبت به آنان و نیز از نظر منزلت و مقام از آنان پایین‌تر بوده‌اند که نام آنها در کتب طبقات از قبیل التاریخ الکبیر تألیف بخاری و الجرح و التّعدیل از ابن‌ابی‌حاتم رازی و میزان الإعتدال از ذهبی و لسان المیزان و تهذیب التهذیب و تقریب التّهذیب، تألیف ابن‌حجر عسقلانی پراکنده است</w:t>
      </w:r>
      <w:r>
        <w:rPr>
          <w:rFonts w:eastAsia="IRNazanin" w:cs="IRNazanin"/>
          <w:color w:val="111111"/>
          <w:sz w:val="28"/>
          <w:szCs w:val="28"/>
          <w:rtl w:val="true"/>
          <w:lang w:bidi="fa-IR"/>
        </w:rPr>
        <w:t>.</w:t>
      </w:r>
      <w:bookmarkStart w:id="57" w:name="pg323_7822"/>
    </w:p>
    <w:p>
      <w:pPr>
        <w:pStyle w:val="Heading2"/>
        <w:numPr>
          <w:ilvl w:val="1"/>
          <w:numId w:val="1"/>
        </w:numPr>
        <w:rPr/>
      </w:pPr>
      <w:bookmarkStart w:id="58" w:name="__RefHeading___Toc2766465_211673320"/>
      <w:bookmarkStart w:id="59" w:name="_Toc21"/>
      <w:bookmarkEnd w:id="57"/>
      <w:bookmarkEnd w:id="58"/>
      <w:r>
        <w:rPr>
          <w:rtl w:val="true"/>
        </w:rPr>
        <w:t>فصل چهارم</w:t>
      </w:r>
      <w:r>
        <w:rPr>
          <w:rtl w:val="true"/>
        </w:rPr>
        <w:t xml:space="preserve">: </w:t>
      </w:r>
      <w:r>
        <w:rPr>
          <w:rtl w:val="true"/>
        </w:rPr>
        <w:t>فقه و احکام</w:t>
      </w:r>
      <w:bookmarkEnd w:id="59"/>
    </w:p>
    <w:p>
      <w:pPr>
        <w:pStyle w:val="Heading3"/>
        <w:numPr>
          <w:ilvl w:val="2"/>
          <w:numId w:val="1"/>
        </w:numPr>
        <w:rPr/>
      </w:pPr>
      <w:bookmarkStart w:id="60" w:name="__RefHeading___Toc2766467_211673320"/>
      <w:bookmarkStart w:id="61" w:name="_Toc22"/>
      <w:bookmarkEnd w:id="60"/>
      <w:r>
        <w:rPr>
          <w:rtl w:val="true"/>
        </w:rPr>
        <w:t>فقهای صحابه در خراسان</w:t>
      </w:r>
      <w:bookmarkEnd w:id="61"/>
    </w:p>
    <w:p>
      <w:pPr>
        <w:pStyle w:val="BookText"/>
        <w:rPr/>
      </w:pPr>
      <w:r>
        <w:rPr>
          <w:rFonts w:ascii="IRNazanin" w:hAnsi="IRNazanin" w:eastAsia="IRNazanin"/>
          <w:color w:val="111111"/>
          <w:sz w:val="28"/>
          <w:sz w:val="28"/>
          <w:szCs w:val="28"/>
          <w:rtl w:val="true"/>
          <w:lang w:bidi="fa-IR"/>
        </w:rPr>
        <w:t>در زمان صحابه پیامبر صلی‌الله‌علیه‌و‌آله فقه، برعلم دین و شناختن حلال و حرام و قدرت و توانایی بر فتوا و قضای داوری اطلاق می‌شد و در زمان تابعان نیز همین معانی را در برمی‌گرفت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صحابه‌ای که به منظور جنگ یا فرمانروایی به خراسان اعزام می‌شدند، نسبت به آیات احکام و سخنان رسول اکرم صلی‌الله‌علیه‌و‌آله و روش آن حضرت و نیز درباره جنگهای خلفای راشدین و سیره آنان، آگاه بودند و راههای پیروزی و روش مدیریت را که بویژه از مشارکت در فتح بصره و کوفه به دست آورده بودند، خوب می‌دانستند و در بسیاری از مشکلات که هنگام فتح خراسان یا پس از آن بر ایشان به وجود آمد به فصل خصومت و رفع نزاع پرداختند، امور مالی از قبیل خراج و جزیه را نظم</w:t>
      </w:r>
    </w:p>
    <w:p>
      <w:pPr>
        <w:pStyle w:val="BookText"/>
        <w:rPr/>
      </w:pPr>
      <w:r>
        <w:rPr>
          <w:rFonts w:ascii="IRNazanin" w:hAnsi="IRNazanin" w:eastAsia="IRNazanin"/>
          <w:color w:val="111111"/>
          <w:sz w:val="28"/>
          <w:sz w:val="28"/>
          <w:szCs w:val="28"/>
          <w:rtl w:val="true"/>
          <w:lang w:bidi="fa-IR"/>
        </w:rPr>
        <w:t>دادند و پایه‌های داد و ستد عرب با اهالی خراسان و ارتباطات برخی از آنها را با برخی، بنا</w:t>
      </w:r>
    </w:p>
    <w:p>
      <w:pPr>
        <w:pStyle w:val="BookText"/>
        <w:rPr/>
      </w:pPr>
      <w:r>
        <w:rPr>
          <w:rFonts w:ascii="IRNazanin" w:hAnsi="IRNazanin" w:eastAsia="IRNazanin"/>
          <w:color w:val="111111"/>
          <w:sz w:val="28"/>
          <w:sz w:val="28"/>
          <w:szCs w:val="28"/>
          <w:rtl w:val="true"/>
          <w:lang w:bidi="fa-IR"/>
        </w:rPr>
        <w:t>نهادند، چنان که در نوشته‌های مربوط به جنگ و صلحنامه‌هایی که میان دو گروه نوشته شده، اطّلاعات دقیقی راجع به این امور به چشم می‌خورد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شاید، حکم‌بن عمرو غفاری بصری مروزی، درگذشته به سال </w:t>
      </w:r>
      <w:r>
        <w:rPr>
          <w:rFonts w:eastAsia="IRNazanin" w:cs="IRNazanin"/>
          <w:color w:val="111111"/>
          <w:sz w:val="28"/>
          <w:szCs w:val="28"/>
          <w:lang w:bidi="fa-IR"/>
        </w:rPr>
        <w:t>50</w:t>
      </w:r>
      <w:r>
        <w:rPr>
          <w:rStyle w:val="FootnoteAnchor"/>
          <w:rtl w:val="true"/>
        </w:rPr>
        <w:footnoteReference w:id="446"/>
      </w:r>
      <w:r>
        <w:rPr>
          <w:rFonts w:ascii="IRNazanin" w:hAnsi="IRNazanin" w:eastAsia="IRNazanin"/>
          <w:color w:val="111111"/>
          <w:sz w:val="28"/>
          <w:sz w:val="28"/>
          <w:szCs w:val="28"/>
          <w:rtl w:val="true"/>
          <w:lang w:bidi="fa-IR"/>
        </w:rPr>
        <w:t>مشهورترین فقیه از صحابه‌ای باشد که در آغاز دولت اموی ولایت حکومت خراسان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حکومت از کتاب و سنّت پیروی می‌کرد و در قضا و داوری از آن دو خارج نمی‌شد و آیا هیچ دلیلی بر این مطلب روشنتر از این می‌شود که طلا و نقره غنایم جنگی را برای معاویه‌بن ابی‌سفیان نفرستاد و لشکریان اسلامی را از حقی که در آن داشتند، محروم نکرد؟</w:t>
      </w:r>
    </w:p>
    <w:p>
      <w:pPr>
        <w:pStyle w:val="BookText"/>
        <w:rPr/>
      </w:pPr>
      <w:r>
        <w:rPr>
          <w:rFonts w:ascii="IRNazanin" w:hAnsi="IRNazanin" w:eastAsia="IRNazanin"/>
          <w:color w:val="111111"/>
          <w:sz w:val="28"/>
          <w:sz w:val="28"/>
          <w:szCs w:val="28"/>
          <w:rtl w:val="true"/>
          <w:lang w:bidi="fa-IR"/>
        </w:rPr>
        <w:t>ابن سعد روایت کرده است</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 حکم‌بن عمرو را به خراسان فرستاد، آنها فتوحاتی انجام دادند و ثروتهای فراوانی به غنیمت گرفتند پس زیاد به حکم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 که طلا و نقره‌ها را برای او بفرستم، بنابراین پولها را میان مردم تقسیم مکن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حکم‌بن عمرو در پاسخ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تو از نامه امیر، برای من نوشتی، امّا من، کتاب خدا را پیش از کتاب امیر، یافته‌ام، به خداسوگند</w:t>
      </w:r>
      <w:bookmarkStart w:id="62" w:name="pg323_7824"/>
    </w:p>
    <w:p>
      <w:pPr>
        <w:pStyle w:val="BookText"/>
        <w:rPr/>
      </w:pPr>
      <w:bookmarkEnd w:id="62"/>
      <w:r>
        <w:rPr>
          <w:rFonts w:ascii="IRNazanin" w:hAnsi="IRNazanin" w:eastAsia="IRNazanin"/>
          <w:color w:val="111111"/>
          <w:sz w:val="28"/>
          <w:sz w:val="28"/>
          <w:szCs w:val="28"/>
          <w:rtl w:val="true"/>
          <w:lang w:bidi="fa-IR"/>
        </w:rPr>
        <w:t>اگر تمام آسمانها و زمین به روی بنده‌ای بسته و تاریک شوند و او تقوای الهی را پیشه کند، خداوند او را نجات می‌دهد درود بر تو، آن‌گاه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غنایم خودتان را تقسیم کنید</w:t>
      </w:r>
      <w:r>
        <w:rPr>
          <w:rFonts w:eastAsia="IRNazanin" w:cs="IRNazanin"/>
          <w:color w:val="111111"/>
          <w:sz w:val="28"/>
          <w:szCs w:val="28"/>
          <w:rtl w:val="true"/>
          <w:lang w:bidi="fa-IR"/>
        </w:rPr>
        <w:t>.</w:t>
      </w:r>
    </w:p>
    <w:p>
      <w:pPr>
        <w:pStyle w:val="Heading3"/>
        <w:numPr>
          <w:ilvl w:val="2"/>
          <w:numId w:val="1"/>
        </w:numPr>
        <w:rPr/>
      </w:pPr>
      <w:bookmarkStart w:id="63" w:name="__RefHeading___Toc2766469_211673320"/>
      <w:bookmarkStart w:id="64" w:name="_Toc23"/>
      <w:bookmarkEnd w:id="63"/>
      <w:r>
        <w:rPr>
          <w:rtl w:val="true"/>
        </w:rPr>
        <w:t>فقهای تابعین در خراسان</w:t>
      </w:r>
      <w:bookmarkEnd w:id="64"/>
    </w:p>
    <w:p>
      <w:pPr>
        <w:pStyle w:val="BookText"/>
        <w:rPr/>
      </w:pPr>
      <w:r>
        <w:rPr>
          <w:rFonts w:ascii="IRNazanin" w:hAnsi="IRNazanin" w:eastAsia="IRNazanin"/>
          <w:color w:val="111111"/>
          <w:sz w:val="28"/>
          <w:sz w:val="28"/>
          <w:szCs w:val="28"/>
          <w:rtl w:val="true"/>
          <w:lang w:bidi="fa-IR"/>
        </w:rPr>
        <w:t>به دنبال فقهای صحابه در خراسان، گروه زیادی از فقهای تابعین، جزء رجال حکومت بنی‌امیّه و کسانی که هر دو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و عبّاسی را درک کرده بودند،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تمام همّت خود را در تعلیم، آموزش و رأی و فتوا منحصر ساختند و از مداخله در امور حکومتی و سیاسی خودداری کردند که از جمله آنها، ابومجلز، لاحق‌بن حمید سدوسی بصری مروزی </w:t>
      </w:r>
      <w:r>
        <w:rPr>
          <w:rStyle w:val="FootnoteAnchor"/>
          <w:rtl w:val="true"/>
        </w:rPr>
        <w:footnoteReference w:id="448"/>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می‌باشد که فقیهی معتمد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دیگر ضحّاک‌بن مزاحم هلالی کوفی بلخی، درگذشته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فقیهی بزرگ و شایسته ذکر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 میمون صائغ مروزی،</w:t>
      </w:r>
      <w:r>
        <w:rPr>
          <w:rStyle w:val="FootnoteAnchor"/>
          <w:rtl w:val="true"/>
        </w:rPr>
        <w:footnoteReference w:id="451"/>
      </w:r>
      <w:r>
        <w:rPr>
          <w:rFonts w:ascii="IRNazanin" w:hAnsi="IRNazanin" w:eastAsia="IRNazanin"/>
          <w:color w:val="111111"/>
          <w:sz w:val="28"/>
          <w:sz w:val="28"/>
          <w:szCs w:val="28"/>
          <w:rtl w:val="true"/>
          <w:lang w:bidi="fa-IR"/>
        </w:rPr>
        <w:t xml:space="preserve">مقتول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فقیهی فاضل بود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عطاءبن ابومسلم بلخی، سپس دمشقی،</w:t>
      </w:r>
      <w:r>
        <w:rPr>
          <w:rStyle w:val="FootnoteAnchor"/>
          <w:rtl w:val="true"/>
        </w:rPr>
        <w:footnoteReference w:id="453"/>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فقیهی برجسته بود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بهترین کارهایم نشر دانش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مصعب ضبعی سرخسی</w:t>
      </w:r>
      <w:r>
        <w:rPr>
          <w:rStyle w:val="FootnoteAnchor"/>
          <w:rtl w:val="true"/>
        </w:rPr>
        <w:footnoteReference w:id="456"/>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فقیهترین مردم خراسان و محبوبترین فرد در نزد آنها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گروه دوم از فقهای تابعین در خراسان کسانی بودند که آموزش علم و عمل را با کارهای دولتی جمع کردند و بیشتر آنان متصدی منصب قضا و داوری شدند که از جمله آنان یکی، سلیمان‌بن بریده‌بن حصیب اسلمی بصری مروزی </w:t>
      </w:r>
      <w:r>
        <w:rPr>
          <w:rStyle w:val="FootnoteAnchor"/>
          <w:rtl w:val="true"/>
        </w:rPr>
        <w:footnoteReference w:id="458"/>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قاضی مرو بود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بریده‌بن حصیب اسلمی بصری مروزی</w:t>
      </w:r>
      <w:r>
        <w:rPr>
          <w:rStyle w:val="FootnoteAnchor"/>
          <w:rtl w:val="true"/>
        </w:rPr>
        <w:footnoteReference w:id="460"/>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قاضی مرو بود</w:t>
      </w:r>
      <w:r>
        <w:rPr>
          <w:rFonts w:eastAsia="IRNazanin" w:cs="IRNazanin"/>
          <w:color w:val="111111"/>
          <w:sz w:val="28"/>
          <w:szCs w:val="28"/>
          <w:rtl w:val="true"/>
          <w:lang w:bidi="fa-IR"/>
        </w:rPr>
        <w:t>.</w:t>
      </w:r>
      <w:r>
        <w:rPr>
          <w:rStyle w:val="FootnoteAnchor"/>
          <w:rtl w:val="true"/>
        </w:rPr>
        <w:footnoteReference w:id="4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یحیی‌بن یعمر عدوانی بصری مروزی </w:t>
      </w:r>
      <w:r>
        <w:rPr>
          <w:rStyle w:val="FootnoteAnchor"/>
          <w:rtl w:val="true"/>
        </w:rPr>
        <w:footnoteReference w:id="462"/>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دانشمندی امین بود و فقه و احکام از او روایت می‌شد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قاضی مرو بود،</w:t>
      </w:r>
      <w:r>
        <w:rPr>
          <w:rStyle w:val="FootnoteAnchor"/>
          <w:rtl w:val="true"/>
        </w:rPr>
        <w:footnoteReference w:id="464"/>
      </w:r>
      <w:r>
        <w:rPr>
          <w:rFonts w:ascii="IRNazanin" w:hAnsi="IRNazanin" w:eastAsia="IRNazanin"/>
          <w:color w:val="111111"/>
          <w:sz w:val="28"/>
          <w:sz w:val="28"/>
          <w:szCs w:val="28"/>
          <w:rtl w:val="true"/>
          <w:lang w:bidi="fa-IR"/>
        </w:rPr>
        <w:t>بلکه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تمام خراسان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شهرهای خراسان از قبیل نیشابور، مرو و هرات، قضاوت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نماینده داشت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ابوطیّب مروزی گوید</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بن یعمر را دیدم که در مرو، قضاوت می‌کرد و فراوان او را می‌دیدم که میان کوچه و بازار به داوری می‌پرداخت و گاهی همچنان که بر الاغش سوار بود و دو نفر به داوری می‌آمدند در همان حال میان آنها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شاهد و سوگند داوری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ثابت‌بن عمرو انصاری بصری مروزی،</w:t>
      </w:r>
      <w:r>
        <w:rPr>
          <w:rStyle w:val="FootnoteAnchor"/>
          <w:rtl w:val="true"/>
        </w:rPr>
        <w:footnoteReference w:id="470"/>
      </w:r>
      <w:r>
        <w:rPr>
          <w:rFonts w:ascii="IRNazanin" w:hAnsi="IRNazanin" w:eastAsia="IRNazanin"/>
          <w:color w:val="111111"/>
          <w:sz w:val="28"/>
          <w:sz w:val="28"/>
          <w:szCs w:val="28"/>
          <w:rtl w:val="true"/>
          <w:lang w:bidi="fa-IR"/>
        </w:rPr>
        <w:t>درگذشته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که قاضی مرو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واقد،</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عبداللّه‌بن عامر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می‌باشد که قاضی مرو بود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نخعی</w:t>
      </w:r>
      <w:r>
        <w:rPr>
          <w:rStyle w:val="FootnoteAnchor"/>
          <w:rtl w:val="true"/>
        </w:rPr>
        <w:footnoteReference w:id="474"/>
      </w:r>
      <w:r>
        <w:rPr>
          <w:rFonts w:ascii="IRNazanin" w:hAnsi="IRNazanin" w:eastAsia="IRNazanin"/>
          <w:color w:val="111111"/>
          <w:sz w:val="28"/>
          <w:sz w:val="28"/>
          <w:szCs w:val="28"/>
          <w:rtl w:val="true"/>
          <w:lang w:bidi="fa-IR"/>
        </w:rPr>
        <w:t>که ابن سعد گوید</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کار قضا در مرو</w:t>
      </w:r>
      <w:bookmarkStart w:id="65" w:name="pg323_7827"/>
    </w:p>
    <w:p>
      <w:pPr>
        <w:pStyle w:val="BookText"/>
        <w:rPr/>
      </w:pPr>
      <w:bookmarkEnd w:id="6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زیدبن علیّ عبدی بصری مروزی،</w:t>
      </w:r>
      <w:r>
        <w:rPr>
          <w:rStyle w:val="FootnoteAnchor"/>
          <w:rtl w:val="true"/>
        </w:rPr>
        <w:footnoteReference w:id="476"/>
      </w:r>
      <w:r>
        <w:rPr>
          <w:rFonts w:ascii="IRNazanin" w:hAnsi="IRNazanin" w:eastAsia="IRNazanin"/>
          <w:color w:val="111111"/>
          <w:sz w:val="28"/>
          <w:sz w:val="28"/>
          <w:szCs w:val="28"/>
          <w:rtl w:val="true"/>
          <w:lang w:bidi="fa-IR"/>
        </w:rPr>
        <w:t>قاضی مرو بود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 قعقاع ازدی بصری مروزی،</w:t>
      </w:r>
      <w:r>
        <w:rPr>
          <w:rStyle w:val="FootnoteAnchor"/>
          <w:rtl w:val="true"/>
        </w:rPr>
        <w:footnoteReference w:id="478"/>
      </w:r>
      <w:r>
        <w:rPr>
          <w:rFonts w:ascii="IRNazanin" w:hAnsi="IRNazanin" w:eastAsia="IRNazanin"/>
          <w:color w:val="111111"/>
          <w:sz w:val="28"/>
          <w:sz w:val="28"/>
          <w:szCs w:val="28"/>
          <w:rtl w:val="true"/>
          <w:lang w:bidi="fa-IR"/>
        </w:rPr>
        <w:t>او نیز قاضی مرو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عبدالمؤمن‌بن خالد عبدی مروزی،</w:t>
      </w:r>
      <w:r>
        <w:rPr>
          <w:rStyle w:val="FootnoteAnchor"/>
          <w:rtl w:val="true"/>
        </w:rPr>
        <w:footnoteReference w:id="480"/>
      </w:r>
      <w:r>
        <w:rPr>
          <w:rFonts w:ascii="IRNazanin" w:hAnsi="IRNazanin" w:eastAsia="IRNazanin"/>
          <w:color w:val="111111"/>
          <w:sz w:val="28"/>
          <w:sz w:val="28"/>
          <w:szCs w:val="28"/>
          <w:rtl w:val="true"/>
          <w:lang w:bidi="fa-IR"/>
        </w:rPr>
        <w:t>او هم قضاوت مرو را به عهده داشت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حسین بصری خراسانی،</w:t>
      </w:r>
      <w:r>
        <w:rPr>
          <w:rStyle w:val="FootnoteAnchor"/>
          <w:rtl w:val="true"/>
        </w:rPr>
        <w:footnoteReference w:id="482"/>
      </w:r>
      <w:r>
        <w:rPr>
          <w:rFonts w:ascii="IRNazanin" w:hAnsi="IRNazanin" w:eastAsia="IRNazanin"/>
          <w:color w:val="111111"/>
          <w:sz w:val="28"/>
          <w:sz w:val="28"/>
          <w:szCs w:val="28"/>
          <w:rtl w:val="true"/>
          <w:lang w:bidi="fa-IR"/>
        </w:rPr>
        <w:t xml:space="preserve">او قاضی سیستان </w:t>
      </w:r>
      <w:r>
        <w:rPr>
          <w:rStyle w:val="FootnoteAnchor"/>
          <w:rtl w:val="true"/>
        </w:rPr>
        <w:footnoteReference w:id="483"/>
      </w:r>
      <w:r>
        <w:rPr>
          <w:rFonts w:ascii="IRNazanin" w:hAnsi="IRNazanin" w:eastAsia="IRNazanin"/>
          <w:color w:val="111111"/>
          <w:sz w:val="28"/>
          <w:sz w:val="28"/>
          <w:szCs w:val="28"/>
          <w:rtl w:val="true"/>
          <w:lang w:bidi="fa-IR"/>
        </w:rPr>
        <w:t>و قایل به قیاس بود</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66" w:name="__RefHeading___Toc2766471_211673320"/>
      <w:bookmarkStart w:id="67" w:name="_Toc24"/>
      <w:bookmarkEnd w:id="66"/>
      <w:r>
        <w:rPr>
          <w:rtl w:val="true"/>
        </w:rPr>
        <w:t>مذهب فقهای خراسان درباره فتوا</w:t>
      </w:r>
      <w:bookmarkEnd w:id="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این فقها بزرگترین فقهای خراسان در عهد بنی‌امیّه بودند ملاحظه می‌کنید که در شرح حال آنان در منابعی که نسبت به فتاوای آنان</w:t>
      </w:r>
      <w:bookmarkStart w:id="68" w:name="pg323_7828"/>
    </w:p>
    <w:p>
      <w:pPr>
        <w:pStyle w:val="BookText"/>
        <w:rPr/>
      </w:pPr>
      <w:bookmarkEnd w:id="68"/>
      <w:r>
        <w:rPr>
          <w:rFonts w:ascii="IRNazanin" w:hAnsi="IRNazanin" w:eastAsia="IRNazanin"/>
          <w:color w:val="111111"/>
          <w:sz w:val="28"/>
          <w:sz w:val="28"/>
          <w:szCs w:val="28"/>
          <w:rtl w:val="true"/>
          <w:lang w:bidi="fa-IR"/>
        </w:rPr>
        <w:t>اعتماد کرده باشند و یا از چگونگی احکامی که از سوی آنها صادر شده، ذکری به میان نیامده است، مگر آنچه در شرح حال حکم‌بن عمرو غفاری بصری مروزی آمده که او در فتوا به قرآن استناد می‌کرد و همچنین درباره یحیی‌بن یعمر عدوانی بصری مروزی که وی نیز در قضاوت از طریق قسم و شاهد، حکم می‌داد و درباره عبداللّه‌بن حسین ازدی بصری خراسانی آمده است که او هم در حکم، از قیاس استفاده می‌کرده است و به نظر می‌رسد که بیشتر ایشان اهل حدیث بودند نه اهل رأی به این دلیل در شرح حال آنها توجه به این نشده که آنها با احکام گذشته فقهای پیشین مخالف بودند، همان طور که به این نکته اشاره نشده است که آنان باید اندیشه خود را به کار می‌گرفتند و در مسائلی که به آنها عرضه می‌شد بخوبی اجتهاد می‌کردند</w:t>
      </w:r>
      <w:r>
        <w:rPr>
          <w:rFonts w:eastAsia="IRNazanin" w:cs="IRNazanin"/>
          <w:color w:val="111111"/>
          <w:sz w:val="28"/>
          <w:szCs w:val="28"/>
          <w:rtl w:val="true"/>
          <w:lang w:bidi="fa-IR"/>
        </w:rPr>
        <w:t>.</w:t>
      </w:r>
    </w:p>
    <w:p>
      <w:pPr>
        <w:pStyle w:val="Heading3"/>
        <w:numPr>
          <w:ilvl w:val="2"/>
          <w:numId w:val="1"/>
        </w:numPr>
        <w:rPr/>
      </w:pPr>
      <w:bookmarkStart w:id="69" w:name="__RefHeading___Toc2766473_211673320"/>
      <w:bookmarkStart w:id="70" w:name="_Toc25"/>
      <w:bookmarkEnd w:id="69"/>
      <w:r>
        <w:rPr>
          <w:rtl w:val="true"/>
        </w:rPr>
        <w:t>سخن پایانی</w:t>
      </w:r>
      <w:bookmarkEnd w:id="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بنی امیه، آموزشهای دینی در سرزمین خراسان از شکوفایی نیرومندی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برخی از این آموزشها که پایه اصلی آن را بنا نهادند، همان صحابه‌ای بودند که در خراسان اقامت داشتند، امّا تابعانی که جانشین آنها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آن را گسترش دادند و بر عمق آن افزودند، گروهی پس از گروهی به تعلیم قرائت و تفسیر قرآن و نقل حدیث و آموزش احکام فقهی پرداختند و در میان آنها برخی دانشمندان برجسته بودند که نسبت به این تعلیمات شناخت دقیقی داشتند و با علمای بلاد دیگر برابری کردند و در هیچ فرعی از فروع از آنها عقب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ضحّاک‌بن مزاحم هلالی کوفی بلخی و یحیی‌بن یعمر عدوانی بصری مروزی بزرگترین قرّاء خراسان و درخشنده‌ترین آنها در دوران بنی امیه بودند و شاگردان بسیاری، دانش قرائت را از این دو آموختند و در باب حروف قرآن نیز از این دو دانشمند، روایاتی وارد شده است و دانشمندان دیگر نیز قرائت این دو را نقل کرده و به تشریح صورتهای مختلف و توضیح مشکلات آنها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مفسّران و معتبرترین آنها در خراسان این دوران نیز بود، بلکه او اسوه تفسیر و منبع آن بود، 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منتهای تلاش خود را در این باره انجام داد و به آموزش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روایات صحیح را مورد بحث قرار می‌داد و به روایات ضعیف اعتنایی نداشت، از روایات اسرائیلی بکلّی دوری می کرد او از کسانی بود که تفسیر لغوی و ادبی قرآن را پایه‌گذاری و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پیرو عبداللّه‌بن عبّاس بود و تفسیرش را از سعیدبن جبیر اسدی کوفی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ضحّاک را شاگردان فراوانش در خراسان منتشر کردند واکثر آنهااصرار داشتند که فقط از تفسیر او روایت کنند و تفسیر او را با تفسیر دیگران نیامیزند، جز مقاتل‌بن سلیمان بلخی که با روش استاد و ویژگیهای وی از تحقیق و احتیاط مخالفت کرد، از این رو به جعل و دروغ‌پردازی متهم شد و به روایات اسرائیلی بسیار دلبسته شد، و هدفش را بر این قرار داد که میان نصّ قرآن و روایات یهودی و نصرانی جمع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صحابه و تابعانی که در خراسان اقامت داشتند در خصوص نقل حدیث در این دوران بهره فراوانی بردند آنان در شهرهای بزرگ خراسان که عربها در آنها استقرار یافته و متوطن شده بودند، پراکنده شدند یا در</w:t>
      </w:r>
    </w:p>
    <w:p>
      <w:pPr>
        <w:pStyle w:val="BookText"/>
        <w:rPr/>
      </w:pPr>
      <w:r>
        <w:rPr>
          <w:rFonts w:ascii="IRNazanin" w:hAnsi="IRNazanin" w:eastAsia="IRNazanin"/>
          <w:color w:val="111111"/>
          <w:sz w:val="28"/>
          <w:sz w:val="28"/>
          <w:szCs w:val="28"/>
          <w:rtl w:val="true"/>
          <w:lang w:bidi="fa-IR"/>
        </w:rPr>
        <w:t>حوالی و اطراف آن اقامت گزیدند و مسجدهای آن مکانها را مرکز تدریس و تعلیم قرار دادند و برخی از اهل خراسان که اسلام اختیار کردند و عربی آموختند در این حلقه‌های درس شرکت کردند و در علم حدیث دارای شناخت شدند و در علم و دانش منزلت و مقام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عمده‌ای از محدثان در خراسان از نظر مالی تنگدست، امّا در نقل روایت دقیق بودند و بهتر آن می‌دانستند که علم را شفاهی از زبان اساتید کسب کنند، تا این که آن را از کتابها بیاموزند، چنان که روایت حدیث و حفظ آن را بر نوشتن و جمع آوریش ترجیح می‌دادند، به جز ابراهیم‌بن طهمان هروی نیشابوری که فردی متموّل و ثروتمند بود که هم روایت حدیث را نقل می‌کرد و هم آن را می‌نوشت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اموی، فقهای صحابه و تابعین که به خراسان آمده بودند، درباره احکام فقهی و قضا و داوری میان مردم تأثیر بسزایی داشتند و این گروه به دو دسته تقسیم می‌شدند، برخی، ویژه تحقیق، مطالعه و فتوا و بیان احکام بودند و دسته دوم امور آموزش و تعلیم و نیز منصب قضاوت و داوری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فقیهان مورد اعتماد بودند و در بیان احکام به کتاب خدا و سنّت رسولش صلی‌الله‌علیه‌و‌آله مراجعه می‌کردند و سخت به این دو، پایبند بودند</w:t>
      </w:r>
      <w:r>
        <w:rPr>
          <w:rFonts w:eastAsia="IRNazanin" w:cs="IRNazanin"/>
          <w:color w:val="111111"/>
          <w:sz w:val="28"/>
          <w:szCs w:val="28"/>
          <w:rtl w:val="true"/>
          <w:lang w:bidi="fa-IR"/>
        </w:rPr>
        <w:t>.</w:t>
      </w:r>
      <w:bookmarkStart w:id="71" w:name="pg323_7832"/>
    </w:p>
    <w:p>
      <w:pPr>
        <w:pStyle w:val="Heading2"/>
        <w:numPr>
          <w:ilvl w:val="1"/>
          <w:numId w:val="1"/>
        </w:numPr>
        <w:rPr/>
      </w:pPr>
      <w:bookmarkStart w:id="72" w:name="__RefHeading___Toc2766475_211673320"/>
      <w:bookmarkStart w:id="73" w:name="_Toc26"/>
      <w:bookmarkEnd w:id="71"/>
      <w:bookmarkEnd w:id="72"/>
      <w:r>
        <w:rPr>
          <w:rtl w:val="true"/>
        </w:rPr>
        <w:t>منابع</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تألیف جلال الدّین، عبدالرّحمان فرزند ابوبکر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ثقافیه،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الدّولة العباسیّه؛ مؤلّف نامعلوم و از رجال قرن سوم بوده، به تحقیق دکتر عبدالعزیز دوری و دکتر عبدالجبار مطلبی،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الطلیعه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النحویین البصریین؛تألیف ابوسعید، حسن‌بن عبداللّه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الکاتولیکیه، بیروت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الاصحاب؛ تألیف ابوعمر، یوسف‌بن عبداللّه‌بن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علی 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نهضة مصر، قاهره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فی معرفة الصّحابه؛ تألیف ابوالحسن علیّ‌بن محمّدبن‌اثیر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الاسلامیّة،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فی تمییز الصّحابه؛ تألیف ابوالفضل احمدبن علی‌بن حجر</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مطبعة، السّعادة، مصر</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الرّواة علی أنباه النّجاة؛ تألیف ابوالحسن علی‌بن یوسف 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المصریة،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تألیف ابوحیّان، محمّدبن یوسف‌بن علی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النّصر الحدیثه،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 التّاریخ؛ تألیف مطهّربن طاهر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نیمه دوم 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کلمان هواز، اقدام به نشر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پاریس،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فی التّاریخ؛ تألیف ابوالفداء اسماعیل‌بن عمروبن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الوعاة فی طبقات اللّغویین و النّحاة؛ جلال الدین، عبدالرحمان‌بن ابوبکر سیوطی متوفّای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الأدب العربی؛ تألیف کارل بروکلمان، ترجمه عربی،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ابوبکر، احمدبن علیّ‌بن ثابت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مصر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التّراث العربی؛ تألیف دکتر فؤاد سزگین، جلد اول، بخش اول، ترجمه عربی، به قلم دکتر ابوالفضل فهمی،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المصریّة العامّه للتّألیف و النّشر،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تألیف خلیفه‌بن خیّاط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دکتر سهیل زکار،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دمشق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تألیف ابوجعفر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تألیف ابوعبداللّه، محمّدبن اسماعیل‌بن ابراهیم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هند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تألیف ابوعبداللّه، محمّدبن احمدبن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تألیف ابوالفضل، احمدبن علی‌بن حجر عسقلانی، به تصحیح عبدالوهاب عبداللطیف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تألیف ابوالفضل احمدبن علی‌بن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تفسیر القرآن؛ تألیف ابوجعفر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تألیف ابومحمّد عبدالرّحمان‌بن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دکن، هند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رسائل العرب؛ احمد زکی صفوت،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الحلبی واولاده، مصر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 طبقات الأصفیاء؛ تألیف ابونعیم، احمدبن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الکبری؛ تألیف کمال‌الدّین محمّدبن موسی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الاسلامیة، بیروت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فی اخبار من ذهب؛ تألیف ابوالفلاح عبدالحی‌بن</w:t>
      </w:r>
    </w:p>
    <w:p>
      <w:pPr>
        <w:pStyle w:val="BookText"/>
        <w:rPr/>
      </w:pPr>
      <w:r>
        <w:rPr>
          <w:rFonts w:ascii="IRNazanin" w:hAnsi="IRNazanin" w:eastAsia="IRNazanin"/>
          <w:color w:val="111111"/>
          <w:sz w:val="28"/>
          <w:sz w:val="28"/>
          <w:szCs w:val="28"/>
          <w:rtl w:val="true"/>
          <w:lang w:bidi="fa-IR"/>
        </w:rPr>
        <w:t xml:space="preserve">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التّجاری للطباعة و 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العربی بخراسان فی العصر الأموی؛ تألیف دکتر حسین عطوان،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الجلیل، 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الاسلام؛ تألیف احمد امین، چاپ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خلیفة بن خیاط؛ تألیف خلیفه‌بن خیاط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 سهیل زکار،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دمشق،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تألیف محمّدبن سعدبن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فحول الشعراء؛ تألیف ابوعبداللّه محمّدبن سلام جمحی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آن را خوانده و شرح کرده است،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قاهره،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تألیف ابواسحاق، ابراهیم‌بن علی‌بن یوسف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دکتر احسان عبّاس،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الرّائد العربی،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النّحویین و اللّغویین؛ تألیف ابوبکر محمّدبن حسن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ابوالفضل ابراهیم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مصر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من القواصم؛ تألیف ابوبکر محمّدبن عبداللّه‌بن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فی طبقات القرّاء؛ تألیف ابوالخیر محمدبن محمدبن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براجستراسر به انتشار آن پرداخت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مصر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الاسلام؛ تألیف احمد امین،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المصریه، قاهره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مؤلف محمّدبن شاکربن احمد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دکتر احسان عبّاس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تألیف محمّدبن اسحاق‌بن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دارالمعرفة للطّباعة و 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تألیف ابوالحسن علی‌بن محمّدبن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التّصحیف و التحریف؛ تألیف ابواحمد، حسن‌بن عبداللّه‌بن سعید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الظاهر، قاهره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السّبعة قی القراءات؛ تألیف ابوبکر، احمدبن موسی ین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دکتر شوقی ضیف،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مصر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العربی المخطوط نشأته و تطوّره الی آخر القرن الرابع الهجری؛ مقاله‌ای است از دکتر عبدالسّتار حلوجی، مجلّه معهد المخطوطات العربیة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جزء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حقایق التنزیل؛ تألیف ابوالقاسم محمودبن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تألیف ابن منظور محمّدبن مکرم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 میریّه، 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تألیف ابوالفضل، احمدبن علی‌بن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هند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الوثائق السّیاسیّه للعهد النبوی و الخلافة الرّاشدة؛ این کتاب را</w:t>
      </w:r>
    </w:p>
    <w:p>
      <w:pPr>
        <w:pStyle w:val="BookText"/>
        <w:rPr/>
      </w:pPr>
      <w:r>
        <w:rPr>
          <w:rFonts w:ascii="IRNazanin" w:hAnsi="IRNazanin" w:eastAsia="IRNazanin"/>
          <w:color w:val="111111"/>
          <w:sz w:val="28"/>
          <w:sz w:val="28"/>
          <w:szCs w:val="28"/>
          <w:rtl w:val="true"/>
          <w:lang w:bidi="fa-IR"/>
        </w:rPr>
        <w:t>دکتر محمّد حمیداللّه گردآوری کرده است،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دارالارشاد، 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المحتسب فی تبیین وجوه القراءات الشّاذّة و الإیضاح عنها؛ تألیف ابوالفتح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المصریّه قاهره،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فی نقط المصاحف؛ تألیف ابوعمرو عثمان‌بن سعید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عزّت حسن،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شواذّ القراءات من کتاب البدیع؛ تألیف حسین‌بن احمدبن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رحمانیة، مصر،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 النّحویه؛ تألیف دکتر شوقی ضیف،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مصر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 زیهر، ترجمه دکتر عبدالحلیم نجار، انتشارات مکتبة الخانجی، مصر،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و عبرة الیقظان؛ تألیف ابومحمّد عبداللّه‌بن اسعدبن علی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هند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النّحویین؛ تألیف ابوطیّب لغوی، عبدالواحدبن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محمّد ابوالفضل ابراهیم،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نهضة مصر، قاهره،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الشعر الجاهلی و قیمتها التّاریخیه؛ تألیف دکتر ناصرالدّین اسد،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مصر،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تألیف ابوعبداللّه محمّدبن مسلم‌بن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ثروت عکاشه،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المصریه،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تألیف ابوعبداللّه یاقوت‌بن عبداللّه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مرجولیوث،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فی ملوک مصر و القاهره؛ ابوالمحاسن یوسف‌بن تغری برری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المصریّه،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الأدباء فی طبقات الأدباء؛ تألیف ابوالبرکات عبدالرحمان‌بن محمد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محمّد ابوالفضل ابراهیم،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نهضة مصر،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فی القراءات العشر؛ تألیف ابوالخیر محمّدبن محمّدبن جزری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علی محمّد ضباع،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العالمیه،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نورالقبس من المقتبس؛ تألیف ابوالمحاسن، یوسف‌بن احمد یغموری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رودلف زلهایم، چاپ؛ فسبادن،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الوزراء و الکتّاب؛ تألیف ابوعبداللّه محمّدبن عبدوس جهشیاری،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سقّا و دو همکارش،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الحلبی و اولاده، مصر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 انباء ابناء الزّمان؛ تألیف ابوالعبّاس احمدبن محمّدبن ابی‌بکربن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دکتر احسان عبّاس،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صحابه‌ای که به خراسان آمدند و همان جا وفات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طبقات خلیفة بن‌خیاط،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العربی بخراسان فی عصرالأموی،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طبقات ابن سعد،ج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تاریخ کبیر،ج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؛الجرح و التعدیل،ج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معجم الأدباء،ج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البدایة و النّهایه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تهذیب التهذیب،ج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شذرات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میزان الإعتدال،ج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تهذیب التهذیب،ج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شذرات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المعارف،ص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معجم الأدباء،ج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شذرات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البدایة و 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مختصر فی شواذّ القرآن،ص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؛الکشاف،ج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کشّاف،ج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البحرالمحیط،ج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طعامی است که از تخم مرغ و گوشت ترتیب می‌دهند، فرهنگ نفیسی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لسان‌العرب، مادّه مَتَک،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مختصر فی شواذ القران،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برای شاهد دیگری در این آیه مراجعه شود به کتاب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المستحب،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لسان العرب، ماده صفن؛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البحر المیحط،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آن، ضمیر جمع در فعل قالوا اوّل آیه است که در این صورت معنایش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و پیروان فرومایه‌تر تو،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به تو ایمان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چنین باشد مطلب ناتمام است و مؤلف می‌بایست، اوّل آیه را نیز ذکر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را به سویت فرستادم در حالی که تو را می‌آراید و کارت را راست و درست می‌کند و قرآن را همراهت کردم در حالی که از تو دفاع می‌کند و انیس و مونست می‌باشد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مذاهب التفسیر الإسلامی،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در تفسیر آیه فوق،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 دکتر احمد بهشتی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اللّسان، ضیع، شاهد دیگر، البحر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المحتسب،ج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الکشّاف،ج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به وسیله امر و نهی بیان شده و به وسیله پاداش و کیفر امتیاز داده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چنین تأویلی را پذیرفته و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 مجریها، مرسیها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لفظ اسم فاعل خوانده که در محل جرّ و صفت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ابوحیان اندلسی صفت بودن آنها را انکار کرده و بدل از اللّه دانسته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این دو را اسم فاعل و بدل از اللّه دانسته، که به این قرار در محل رفع خبر هستند نه، صفت، زیرا نکره‌اند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اینها صفتند، 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 و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در تقدیر معرفه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غیر محضه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می‌شود که محضه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معرفه شود، مگر در صفت مشبهه که هیچ وقت اضافه‌اش محضه و معرفه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لسان العرب، مادّه دُرر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حجر،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شاهد دیگر در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اللّسان، وَزَفَ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اللّسان، وَزَفَ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اللّسان، ندر؛ البحر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مختصر فی شواذّ القرآن،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اللّسان ندد؛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اللسان، مادّه قدم؛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اللّسان، مادّه قدم؛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اللسّان، رَوَحَ؛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تتمایَزُ یعنی آتش دوزخ پراکنده و دسته دسته می‌شود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را شرمی از آن نیست که پشه‌ای یا بالاتر از آن را مورد مثل قراردهد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الکشّاف،ج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دلیل دیگر ایضاً در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فضیلت ما انصار بر دیگران همین بس که پیغمبر اکرم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دوست می‌دارد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البحر المیحط،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کتبی در کتاب فوات 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عبدالحق بن غالب بن عبدالملک بن غالب بن تمام بن عطیّه پیشوای‌کبیر، قدوه مفسران، ابومحمد، ابن الحافظ الناقد الحجّة، ابوبکر محاربی الغرناطی، القاضی، از پدر خود و جز او، نقل حدیث کرده، او فقیهی دانا به احکام، حدیث و تفسیر و در ادبیات استادی توانا بود، منظّم و دلبسته به امور اعراب و نقطه‌گذاری و تجویدی و دارای ذهنی سیّال بود، با این که اگر چیزی جز ، علم تفسیر نمی‌داشت در عظمت او، بس بود، در سال چهارصد و هشتاد، متولّد شد و به سال پانصدو چهل و دو، در حصار تَوْرقه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شرقی اسپانیا، میان غرناطه و مرسیه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بغیة الوعاة،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نوشته طبری راجع به رأی قرّاء در قرائت مشهور، 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املاء مامنّ به الرّحمان ذیل آیه فوق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مختصر فی شواذّ القرآن،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هنگامی که پیامبران از قوم خود ناامید شدند و قومشان نیز گمان کردند که آنچه پیامبران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را پیش از تو به رسالت نفرستادیم، جز آنکه رسولان همه مردانی بودند از شهرها، و به ما مؤید شدند آیا مخالفان بر روی زمین سیر نکرده‌اند تا سرانجام حا ل پیشینیانشان را بنگرند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شاهد دیگر در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مختصر فی شواذّ القرآن،ص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البحر المحیط،ج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اللّسان، نسی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تفسیرالطبری،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شاهد دیگر در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بدن این که به صاحب قول اشاره‌ای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حالش در این کتابها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الوزراء و الکتاب،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مراتب النحویین،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اخبار النّحویین البصریین،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طبقات النحویین و اللغویین،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نزهة الألباء،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معجم الأدباء،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نورالقبس،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مرآت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بغیة الوعاة،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الکتاب،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نور القبس،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الکتاب،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نزهة الألباء،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نور القبس،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بغیة الوعاة،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طبقات النحویین و اللّغویین،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نزهة الألباء،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معجم الأدباء،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طبقات النحویین واللغویین،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معجم‌الادباء،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طبقات النحویین واللّغوین،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نزهة الباء،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شاهجان یا شاهگان، لقبی است که در زمان سنجر پادشاه سلجوقی به شهر مرو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القبس،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النحوییّن و اللّعویین،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اللتّصحیف و التحریف،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فی نقط المصاحف،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إنباه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المدارس النّحویه،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مصادر الشعر الجاهلی و قیمتها التاریخیه،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ابوالاسود از منبع فیض امامت ع آموخت چنان که الاعلام زرکلی در حرف ظاء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ابوالاسود واضع علم نحو از فقها، اعیان، امرا، شعرا، و از افراد حاضر جواب و از تابعین بوده است، علی‌بن‌ابی‌طالب مطالبی از اصول نحو به او گفت و او نوشت و دیگران از او یاد گرفتند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فی نقط المصاحف،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راجع به نشانه‌های قرائت ضحّاک، در گذشته به طور کامل سخن گفتیم، این جا درباره نشانه‌های قرائت یحیی، شاهدی نیاوردم، تاتکرار نشود و سخن به درازا نکشد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البحر المحیط،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فی شواذّ القرآن،ص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اخیر،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المحتسب،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وی مراجعه کنید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تهذیب التهذیب،ج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شذرات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السّبعه فی القراءات،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فی شواذّ القرآن،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النشّر فی القراءات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التفسیر الإسلامی،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القراءات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در تاریخ نقطه گذاری و اعراب خطّ عربی، اختلاف کرده‌اند، بعضی برآنند که خطّ عربی تا دوران عبدالملک بن مروان بی نقطه و اعراب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عبدالسّتّار حلوجی، تحت عنوان الکتاب العربی المخطوط، نشأته و تطوّره الی آخر القرن الرّابع الهجری، در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المخطوطات العربیّه،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جزء دوم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برآنند که نقطه‌گذاری در خط عربی از دوران جاهلیّت معروف بوده و کاربرد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الشّعر الجاهلی و قیمتها التّاریخیّه از دکتر ناصرالدّین الأسد،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نزهة الألباء،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إبناه الرّواة،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بغیة الوعاة،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فی طبقات القرّاء،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القراءات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الإتقان فی علوم القرآن،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فجرالاسلام،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عبّاس را در منابع زیر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اخبارالدولة العبّاسیّه،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الإستیعاب،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البدایة النّهایة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غایه‌النّهایه فی طبقات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تعریب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النجوم الزاهراه،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فجرالاسلام،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ضحی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مذاهب التفسیر الاسلامی،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سعید، در کتابهای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تاریخ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طبقات الفقهاء،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غایة النهایة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النجوم الزاهراه،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شرح حال عبدالملک بنگرید،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معجم الأدباء،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غایة النّهایة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الإِتقان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شرح حال مشاش و اختلاف در نسب و شخصیّت او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در تفسیر خود روایات فراوانی را که ضحّاک، از ابن عبّاس نقل کرده، آورده است، هر چند ذکر تمام آنها از حوصله این مقام، بیرون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باب مثال به موارد زیر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ابن‌جریر در تفسیرش مطالب زیادی از تفسیر ضحّاک آورده، و گواه بر این امر نیز اگر چه پیش از آن است که در این مقام بگنجد، امّا از باب مثال به چند مورد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شرح حال ابن مسعود به این کتابها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طبقات خلیفة بن خیاط، صفحات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الجرح والتعدیل،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الاستیعاب، ص</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النجوم الزهراه،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معجم‌الأدباء،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معجم‌الأدباء،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التّفسیر الاسلامی،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بقیّه تفسیر ضحّاک از الفاظ مفرد در سوره بقره را در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بقیّه تفسیر او برای اجزاء آیات تفسیر سوره بقره را به تفسیر طبری مجلدات ذیل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بقیه تفسیر ضحّاک از آیات سوره بقره رجوع کنید به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رجوع کنید به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این مطلب را در این صفحات از تفسیر طبری بنگرید،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التفسیر الاسلامی،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این مطلب را در این صفحات از تفسیر طبری بنگرید،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برخی از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ابوزکریا، فرّاء درگذشته سال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مشکلات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قتیبه درگذشته سال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می‌باشد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شاگردان دیگری هم در تفسیر داشت که اهل کوفه بودند، از جمله، ابو روق، عطیّه‌بن الحارث، الهمدانی الکوفی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شرح حال وی بنگرید،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کتابی نیز در تفسیر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از ضحّاک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بسیاری از تفسیر ضحّاک را از این طریق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باب نمونه به این موارد از تفسیر طبری بنگرید،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ضحّاک شاگردان دیگری هم از اهل کوفه و بصره و خراسان داشت که تحقیقات او را در قرائت قرآن و روایت حدیث و تفسیر می‌شنیدند، امّا چنان که به روایت حدیث او اشتهار داشتند، در روایت تفسیر او شهرت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اهل کوفه عبدالرحمان بن عوسجه همدانی کوفی است که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دَهشور، آبادیی است در مصر که هنگام فتح آن، شماری از صحابه در آن جا کشته و دفن شدند، آن را یوم الزاویه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اعلام المنجد، زاویه به سال هشتاد و دو با عبدالرّحمان بن محمّد بن اشعث کوفی کشته شد، و این دو نفر هر کدام از یکدیگر روایت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طبقات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را در تفسیر طبری مطالعه کنید،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طبقات خلیفة بن خیّاط،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را در تفسیر طبری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التاریخ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4:1:496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حالش در الجرج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که ابومعاذ از عبید بن سلیمان باهلی روایت می‌کند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طبقات خلیفه بن خیّاط،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تهذیب التهذیب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مذاهب التفسیر الاسلامی،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طبقات الفقهاء،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معجم‌الادباء،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تاریخ التراث العربی،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حالش بنگرید به 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البدایة والنّهایة فی التّاریخ،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2:1:525</w:t>
      </w:r>
      <w:r>
        <w:rPr>
          <w:rFonts w:ascii="IRNazanin" w:hAnsi="IRNazanin" w:eastAsia="IRNazanin"/>
          <w:b w:val="false"/>
          <w:b w:val="false"/>
          <w:bCs w:val="false"/>
          <w:i w:val="false"/>
          <w:i w:val="false"/>
          <w:iCs w:val="false"/>
          <w:color w:val="333333"/>
          <w:sz w:val="20"/>
          <w:sz w:val="20"/>
          <w:szCs w:val="20"/>
          <w:rtl w:val="true"/>
        </w:rPr>
        <w:t xml:space="preserve">؛ حلیة الأولیاء،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تذکره‌الحفاظ،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3:2:267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حلیه‌الاولیاء،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طبقات الفقهاء،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غایة النّهایه فی طبقات القرّاء،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البدأ و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حیاه‌الحیوان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ماده کبش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مذاهب التفسیر الاسلامی،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ذهبی در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کتابهای مناسب موجود در کتابخانه‌های جهان مراجعه کنید از جمله کتابهای 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تاریخ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3:2:474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3:1:334</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این کتاب غیر از آن باشد که در گذشته به مقاتل نسبت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مثال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2:1:271</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تهذیب‌التهذیب،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التّرات العربی،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زندگینامه‌اش،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الإِصابه،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الجر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الاستیعاب، ص</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الاستیعاب، ص</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الاستیعاب،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دباء ظرفهای شراب است و مزفّت نیز ظرفی است زفت اندود که در آن شرابِ نبیذ ساخته می‌شود، پیامبر از به کار بردن اینها نهی فرموده است،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د،ب،ی،ز،ف،ت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زندگینامه‌اش در جزء سوم از فصل نخست گذشت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طبقات خلیفة بن خیّاط، ج، ص</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4:2:258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4:2:124</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مأخذ فوق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ابوبکربن ابی داود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فامیلی است از قبیله ازد، به نام بنی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نحوزادگان هیچ کس از این فامیل روایت نکرده است بجز دو مرد، یکی همین یزید است و دیگر، کسی است که به او نیز نحوی گویند، امّا به معنای نحو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کتاب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4:2:339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الفاظ مدح و توثیق راوی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زندگینامه‌اش در قسمت سوم از فصل دوم گذشت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 گروه رجوع کنید به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خلیفة بن خیّاط،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تهذیب التهذیب، مأخذ فوق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جزء چهارم از فصل دوم گذشت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1:2:454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1:1:134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گروه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3:2:216</w:t>
      </w:r>
      <w:r>
        <w:rPr>
          <w:rFonts w:ascii="IRNazanin" w:hAnsi="IRNazanin" w:eastAsia="IRNazanin"/>
          <w:b w:val="false"/>
          <w:b w:val="false"/>
          <w:bCs w:val="false"/>
          <w:i w:val="false"/>
          <w:i w:val="false"/>
          <w:iCs w:val="false"/>
          <w:color w:val="333333"/>
          <w:sz w:val="20"/>
          <w:sz w:val="20"/>
          <w:szCs w:val="20"/>
          <w:rtl w:val="true"/>
        </w:rPr>
        <w:t>، و بنگرید، شرح حال محمد بن ثابت العبدی البصری را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3:2:216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بن عبداللّه 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از صحابی بوده است نه از 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زندگینامه‌اش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الاستیعاب، ص</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شاید درست این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 بن سلیمان العتکی الجهضمی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زندگینامه‌اش در التاریخ الکبیر، </w:t>
      </w:r>
      <w:r>
        <w:rPr>
          <w:rFonts w:eastAsia="IRNazanin" w:cs="IRNazanin"/>
          <w:b w:val="false"/>
          <w:bCs w:val="false"/>
          <w:i w:val="false"/>
          <w:iCs w:val="false"/>
          <w:color w:val="333333"/>
          <w:sz w:val="20"/>
          <w:szCs w:val="20"/>
        </w:rPr>
        <w:t>4:1:101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مأخذ بالا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اینها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مأخذ بالا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مأخذ بالا، تهذیب التّهذیب، در مأخذ بالا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زندگینامه‌اش در جزء سوم از فصل دوم گذشت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ونیز تهذیب بالتهذیب،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شرح حالش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تهذیب التهذیب، مأخذ فوق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در همان جا</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الفاظ مدح و توثیق راوی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2:2:275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2:1:397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شرح حالش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2:2:322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مدح و توثیق راوی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بنگرید در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الجرح التّعدیل،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شرح حال پدرش؛ تهذیب التهذیب،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شرح حال وی در بخش سوم از فصل یاد شده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وی در قسم سوم از فصل دوم گذشت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قسم چهارم از فصل اوّل گذشت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متداول، شرح حالش را نیافتم و نیز در شرح حال کسانی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کسی را نیافتم که از خارجه روایت کند به 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سهل بن صالح بغدادی بوده او از سوی حجّاج، حاکم میسان شهرستانی است میان بصره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نفیسی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معاویة بن صالح، صاحب ابن معین از او روایت شنیده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شرح حالش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1:1:294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میزان الإعتدال،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البدایة و النّهایه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شبیه آن مطلبی است که در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بیان شد اینها الفاظ مدح و توثیق‌اند و کثیر السّماع یعنی بسیاری از روایات را به لفظ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فلانی شنیدم، نقل می‌کند، طریقه سماع از زبان استاد، نزد جمهور محدّثان بالاترین روش است که مرتبه بعد از آن، حدّثنی و حدّثنا و بعد از آن، اخبرنی و اخبرنا و سپس، انبأنا و نبّأنا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درایه شهید ثانی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فقه فجر الإسلام،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ضحی الأسلام،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شروط صلح میان عرب و اهل خراسان، در تاریخ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برخی صلحنامه‌ها میان آنها در جمهرة رسائل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مجموعة الوثائق السّیاسیه للعهد النبوی و الخلافة الرّاشده،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وی در بخش اوّل از فصل سوم ذکر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در بخش سوم از فصل سوم گذشت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چهارم از فصل دوم گذشت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فقهاء،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چهارم از فصل اول گذشت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اول گذشت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النحویین و اللغویین،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4:2:312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نورالقبس،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حالش در التاریخ الکبیر،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شرح حال 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عزرة بن ثابت انصاری در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که در این باره مفید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الجرح والتعدیل،</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او محمّد بن عبدالرحمان بن یزید نخعی کوفی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بنگریدبه شرح حالش در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التاریخ الکبیر،</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3:2:256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تقریب التهذیب،ج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4:2:399</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4:2:213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حالش در بخش سوم از فصل سوم گذشت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تقریب التهذیب،ج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حالش در 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28388</Words>
  <Characters>121731</Characters>
  <CharactersWithSpaces>149367</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2026-08-16T02:54:53Z</dcterms:created>
  <dc:creator>ghaemiyeh.com</dc:creator>
  <dc:description/>
  <dc:language>en-US</dc:language>
  <cp:lastModifiedBy/>
  <dcterms:modified xsi:type="dcterms:W3CDTF">2026-08-16T06:24:57Z</dcterms:modified>
  <cp:revision>1</cp:revision>
  <dc:subject/>
  <dc:title>دین پژوهی در خراسان عصر اموی</dc:title>
</cp:coreProperties>
</file>

<file path=docProps/custom.xml><?xml version="1.0" encoding="utf-8"?>
<Properties xmlns="http://schemas.openxmlformats.org/officeDocument/2006/custom-properties" xmlns:vt="http://schemas.openxmlformats.org/officeDocument/2006/docPropsVTypes"/>
</file>