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ناپیدا ولی با 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179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0179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01795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01797_2116733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701799_211673320">
            <w:r>
              <w:rPr>
                <w:webHidden/>
                <w:rStyle w:val="IndexLink"/>
                <w:rtl w:val="true"/>
              </w:rPr>
              <w:t>«</w:t>
            </w:r>
            <w:r>
              <w:rPr>
                <w:rStyle w:val="IndexLink"/>
                <w:rtl w:val="true"/>
              </w:rPr>
              <w:t>میلاد نور</w:t>
            </w:r>
            <w:r>
              <w:rPr>
                <w:rStyle w:val="IndexLink"/>
                <w:rtl w:val="true"/>
              </w:rPr>
              <w:t>»</w:t>
              <w:tab/>
            </w:r>
            <w:r>
              <w:rPr>
                <w:rStyle w:val="IndexLink"/>
              </w:rPr>
              <w:t>17</w:t>
            </w:r>
          </w:hyperlink>
        </w:p>
        <w:p>
          <w:pPr>
            <w:pStyle w:val="Contents2"/>
            <w:tabs>
              <w:tab w:val="clear" w:pos="8743"/>
              <w:tab w:val="right" w:pos="9026" w:leader="dot"/>
            </w:tabs>
            <w:rPr/>
          </w:pPr>
          <w:hyperlink w:anchor="__RefHeading___Toc2701801_211673320">
            <w:r>
              <w:rPr>
                <w:webHidden/>
                <w:rStyle w:val="IndexLink"/>
                <w:rtl w:val="true"/>
              </w:rPr>
              <w:t>«</w:t>
            </w:r>
            <w:r>
              <w:rPr>
                <w:rStyle w:val="IndexLink"/>
                <w:rtl w:val="true"/>
              </w:rPr>
              <w:t>فضیلت پدر</w:t>
            </w:r>
            <w:r>
              <w:rPr>
                <w:rStyle w:val="IndexLink"/>
                <w:rtl w:val="true"/>
              </w:rPr>
              <w:t>»</w:t>
              <w:tab/>
            </w:r>
            <w:r>
              <w:rPr>
                <w:rStyle w:val="IndexLink"/>
              </w:rPr>
              <w:t>19</w:t>
            </w:r>
          </w:hyperlink>
        </w:p>
        <w:p>
          <w:pPr>
            <w:pStyle w:val="Contents2"/>
            <w:tabs>
              <w:tab w:val="clear" w:pos="8743"/>
              <w:tab w:val="right" w:pos="9026" w:leader="dot"/>
            </w:tabs>
            <w:rPr/>
          </w:pPr>
          <w:hyperlink w:anchor="__RefHeading___Toc2701803_211673320">
            <w:r>
              <w:rPr>
                <w:webHidden/>
                <w:rStyle w:val="IndexLink"/>
                <w:rtl w:val="true"/>
              </w:rPr>
              <w:t>«</w:t>
            </w:r>
            <w:r>
              <w:rPr>
                <w:rStyle w:val="IndexLink"/>
                <w:rtl w:val="true"/>
              </w:rPr>
              <w:t>کرامت مادر</w:t>
            </w:r>
            <w:r>
              <w:rPr>
                <w:rStyle w:val="IndexLink"/>
                <w:rtl w:val="true"/>
              </w:rPr>
              <w:t>»</w:t>
              <w:tab/>
            </w:r>
            <w:r>
              <w:rPr>
                <w:rStyle w:val="IndexLink"/>
              </w:rPr>
              <w:t>21</w:t>
            </w:r>
          </w:hyperlink>
        </w:p>
        <w:p>
          <w:pPr>
            <w:pStyle w:val="Contents2"/>
            <w:tabs>
              <w:tab w:val="clear" w:pos="8743"/>
              <w:tab w:val="right" w:pos="9026" w:leader="dot"/>
            </w:tabs>
            <w:rPr/>
          </w:pPr>
          <w:hyperlink w:anchor="__RefHeading___Toc2701805_211673320">
            <w:r>
              <w:rPr>
                <w:webHidden/>
                <w:rStyle w:val="IndexLink"/>
                <w:rtl w:val="true"/>
              </w:rPr>
              <w:t>«</w:t>
            </w:r>
            <w:r>
              <w:rPr>
                <w:rStyle w:val="IndexLink"/>
                <w:rtl w:val="true"/>
              </w:rPr>
              <w:t>آغاز امامت</w:t>
            </w:r>
            <w:r>
              <w:rPr>
                <w:rStyle w:val="IndexLink"/>
                <w:rtl w:val="true"/>
              </w:rPr>
              <w:t>»</w:t>
              <w:tab/>
            </w:r>
            <w:r>
              <w:rPr>
                <w:rStyle w:val="IndexLink"/>
              </w:rPr>
              <w:t>23</w:t>
            </w:r>
          </w:hyperlink>
        </w:p>
        <w:p>
          <w:pPr>
            <w:pStyle w:val="Contents2"/>
            <w:tabs>
              <w:tab w:val="clear" w:pos="8743"/>
              <w:tab w:val="right" w:pos="9026" w:leader="dot"/>
            </w:tabs>
            <w:rPr/>
          </w:pPr>
          <w:hyperlink w:anchor="__RefHeading___Toc2701807_211673320">
            <w:r>
              <w:rPr>
                <w:webHidden/>
                <w:rStyle w:val="IndexLink"/>
                <w:rtl w:val="true"/>
              </w:rPr>
              <w:t>«</w:t>
            </w:r>
            <w:r>
              <w:rPr>
                <w:rStyle w:val="IndexLink"/>
                <w:rtl w:val="true"/>
              </w:rPr>
              <w:t>غیبت صغری</w:t>
            </w:r>
            <w:r>
              <w:rPr>
                <w:rStyle w:val="IndexLink"/>
                <w:rtl w:val="true"/>
              </w:rPr>
              <w:t>»</w:t>
              <w:tab/>
            </w:r>
            <w:r>
              <w:rPr>
                <w:rStyle w:val="IndexLink"/>
              </w:rPr>
              <w:t>25</w:t>
            </w:r>
          </w:hyperlink>
        </w:p>
        <w:p>
          <w:pPr>
            <w:pStyle w:val="Contents2"/>
            <w:tabs>
              <w:tab w:val="clear" w:pos="8743"/>
              <w:tab w:val="right" w:pos="9026" w:leader="dot"/>
            </w:tabs>
            <w:rPr/>
          </w:pPr>
          <w:hyperlink w:anchor="__RefHeading___Toc2701809_211673320">
            <w:r>
              <w:rPr>
                <w:webHidden/>
                <w:rStyle w:val="IndexLink"/>
                <w:rtl w:val="true"/>
              </w:rPr>
              <w:t>«</w:t>
            </w:r>
            <w:r>
              <w:rPr>
                <w:rStyle w:val="IndexLink"/>
                <w:rtl w:val="true"/>
              </w:rPr>
              <w:t>داستان ساختگی سرداب</w:t>
            </w:r>
            <w:r>
              <w:rPr>
                <w:rStyle w:val="IndexLink"/>
                <w:rtl w:val="true"/>
              </w:rPr>
              <w:t>»</w:t>
              <w:tab/>
            </w:r>
            <w:r>
              <w:rPr>
                <w:rStyle w:val="IndexLink"/>
              </w:rPr>
              <w:t>27</w:t>
            </w:r>
          </w:hyperlink>
        </w:p>
        <w:p>
          <w:pPr>
            <w:pStyle w:val="Contents2"/>
            <w:tabs>
              <w:tab w:val="clear" w:pos="8743"/>
              <w:tab w:val="right" w:pos="9026" w:leader="dot"/>
            </w:tabs>
            <w:rPr/>
          </w:pPr>
          <w:hyperlink w:anchor="__RefHeading___Toc2701811_211673320">
            <w:r>
              <w:rPr>
                <w:webHidden/>
                <w:rStyle w:val="IndexLink"/>
                <w:rtl w:val="true"/>
              </w:rPr>
              <w:t>«</w:t>
            </w:r>
            <w:r>
              <w:rPr>
                <w:rStyle w:val="IndexLink"/>
                <w:rtl w:val="true"/>
              </w:rPr>
              <w:t>نایبان خاص</w:t>
            </w:r>
            <w:r>
              <w:rPr>
                <w:rStyle w:val="IndexLink"/>
                <w:rtl w:val="true"/>
              </w:rPr>
              <w:t>»</w:t>
              <w:tab/>
            </w:r>
            <w:r>
              <w:rPr>
                <w:rStyle w:val="IndexLink"/>
              </w:rPr>
              <w:t>29</w:t>
            </w:r>
          </w:hyperlink>
        </w:p>
        <w:p>
          <w:pPr>
            <w:pStyle w:val="Contents3"/>
            <w:tabs>
              <w:tab w:val="clear" w:pos="8459"/>
              <w:tab w:val="right" w:pos="9026" w:leader="dot"/>
            </w:tabs>
            <w:rPr/>
          </w:pPr>
          <w:hyperlink w:anchor="__RefHeading___Toc2701813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701815_211673320">
            <w:r>
              <w:rPr>
                <w:webHidden/>
                <w:rStyle w:val="IndexLink"/>
              </w:rPr>
              <w:t>1</w:t>
            </w:r>
            <w:r>
              <w:rPr>
                <w:rStyle w:val="IndexLink"/>
                <w:rtl w:val="true"/>
              </w:rPr>
              <w:t xml:space="preserve"> - </w:t>
            </w:r>
            <w:r>
              <w:rPr>
                <w:rStyle w:val="IndexLink"/>
                <w:rtl w:val="true"/>
              </w:rPr>
              <w:t>عثمان بن سعید عمروی‌</w:t>
            </w:r>
            <w:r>
              <w:rPr>
                <w:rStyle w:val="IndexLink"/>
                <w:rtl w:val="true"/>
              </w:rPr>
              <w:tab/>
            </w:r>
            <w:r>
              <w:rPr>
                <w:rStyle w:val="IndexLink"/>
              </w:rPr>
              <w:t>29</w:t>
            </w:r>
          </w:hyperlink>
        </w:p>
        <w:p>
          <w:pPr>
            <w:pStyle w:val="Contents3"/>
            <w:tabs>
              <w:tab w:val="clear" w:pos="8459"/>
              <w:tab w:val="right" w:pos="9026" w:leader="dot"/>
            </w:tabs>
            <w:rPr/>
          </w:pPr>
          <w:hyperlink w:anchor="__RefHeading___Toc2701817_211673320">
            <w:r>
              <w:rPr>
                <w:webHidden/>
                <w:rStyle w:val="IndexLink"/>
              </w:rPr>
              <w:t>2</w:t>
            </w:r>
            <w:r>
              <w:rPr>
                <w:rStyle w:val="IndexLink"/>
                <w:rtl w:val="true"/>
              </w:rPr>
              <w:t xml:space="preserve"> - </w:t>
            </w:r>
            <w:r>
              <w:rPr>
                <w:rStyle w:val="IndexLink"/>
                <w:rtl w:val="true"/>
              </w:rPr>
              <w:t>محمّد بن عثمان عمروی‌</w:t>
            </w:r>
            <w:r>
              <w:rPr>
                <w:rStyle w:val="IndexLink"/>
                <w:rtl w:val="true"/>
              </w:rPr>
              <w:tab/>
            </w:r>
            <w:r>
              <w:rPr>
                <w:rStyle w:val="IndexLink"/>
              </w:rPr>
              <w:t>30</w:t>
            </w:r>
          </w:hyperlink>
        </w:p>
        <w:p>
          <w:pPr>
            <w:pStyle w:val="Contents3"/>
            <w:tabs>
              <w:tab w:val="clear" w:pos="8459"/>
              <w:tab w:val="right" w:pos="9026" w:leader="dot"/>
            </w:tabs>
            <w:rPr/>
          </w:pPr>
          <w:hyperlink w:anchor="__RefHeading___Toc2701819_211673320">
            <w:r>
              <w:rPr>
                <w:webHidden/>
                <w:rStyle w:val="IndexLink"/>
              </w:rPr>
              <w:t>3</w:t>
            </w:r>
            <w:r>
              <w:rPr>
                <w:rStyle w:val="IndexLink"/>
                <w:rtl w:val="true"/>
              </w:rPr>
              <w:t xml:space="preserve"> - </w:t>
            </w:r>
            <w:r>
              <w:rPr>
                <w:rStyle w:val="IndexLink"/>
                <w:rtl w:val="true"/>
              </w:rPr>
              <w:t>حسین بن روح نوبختی‌</w:t>
            </w:r>
            <w:r>
              <w:rPr>
                <w:rStyle w:val="IndexLink"/>
                <w:rtl w:val="true"/>
              </w:rPr>
              <w:tab/>
            </w:r>
            <w:r>
              <w:rPr>
                <w:rStyle w:val="IndexLink"/>
              </w:rPr>
              <w:t>30</w:t>
            </w:r>
          </w:hyperlink>
        </w:p>
        <w:p>
          <w:pPr>
            <w:pStyle w:val="Contents3"/>
            <w:tabs>
              <w:tab w:val="clear" w:pos="8459"/>
              <w:tab w:val="right" w:pos="9026" w:leader="dot"/>
            </w:tabs>
            <w:rPr/>
          </w:pPr>
          <w:hyperlink w:anchor="__RefHeading___Toc2701821_211673320">
            <w:r>
              <w:rPr>
                <w:webHidden/>
                <w:rStyle w:val="IndexLink"/>
              </w:rPr>
              <w:t>4</w:t>
            </w:r>
            <w:r>
              <w:rPr>
                <w:rStyle w:val="IndexLink"/>
                <w:rtl w:val="true"/>
              </w:rPr>
              <w:t xml:space="preserve"> - </w:t>
            </w:r>
            <w:r>
              <w:rPr>
                <w:rStyle w:val="IndexLink"/>
                <w:rtl w:val="true"/>
              </w:rPr>
              <w:t>علی بن محمّد سمری‌</w:t>
            </w:r>
            <w:r>
              <w:rPr>
                <w:rStyle w:val="IndexLink"/>
                <w:rtl w:val="true"/>
              </w:rPr>
              <w:tab/>
            </w:r>
            <w:r>
              <w:rPr>
                <w:rStyle w:val="IndexLink"/>
              </w:rPr>
              <w:t>31</w:t>
            </w:r>
          </w:hyperlink>
        </w:p>
        <w:p>
          <w:pPr>
            <w:pStyle w:val="Contents2"/>
            <w:tabs>
              <w:tab w:val="clear" w:pos="8743"/>
              <w:tab w:val="right" w:pos="9026" w:leader="dot"/>
            </w:tabs>
            <w:rPr/>
          </w:pPr>
          <w:hyperlink w:anchor="__RefHeading___Toc2701823_211673320">
            <w:r>
              <w:rPr>
                <w:webHidden/>
                <w:rStyle w:val="IndexLink"/>
                <w:rtl w:val="true"/>
              </w:rPr>
              <w:t>«</w:t>
            </w:r>
            <w:r>
              <w:rPr>
                <w:rStyle w:val="IndexLink"/>
                <w:rtl w:val="true"/>
              </w:rPr>
              <w:t>غیبت کبری</w:t>
            </w:r>
            <w:r>
              <w:rPr>
                <w:rStyle w:val="IndexLink"/>
                <w:rtl w:val="true"/>
              </w:rPr>
              <w:t>»</w:t>
              <w:tab/>
            </w:r>
            <w:r>
              <w:rPr>
                <w:rStyle w:val="IndexLink"/>
              </w:rPr>
              <w:t>32</w:t>
            </w:r>
          </w:hyperlink>
        </w:p>
        <w:p>
          <w:pPr>
            <w:pStyle w:val="Contents2"/>
            <w:tabs>
              <w:tab w:val="clear" w:pos="8743"/>
              <w:tab w:val="right" w:pos="9026" w:leader="dot"/>
            </w:tabs>
            <w:rPr/>
          </w:pPr>
          <w:hyperlink w:anchor="__RefHeading___Toc2701825_211673320">
            <w:r>
              <w:rPr>
                <w:webHidden/>
                <w:rStyle w:val="IndexLink"/>
                <w:rtl w:val="true"/>
              </w:rPr>
              <w:t>«</w:t>
            </w:r>
            <w:r>
              <w:rPr>
                <w:rStyle w:val="IndexLink"/>
                <w:rtl w:val="true"/>
              </w:rPr>
              <w:t>برخی از حکمت‌های غیبت</w:t>
            </w:r>
            <w:r>
              <w:rPr>
                <w:rStyle w:val="IndexLink"/>
                <w:rtl w:val="true"/>
              </w:rPr>
              <w:t>»</w:t>
              <w:tab/>
            </w:r>
            <w:r>
              <w:rPr>
                <w:rStyle w:val="IndexLink"/>
              </w:rPr>
              <w:t>34</w:t>
            </w:r>
          </w:hyperlink>
        </w:p>
        <w:p>
          <w:pPr>
            <w:pStyle w:val="Contents3"/>
            <w:tabs>
              <w:tab w:val="clear" w:pos="8459"/>
              <w:tab w:val="right" w:pos="9026" w:leader="dot"/>
            </w:tabs>
            <w:rPr/>
          </w:pPr>
          <w:hyperlink w:anchor="__RefHeading___Toc2701827_211673320">
            <w:r>
              <w:rPr>
                <w:webHidden/>
                <w:rStyle w:val="IndexLink"/>
                <w:rtl w:val="true"/>
              </w:rPr>
              <w:t>توضیح</w:t>
            </w:r>
            <w:r>
              <w:rPr>
                <w:rStyle w:val="IndexLink"/>
                <w:rtl w:val="true"/>
              </w:rPr>
              <w:tab/>
            </w:r>
            <w:r>
              <w:rPr>
                <w:rStyle w:val="IndexLink"/>
              </w:rPr>
              <w:t>34</w:t>
            </w:r>
          </w:hyperlink>
        </w:p>
        <w:p>
          <w:pPr>
            <w:pStyle w:val="Contents3"/>
            <w:tabs>
              <w:tab w:val="clear" w:pos="8459"/>
              <w:tab w:val="right" w:pos="9026" w:leader="dot"/>
            </w:tabs>
            <w:rPr/>
          </w:pPr>
          <w:hyperlink w:anchor="__RefHeading___Toc2701829_211673320">
            <w:r>
              <w:rPr>
                <w:webHidden/>
                <w:rStyle w:val="IndexLink"/>
              </w:rPr>
              <w:t>1</w:t>
            </w:r>
            <w:r>
              <w:rPr>
                <w:rStyle w:val="IndexLink"/>
                <w:rtl w:val="true"/>
              </w:rPr>
              <w:t xml:space="preserve"> - </w:t>
            </w:r>
            <w:r>
              <w:rPr>
                <w:rStyle w:val="IndexLink"/>
                <w:rtl w:val="true"/>
              </w:rPr>
              <w:t>سنّت الهی‌</w:t>
            </w:r>
            <w:r>
              <w:rPr>
                <w:rStyle w:val="IndexLink"/>
                <w:rtl w:val="true"/>
              </w:rPr>
              <w:tab/>
            </w:r>
            <w:r>
              <w:rPr>
                <w:rStyle w:val="IndexLink"/>
              </w:rPr>
              <w:t>34</w:t>
            </w:r>
          </w:hyperlink>
        </w:p>
        <w:p>
          <w:pPr>
            <w:pStyle w:val="Contents3"/>
            <w:tabs>
              <w:tab w:val="clear" w:pos="8459"/>
              <w:tab w:val="right" w:pos="9026" w:leader="dot"/>
            </w:tabs>
            <w:rPr/>
          </w:pPr>
          <w:hyperlink w:anchor="__RefHeading___Toc2701831_211673320">
            <w:r>
              <w:rPr>
                <w:webHidden/>
                <w:rStyle w:val="IndexLink"/>
              </w:rPr>
              <w:t>2</w:t>
            </w:r>
            <w:r>
              <w:rPr>
                <w:rStyle w:val="IndexLink"/>
                <w:rtl w:val="true"/>
              </w:rPr>
              <w:t xml:space="preserve"> - </w:t>
            </w:r>
            <w:r>
              <w:rPr>
                <w:rStyle w:val="IndexLink"/>
                <w:rtl w:val="true"/>
              </w:rPr>
              <w:t>حفظ جان امام و خوف از کشته شدن او</w:t>
            </w:r>
            <w:r>
              <w:rPr>
                <w:rStyle w:val="IndexLink"/>
                <w:rtl w:val="true"/>
              </w:rPr>
              <w:tab/>
            </w:r>
            <w:r>
              <w:rPr>
                <w:rStyle w:val="IndexLink"/>
              </w:rPr>
              <w:t>34</w:t>
            </w:r>
          </w:hyperlink>
        </w:p>
        <w:p>
          <w:pPr>
            <w:pStyle w:val="Contents3"/>
            <w:tabs>
              <w:tab w:val="clear" w:pos="8459"/>
              <w:tab w:val="right" w:pos="9026" w:leader="dot"/>
            </w:tabs>
            <w:rPr/>
          </w:pPr>
          <w:hyperlink w:anchor="__RefHeading___Toc2701833_211673320">
            <w:r>
              <w:rPr>
                <w:webHidden/>
                <w:rStyle w:val="IndexLink"/>
              </w:rPr>
              <w:t>3</w:t>
            </w:r>
            <w:r>
              <w:rPr>
                <w:rStyle w:val="IndexLink"/>
                <w:rtl w:val="true"/>
              </w:rPr>
              <w:t xml:space="preserve"> - </w:t>
            </w:r>
            <w:r>
              <w:rPr>
                <w:rStyle w:val="IndexLink"/>
                <w:rtl w:val="true"/>
              </w:rPr>
              <w:t>آمادگی جهانی برای پذیرش حکومت اسلام و محو سلطه مستکبران‌</w:t>
            </w:r>
            <w:r>
              <w:rPr>
                <w:rStyle w:val="IndexLink"/>
                <w:rtl w:val="true"/>
              </w:rPr>
              <w:tab/>
            </w:r>
            <w:r>
              <w:rPr>
                <w:rStyle w:val="IndexLink"/>
              </w:rPr>
              <w:t>35</w:t>
            </w:r>
          </w:hyperlink>
        </w:p>
        <w:p>
          <w:pPr>
            <w:pStyle w:val="Contents3"/>
            <w:tabs>
              <w:tab w:val="clear" w:pos="8459"/>
              <w:tab w:val="right" w:pos="9026" w:leader="dot"/>
            </w:tabs>
            <w:rPr/>
          </w:pPr>
          <w:hyperlink w:anchor="__RefHeading___Toc2701835_211673320">
            <w:r>
              <w:rPr>
                <w:webHidden/>
                <w:rStyle w:val="IndexLink"/>
              </w:rPr>
              <w:t>4</w:t>
            </w:r>
            <w:r>
              <w:rPr>
                <w:rStyle w:val="IndexLink"/>
                <w:rtl w:val="true"/>
              </w:rPr>
              <w:t xml:space="preserve"> - </w:t>
            </w:r>
            <w:r>
              <w:rPr>
                <w:rStyle w:val="IndexLink"/>
                <w:rtl w:val="true"/>
              </w:rPr>
              <w:t>آزمایش مردم‌</w:t>
            </w:r>
            <w:r>
              <w:rPr>
                <w:rStyle w:val="IndexLink"/>
                <w:rtl w:val="true"/>
              </w:rPr>
              <w:tab/>
            </w:r>
            <w:r>
              <w:rPr>
                <w:rStyle w:val="IndexLink"/>
              </w:rPr>
              <w:t>35</w:t>
            </w:r>
          </w:hyperlink>
        </w:p>
        <w:p>
          <w:pPr>
            <w:pStyle w:val="Contents3"/>
            <w:tabs>
              <w:tab w:val="clear" w:pos="8459"/>
              <w:tab w:val="right" w:pos="9026" w:leader="dot"/>
            </w:tabs>
            <w:rPr/>
          </w:pPr>
          <w:hyperlink w:anchor="__RefHeading___Toc2701837_211673320">
            <w:r>
              <w:rPr>
                <w:webHidden/>
                <w:rStyle w:val="IndexLink"/>
              </w:rPr>
              <w:t>5</w:t>
            </w:r>
            <w:r>
              <w:rPr>
                <w:rStyle w:val="IndexLink"/>
                <w:rtl w:val="true"/>
              </w:rPr>
              <w:t xml:space="preserve"> - </w:t>
            </w:r>
            <w:r>
              <w:rPr>
                <w:rStyle w:val="IndexLink"/>
                <w:rtl w:val="true"/>
              </w:rPr>
              <w:t>گناهان مردم و عدم آمادگی آنان‌</w:t>
            </w:r>
            <w:r>
              <w:rPr>
                <w:rStyle w:val="IndexLink"/>
                <w:rtl w:val="true"/>
              </w:rPr>
              <w:tab/>
            </w:r>
            <w:r>
              <w:rPr>
                <w:rStyle w:val="IndexLink"/>
              </w:rPr>
              <w:t>36</w:t>
            </w:r>
          </w:hyperlink>
        </w:p>
        <w:p>
          <w:pPr>
            <w:pStyle w:val="Contents2"/>
            <w:tabs>
              <w:tab w:val="clear" w:pos="8743"/>
              <w:tab w:val="right" w:pos="9026" w:leader="dot"/>
            </w:tabs>
            <w:rPr/>
          </w:pPr>
          <w:hyperlink w:anchor="__RefHeading___Toc2701839_211673320">
            <w:r>
              <w:rPr>
                <w:webHidden/>
                <w:rStyle w:val="IndexLink"/>
                <w:rtl w:val="true"/>
              </w:rPr>
              <w:t>«</w:t>
            </w:r>
            <w:r>
              <w:rPr>
                <w:rStyle w:val="IndexLink"/>
                <w:rtl w:val="true"/>
              </w:rPr>
              <w:t>ویژگی‌های غیبت</w:t>
            </w:r>
            <w:r>
              <w:rPr>
                <w:rStyle w:val="IndexLink"/>
                <w:rtl w:val="true"/>
              </w:rPr>
              <w:t>»</w:t>
              <w:tab/>
            </w:r>
            <w:r>
              <w:rPr>
                <w:rStyle w:val="IndexLink"/>
              </w:rPr>
              <w:t>37</w:t>
            </w:r>
          </w:hyperlink>
        </w:p>
        <w:p>
          <w:pPr>
            <w:pStyle w:val="Contents2"/>
            <w:tabs>
              <w:tab w:val="clear" w:pos="8743"/>
              <w:tab w:val="right" w:pos="9026" w:leader="dot"/>
            </w:tabs>
            <w:rPr/>
          </w:pPr>
          <w:hyperlink w:anchor="__RefHeading___Toc2701841_211673320">
            <w:r>
              <w:rPr>
                <w:webHidden/>
                <w:rStyle w:val="IndexLink"/>
                <w:rtl w:val="true"/>
              </w:rPr>
              <w:t>«</w:t>
            </w:r>
            <w:r>
              <w:rPr>
                <w:rStyle w:val="IndexLink"/>
                <w:rtl w:val="true"/>
              </w:rPr>
              <w:t>ویژگی‌ها و امتیازات اخلاقی</w:t>
            </w:r>
            <w:r>
              <w:rPr>
                <w:rStyle w:val="IndexLink"/>
                <w:rtl w:val="true"/>
              </w:rPr>
              <w:t>»</w:t>
              <w:tab/>
            </w:r>
            <w:r>
              <w:rPr>
                <w:rStyle w:val="IndexLink"/>
              </w:rPr>
              <w:t>40</w:t>
            </w:r>
          </w:hyperlink>
        </w:p>
        <w:p>
          <w:pPr>
            <w:pStyle w:val="Contents3"/>
            <w:tabs>
              <w:tab w:val="clear" w:pos="8459"/>
              <w:tab w:val="right" w:pos="9026" w:leader="dot"/>
            </w:tabs>
            <w:rPr/>
          </w:pPr>
          <w:hyperlink w:anchor="__RefHeading___Toc2701843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701845_211673320">
            <w:r>
              <w:rPr>
                <w:webHidden/>
                <w:rStyle w:val="IndexLink"/>
              </w:rPr>
              <w:t>1</w:t>
            </w:r>
            <w:r>
              <w:rPr>
                <w:rStyle w:val="IndexLink"/>
                <w:rtl w:val="true"/>
              </w:rPr>
              <w:t xml:space="preserve"> - </w:t>
            </w:r>
            <w:r>
              <w:rPr>
                <w:rStyle w:val="IndexLink"/>
                <w:rtl w:val="true"/>
              </w:rPr>
              <w:t>دانش گسترده‌</w:t>
            </w:r>
            <w:r>
              <w:rPr>
                <w:rStyle w:val="IndexLink"/>
                <w:rtl w:val="true"/>
              </w:rPr>
              <w:tab/>
            </w:r>
            <w:r>
              <w:rPr>
                <w:rStyle w:val="IndexLink"/>
              </w:rPr>
              <w:t>40</w:t>
            </w:r>
          </w:hyperlink>
        </w:p>
        <w:p>
          <w:pPr>
            <w:pStyle w:val="Contents3"/>
            <w:tabs>
              <w:tab w:val="clear" w:pos="8459"/>
              <w:tab w:val="right" w:pos="9026" w:leader="dot"/>
            </w:tabs>
            <w:rPr/>
          </w:pPr>
          <w:hyperlink w:anchor="__RefHeading___Toc2701847_211673320">
            <w:r>
              <w:rPr>
                <w:webHidden/>
                <w:rStyle w:val="IndexLink"/>
              </w:rPr>
              <w:t>2</w:t>
            </w:r>
            <w:r>
              <w:rPr>
                <w:rStyle w:val="IndexLink"/>
                <w:rtl w:val="true"/>
              </w:rPr>
              <w:t xml:space="preserve"> - </w:t>
            </w:r>
            <w:r>
              <w:rPr>
                <w:rStyle w:val="IndexLink"/>
                <w:rtl w:val="true"/>
              </w:rPr>
              <w:t>زهد و بی‌اعتنایی به دنیا</w:t>
            </w:r>
            <w:r>
              <w:rPr>
                <w:rStyle w:val="IndexLink"/>
                <w:rtl w:val="true"/>
              </w:rPr>
              <w:tab/>
            </w:r>
            <w:r>
              <w:rPr>
                <w:rStyle w:val="IndexLink"/>
              </w:rPr>
              <w:t>41</w:t>
            </w:r>
          </w:hyperlink>
        </w:p>
        <w:p>
          <w:pPr>
            <w:pStyle w:val="Contents3"/>
            <w:tabs>
              <w:tab w:val="clear" w:pos="8459"/>
              <w:tab w:val="right" w:pos="9026" w:leader="dot"/>
            </w:tabs>
            <w:rPr/>
          </w:pPr>
          <w:hyperlink w:anchor="__RefHeading___Toc2701849_211673320">
            <w:r>
              <w:rPr>
                <w:webHidden/>
                <w:rStyle w:val="IndexLink"/>
              </w:rPr>
              <w:t>3</w:t>
            </w:r>
            <w:r>
              <w:rPr>
                <w:rStyle w:val="IndexLink"/>
                <w:rtl w:val="true"/>
              </w:rPr>
              <w:t xml:space="preserve"> - </w:t>
            </w:r>
            <w:r>
              <w:rPr>
                <w:rStyle w:val="IndexLink"/>
                <w:rtl w:val="true"/>
              </w:rPr>
              <w:t>عدالت گستری در بین مردم‌</w:t>
            </w:r>
            <w:r>
              <w:rPr>
                <w:rStyle w:val="IndexLink"/>
                <w:rtl w:val="true"/>
              </w:rPr>
              <w:tab/>
            </w:r>
            <w:r>
              <w:rPr>
                <w:rStyle w:val="IndexLink"/>
              </w:rPr>
              <w:t>41</w:t>
            </w:r>
          </w:hyperlink>
        </w:p>
        <w:p>
          <w:pPr>
            <w:pStyle w:val="Contents3"/>
            <w:tabs>
              <w:tab w:val="clear" w:pos="8459"/>
              <w:tab w:val="right" w:pos="9026" w:leader="dot"/>
            </w:tabs>
            <w:rPr/>
          </w:pPr>
          <w:hyperlink w:anchor="__RefHeading___Toc2701851_211673320">
            <w:r>
              <w:rPr>
                <w:webHidden/>
                <w:rStyle w:val="IndexLink"/>
              </w:rPr>
              <w:t>4</w:t>
            </w:r>
            <w:r>
              <w:rPr>
                <w:rStyle w:val="IndexLink"/>
                <w:rtl w:val="true"/>
              </w:rPr>
              <w:t xml:space="preserve"> - </w:t>
            </w:r>
            <w:r>
              <w:rPr>
                <w:rStyle w:val="IndexLink"/>
                <w:rtl w:val="true"/>
              </w:rPr>
              <w:t>عمل به سنّت پیامبرصلی الله علیه وآله‌</w:t>
            </w:r>
            <w:r>
              <w:rPr>
                <w:rStyle w:val="IndexLink"/>
                <w:rtl w:val="true"/>
              </w:rPr>
              <w:tab/>
            </w:r>
            <w:r>
              <w:rPr>
                <w:rStyle w:val="IndexLink"/>
              </w:rPr>
              <w:t>42</w:t>
            </w:r>
          </w:hyperlink>
        </w:p>
        <w:p>
          <w:pPr>
            <w:pStyle w:val="Contents3"/>
            <w:tabs>
              <w:tab w:val="clear" w:pos="8459"/>
              <w:tab w:val="right" w:pos="9026" w:leader="dot"/>
            </w:tabs>
            <w:rPr/>
          </w:pPr>
          <w:hyperlink w:anchor="__RefHeading___Toc2701853_211673320">
            <w:r>
              <w:rPr>
                <w:webHidden/>
                <w:rStyle w:val="IndexLink"/>
              </w:rPr>
              <w:t>5</w:t>
            </w:r>
            <w:r>
              <w:rPr>
                <w:rStyle w:val="IndexLink"/>
                <w:rtl w:val="true"/>
              </w:rPr>
              <w:t xml:space="preserve"> - </w:t>
            </w:r>
            <w:r>
              <w:rPr>
                <w:rStyle w:val="IndexLink"/>
                <w:rtl w:val="true"/>
              </w:rPr>
              <w:t>جود و بخشش‌</w:t>
            </w:r>
            <w:r>
              <w:rPr>
                <w:rStyle w:val="IndexLink"/>
                <w:rtl w:val="true"/>
              </w:rPr>
              <w:tab/>
            </w:r>
            <w:r>
              <w:rPr>
                <w:rStyle w:val="IndexLink"/>
              </w:rPr>
              <w:t>42</w:t>
            </w:r>
          </w:hyperlink>
        </w:p>
        <w:p>
          <w:pPr>
            <w:pStyle w:val="Contents3"/>
            <w:tabs>
              <w:tab w:val="clear" w:pos="8459"/>
              <w:tab w:val="right" w:pos="9026" w:leader="dot"/>
            </w:tabs>
            <w:rPr/>
          </w:pPr>
          <w:hyperlink w:anchor="__RefHeading___Toc2701855_211673320">
            <w:r>
              <w:rPr>
                <w:webHidden/>
                <w:rStyle w:val="IndexLink"/>
              </w:rPr>
              <w:t>6</w:t>
            </w:r>
            <w:r>
              <w:rPr>
                <w:rStyle w:val="IndexLink"/>
                <w:rtl w:val="true"/>
              </w:rPr>
              <w:t xml:space="preserve"> - </w:t>
            </w:r>
            <w:r>
              <w:rPr>
                <w:rStyle w:val="IndexLink"/>
                <w:rtl w:val="true"/>
              </w:rPr>
              <w:t>دعا و عبادت‌</w:t>
            </w:r>
            <w:r>
              <w:rPr>
                <w:rStyle w:val="IndexLink"/>
                <w:rtl w:val="true"/>
              </w:rPr>
              <w:tab/>
            </w:r>
            <w:r>
              <w:rPr>
                <w:rStyle w:val="IndexLink"/>
              </w:rPr>
              <w:t>42</w:t>
            </w:r>
          </w:hyperlink>
        </w:p>
        <w:p>
          <w:pPr>
            <w:pStyle w:val="Contents3"/>
            <w:tabs>
              <w:tab w:val="clear" w:pos="8459"/>
              <w:tab w:val="right" w:pos="9026" w:leader="dot"/>
            </w:tabs>
            <w:rPr/>
          </w:pPr>
          <w:hyperlink w:anchor="__RefHeading___Toc2701857_211673320">
            <w:r>
              <w:rPr>
                <w:webHidden/>
                <w:rStyle w:val="IndexLink"/>
              </w:rPr>
              <w:t>7</w:t>
            </w:r>
            <w:r>
              <w:rPr>
                <w:rStyle w:val="IndexLink"/>
                <w:rtl w:val="true"/>
              </w:rPr>
              <w:t xml:space="preserve"> - </w:t>
            </w:r>
            <w:r>
              <w:rPr>
                <w:rStyle w:val="IndexLink"/>
                <w:rtl w:val="true"/>
              </w:rPr>
              <w:t>شجاعت و صلابت‌</w:t>
            </w:r>
            <w:r>
              <w:rPr>
                <w:rStyle w:val="IndexLink"/>
                <w:rtl w:val="true"/>
              </w:rPr>
              <w:tab/>
            </w:r>
            <w:r>
              <w:rPr>
                <w:rStyle w:val="IndexLink"/>
              </w:rPr>
              <w:t>43</w:t>
            </w:r>
          </w:hyperlink>
        </w:p>
        <w:p>
          <w:pPr>
            <w:pStyle w:val="Contents3"/>
            <w:tabs>
              <w:tab w:val="clear" w:pos="8459"/>
              <w:tab w:val="right" w:pos="9026" w:leader="dot"/>
            </w:tabs>
            <w:rPr/>
          </w:pPr>
          <w:hyperlink w:anchor="__RefHeading___Toc2701859_211673320">
            <w:r>
              <w:rPr>
                <w:webHidden/>
                <w:rStyle w:val="IndexLink"/>
              </w:rPr>
              <w:t>8</w:t>
            </w:r>
            <w:r>
              <w:rPr>
                <w:rStyle w:val="IndexLink"/>
                <w:rtl w:val="true"/>
              </w:rPr>
              <w:t xml:space="preserve"> - </w:t>
            </w:r>
            <w:r>
              <w:rPr>
                <w:rStyle w:val="IndexLink"/>
                <w:rtl w:val="true"/>
              </w:rPr>
              <w:t>صبر و شکیبایی‌</w:t>
            </w:r>
            <w:r>
              <w:rPr>
                <w:rStyle w:val="IndexLink"/>
                <w:rtl w:val="true"/>
              </w:rPr>
              <w:tab/>
            </w:r>
            <w:r>
              <w:rPr>
                <w:rStyle w:val="IndexLink"/>
              </w:rPr>
              <w:t>43</w:t>
            </w:r>
          </w:hyperlink>
        </w:p>
        <w:p>
          <w:pPr>
            <w:pStyle w:val="Contents2"/>
            <w:tabs>
              <w:tab w:val="clear" w:pos="8743"/>
              <w:tab w:val="right" w:pos="9026" w:leader="dot"/>
            </w:tabs>
            <w:rPr/>
          </w:pPr>
          <w:hyperlink w:anchor="__RefHeading___Toc2701861_211673320">
            <w:r>
              <w:rPr>
                <w:webHidden/>
                <w:rStyle w:val="IndexLink"/>
                <w:rtl w:val="true"/>
              </w:rPr>
              <w:t>«</w:t>
            </w:r>
            <w:r>
              <w:rPr>
                <w:rStyle w:val="IndexLink"/>
                <w:rtl w:val="true"/>
              </w:rPr>
              <w:t>طول عمر</w:t>
            </w:r>
            <w:r>
              <w:rPr>
                <w:rStyle w:val="IndexLink"/>
                <w:rtl w:val="true"/>
              </w:rPr>
              <w:t>»</w:t>
              <w:tab/>
            </w:r>
            <w:r>
              <w:rPr>
                <w:rStyle w:val="IndexLink"/>
              </w:rPr>
              <w:t>45</w:t>
            </w:r>
          </w:hyperlink>
        </w:p>
        <w:p>
          <w:pPr>
            <w:pStyle w:val="Contents2"/>
            <w:tabs>
              <w:tab w:val="clear" w:pos="8743"/>
              <w:tab w:val="right" w:pos="9026" w:leader="dot"/>
            </w:tabs>
            <w:rPr/>
          </w:pPr>
          <w:hyperlink w:anchor="__RefHeading___Toc2701863_211673320">
            <w:r>
              <w:rPr>
                <w:webHidden/>
                <w:rStyle w:val="IndexLink"/>
                <w:rtl w:val="true"/>
              </w:rPr>
              <w:t>«</w:t>
            </w:r>
            <w:r>
              <w:rPr>
                <w:rStyle w:val="IndexLink"/>
                <w:rtl w:val="true"/>
              </w:rPr>
              <w:t>انتظار</w:t>
            </w:r>
            <w:r>
              <w:rPr>
                <w:rStyle w:val="IndexLink"/>
                <w:rtl w:val="true"/>
              </w:rPr>
              <w:t>»</w:t>
              <w:tab/>
            </w:r>
            <w:r>
              <w:rPr>
                <w:rStyle w:val="IndexLink"/>
              </w:rPr>
              <w:t>47</w:t>
            </w:r>
          </w:hyperlink>
        </w:p>
        <w:p>
          <w:pPr>
            <w:pStyle w:val="Contents2"/>
            <w:tabs>
              <w:tab w:val="clear" w:pos="8743"/>
              <w:tab w:val="right" w:pos="9026" w:leader="dot"/>
            </w:tabs>
            <w:rPr/>
          </w:pPr>
          <w:hyperlink w:anchor="__RefHeading___Toc2701865_211673320">
            <w:r>
              <w:rPr>
                <w:webHidden/>
                <w:rStyle w:val="IndexLink"/>
                <w:rtl w:val="true"/>
              </w:rPr>
              <w:t>«</w:t>
            </w:r>
            <w:r>
              <w:rPr>
                <w:rStyle w:val="IndexLink"/>
                <w:rtl w:val="true"/>
              </w:rPr>
              <w:t>صفات منتظران</w:t>
            </w:r>
            <w:r>
              <w:rPr>
                <w:rStyle w:val="IndexLink"/>
                <w:rtl w:val="true"/>
              </w:rPr>
              <w:t>»</w:t>
              <w:tab/>
            </w:r>
            <w:r>
              <w:rPr>
                <w:rStyle w:val="IndexLink"/>
              </w:rPr>
              <w:t>48</w:t>
            </w:r>
          </w:hyperlink>
        </w:p>
        <w:p>
          <w:pPr>
            <w:pStyle w:val="Contents3"/>
            <w:tabs>
              <w:tab w:val="clear" w:pos="8459"/>
              <w:tab w:val="right" w:pos="9026" w:leader="dot"/>
            </w:tabs>
            <w:rPr/>
          </w:pPr>
          <w:hyperlink w:anchor="__RefHeading___Toc2701867_211673320">
            <w:r>
              <w:rPr>
                <w:webHidden/>
                <w:rStyle w:val="IndexLink"/>
                <w:rtl w:val="true"/>
              </w:rPr>
              <w:t>شناخت امام و اعتقاد به امامت‌</w:t>
            </w:r>
            <w:r>
              <w:rPr>
                <w:rStyle w:val="IndexLink"/>
                <w:rtl w:val="true"/>
              </w:rPr>
              <w:tab/>
            </w:r>
            <w:r>
              <w:rPr>
                <w:rStyle w:val="IndexLink"/>
              </w:rPr>
              <w:t>48</w:t>
            </w:r>
          </w:hyperlink>
        </w:p>
        <w:p>
          <w:pPr>
            <w:pStyle w:val="Contents3"/>
            <w:tabs>
              <w:tab w:val="clear" w:pos="8459"/>
              <w:tab w:val="right" w:pos="9026" w:leader="dot"/>
            </w:tabs>
            <w:rPr/>
          </w:pPr>
          <w:hyperlink w:anchor="__RefHeading___Toc2701869_211673320">
            <w:r>
              <w:rPr>
                <w:webHidden/>
                <w:rStyle w:val="IndexLink"/>
                <w:rtl w:val="true"/>
              </w:rPr>
              <w:t>پرهیزکاری و خوش اخلاقی‌</w:t>
            </w:r>
            <w:r>
              <w:rPr>
                <w:rStyle w:val="IndexLink"/>
                <w:rtl w:val="true"/>
              </w:rPr>
              <w:tab/>
            </w:r>
            <w:r>
              <w:rPr>
                <w:rStyle w:val="IndexLink"/>
              </w:rPr>
              <w:t>48</w:t>
            </w:r>
          </w:hyperlink>
        </w:p>
        <w:p>
          <w:pPr>
            <w:pStyle w:val="Contents3"/>
            <w:tabs>
              <w:tab w:val="clear" w:pos="8459"/>
              <w:tab w:val="right" w:pos="9026" w:leader="dot"/>
            </w:tabs>
            <w:rPr/>
          </w:pPr>
          <w:hyperlink w:anchor="__RefHeading___Toc2701871_211673320">
            <w:r>
              <w:rPr>
                <w:webHidden/>
                <w:rStyle w:val="IndexLink"/>
                <w:rtl w:val="true"/>
              </w:rPr>
              <w:t>فرمان پذیری‌</w:t>
            </w:r>
            <w:r>
              <w:rPr>
                <w:rStyle w:val="IndexLink"/>
                <w:rtl w:val="true"/>
              </w:rPr>
              <w:tab/>
            </w:r>
            <w:r>
              <w:rPr>
                <w:rStyle w:val="IndexLink"/>
              </w:rPr>
              <w:t>49</w:t>
            </w:r>
          </w:hyperlink>
        </w:p>
        <w:p>
          <w:pPr>
            <w:pStyle w:val="Contents3"/>
            <w:tabs>
              <w:tab w:val="clear" w:pos="8459"/>
              <w:tab w:val="right" w:pos="9026" w:leader="dot"/>
            </w:tabs>
            <w:rPr/>
          </w:pPr>
          <w:hyperlink w:anchor="__RefHeading___Toc2701873_211673320">
            <w:r>
              <w:rPr>
                <w:webHidden/>
                <w:rStyle w:val="IndexLink"/>
                <w:rtl w:val="true"/>
              </w:rPr>
              <w:t>دوستی با دوستان حضرت مهدی‌علیه السلام و دشمنی با دشمنان او</w:t>
            </w:r>
            <w:r>
              <w:rPr>
                <w:rStyle w:val="IndexLink"/>
                <w:rtl w:val="true"/>
              </w:rPr>
              <w:tab/>
            </w:r>
            <w:r>
              <w:rPr>
                <w:rStyle w:val="IndexLink"/>
              </w:rPr>
              <w:t>50</w:t>
            </w:r>
          </w:hyperlink>
        </w:p>
        <w:p>
          <w:pPr>
            <w:pStyle w:val="Contents2"/>
            <w:tabs>
              <w:tab w:val="clear" w:pos="8743"/>
              <w:tab w:val="right" w:pos="9026" w:leader="dot"/>
            </w:tabs>
            <w:rPr/>
          </w:pPr>
          <w:hyperlink w:anchor="__RefHeading___Toc2701875_211673320">
            <w:r>
              <w:rPr>
                <w:webHidden/>
                <w:rStyle w:val="IndexLink"/>
                <w:rtl w:val="true"/>
              </w:rPr>
              <w:t>«</w:t>
            </w:r>
            <w:r>
              <w:rPr>
                <w:rStyle w:val="IndexLink"/>
                <w:rtl w:val="true"/>
              </w:rPr>
              <w:t>علامات پیش از ظهور</w:t>
            </w:r>
            <w:r>
              <w:rPr>
                <w:rStyle w:val="IndexLink"/>
                <w:rtl w:val="true"/>
              </w:rPr>
              <w:t>»</w:t>
              <w:tab/>
            </w:r>
            <w:r>
              <w:rPr>
                <w:rStyle w:val="IndexLink"/>
              </w:rPr>
              <w:t>52</w:t>
            </w:r>
          </w:hyperlink>
        </w:p>
        <w:p>
          <w:pPr>
            <w:pStyle w:val="Contents2"/>
            <w:tabs>
              <w:tab w:val="clear" w:pos="8743"/>
              <w:tab w:val="right" w:pos="9026" w:leader="dot"/>
            </w:tabs>
            <w:rPr/>
          </w:pPr>
          <w:hyperlink w:anchor="__RefHeading___Toc2701877_211673320">
            <w:r>
              <w:rPr>
                <w:webHidden/>
                <w:rStyle w:val="IndexLink"/>
                <w:rtl w:val="true"/>
              </w:rPr>
              <w:t>«</w:t>
            </w:r>
            <w:r>
              <w:rPr>
                <w:rStyle w:val="IndexLink"/>
                <w:rtl w:val="true"/>
              </w:rPr>
              <w:t>هنگامه ظهور</w:t>
            </w:r>
            <w:r>
              <w:rPr>
                <w:rStyle w:val="IndexLink"/>
                <w:rtl w:val="true"/>
              </w:rPr>
              <w:t>»</w:t>
              <w:tab/>
            </w:r>
            <w:r>
              <w:rPr>
                <w:rStyle w:val="IndexLink"/>
              </w:rPr>
              <w:t>54</w:t>
            </w:r>
          </w:hyperlink>
        </w:p>
        <w:p>
          <w:pPr>
            <w:pStyle w:val="Contents2"/>
            <w:tabs>
              <w:tab w:val="clear" w:pos="8743"/>
              <w:tab w:val="right" w:pos="9026" w:leader="dot"/>
            </w:tabs>
            <w:rPr/>
          </w:pPr>
          <w:hyperlink w:anchor="__RefHeading___Toc2701879_211673320">
            <w:r>
              <w:rPr>
                <w:webHidden/>
                <w:rStyle w:val="IndexLink"/>
                <w:rtl w:val="true"/>
              </w:rPr>
              <w:t>«</w:t>
            </w:r>
            <w:r>
              <w:rPr>
                <w:rStyle w:val="IndexLink"/>
                <w:rtl w:val="true"/>
              </w:rPr>
              <w:t>دوران پس از ظهور</w:t>
            </w:r>
            <w:r>
              <w:rPr>
                <w:rStyle w:val="IndexLink"/>
                <w:rtl w:val="true"/>
              </w:rPr>
              <w:t>»</w:t>
              <w:tab/>
            </w:r>
            <w:r>
              <w:rPr>
                <w:rStyle w:val="IndexLink"/>
              </w:rPr>
              <w:t>55</w:t>
            </w:r>
          </w:hyperlink>
        </w:p>
        <w:p>
          <w:pPr>
            <w:pStyle w:val="Contents3"/>
            <w:tabs>
              <w:tab w:val="clear" w:pos="8459"/>
              <w:tab w:val="right" w:pos="9026" w:leader="dot"/>
            </w:tabs>
            <w:rPr/>
          </w:pPr>
          <w:hyperlink w:anchor="__RefHeading___Toc2701881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701883_211673320">
            <w:r>
              <w:rPr>
                <w:webHidden/>
                <w:rStyle w:val="IndexLink"/>
              </w:rPr>
              <w:t>1</w:t>
            </w:r>
            <w:r>
              <w:rPr>
                <w:rStyle w:val="IndexLink"/>
                <w:rtl w:val="true"/>
              </w:rPr>
              <w:t xml:space="preserve"> - </w:t>
            </w:r>
            <w:r>
              <w:rPr>
                <w:rStyle w:val="IndexLink"/>
                <w:rtl w:val="true"/>
              </w:rPr>
              <w:t>حاکمیّت اسلام در سراسر گیتی‌</w:t>
            </w:r>
            <w:r>
              <w:rPr>
                <w:rStyle w:val="IndexLink"/>
                <w:rtl w:val="true"/>
              </w:rPr>
              <w:tab/>
            </w:r>
            <w:r>
              <w:rPr>
                <w:rStyle w:val="IndexLink"/>
              </w:rPr>
              <w:t>55</w:t>
            </w:r>
          </w:hyperlink>
        </w:p>
        <w:p>
          <w:pPr>
            <w:pStyle w:val="Contents3"/>
            <w:tabs>
              <w:tab w:val="clear" w:pos="8459"/>
              <w:tab w:val="right" w:pos="9026" w:leader="dot"/>
            </w:tabs>
            <w:rPr/>
          </w:pPr>
          <w:hyperlink w:anchor="__RefHeading___Toc2701885_211673320">
            <w:r>
              <w:rPr>
                <w:webHidden/>
                <w:rStyle w:val="IndexLink"/>
              </w:rPr>
              <w:t>2</w:t>
            </w:r>
            <w:r>
              <w:rPr>
                <w:rStyle w:val="IndexLink"/>
                <w:rtl w:val="true"/>
              </w:rPr>
              <w:t xml:space="preserve"> - </w:t>
            </w:r>
            <w:r>
              <w:rPr>
                <w:rStyle w:val="IndexLink"/>
                <w:rtl w:val="true"/>
              </w:rPr>
              <w:t>اقامه کامل حدود الهی‌</w:t>
            </w:r>
            <w:r>
              <w:rPr>
                <w:rStyle w:val="IndexLink"/>
                <w:rtl w:val="true"/>
              </w:rPr>
              <w:tab/>
            </w:r>
            <w:r>
              <w:rPr>
                <w:rStyle w:val="IndexLink"/>
              </w:rPr>
              <w:t>55</w:t>
            </w:r>
          </w:hyperlink>
        </w:p>
        <w:p>
          <w:pPr>
            <w:pStyle w:val="Contents3"/>
            <w:tabs>
              <w:tab w:val="clear" w:pos="8459"/>
              <w:tab w:val="right" w:pos="9026" w:leader="dot"/>
            </w:tabs>
            <w:rPr/>
          </w:pPr>
          <w:hyperlink w:anchor="__RefHeading___Toc2701887_211673320">
            <w:r>
              <w:rPr>
                <w:webHidden/>
                <w:rStyle w:val="IndexLink"/>
              </w:rPr>
              <w:t>3</w:t>
            </w:r>
            <w:r>
              <w:rPr>
                <w:rStyle w:val="IndexLink"/>
                <w:rtl w:val="true"/>
              </w:rPr>
              <w:t xml:space="preserve"> - </w:t>
            </w:r>
            <w:r>
              <w:rPr>
                <w:rStyle w:val="IndexLink"/>
                <w:rtl w:val="true"/>
              </w:rPr>
              <w:t>احیای معارف قرآنی‌</w:t>
            </w:r>
            <w:r>
              <w:rPr>
                <w:rStyle w:val="IndexLink"/>
                <w:rtl w:val="true"/>
              </w:rPr>
              <w:tab/>
            </w:r>
            <w:r>
              <w:rPr>
                <w:rStyle w:val="IndexLink"/>
              </w:rPr>
              <w:t>56</w:t>
            </w:r>
          </w:hyperlink>
        </w:p>
        <w:p>
          <w:pPr>
            <w:pStyle w:val="Contents3"/>
            <w:tabs>
              <w:tab w:val="clear" w:pos="8459"/>
              <w:tab w:val="right" w:pos="9026" w:leader="dot"/>
            </w:tabs>
            <w:rPr/>
          </w:pPr>
          <w:hyperlink w:anchor="__RefHeading___Toc2701889_211673320">
            <w:r>
              <w:rPr>
                <w:webHidden/>
                <w:rStyle w:val="IndexLink"/>
              </w:rPr>
              <w:t>4</w:t>
            </w:r>
            <w:r>
              <w:rPr>
                <w:rStyle w:val="IndexLink"/>
                <w:rtl w:val="true"/>
              </w:rPr>
              <w:t xml:space="preserve"> - </w:t>
            </w:r>
            <w:r>
              <w:rPr>
                <w:rStyle w:val="IndexLink"/>
                <w:rtl w:val="true"/>
              </w:rPr>
              <w:t>نابودی ستم و برقراری عدالت‌</w:t>
            </w:r>
            <w:r>
              <w:rPr>
                <w:rStyle w:val="IndexLink"/>
                <w:rtl w:val="true"/>
              </w:rPr>
              <w:tab/>
            </w:r>
            <w:r>
              <w:rPr>
                <w:rStyle w:val="IndexLink"/>
              </w:rPr>
              <w:t>56</w:t>
            </w:r>
          </w:hyperlink>
        </w:p>
        <w:p>
          <w:pPr>
            <w:pStyle w:val="Contents3"/>
            <w:tabs>
              <w:tab w:val="clear" w:pos="8459"/>
              <w:tab w:val="right" w:pos="9026" w:leader="dot"/>
            </w:tabs>
            <w:rPr/>
          </w:pPr>
          <w:hyperlink w:anchor="__RefHeading___Toc2701891_211673320">
            <w:r>
              <w:rPr>
                <w:webHidden/>
                <w:rStyle w:val="IndexLink"/>
              </w:rPr>
              <w:t>5</w:t>
            </w:r>
            <w:r>
              <w:rPr>
                <w:rStyle w:val="IndexLink"/>
                <w:rtl w:val="true"/>
              </w:rPr>
              <w:t xml:space="preserve"> - </w:t>
            </w:r>
            <w:r>
              <w:rPr>
                <w:rStyle w:val="IndexLink"/>
                <w:rtl w:val="true"/>
              </w:rPr>
              <w:t>تجدید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2701893_211673320">
            <w:r>
              <w:rPr>
                <w:webHidden/>
                <w:rStyle w:val="IndexLink"/>
              </w:rPr>
              <w:t>6</w:t>
            </w:r>
            <w:r>
              <w:rPr>
                <w:rStyle w:val="IndexLink"/>
                <w:rtl w:val="true"/>
              </w:rPr>
              <w:t xml:space="preserve"> - </w:t>
            </w:r>
            <w:r>
              <w:rPr>
                <w:rStyle w:val="IndexLink"/>
                <w:rtl w:val="true"/>
              </w:rPr>
              <w:t>کمال دانش در بین مردم‌</w:t>
            </w:r>
            <w:r>
              <w:rPr>
                <w:rStyle w:val="IndexLink"/>
                <w:rtl w:val="true"/>
              </w:rPr>
              <w:tab/>
            </w:r>
            <w:r>
              <w:rPr>
                <w:rStyle w:val="IndexLink"/>
              </w:rPr>
              <w:t>57</w:t>
            </w:r>
          </w:hyperlink>
        </w:p>
        <w:p>
          <w:pPr>
            <w:pStyle w:val="Contents3"/>
            <w:tabs>
              <w:tab w:val="clear" w:pos="8459"/>
              <w:tab w:val="right" w:pos="9026" w:leader="dot"/>
            </w:tabs>
            <w:rPr/>
          </w:pPr>
          <w:hyperlink w:anchor="__RefHeading___Toc2701895_211673320">
            <w:r>
              <w:rPr>
                <w:webHidden/>
                <w:rStyle w:val="IndexLink"/>
              </w:rPr>
              <w:t>7</w:t>
            </w:r>
            <w:r>
              <w:rPr>
                <w:rStyle w:val="IndexLink"/>
                <w:rtl w:val="true"/>
              </w:rPr>
              <w:t xml:space="preserve"> - </w:t>
            </w:r>
            <w:r>
              <w:rPr>
                <w:rStyle w:val="IndexLink"/>
                <w:rtl w:val="true"/>
              </w:rPr>
              <w:t>رشد عقلی‌</w:t>
            </w:r>
            <w:r>
              <w:rPr>
                <w:rStyle w:val="IndexLink"/>
                <w:rtl w:val="true"/>
              </w:rPr>
              <w:tab/>
            </w:r>
            <w:r>
              <w:rPr>
                <w:rStyle w:val="IndexLink"/>
              </w:rPr>
              <w:t>58</w:t>
            </w:r>
          </w:hyperlink>
        </w:p>
        <w:p>
          <w:pPr>
            <w:pStyle w:val="Contents3"/>
            <w:tabs>
              <w:tab w:val="clear" w:pos="8459"/>
              <w:tab w:val="right" w:pos="9026" w:leader="dot"/>
            </w:tabs>
            <w:rPr/>
          </w:pPr>
          <w:hyperlink w:anchor="__RefHeading___Toc2701897_211673320">
            <w:r>
              <w:rPr>
                <w:webHidden/>
                <w:rStyle w:val="IndexLink"/>
              </w:rPr>
              <w:t>8</w:t>
            </w:r>
            <w:r>
              <w:rPr>
                <w:rStyle w:val="IndexLink"/>
                <w:rtl w:val="true"/>
              </w:rPr>
              <w:t xml:space="preserve"> - </w:t>
            </w:r>
            <w:r>
              <w:rPr>
                <w:rStyle w:val="IndexLink"/>
                <w:rtl w:val="true"/>
              </w:rPr>
              <w:t>امنیت و آسایش‌</w:t>
            </w:r>
            <w:r>
              <w:rPr>
                <w:rStyle w:val="IndexLink"/>
                <w:rtl w:val="true"/>
              </w:rPr>
              <w:tab/>
            </w:r>
            <w:r>
              <w:rPr>
                <w:rStyle w:val="IndexLink"/>
              </w:rPr>
              <w:t>58</w:t>
            </w:r>
          </w:hyperlink>
        </w:p>
        <w:p>
          <w:pPr>
            <w:pStyle w:val="Contents3"/>
            <w:tabs>
              <w:tab w:val="clear" w:pos="8459"/>
              <w:tab w:val="right" w:pos="9026" w:leader="dot"/>
            </w:tabs>
            <w:rPr/>
          </w:pPr>
          <w:hyperlink w:anchor="__RefHeading___Toc2701899_211673320">
            <w:r>
              <w:rPr>
                <w:webHidden/>
                <w:rStyle w:val="IndexLink"/>
              </w:rPr>
              <w:t>9</w:t>
            </w:r>
            <w:r>
              <w:rPr>
                <w:rStyle w:val="IndexLink"/>
                <w:rtl w:val="true"/>
              </w:rPr>
              <w:t xml:space="preserve"> - </w:t>
            </w:r>
            <w:r>
              <w:rPr>
                <w:rStyle w:val="IndexLink"/>
                <w:rtl w:val="true"/>
              </w:rPr>
              <w:t>برابری و محبّت در بین مردم‌</w:t>
            </w:r>
            <w:r>
              <w:rPr>
                <w:rStyle w:val="IndexLink"/>
                <w:rtl w:val="true"/>
              </w:rPr>
              <w:tab/>
            </w:r>
            <w:r>
              <w:rPr>
                <w:rStyle w:val="IndexLink"/>
              </w:rPr>
              <w:t>58</w:t>
            </w:r>
          </w:hyperlink>
        </w:p>
        <w:p>
          <w:pPr>
            <w:pStyle w:val="Contents3"/>
            <w:tabs>
              <w:tab w:val="clear" w:pos="8459"/>
              <w:tab w:val="right" w:pos="9026" w:leader="dot"/>
            </w:tabs>
            <w:rPr/>
          </w:pPr>
          <w:hyperlink w:anchor="__RefHeading___Toc2701901_211673320">
            <w:r>
              <w:rPr>
                <w:webHidden/>
                <w:rStyle w:val="IndexLink"/>
              </w:rPr>
              <w:t>10</w:t>
            </w:r>
            <w:r>
              <w:rPr>
                <w:rStyle w:val="IndexLink"/>
                <w:rtl w:val="true"/>
              </w:rPr>
              <w:t xml:space="preserve"> - </w:t>
            </w:r>
            <w:r>
              <w:rPr>
                <w:rStyle w:val="IndexLink"/>
                <w:rtl w:val="true"/>
              </w:rPr>
              <w:t>تطهیر زمین از گناه‌</w:t>
            </w:r>
            <w:r>
              <w:rPr>
                <w:rStyle w:val="IndexLink"/>
                <w:rtl w:val="true"/>
              </w:rPr>
              <w:tab/>
            </w:r>
            <w:r>
              <w:rPr>
                <w:rStyle w:val="IndexLink"/>
              </w:rPr>
              <w:t>59</w:t>
            </w:r>
          </w:hyperlink>
        </w:p>
        <w:p>
          <w:pPr>
            <w:pStyle w:val="Contents2"/>
            <w:tabs>
              <w:tab w:val="clear" w:pos="8743"/>
              <w:tab w:val="right" w:pos="9026" w:leader="dot"/>
            </w:tabs>
            <w:rPr/>
          </w:pPr>
          <w:hyperlink w:anchor="__RefHeading___Toc2701903_211673320">
            <w:r>
              <w:rPr>
                <w:webHidden/>
                <w:rStyle w:val="IndexLink"/>
                <w:rtl w:val="true"/>
              </w:rPr>
              <w:t>«</w:t>
            </w:r>
            <w:r>
              <w:rPr>
                <w:rStyle w:val="IndexLink"/>
                <w:rtl w:val="true"/>
              </w:rPr>
              <w:t>سخن آخر</w:t>
            </w:r>
            <w:r>
              <w:rPr>
                <w:rStyle w:val="IndexLink"/>
                <w:rtl w:val="true"/>
              </w:rPr>
              <w:t>»</w:t>
              <w:tab/>
            </w:r>
            <w:r>
              <w:rPr>
                <w:rStyle w:val="IndexLink"/>
              </w:rPr>
              <w:t>61</w:t>
            </w:r>
          </w:hyperlink>
        </w:p>
        <w:p>
          <w:pPr>
            <w:pStyle w:val="Contents2"/>
            <w:tabs>
              <w:tab w:val="clear" w:pos="8743"/>
              <w:tab w:val="right" w:pos="9026" w:leader="dot"/>
            </w:tabs>
            <w:rPr/>
          </w:pPr>
          <w:hyperlink w:anchor="__RefHeading___Toc2701905_211673320">
            <w:r>
              <w:rPr>
                <w:webHidden/>
                <w:rStyle w:val="IndexLink"/>
                <w:rtl w:val="true"/>
              </w:rPr>
              <w:t>«</w:t>
            </w:r>
            <w:r>
              <w:rPr>
                <w:rStyle w:val="IndexLink"/>
                <w:rtl w:val="true"/>
              </w:rPr>
              <w:t>استغاثه به امام زمان‌علیه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2701907_211673320">
            <w:r>
              <w:rPr>
                <w:webHidden/>
                <w:rStyle w:val="IndexLink"/>
                <w:rtl w:val="true"/>
              </w:rPr>
              <w:t>تاریخچه مسجد مقدّس جمکران‌</w:t>
            </w:r>
            <w:r>
              <w:rPr>
                <w:rStyle w:val="IndexLink"/>
                <w:rtl w:val="true"/>
              </w:rPr>
              <w:tab/>
            </w:r>
            <w:r>
              <w:rPr>
                <w:rStyle w:val="IndexLink"/>
              </w:rPr>
              <w:t>67</w:t>
            </w:r>
          </w:hyperlink>
        </w:p>
        <w:p>
          <w:pPr>
            <w:pStyle w:val="Contents2"/>
            <w:tabs>
              <w:tab w:val="clear" w:pos="8743"/>
              <w:tab w:val="right" w:pos="9026" w:leader="dot"/>
            </w:tabs>
            <w:rPr/>
          </w:pPr>
          <w:hyperlink w:anchor="__RefHeading___Toc2701909_211673320">
            <w:r>
              <w:rPr>
                <w:webHidden/>
                <w:rStyle w:val="IndexLink"/>
                <w:rtl w:val="true"/>
              </w:rPr>
              <w:t>فهرست منشورات مسجد مقدّس جمکران‌</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_3662"/>
      <w:bookmarkStart w:id="1" w:name="pg317_3662"/>
      <w:bookmarkEnd w:id="1"/>
    </w:p>
    <w:p>
      <w:pPr>
        <w:pStyle w:val="Heading2"/>
        <w:numPr>
          <w:ilvl w:val="1"/>
          <w:numId w:val="1"/>
        </w:numPr>
        <w:rPr/>
      </w:pPr>
      <w:bookmarkStart w:id="2" w:name="pg317_3662"/>
      <w:bookmarkStart w:id="3" w:name="__RefHeading___Toc270179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حضرت مهدی ویژه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امام زمان ع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964-6705-02-2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واحد تحقیقات 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 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 ۷۷</w:t>
      </w:r>
      <w:r>
        <w:rPr>
          <w:rFonts w:eastAsia="IRNazanin" w:cs="IRNazanin"/>
          <w:color w:val="111111"/>
          <w:sz w:val="28"/>
          <w:szCs w:val="28"/>
          <w:lang w:bidi="fa-IR"/>
        </w:rPr>
        <w:t>-</w:t>
      </w:r>
      <w:r>
        <w:rPr>
          <w:rFonts w:ascii="IRNazanin" w:hAnsi="IRNazanin" w:eastAsia="IRNazanin"/>
          <w:color w:val="111111"/>
          <w:sz w:val="28"/>
          <w:sz w:val="28"/>
          <w:szCs w:val="28"/>
          <w:lang w:bidi="fa-IR"/>
        </w:rPr>
        <w:t>۴۲۱۰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179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حضرت مهدی ویژه دانش آموزان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bookmarkStart w:id="7" w:name="pg317_3665"/>
    </w:p>
    <w:p>
      <w:pPr>
        <w:pStyle w:val="Heading2"/>
        <w:numPr>
          <w:ilvl w:val="1"/>
          <w:numId w:val="1"/>
        </w:numPr>
        <w:rPr/>
      </w:pPr>
      <w:bookmarkStart w:id="8" w:name="__RefHeading___Toc2701795_211673320"/>
      <w:bookmarkStart w:id="9" w:name="_Toc3"/>
      <w:bookmarkEnd w:id="7"/>
      <w:bookmarkEnd w:id="8"/>
      <w:r>
        <w:rPr>
          <w:rtl w:val="true"/>
        </w:rPr>
        <w:t>فهرست مطالب</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17_3670"/>
      <w:bookmarkStart w:id="11" w:name="pg317_3670"/>
      <w:bookmarkEnd w:id="11"/>
    </w:p>
    <w:p>
      <w:pPr>
        <w:pStyle w:val="Heading2"/>
        <w:numPr>
          <w:ilvl w:val="1"/>
          <w:numId w:val="1"/>
        </w:numPr>
        <w:rPr/>
      </w:pPr>
      <w:bookmarkStart w:id="12" w:name="pg317_3670"/>
      <w:bookmarkStart w:id="13" w:name="__RefHeading___Toc2701797_211673320"/>
      <w:bookmarkStart w:id="14" w:name="_Toc4"/>
      <w:bookmarkEnd w:id="12"/>
      <w:bookmarkEnd w:id="13"/>
      <w:r>
        <w:rPr>
          <w:rtl w:val="true"/>
        </w:rPr>
        <w:t>پیشگفتار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امام زمان‌علیه السلام، بهترین وسیله و مطمئن‌ترین راه برای رسیدن به شناخت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را بخواهد، از شما آغاز می‌کند، و هرکس او را یگانه شمارد، تنها سخنان شما را بپذیرد؛ و هرکس آهنگ او داشته باشد، رو به شما آورد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آشنایی با امام زمان‌علیه السلام؛ مقدمّه دوست داشتن او و دوست داشتن او، مقدمه‌ای برای دوست داشتن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شما را دوست بدارد خدا را دوست داشته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امام زمان‌علیه السلام؛ راهی برای رهایی از قید و بند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امام زمان‌علیه السلام دین را، قرآن را و همه معارف الهی را می‌توان شناخت؛ در حالی که بدون شناسایی او، شناخت دین، فهم قرآن و درک معارف عقیم می‌ماند </w:t>
      </w:r>
    </w:p>
    <w:p>
      <w:pPr>
        <w:pStyle w:val="BookText"/>
        <w:rPr/>
      </w:pPr>
      <w:r>
        <w:rPr>
          <w:rFonts w:ascii="IRNazanin" w:hAnsi="IRNazanin" w:eastAsia="IRNazanin"/>
          <w:color w:val="111111"/>
          <w:sz w:val="28"/>
          <w:sz w:val="28"/>
          <w:szCs w:val="28"/>
          <w:rtl w:val="true"/>
          <w:lang w:bidi="fa-IR"/>
        </w:rPr>
        <w:t>و نجات از جاهلیّت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نشناخته باشد، به مرگ زمان جاهلیّت مرده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آشنایی با امام زمان‌علیه السلام؛ دست‌آویزی استوار برای دست‌یابی به هدایت و نجات از ضلالت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را به من بشناسان، که اگر تو حجّت خود را به من نشناسانی، از دینم گمراه خواهم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بدون شناخت امام زمان‌علیه السلام، شناخت سیرت و راه او ممکن نیست، و بدون شناخت سیره و طریقه او، شناخت شریعت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شناخت شریعت، دست‌یابی به سعادت دنیا و آخرت محال 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را باید شناخت، با آرمان‌ها و اهداف او آشنا شد، و برای یاری او آماده گشت؛ </w:t>
      </w:r>
    </w:p>
    <w:p>
      <w:pPr>
        <w:pStyle w:val="BookText"/>
        <w:rPr/>
      </w:pPr>
      <w:r>
        <w:rPr>
          <w:rFonts w:ascii="IRNazanin" w:hAnsi="IRNazanin" w:eastAsia="IRNazanin"/>
          <w:color w:val="111111"/>
          <w:sz w:val="28"/>
          <w:sz w:val="28"/>
          <w:szCs w:val="28"/>
          <w:rtl w:val="true"/>
          <w:lang w:bidi="fa-IR"/>
        </w:rPr>
        <w:t>زیرا او تنها امام حاضر و ناظر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باقی مانده خدا در زمین، و گوهر پاک‌زاده پیامبران‌علیهم السلام، و یگانه بازمانده نسل پیشوایان معصوم‌علیهم السلام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شگفت او، غیبت پر رمز و راز او، طول عمر معجزه‌آمیز او، و ظهور نورانی و حیات آفرین او، همگی زمینه‌ساز استثنایی‌ترین و پربارترین فصل تاریخ انسان‌ها بلکه والاترین و مهم‌ترین فراز تاریخ آفرینش؛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توحید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17_3674"/>
      <w:bookmarkStart w:id="16" w:name="pg317_3674"/>
      <w:bookmarkEnd w:id="16"/>
    </w:p>
    <w:p>
      <w:pPr>
        <w:pStyle w:val="Heading2"/>
        <w:numPr>
          <w:ilvl w:val="1"/>
          <w:numId w:val="1"/>
        </w:numPr>
        <w:rPr/>
      </w:pPr>
      <w:bookmarkStart w:id="17" w:name="pg317_3674"/>
      <w:bookmarkStart w:id="18" w:name="__RefHeading___Toc2701799_211673320"/>
      <w:bookmarkStart w:id="19" w:name="_Toc5"/>
      <w:bookmarkEnd w:id="17"/>
      <w:bookmarkEnd w:id="18"/>
      <w:r>
        <w:rPr>
          <w:rtl w:val="true"/>
        </w:rPr>
        <w:t>«</w:t>
      </w:r>
      <w:r>
        <w:rPr>
          <w:rtl w:val="true"/>
        </w:rPr>
        <w:t>میلاد نور</w:t>
      </w:r>
      <w:r>
        <w:rPr>
          <w:rtl w:val="true"/>
        </w:rPr>
        <w:t>»</w:t>
      </w:r>
      <w:bookmarkEnd w:id="19"/>
    </w:p>
    <w:p>
      <w:pPr>
        <w:pStyle w:val="BookText"/>
        <w:rPr/>
      </w:pPr>
      <w:r>
        <w:rPr>
          <w:rFonts w:ascii="IRNazanin" w:hAnsi="IRNazanin" w:eastAsia="IRNazanin"/>
          <w:color w:val="111111"/>
          <w:sz w:val="28"/>
          <w:sz w:val="28"/>
          <w:szCs w:val="28"/>
          <w:rtl w:val="true"/>
          <w:lang w:bidi="fa-IR"/>
        </w:rPr>
        <w:t xml:space="preserve">در جوّ هراس‌ناک شهر سامرّا، و دور از چشم جاسوسان و گماشتگان حکومت جور عبّاسی، آخرین خورشید آسمان ولایت در سحرگاه روز جمعه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خانه کوچک امام حسن عسکری‌علیه السلام طلوع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در اولین لحظات ولادت به یگانگی خدا و نبوّت پیامبرصلی الله علیه وآله شهادت داد و در هفتمین روز در آغوش پدر بزرگوارش آیه شریفه قرآن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الاَرْضِ وَنَجْعَلَهُمْ اَئِمَّةً وَنَجْعَلَهُمُ الْوارِثِینَ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بر حسب وصیّت پیامبرصلی الله علیه وآله و مطابق احادیث بشارت‌آسا،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تا نه فقط با سیمای زیبایش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شباهت را به رسول‌اللَّه‌صلی الله علیه وآله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نام ومرامش نیز یاد </w:t>
      </w:r>
    </w:p>
    <w:p>
      <w:pPr>
        <w:pStyle w:val="BookText"/>
        <w:rPr/>
      </w:pPr>
      <w:r>
        <w:rPr>
          <w:rFonts w:ascii="IRNazanin" w:hAnsi="IRNazanin" w:eastAsia="IRNazanin"/>
          <w:color w:val="111111"/>
          <w:sz w:val="28"/>
          <w:sz w:val="28"/>
          <w:szCs w:val="28"/>
          <w:rtl w:val="true"/>
          <w:lang w:bidi="fa-IR"/>
        </w:rPr>
        <w:t>آور آن آخرین پیامبر بزرگ الهی باشد و آینه تمام نمای جدّش خاتم انبیاصلی الله علیه وآله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را نیز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اگر چه به مناسبت‌های دیگر کنیه‌های ابوجعفر، ابوعبداللَّه و ابوصالح نیز به آن افزوده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قائم، منتظر، صاحب العصر، صاحب الامر، صاحب الزّمان، بقیة اللَّه، حجت اللَّه، منصور، خلف صالح، موعود، از مشهورترین القابی هستند که در کتب حدیث و دعا و کتب تاریخی در مورد امام زمان‌علیه السلام به آن‌ها تصریح شده است</w:t>
      </w:r>
      <w:r>
        <w:rPr>
          <w:rFonts w:eastAsia="IRNazanin" w:cs="IRNazanin"/>
          <w:color w:val="111111"/>
          <w:sz w:val="28"/>
          <w:szCs w:val="28"/>
          <w:rtl w:val="true"/>
          <w:lang w:bidi="fa-IR"/>
        </w:rPr>
        <w:t xml:space="preserve">. </w:t>
      </w:r>
      <w:bookmarkStart w:id="20" w:name="pg317_3676"/>
    </w:p>
    <w:p>
      <w:pPr>
        <w:pStyle w:val="Heading2"/>
        <w:numPr>
          <w:ilvl w:val="1"/>
          <w:numId w:val="1"/>
        </w:numPr>
        <w:rPr/>
      </w:pPr>
      <w:bookmarkStart w:id="21" w:name="__RefHeading___Toc2701801_211673320"/>
      <w:bookmarkStart w:id="22" w:name="_Toc6"/>
      <w:bookmarkEnd w:id="20"/>
      <w:bookmarkEnd w:id="21"/>
      <w:r>
        <w:rPr>
          <w:rtl w:val="true"/>
        </w:rPr>
        <w:t>«</w:t>
      </w:r>
      <w:r>
        <w:rPr>
          <w:rtl w:val="true"/>
        </w:rPr>
        <w:t>فضیلت پدر</w:t>
      </w:r>
      <w:r>
        <w:rPr>
          <w:rtl w:val="true"/>
        </w:rPr>
        <w:t>»</w:t>
      </w:r>
      <w:bookmarkEnd w:id="22"/>
    </w:p>
    <w:p>
      <w:pPr>
        <w:pStyle w:val="BookText"/>
        <w:rPr/>
      </w:pPr>
      <w:r>
        <w:rPr>
          <w:rFonts w:ascii="IRNazanin" w:hAnsi="IRNazanin" w:eastAsia="IRNazanin"/>
          <w:color w:val="111111"/>
          <w:sz w:val="28"/>
          <w:sz w:val="28"/>
          <w:szCs w:val="28"/>
          <w:rtl w:val="true"/>
          <w:lang w:bidi="fa-IR"/>
        </w:rPr>
        <w:t>حضرت ابو محمد امام حسن عسکری‌علیه السلام که در طی دو دهه عمر شریف خویش، جز مرارت و سختی ندیده و در مبارزه پیدا و پنهان علیه حکومت جابرانه عبّاسیان، همواره گرفتار حبس و مراقبت شدید آنان بوده است، در بیست و سوّمین سال عمر با برکت خود، با مشاهده ولادت اولین و آخرین فرزند خویش، شادمان از انجام وعده قطعی خداوند، خطاب به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گران پنداشتند که می‌توانند مرا بکشند، تا این نسل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خدا را چگونه یافتند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ولادت حضرت مهدی‌علیه السلام یکی از حسّاس‌ترین و پرتحرّک‌ترین بخش‌های امامت حضرت امام حسن عسکری‌علیه السلام آغاز شد، آن بزرگوار علیرغم همه فشارهای حکومت و مراقبت‌های مأموران، با زیرکانه‌ترین اسلوب‌ها و بهره‌گیری از امین‌ترین اصحاب خویش به شکل‌های مختلف کوشید تا همه شیعیان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موالیان اهل بیت‌علیهم السلام را از ولادت قائم آل محمدعلیه السلام با خبر سازد و به مناسبت‌های گوناگون آنان را با چهره امام پس از خویش آشنا گرداند</w:t>
      </w:r>
      <w:r>
        <w:rPr>
          <w:rFonts w:eastAsia="IRNazanin" w:cs="IRNazanin"/>
          <w:color w:val="111111"/>
          <w:sz w:val="28"/>
          <w:szCs w:val="28"/>
          <w:rtl w:val="true"/>
          <w:lang w:bidi="fa-IR"/>
        </w:rPr>
        <w:t>.</w:t>
      </w:r>
      <w:r>
        <w:rPr>
          <w:rStyle w:val="FootnoteAnchor"/>
          <w:rtl w:val="true"/>
        </w:rPr>
        <w:footnoteReference w:id="9"/>
      </w:r>
      <w:bookmarkStart w:id="23" w:name="pg317_3678"/>
    </w:p>
    <w:p>
      <w:pPr>
        <w:pStyle w:val="Heading2"/>
        <w:numPr>
          <w:ilvl w:val="1"/>
          <w:numId w:val="1"/>
        </w:numPr>
        <w:rPr/>
      </w:pPr>
      <w:bookmarkStart w:id="24" w:name="__RefHeading___Toc2701803_211673320"/>
      <w:bookmarkStart w:id="25" w:name="_Toc7"/>
      <w:bookmarkEnd w:id="23"/>
      <w:bookmarkEnd w:id="24"/>
      <w:r>
        <w:rPr>
          <w:rtl w:val="true"/>
        </w:rPr>
        <w:t>«</w:t>
      </w:r>
      <w:r>
        <w:rPr>
          <w:rtl w:val="true"/>
        </w:rPr>
        <w:t>کرامت مادر</w:t>
      </w:r>
      <w:r>
        <w:rPr>
          <w:rtl w:val="true"/>
        </w:rPr>
        <w:t>»</w:t>
      </w:r>
      <w:bookmarkEnd w:id="25"/>
    </w:p>
    <w:p>
      <w:pPr>
        <w:pStyle w:val="BookText"/>
        <w:rPr/>
      </w:pPr>
      <w:r>
        <w:rPr>
          <w:rFonts w:ascii="IRNazanin" w:hAnsi="IRNazanin" w:eastAsia="IRNazanin"/>
          <w:color w:val="111111"/>
          <w:sz w:val="28"/>
          <w:sz w:val="28"/>
          <w:szCs w:val="28"/>
          <w:rtl w:val="true"/>
          <w:lang w:bidi="fa-IR"/>
        </w:rPr>
        <w:t xml:space="preserve">بزرگ‌زاده‌ای از نسل دو تن از بزرگ‌ترین شخصیت‌های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رومیان، میلکه،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قیصر روم، که مادرش نیز از فرزندان حضرت شمعون، وصی حضرت عیسی مسیح‌علیه السلام بود، افتخار مادری حضرت مهدی‌علیه السلام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دنبال ماجرایی شگفت که باعث به هم خوردن مراسم ازدواجش با یکی از بزرگ زادگان قیصر شد، پیامبرصلی الله علیه وآله را در خواب دید و به پذیرش اسلام افتخار یافت و در جریان یکی از جنگ‌ها خود را در زمره اسیر شدگان رومی به مرکز حکومت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در آنجا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 و در خانه آن امام بزرگوار به همسری امام حسن عسکری‌علیه السلام درآمد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عفّت، ایمان، طهارت، نیکویی اخلاق و رفتار او به اندازه‌ای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فرزند امام و خواهر امام </w:t>
      </w:r>
    </w:p>
    <w:p>
      <w:pPr>
        <w:pStyle w:val="BookText"/>
        <w:rPr/>
      </w:pPr>
      <w:r>
        <w:rPr>
          <w:rFonts w:ascii="IRNazanin" w:hAnsi="IRNazanin" w:eastAsia="IRNazanin"/>
          <w:color w:val="111111"/>
          <w:sz w:val="28"/>
          <w:sz w:val="28"/>
          <w:szCs w:val="28"/>
          <w:rtl w:val="true"/>
          <w:lang w:bidi="fa-IR"/>
        </w:rPr>
        <w:t>و عمّه امام بود، در تکریم و بزرگداشت او می‌کوشید و حضرت امام هادی‌علیه السلام همواره از او به نیکی یاد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این‌ها نیز امیرالمؤمنین‌علیه السلام و امام صادق و امام محمد تقی‌علیهما السلام، از ا و با عنوان‌های خِیَرَةُ الأِماء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سیّدة الأِماء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حمل، هیچ اثری بر مادر امام زمان‌علیه السلام پدیدار نبود و فقط در آخرین شب بود که امام حسن عسکری‌علیه السلام از حضرت حکیمه درخواست کردند 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را پیش ما قرار بده؛ زیرا خدای عزّوجلّ امشب تو را به ولادت ولیّ و حجّت خویش شادمان خواهد ساخت</w:t>
      </w:r>
      <w:r>
        <w:rPr>
          <w:rFonts w:eastAsia="IRNazanin" w:cs="IRNazanin"/>
          <w:color w:val="111111"/>
          <w:sz w:val="28"/>
          <w:szCs w:val="28"/>
          <w:rtl w:val="true"/>
          <w:lang w:bidi="fa-IR"/>
        </w:rPr>
        <w:t>».</w:t>
      </w:r>
      <w:r>
        <w:rPr>
          <w:rStyle w:val="FootnoteAnchor"/>
          <w:rtl w:val="true"/>
        </w:rPr>
        <w:footnoteReference w:id="11"/>
      </w:r>
      <w:bookmarkStart w:id="26" w:name="pg317_3680"/>
    </w:p>
    <w:p>
      <w:pPr>
        <w:pStyle w:val="Heading2"/>
        <w:numPr>
          <w:ilvl w:val="1"/>
          <w:numId w:val="1"/>
        </w:numPr>
        <w:rPr/>
      </w:pPr>
      <w:bookmarkStart w:id="27" w:name="__RefHeading___Toc2701805_211673320"/>
      <w:bookmarkStart w:id="28" w:name="_Toc8"/>
      <w:bookmarkEnd w:id="26"/>
      <w:bookmarkEnd w:id="27"/>
      <w:r>
        <w:rPr>
          <w:rtl w:val="true"/>
        </w:rPr>
        <w:t>«</w:t>
      </w:r>
      <w:r>
        <w:rPr>
          <w:rtl w:val="true"/>
        </w:rPr>
        <w:t>آغاز امامت</w:t>
      </w:r>
      <w:r>
        <w:rPr>
          <w:rtl w:val="true"/>
        </w:rPr>
        <w:t>»</w:t>
      </w:r>
      <w:bookmarkEnd w:id="28"/>
    </w:p>
    <w:p>
      <w:pPr>
        <w:pStyle w:val="BookText"/>
        <w:rPr/>
      </w:pPr>
      <w:r>
        <w:rPr>
          <w:rFonts w:ascii="IRNazanin" w:hAnsi="IRNazanin" w:eastAsia="IRNazanin"/>
          <w:color w:val="111111"/>
          <w:sz w:val="28"/>
          <w:sz w:val="28"/>
          <w:szCs w:val="28"/>
          <w:rtl w:val="true"/>
          <w:lang w:bidi="fa-IR"/>
        </w:rPr>
        <w:t>زمانی که یازدهمین پیشوای معصوم مسلمانان به زهر جفای معتمد، خلیفه ستمگر عبّاسیان، در سنّ بیست و هشت سالگی به شهادت رسید، حضرت مهدی‌علیه السلام کودکی پنج ساله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آغاز امامت حضرت مهدی‌علیه السلام در خردسالی با توجّه به اعجاز الهی و قدرت خدادادی اعجاب برانگیزی که در وجود هر امام معصوم به ودیعت نهاده شده، امری شگفت و قابل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که در تاریخ نمونه‌هایی بارز از این قبیل تکرار شده و مورد قبول و تصدیق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قرآن کریم درباره حضرت یحیی‌علیه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کودکی او را به نبوّت و حاکمیت رساندیم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حضرت عیسی‌علیه السلام حکایت سخن گفتن او را در گهواره نقل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 اللَّه آتانِیَ الْکِتابَ وَجَعَلَنِی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او به من کتاب عنایت کرده و مرا پیامبر قرار داده است</w:t>
      </w:r>
      <w:r>
        <w:rPr>
          <w:rFonts w:eastAsia="IRNazanin" w:cs="IRNazanin"/>
          <w:color w:val="111111"/>
          <w:sz w:val="28"/>
          <w:szCs w:val="28"/>
          <w:rtl w:val="true"/>
          <w:lang w:bidi="fa-IR"/>
        </w:rPr>
        <w:t xml:space="preserve">.» </w:t>
      </w:r>
      <w:bookmarkStart w:id="29" w:name="pg317_3682"/>
    </w:p>
    <w:p>
      <w:pPr>
        <w:pStyle w:val="Heading2"/>
        <w:numPr>
          <w:ilvl w:val="1"/>
          <w:numId w:val="1"/>
        </w:numPr>
        <w:rPr/>
      </w:pPr>
      <w:bookmarkStart w:id="30" w:name="__RefHeading___Toc2701807_211673320"/>
      <w:bookmarkStart w:id="31" w:name="_Toc9"/>
      <w:bookmarkEnd w:id="29"/>
      <w:bookmarkEnd w:id="30"/>
      <w:r>
        <w:rPr>
          <w:rtl w:val="true"/>
        </w:rPr>
        <w:t>«</w:t>
      </w:r>
      <w:r>
        <w:rPr>
          <w:rtl w:val="true"/>
        </w:rPr>
        <w:t>غیبت صغری</w:t>
      </w:r>
      <w:r>
        <w:rPr>
          <w:rtl w:val="true"/>
        </w:rPr>
        <w:t>»</w:t>
      </w:r>
      <w:bookmarkEnd w:id="31"/>
    </w:p>
    <w:p>
      <w:pPr>
        <w:pStyle w:val="BookText"/>
        <w:rPr/>
      </w:pPr>
      <w:r>
        <w:rPr>
          <w:rFonts w:ascii="IRNazanin" w:hAnsi="IRNazanin" w:eastAsia="IRNazanin"/>
          <w:color w:val="111111"/>
          <w:sz w:val="28"/>
          <w:sz w:val="28"/>
          <w:szCs w:val="28"/>
          <w:rtl w:val="true"/>
          <w:lang w:bidi="fa-IR"/>
        </w:rPr>
        <w:t>همان دلایلی که باعث شد ولادت امام زمان‌علیه السلام از دشمنان و مخالفان مخفی بماند، سبب غیبت او نیز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را در روایات به حضرت موسی‌علیه السلام تشبیه کرده‌اند</w:t>
      </w:r>
      <w:r>
        <w:rPr>
          <w:rStyle w:val="FootnoteAnchor"/>
          <w:rtl w:val="true"/>
        </w:rPr>
        <w:footnoteReference w:id="15"/>
      </w:r>
      <w:r>
        <w:rPr>
          <w:rFonts w:ascii="IRNazanin" w:hAnsi="IRNazanin" w:eastAsia="IRNazanin"/>
          <w:color w:val="111111"/>
          <w:sz w:val="28"/>
          <w:sz w:val="28"/>
          <w:szCs w:val="28"/>
          <w:rtl w:val="true"/>
          <w:lang w:bidi="fa-IR"/>
        </w:rPr>
        <w:t>که فرعونیان به انگیزه از بین بردن او همه زنان حامله و همه شیرخوارگان آن دوران را مورد هجوم قرار دادند و همه پسران نوزاد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برای حفظ پایه‌های حکومت غاصبانه خویش و جلوگیری از پدید آمدن آخرین وصی پیامبرصلی الله علیه وآله که از بین برنده همه ستمگران و جبّاران معرفی شده بود، برای هر جنایتی آمادگی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که حضرت مهدی‌علیه السلام از حجره بیرون آمد و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 زد و بر جنازه پدر بزرگوارش نماز خواند</w:t>
      </w:r>
      <w:r>
        <w:rPr>
          <w:rStyle w:val="FootnoteAnchor"/>
          <w:rtl w:val="true"/>
        </w:rPr>
        <w:footnoteReference w:id="16"/>
      </w:r>
      <w:r>
        <w:rPr>
          <w:rFonts w:ascii="IRNazanin" w:hAnsi="IRNazanin" w:eastAsia="IRNazanin"/>
          <w:color w:val="111111"/>
          <w:sz w:val="28"/>
          <w:sz w:val="28"/>
          <w:szCs w:val="28"/>
          <w:rtl w:val="true"/>
          <w:lang w:bidi="fa-IR"/>
        </w:rPr>
        <w:t xml:space="preserve">و با این عمل آغاز امامت خویش را اعلام فرمود، </w:t>
      </w:r>
    </w:p>
    <w:p>
      <w:pPr>
        <w:pStyle w:val="BookText"/>
        <w:rPr/>
      </w:pPr>
      <w:r>
        <w:rPr>
          <w:rFonts w:ascii="IRNazanin" w:hAnsi="IRNazanin" w:eastAsia="IRNazanin"/>
          <w:color w:val="111111"/>
          <w:sz w:val="28"/>
          <w:sz w:val="28"/>
          <w:szCs w:val="28"/>
          <w:rtl w:val="true"/>
          <w:lang w:bidi="fa-IR"/>
        </w:rPr>
        <w:t>عوامل حکومت عبّاسی به فکر دسیسه افتادند و به شهادت او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آخرین حجّت خویش را با قدرت مطلقه خود از همان آغاز امامت، در پس پرده غیبت قرار داد تا او را از توطئه‌های دشمنان در امان بدارد و از کشته شدن او جلوگیری به عمل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دهان‌هایشان خاموش کنند؛ در حالی که خداوند نور خویش را کامل خواهد ساخت، اگر چه برای کافران ناخوشایند باشد</w:t>
      </w:r>
      <w:r>
        <w:rPr>
          <w:rFonts w:eastAsia="IRNazanin" w:cs="IRNazanin"/>
          <w:color w:val="111111"/>
          <w:sz w:val="28"/>
          <w:szCs w:val="28"/>
          <w:rtl w:val="true"/>
          <w:lang w:bidi="fa-IR"/>
        </w:rPr>
        <w:t xml:space="preserve">.» </w:t>
      </w:r>
      <w:bookmarkStart w:id="32" w:name="pg317_3684"/>
    </w:p>
    <w:p>
      <w:pPr>
        <w:pStyle w:val="Heading2"/>
        <w:numPr>
          <w:ilvl w:val="1"/>
          <w:numId w:val="1"/>
        </w:numPr>
        <w:rPr/>
      </w:pPr>
      <w:bookmarkStart w:id="33" w:name="__RefHeading___Toc2701809_211673320"/>
      <w:bookmarkStart w:id="34" w:name="_Toc10"/>
      <w:bookmarkEnd w:id="32"/>
      <w:bookmarkEnd w:id="33"/>
      <w:r>
        <w:rPr>
          <w:rtl w:val="true"/>
        </w:rPr>
        <w:t>«</w:t>
      </w:r>
      <w:r>
        <w:rPr>
          <w:rtl w:val="true"/>
        </w:rPr>
        <w:t>داستان ساختگی سرداب</w:t>
      </w:r>
      <w:r>
        <w:rPr>
          <w:rtl w:val="true"/>
        </w:rPr>
        <w:t>»</w:t>
      </w:r>
      <w:bookmarkEnd w:id="34"/>
    </w:p>
    <w:p>
      <w:pPr>
        <w:pStyle w:val="BookText"/>
        <w:rPr/>
      </w:pPr>
      <w:r>
        <w:rPr>
          <w:rFonts w:ascii="IRNazanin" w:hAnsi="IRNazanin" w:eastAsia="IRNazanin"/>
          <w:color w:val="111111"/>
          <w:sz w:val="28"/>
          <w:sz w:val="28"/>
          <w:szCs w:val="28"/>
          <w:rtl w:val="true"/>
          <w:lang w:bidi="fa-IR"/>
        </w:rPr>
        <w:t>در سامرا، در جوار بارگاه مقدس امام هادی و امام حسن عسکری‌علیهما السلام سردابی هست که به عنوان محل برگزاری نماز توسط سه امام بزرگوار ما حضرت امام هادی و امام حسن عسکری و امام زمان‌علیهم السلام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برخی نویسندگان و تاریخ نگاران اهل سنّت، داستانی ساختگی را مبنی بر غایب شدن امام زمان‌علیه السلام در سرداب در نوشته‌های خویش آورده و با متّهم ساختن شیعیان به انتظار خروج امام زمان‌علیه السلام از سرداب، آن را مسخره کرده و شیعه را مورد انتقاد قرار داده‌اند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پاسخ به این بی‌احترامی‌ها، دانشمندان شیعه هم با تحقیق و استدلال، نحوه تلقی آنان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جواب مرحوم علامه امینی اکتفا می‌کنیم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سرداب، تهمتی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اصلاً اعتقاد ندارد که امام‌علیه السلام در سرداب غیبت کرده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آن‌ها بوده‌اند که او را غایب گردانیده‌اند و نه آن امام معصوم‌علیه السلام از سرداب ظهور خواهد کرد، بلکه اعتقاد شیعه به مدد روایات بر آن است که او از مکه معظمه و برابر کعبه ظهور خواهد کرد، و هیچ کس به سرداب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سازندگان قصّه سرداب در این دروغ فاحش همگی بر یک رأی می‌بودند تا نشانه‌های ساختگی بودن آن رسوایشان نمی‌ساخت، و چنین نبود که یکی از آن‌ها سرداب را در حلّه و دیگری در بغداد و آن دیگر در سامرا بداند و برخی هم از آن اظهار بی‌اطّلاعی کنند</w:t>
      </w:r>
      <w:r>
        <w:rPr>
          <w:rFonts w:eastAsia="IRNazanin" w:cs="IRNazanin"/>
          <w:color w:val="111111"/>
          <w:sz w:val="28"/>
          <w:szCs w:val="28"/>
          <w:rtl w:val="true"/>
          <w:lang w:bidi="fa-IR"/>
        </w:rPr>
        <w:t>.</w:t>
      </w:r>
      <w:r>
        <w:rPr>
          <w:rStyle w:val="FootnoteAnchor"/>
          <w:rtl w:val="true"/>
        </w:rPr>
        <w:footnoteReference w:id="19"/>
      </w:r>
      <w:bookmarkStart w:id="35" w:name="pg317_3686"/>
    </w:p>
    <w:p>
      <w:pPr>
        <w:pStyle w:val="Heading2"/>
        <w:numPr>
          <w:ilvl w:val="1"/>
          <w:numId w:val="1"/>
        </w:numPr>
        <w:rPr/>
      </w:pPr>
      <w:bookmarkStart w:id="36" w:name="__RefHeading___Toc2701811_211673320"/>
      <w:bookmarkStart w:id="37" w:name="_Toc11"/>
      <w:bookmarkEnd w:id="35"/>
      <w:bookmarkEnd w:id="36"/>
      <w:r>
        <w:rPr>
          <w:rtl w:val="true"/>
        </w:rPr>
        <w:t>«</w:t>
      </w:r>
      <w:r>
        <w:rPr>
          <w:rtl w:val="true"/>
        </w:rPr>
        <w:t>نایبان خاص</w:t>
      </w:r>
      <w:r>
        <w:rPr>
          <w:rtl w:val="true"/>
        </w:rPr>
        <w:t>»</w:t>
      </w:r>
      <w:bookmarkEnd w:id="37"/>
    </w:p>
    <w:p>
      <w:pPr>
        <w:pStyle w:val="Heading3"/>
        <w:numPr>
          <w:ilvl w:val="2"/>
          <w:numId w:val="1"/>
        </w:numPr>
        <w:rPr/>
      </w:pPr>
      <w:bookmarkStart w:id="38" w:name="__RefHeading___Toc2701813_211673320"/>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غیبت صغری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طول کشید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اگر چه حضرت مهدی‌علیه السلام از دید کلیّه دشمنان مخفی بودند، لکن تعداد چهار نفر از یاران و اصحاب خاص ایشان، با او در ارتباط همیشگی بودند و سؤالات و مشکلات مردم را به حضور حضرت عرضه داشته و پاسخ آن بزرگوار را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نایبان خاص ایشان عبارت بودند از</w:t>
      </w:r>
      <w:r>
        <w:rPr>
          <w:rFonts w:eastAsia="IRNazanin" w:cs="IRNazanin"/>
          <w:color w:val="111111"/>
          <w:sz w:val="28"/>
          <w:szCs w:val="28"/>
          <w:rtl w:val="true"/>
          <w:lang w:bidi="fa-IR"/>
        </w:rPr>
        <w:t>:</w:t>
      </w:r>
    </w:p>
    <w:p>
      <w:pPr>
        <w:pStyle w:val="Heading3"/>
        <w:numPr>
          <w:ilvl w:val="2"/>
          <w:numId w:val="1"/>
        </w:numPr>
        <w:rPr/>
      </w:pPr>
      <w:bookmarkStart w:id="40" w:name="__RefHeading___Toc2701815_211673320"/>
      <w:bookmarkStart w:id="41" w:name="_Toc13"/>
      <w:bookmarkEnd w:id="40"/>
      <w:r>
        <w:rPr/>
        <w:t>1</w:t>
      </w:r>
      <w:r>
        <w:rPr>
          <w:rtl w:val="true"/>
        </w:rPr>
        <w:t xml:space="preserve"> - </w:t>
      </w:r>
      <w:r>
        <w:rPr>
          <w:rtl w:val="true"/>
        </w:rPr>
        <w:t>عثمان بن سعید عمروی‌</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یازده سالگی در خدمت امام هادی‌علیه السلام به سر می‌برد و بعدها با تظاهر به روغن فروشی در اوج خفقان حکومت متوکّل و سایر حاکمان جور عبّاسی بیش‌ترین نقش را در انتقال معارف به شیعیان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وکلا و نوّاب دو امام پیشین بود، به عنوان اوّلین نایب خاصّ حضرت مهدی‌علیه السلام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 و در بغداد مدفون شد</w:t>
      </w:r>
      <w:r>
        <w:rPr>
          <w:rFonts w:eastAsia="IRNazanin" w:cs="IRNazanin"/>
          <w:color w:val="111111"/>
          <w:sz w:val="28"/>
          <w:szCs w:val="28"/>
          <w:rtl w:val="true"/>
          <w:lang w:bidi="fa-IR"/>
        </w:rPr>
        <w:t>.</w:t>
      </w:r>
      <w:r>
        <w:rPr>
          <w:rStyle w:val="FootnoteAnchor"/>
          <w:rtl w:val="true"/>
        </w:rPr>
        <w:footnoteReference w:id="21"/>
      </w:r>
      <w:bookmarkStart w:id="42" w:name="pg317_3687"/>
    </w:p>
    <w:p>
      <w:pPr>
        <w:pStyle w:val="Heading3"/>
        <w:numPr>
          <w:ilvl w:val="2"/>
          <w:numId w:val="1"/>
        </w:numPr>
        <w:rPr/>
      </w:pPr>
      <w:bookmarkStart w:id="43" w:name="__RefHeading___Toc2701817_211673320"/>
      <w:bookmarkStart w:id="44" w:name="_Toc14"/>
      <w:bookmarkEnd w:id="42"/>
      <w:bookmarkEnd w:id="43"/>
      <w:r>
        <w:rPr/>
        <w:t>2</w:t>
      </w:r>
      <w:r>
        <w:rPr>
          <w:rtl w:val="true"/>
        </w:rPr>
        <w:t xml:space="preserve"> - </w:t>
      </w:r>
      <w:r>
        <w:rPr>
          <w:rtl w:val="true"/>
        </w:rPr>
        <w:t>محمّد بن عثمان عمروی‌</w:t>
      </w:r>
      <w:bookmarkEnd w:id="44"/>
    </w:p>
    <w:p>
      <w:pPr>
        <w:pStyle w:val="BookText"/>
        <w:rPr/>
      </w:pPr>
      <w:r>
        <w:rPr>
          <w:rFonts w:ascii="IRNazanin" w:hAnsi="IRNazanin" w:eastAsia="IRNazanin"/>
          <w:color w:val="111111"/>
          <w:sz w:val="28"/>
          <w:sz w:val="28"/>
          <w:szCs w:val="28"/>
          <w:rtl w:val="true"/>
          <w:lang w:bidi="fa-IR"/>
        </w:rPr>
        <w:t>وی پس از فوت پدر، افتخار نیابت خاص از امام زمان‌علیه السلام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چندین کتاب در فقه و حدیث نگاشته است، چندین بار مورد تأیید خاص قرار گرفت و حضرت مهدی‌علیه السلام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ثِقَتِی وَکِتابُهُ کِتابی</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اطمینان من است و نوشته او نوشته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آخر جمادی الاول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p>
    <w:p>
      <w:pPr>
        <w:pStyle w:val="Heading3"/>
        <w:numPr>
          <w:ilvl w:val="2"/>
          <w:numId w:val="1"/>
        </w:numPr>
        <w:rPr/>
      </w:pPr>
      <w:bookmarkStart w:id="45" w:name="__RefHeading___Toc2701819_211673320"/>
      <w:bookmarkStart w:id="46" w:name="_Toc15"/>
      <w:bookmarkEnd w:id="45"/>
      <w:r>
        <w:rPr/>
        <w:t>3</w:t>
      </w:r>
      <w:r>
        <w:rPr>
          <w:rtl w:val="true"/>
        </w:rPr>
        <w:t xml:space="preserve"> - </w:t>
      </w:r>
      <w:r>
        <w:rPr>
          <w:rtl w:val="true"/>
        </w:rPr>
        <w:t>حسین بن روح نوبختی‌</w:t>
      </w:r>
      <w:bookmarkEnd w:id="46"/>
    </w:p>
    <w:p>
      <w:pPr>
        <w:pStyle w:val="BookText"/>
        <w:rPr/>
      </w:pPr>
      <w:r>
        <w:rPr>
          <w:rFonts w:ascii="IRNazanin" w:hAnsi="IRNazanin" w:eastAsia="IRNazanin"/>
          <w:color w:val="111111"/>
          <w:sz w:val="28"/>
          <w:sz w:val="28"/>
          <w:szCs w:val="28"/>
          <w:rtl w:val="true"/>
          <w:lang w:bidi="fa-IR"/>
        </w:rPr>
        <w:t>محمّد بن عثمان، چندی قبل از فوت خویش، به امر امام‌علیه السلام او را به سفارت و نیابت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اهل علم و مشهور به فضیلت و تقوا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مناظراتی که از او نقل شده است، دلالت بر قدرت روحی و کثرت دانش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با اراده و با استقامت بود که یکی از دانشمندان معاصرش درباره‌اش گفت</w:t>
      </w:r>
      <w:r>
        <w:rPr>
          <w:rFonts w:eastAsia="IRNazanin" w:cs="IRNazanin"/>
          <w:color w:val="111111"/>
          <w:sz w:val="28"/>
          <w:szCs w:val="28"/>
          <w:rtl w:val="true"/>
          <w:lang w:bidi="fa-IR"/>
        </w:rPr>
        <w:t xml:space="preserve">: </w:t>
      </w:r>
      <w:bookmarkStart w:id="47" w:name="pg317_3688"/>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او را ریز ریز کنند او امام زمان‌علیه السلام را به آنان نشان نخواهد داد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وی بیست و یک سال در مقام نیابت خاص باقی ماند 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8" w:name="__RefHeading___Toc2701821_211673320"/>
      <w:bookmarkStart w:id="49" w:name="_Toc16"/>
      <w:bookmarkEnd w:id="48"/>
      <w:r>
        <w:rPr/>
        <w:t>4</w:t>
      </w:r>
      <w:r>
        <w:rPr>
          <w:rtl w:val="true"/>
        </w:rPr>
        <w:t xml:space="preserve"> - </w:t>
      </w:r>
      <w:r>
        <w:rPr>
          <w:rtl w:val="true"/>
        </w:rPr>
        <w:t>علی بن محمّد سمری‌</w:t>
      </w:r>
      <w:bookmarkEnd w:id="49"/>
    </w:p>
    <w:p>
      <w:pPr>
        <w:pStyle w:val="BookText"/>
        <w:rPr/>
      </w:pPr>
      <w:r>
        <w:rPr>
          <w:rFonts w:ascii="IRNazanin" w:hAnsi="IRNazanin" w:eastAsia="IRNazanin"/>
          <w:color w:val="111111"/>
          <w:sz w:val="28"/>
          <w:sz w:val="28"/>
          <w:szCs w:val="28"/>
          <w:rtl w:val="true"/>
          <w:lang w:bidi="fa-IR"/>
        </w:rPr>
        <w:t xml:space="preserve">در عظمت مقام او کافی است که با وجود شخصیّت‌های عظیم علم و تقوا و مؤلّفان گران‌قدری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او افتخار نیابت خاص امام زمان‌علیه السلام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روز قبل از وفات او امام زمان‌علیه السلام در نامه‌ای از مرگش خبر داده و شروع غیبت کبری را به اطلاع مسلمانان رساند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جوار رحمت حق انتقال یافت</w:t>
      </w:r>
      <w:r>
        <w:rPr>
          <w:rFonts w:eastAsia="IRNazanin" w:cs="IRNazanin"/>
          <w:color w:val="111111"/>
          <w:sz w:val="28"/>
          <w:szCs w:val="28"/>
          <w:rtl w:val="true"/>
          <w:lang w:bidi="fa-IR"/>
        </w:rPr>
        <w:t>.</w:t>
      </w:r>
      <w:r>
        <w:rPr>
          <w:rStyle w:val="FootnoteAnchor"/>
          <w:rtl w:val="true"/>
        </w:rPr>
        <w:footnoteReference w:id="26"/>
      </w:r>
      <w:bookmarkStart w:id="50" w:name="pg317_3689"/>
    </w:p>
    <w:p>
      <w:pPr>
        <w:pStyle w:val="Heading2"/>
        <w:numPr>
          <w:ilvl w:val="1"/>
          <w:numId w:val="1"/>
        </w:numPr>
        <w:rPr/>
      </w:pPr>
      <w:bookmarkStart w:id="51" w:name="__RefHeading___Toc2701823_211673320"/>
      <w:bookmarkStart w:id="52" w:name="_Toc17"/>
      <w:bookmarkEnd w:id="50"/>
      <w:bookmarkEnd w:id="51"/>
      <w:r>
        <w:rPr>
          <w:rtl w:val="true"/>
        </w:rPr>
        <w:t>«</w:t>
      </w:r>
      <w:r>
        <w:rPr>
          <w:rtl w:val="true"/>
        </w:rPr>
        <w:t>غیبت کبری</w:t>
      </w:r>
      <w:r>
        <w:rPr>
          <w:rtl w:val="true"/>
        </w:rPr>
        <w:t>»</w:t>
      </w:r>
      <w:bookmarkEnd w:id="52"/>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غیبت صغری به عنوان مقدمه‌ای برای غیبت کبری، و فصلی کوتاه برای آماده‌سازی مردم جهت تحمل غیبتی طولانی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غیبت کبری که تاکنون حدود یازده قرن طول کشیده، از چند جهت با غیبت صغری 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زمانش بسیار طولانی‌تر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به عنوان نیابت خاصّه با امام زمان‌علیه السلام ارتباط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فقیهان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ویژگی‌های آنان در کلام امام صادق و امام عسکری و امام زمان علیهم السلام آمده است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والیان و نایبان عام امام زمان‌علیه السلام عهده‌دار حکومت اسلامی در عصر غیبت بوده و مسئولیّت دفاع از اسلام و مسلمین و اجرای احکام و حدود الهی و رهبری کلیّه امور اجتماعی و اقتصادی مسلمین بر عهده آنان گذاشته شده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یافتن آن به آماده شدن مردم و فراهم گشتن شرایط برای حکومت واحد جهانی بستگی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آن را هیچ کس جز خدای متعال نمی‌داند و مقدار زمان آن در هیچ حدیثی ذکر نشده و تعیین کنندگان وقت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تعیین کنندگان مدّت غیبت نیز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افترا زننده شمرده شده‌اند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3" w:name="pg317_3691"/>
    </w:p>
    <w:p>
      <w:pPr>
        <w:pStyle w:val="Heading2"/>
        <w:numPr>
          <w:ilvl w:val="1"/>
          <w:numId w:val="1"/>
        </w:numPr>
        <w:rPr/>
      </w:pPr>
      <w:bookmarkStart w:id="54" w:name="__RefHeading___Toc2701825_211673320"/>
      <w:bookmarkStart w:id="55" w:name="_Toc18"/>
      <w:bookmarkEnd w:id="53"/>
      <w:bookmarkEnd w:id="54"/>
      <w:r>
        <w:rPr>
          <w:rtl w:val="true"/>
        </w:rPr>
        <w:t>«</w:t>
      </w:r>
      <w:r>
        <w:rPr>
          <w:rtl w:val="true"/>
        </w:rPr>
        <w:t>برخی از حکمت‌های غیبت</w:t>
      </w:r>
      <w:r>
        <w:rPr>
          <w:rtl w:val="true"/>
        </w:rPr>
        <w:t>»</w:t>
      </w:r>
      <w:bookmarkEnd w:id="55"/>
    </w:p>
    <w:p>
      <w:pPr>
        <w:pStyle w:val="Heading3"/>
        <w:numPr>
          <w:ilvl w:val="2"/>
          <w:numId w:val="1"/>
        </w:numPr>
        <w:rPr/>
      </w:pPr>
      <w:bookmarkStart w:id="56" w:name="__RefHeading___Toc2701827_211673320"/>
      <w:bookmarkStart w:id="57" w:name="_Toc19"/>
      <w:bookmarkEnd w:id="56"/>
      <w:r>
        <w:rPr>
          <w:rtl w:val="true"/>
        </w:rPr>
        <w:t>توضیح</w:t>
      </w:r>
      <w:bookmarkEnd w:id="57"/>
    </w:p>
    <w:p>
      <w:pPr>
        <w:pStyle w:val="BookText"/>
        <w:rPr/>
      </w:pPr>
      <w:r>
        <w:rPr>
          <w:rFonts w:ascii="IRNazanin" w:hAnsi="IRNazanin" w:eastAsia="IRNazanin"/>
          <w:color w:val="111111"/>
          <w:sz w:val="28"/>
          <w:sz w:val="28"/>
          <w:szCs w:val="28"/>
          <w:rtl w:val="true"/>
          <w:lang w:bidi="fa-IR"/>
        </w:rPr>
        <w:t>این که به حقیقت چرا امام زمان‌علیه السلام در پس پرده غیبت پنهان گشته، به اراده حکیمانه خداوند بستگی دارد و از اسرار پیچیده نظام هستی به شمار می‌رود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این همه آنچه در برخی احادیث به عنوان حکمت‌های غیبت ذکر شده است، می‌تواند با اشاره به برخی عوامل مؤثر در غیبت، موجب تذکّر و عبرت آموزی و چاره‌اندیشی بندگان خدا باشد</w:t>
      </w:r>
      <w:r>
        <w:rPr>
          <w:rFonts w:eastAsia="IRNazanin" w:cs="IRNazanin"/>
          <w:color w:val="111111"/>
          <w:sz w:val="28"/>
          <w:szCs w:val="28"/>
          <w:rtl w:val="true"/>
          <w:lang w:bidi="fa-IR"/>
        </w:rPr>
        <w:t>:</w:t>
      </w:r>
    </w:p>
    <w:p>
      <w:pPr>
        <w:pStyle w:val="Heading3"/>
        <w:numPr>
          <w:ilvl w:val="2"/>
          <w:numId w:val="1"/>
        </w:numPr>
        <w:rPr/>
      </w:pPr>
      <w:bookmarkStart w:id="58" w:name="__RefHeading___Toc2701829_211673320"/>
      <w:bookmarkStart w:id="59" w:name="_Toc20"/>
      <w:bookmarkEnd w:id="58"/>
      <w:r>
        <w:rPr/>
        <w:t>1</w:t>
      </w:r>
      <w:r>
        <w:rPr>
          <w:rtl w:val="true"/>
        </w:rPr>
        <w:t xml:space="preserve"> - </w:t>
      </w:r>
      <w:r>
        <w:rPr>
          <w:rtl w:val="true"/>
        </w:rPr>
        <w:t>سنّت الهی‌</w:t>
      </w:r>
      <w:bookmarkEnd w:id="59"/>
    </w:p>
    <w:p>
      <w:pPr>
        <w:pStyle w:val="BookText"/>
        <w:rPr/>
      </w:pP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سنّت‌هایی که در مورد غیبت پیامبران‌علیهم السلام اتفاق افتاده، همگی به طور تمام و کمال در مورد قائم ما اهل بیت، به وقوع خواهد پیوست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0" w:name="__RefHeading___Toc2701831_211673320"/>
      <w:bookmarkStart w:id="61" w:name="_Toc21"/>
      <w:bookmarkEnd w:id="60"/>
      <w:r>
        <w:rPr/>
        <w:t>2</w:t>
      </w:r>
      <w:r>
        <w:rPr>
          <w:rtl w:val="true"/>
        </w:rPr>
        <w:t xml:space="preserve"> - </w:t>
      </w:r>
      <w:r>
        <w:rPr>
          <w:rtl w:val="true"/>
        </w:rPr>
        <w:t>حفظ جان امام و خوف از کشته شدن او</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حقیقت به معنی از بین رفتن پیام او </w:t>
      </w:r>
      <w:bookmarkStart w:id="62" w:name="pg317_3692"/>
    </w:p>
    <w:p>
      <w:pPr>
        <w:pStyle w:val="BookText"/>
        <w:rPr/>
      </w:pPr>
      <w:bookmarkEnd w:id="62"/>
      <w:r>
        <w:rPr>
          <w:rFonts w:ascii="IRNazanin" w:hAnsi="IRNazanin" w:eastAsia="IRNazanin"/>
          <w:color w:val="111111"/>
          <w:sz w:val="28"/>
          <w:sz w:val="28"/>
          <w:szCs w:val="28"/>
          <w:rtl w:val="true"/>
          <w:lang w:bidi="fa-IR"/>
        </w:rPr>
        <w:t>و نافرجام ماندن مأموریت‌های او در حاکمیّت بخشیدن به اسلام و قرآن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در پاسخ سؤالی درباره وجه غیبت امام زمان‌علیه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خویش می‌ترسد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3" w:name="__RefHeading___Toc2701833_211673320"/>
      <w:bookmarkStart w:id="64" w:name="_Toc22"/>
      <w:bookmarkEnd w:id="63"/>
      <w:r>
        <w:rPr/>
        <w:t>3</w:t>
      </w:r>
      <w:r>
        <w:rPr>
          <w:rtl w:val="true"/>
        </w:rPr>
        <w:t xml:space="preserve"> - </w:t>
      </w:r>
      <w:r>
        <w:rPr>
          <w:rtl w:val="true"/>
        </w:rPr>
        <w:t>آمادگی جهانی برای پذیرش حکومت اسلام و محو سلطه مستکبران‌</w:t>
      </w:r>
      <w:bookmarkEnd w:id="64"/>
    </w:p>
    <w:p>
      <w:pPr>
        <w:pStyle w:val="BookText"/>
        <w:rPr/>
      </w:pPr>
      <w:r>
        <w:rPr>
          <w:rFonts w:ascii="IRNazanin" w:hAnsi="IRNazanin" w:eastAsia="IRNazanin"/>
          <w:color w:val="111111"/>
          <w:sz w:val="28"/>
          <w:sz w:val="28"/>
          <w:szCs w:val="28"/>
          <w:rtl w:val="true"/>
          <w:lang w:bidi="fa-IR"/>
        </w:rPr>
        <w:t>امام زمان‌علیه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زمان ظهورم، در حالی قیام می‌کنم که بیعت و پیمان هیچ طاغوتی برگردنم نیست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5" w:name="__RefHeading___Toc2701835_211673320"/>
      <w:bookmarkStart w:id="66" w:name="_Toc23"/>
      <w:bookmarkEnd w:id="65"/>
      <w:r>
        <w:rPr/>
        <w:t>4</w:t>
      </w:r>
      <w:r>
        <w:rPr>
          <w:rtl w:val="true"/>
        </w:rPr>
        <w:t xml:space="preserve"> - </w:t>
      </w:r>
      <w:r>
        <w:rPr>
          <w:rtl w:val="true"/>
        </w:rPr>
        <w:t>آزمایش مردم‌</w:t>
      </w:r>
      <w:bookmarkEnd w:id="66"/>
    </w:p>
    <w:p>
      <w:pPr>
        <w:pStyle w:val="BookText"/>
        <w:rPr/>
      </w:pPr>
      <w:r>
        <w:rPr>
          <w:rFonts w:ascii="IRNazanin" w:hAnsi="IRNazanin" w:eastAsia="IRNazanin"/>
          <w:color w:val="111111"/>
          <w:sz w:val="28"/>
          <w:sz w:val="28"/>
          <w:szCs w:val="28"/>
          <w:rtl w:val="true"/>
          <w:lang w:bidi="fa-IR"/>
        </w:rPr>
        <w:t>پیامبرصلی الله علیه وآله فرموده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مهدی‌علیه السلام کسی بر اعتقاد به امامتش ثابت نمی‌ماند مگر آن‌که خداوند قلبش را به ایمان آزموده باشد</w:t>
      </w:r>
      <w:r>
        <w:rPr>
          <w:rFonts w:eastAsia="IRNazanin" w:cs="IRNazanin"/>
          <w:color w:val="111111"/>
          <w:sz w:val="28"/>
          <w:szCs w:val="28"/>
          <w:rtl w:val="true"/>
          <w:lang w:bidi="fa-IR"/>
        </w:rPr>
        <w:t>».</w:t>
      </w:r>
      <w:r>
        <w:rPr>
          <w:rStyle w:val="FootnoteAnchor"/>
          <w:rtl w:val="true"/>
        </w:rPr>
        <w:footnoteReference w:id="34"/>
      </w:r>
      <w:bookmarkStart w:id="67" w:name="pg317_3693"/>
    </w:p>
    <w:p>
      <w:pPr>
        <w:pStyle w:val="Heading3"/>
        <w:numPr>
          <w:ilvl w:val="2"/>
          <w:numId w:val="1"/>
        </w:numPr>
        <w:rPr/>
      </w:pPr>
      <w:bookmarkStart w:id="68" w:name="__RefHeading___Toc2701837_211673320"/>
      <w:bookmarkStart w:id="69" w:name="_Toc24"/>
      <w:bookmarkEnd w:id="67"/>
      <w:bookmarkEnd w:id="68"/>
      <w:r>
        <w:rPr/>
        <w:t>5</w:t>
      </w:r>
      <w:r>
        <w:rPr>
          <w:rtl w:val="true"/>
        </w:rPr>
        <w:t xml:space="preserve"> - </w:t>
      </w:r>
      <w:r>
        <w:rPr>
          <w:rtl w:val="true"/>
        </w:rPr>
        <w:t>گناهان مردم و عدم آمادگی آنان‌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 خود را به خورشیدی تشبیه می‌فرماید که ابرها آن را پوشیده باشند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خاصیت وجود امام زمان‌علیه السلام چون خورشید، نور افشانی و اعطای فیض است، ابرهای پوشاننده، جز گناهان و قدر ناشناسی مردم چه می‌تواند باشد؟ </w:t>
      </w:r>
      <w:bookmarkStart w:id="70" w:name="pg317_3694"/>
    </w:p>
    <w:p>
      <w:pPr>
        <w:pStyle w:val="Heading2"/>
        <w:numPr>
          <w:ilvl w:val="1"/>
          <w:numId w:val="1"/>
        </w:numPr>
        <w:rPr/>
      </w:pPr>
      <w:bookmarkStart w:id="71" w:name="__RefHeading___Toc2701839_211673320"/>
      <w:bookmarkStart w:id="72" w:name="_Toc25"/>
      <w:bookmarkEnd w:id="70"/>
      <w:bookmarkEnd w:id="71"/>
      <w:r>
        <w:rPr>
          <w:rtl w:val="true"/>
        </w:rPr>
        <w:t>«</w:t>
      </w:r>
      <w:r>
        <w:rPr>
          <w:rtl w:val="true"/>
        </w:rPr>
        <w:t>ویژگی‌های غیبت</w:t>
      </w:r>
      <w:r>
        <w:rPr>
          <w:rtl w:val="true"/>
        </w:rPr>
        <w:t>»</w:t>
      </w:r>
      <w:bookmarkEnd w:id="72"/>
    </w:p>
    <w:p>
      <w:pPr>
        <w:pStyle w:val="BookText"/>
        <w:rPr/>
      </w:pPr>
      <w:r>
        <w:rPr>
          <w:rFonts w:ascii="IRNazanin" w:hAnsi="IRNazanin" w:eastAsia="IRNazanin"/>
          <w:color w:val="111111"/>
          <w:sz w:val="28"/>
          <w:sz w:val="28"/>
          <w:szCs w:val="28"/>
          <w:rtl w:val="true"/>
          <w:lang w:bidi="fa-IR"/>
        </w:rPr>
        <w:t>این که غیبت امام زمان‌علیه السلام چگونه است و چه خصوصیاتی دارد، در برخی از احادیث معصومین‌علیهم السلام مورد بحث قرار گرفته، لکن هرگز نمی‌توان از مجموعه این احادیث به تصویری روشن و قطعی از چگونگی غیبت آن بزرگوار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پی می‌آید، تنها بیان‌گر برخی از این ویژگی‌ها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خورشید است، آن زمان که ابرها آن را پوشانیده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یَنْتَفِعُونَ بِالشَّمْسِ إِذا سَتَرها سَحاب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او را می‌بینند ولی نمی‌شناسند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اللَّهُ بَیْنَهُ وَبَیْنَ الْخَلْقِ حِجاباً یَرَوْنَهُ وَلایَعْرِفُونَهُ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 در مراسم حج شرکت می‌کند و در عرفات می‌ایستد و به دعای مؤمنین آمین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لَیَحْضَرُ الْمُوسِمَ فِی کُلِ‌ّ سَنَةٍ </w:t>
      </w:r>
    </w:p>
    <w:p>
      <w:pPr>
        <w:pStyle w:val="BookText"/>
        <w:rPr/>
      </w:pPr>
      <w:r>
        <w:rPr>
          <w:rFonts w:ascii="Amiri" w:hAnsi="Amiri" w:eastAsia="Amiri" w:cs="Amiri"/>
          <w:color w:val="111111"/>
          <w:sz w:val="28"/>
          <w:sz w:val="28"/>
          <w:szCs w:val="28"/>
          <w:rtl w:val="true"/>
          <w:lang w:bidi="ar-SA"/>
        </w:rPr>
        <w:t>وَیَقِفُ بِعَرَفَةَ فَیُؤَمَّنُ عَلی دُعاءِ الْمُؤْمِنِ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شخص او از دیدگان مردم غایب می‌گردد لکن یاد او از دل‌هایشان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غابَ عَنِ النّاسِ شَخْصُهُ فِی حالِ هُدْنَةٍ لَمْ یَغِبْ عَنْهُمْ مَثْبُوتُ عِلْمِهِ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شیفتگان و دل‌دادگان، توفیق دیدار و شناخت او را یافته‌اند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مشخّصی ندارد و بیش‌تر در صحراها و اطراف شهرهای نامشخص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دور از مساکن ستم‌گران و به طور ناشناخته، همچون سایر انسان‌ها، در مسکنی خاص به سر می‌بَرَد و همانند مردم به غذا، پوشاک و استراحت نیازمند است و بنابر قولی، همسر و فرزند نیز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مجالس مردم شرکت می‌کند و بر </w:t>
      </w:r>
    </w:p>
    <w:p>
      <w:pPr>
        <w:pStyle w:val="BookText"/>
        <w:rPr/>
      </w:pPr>
      <w:r>
        <w:rPr>
          <w:rFonts w:ascii="IRNazanin" w:hAnsi="IRNazanin" w:eastAsia="IRNazanin"/>
          <w:color w:val="111111"/>
          <w:sz w:val="28"/>
          <w:sz w:val="28"/>
          <w:szCs w:val="28"/>
          <w:rtl w:val="true"/>
          <w:lang w:bidi="fa-IR"/>
        </w:rPr>
        <w:t>فرش‌های آنان قدم می‌گذارد و در کوچه و بازارهایشان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حکمت الهی اقتضا می‌کند که امام زمان‌علیه السلام در مکانی حاضر باشد، ولی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لایُری جِسْمُهُ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یَغِیبُ عَنْکُمْ شَخْصُهُ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گاهی حکمت بر آن است که دیده شود، لکن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عمری‌رحمه الله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النَّاسَ وَیَعْرِفُهُمْ وَیَرَوْنَهُ وَلا یَعْرِفُونَهُ</w:t>
      </w:r>
      <w:r>
        <w:rPr>
          <w:rFonts w:eastAsia="Amiri" w:cs="Amiri" w:ascii="Amiri" w:hAnsi="Amiri"/>
          <w:color w:val="111111"/>
          <w:sz w:val="28"/>
          <w:szCs w:val="28"/>
          <w:rtl w:val="true"/>
          <w:lang w:bidi="ar-SA"/>
        </w:rPr>
        <w:t>».</w:t>
      </w:r>
      <w:r>
        <w:rPr>
          <w:rStyle w:val="FootnoteAnchor"/>
          <w:rtl w:val="true"/>
        </w:rPr>
        <w:footnoteReference w:id="43"/>
      </w:r>
      <w:bookmarkStart w:id="73" w:name="pg317_3697"/>
    </w:p>
    <w:p>
      <w:pPr>
        <w:pStyle w:val="Heading2"/>
        <w:numPr>
          <w:ilvl w:val="1"/>
          <w:numId w:val="1"/>
        </w:numPr>
        <w:rPr/>
      </w:pPr>
      <w:bookmarkStart w:id="74" w:name="__RefHeading___Toc2701841_211673320"/>
      <w:bookmarkStart w:id="75" w:name="_Toc26"/>
      <w:bookmarkEnd w:id="73"/>
      <w:bookmarkEnd w:id="74"/>
      <w:r>
        <w:rPr>
          <w:rtl w:val="true"/>
        </w:rPr>
        <w:t>«</w:t>
      </w:r>
      <w:r>
        <w:rPr>
          <w:rtl w:val="true"/>
        </w:rPr>
        <w:t>ویژگی‌ها و امتیازات اخلاقی</w:t>
      </w:r>
      <w:r>
        <w:rPr>
          <w:rtl w:val="true"/>
        </w:rPr>
        <w:t>»</w:t>
      </w:r>
      <w:bookmarkEnd w:id="75"/>
    </w:p>
    <w:p>
      <w:pPr>
        <w:pStyle w:val="Heading3"/>
        <w:numPr>
          <w:ilvl w:val="2"/>
          <w:numId w:val="1"/>
        </w:numPr>
        <w:rPr/>
      </w:pPr>
      <w:bookmarkStart w:id="76" w:name="__RefHeading___Toc2701843_211673320"/>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امام زمان‌علیه السلام از آن رو که وارث همه پیامبران عظیم‌الشأن و اولیای گران‌قدر الهی است، مجموعه‌ای کامل از صفات کمال و جمال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بخش اخلاق عظیم پیامبرصلی الله علیه وآله و خصوصیات شگفت امیرالمؤمنین‌علیه السلام و مکارم و فضایل والای فاطمه زهراعلیها السلام و فرزندان معصوم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از این ویژگی‌ها، می‌تواند مقدمه‌ای آگاهی بخش برای تبعیّت از آن امام و همسویی با او باشد</w:t>
      </w:r>
      <w:r>
        <w:rPr>
          <w:rFonts w:eastAsia="IRNazanin" w:cs="IRNazanin"/>
          <w:color w:val="111111"/>
          <w:sz w:val="28"/>
          <w:szCs w:val="28"/>
          <w:rtl w:val="true"/>
          <w:lang w:bidi="fa-IR"/>
        </w:rPr>
        <w:t>.</w:t>
      </w:r>
    </w:p>
    <w:p>
      <w:pPr>
        <w:pStyle w:val="Heading3"/>
        <w:numPr>
          <w:ilvl w:val="2"/>
          <w:numId w:val="1"/>
        </w:numPr>
        <w:rPr/>
      </w:pPr>
      <w:bookmarkStart w:id="78" w:name="__RefHeading___Toc2701845_211673320"/>
      <w:bookmarkStart w:id="79" w:name="_Toc28"/>
      <w:bookmarkEnd w:id="78"/>
      <w:r>
        <w:rPr/>
        <w:t>1</w:t>
      </w:r>
      <w:r>
        <w:rPr>
          <w:rtl w:val="true"/>
        </w:rPr>
        <w:t xml:space="preserve"> - </w:t>
      </w:r>
      <w:r>
        <w:rPr>
          <w:rtl w:val="true"/>
        </w:rPr>
        <w:t>دانش گسترده‌</w:t>
      </w:r>
      <w:bookmarkEnd w:id="79"/>
    </w:p>
    <w:p>
      <w:pPr>
        <w:pStyle w:val="BookText"/>
        <w:rPr/>
      </w:pPr>
      <w:r>
        <w:rPr>
          <w:rFonts w:ascii="IRNazanin" w:hAnsi="IRNazanin" w:eastAsia="IRNazanin"/>
          <w:color w:val="111111"/>
          <w:sz w:val="28"/>
          <w:sz w:val="28"/>
          <w:szCs w:val="28"/>
          <w:rtl w:val="true"/>
          <w:lang w:bidi="fa-IR"/>
        </w:rPr>
        <w:t>امیرالمؤمنین‌علیه السلام 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اَکْثَرُکُمْ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دانشمندترین شما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به کتاب خدای عزّوجلّ و سنّت پیامبرصلی الله علیه وآله در قلب مهدی ما می‌روید، هم چنان که گیاهان به بهترین شکل از زمین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اهل‌بیت رحمت </w:t>
      </w:r>
      <w:bookmarkStart w:id="80" w:name="pg317_3698"/>
    </w:p>
    <w:p>
      <w:pPr>
        <w:pStyle w:val="BookText"/>
        <w:rPr/>
      </w:pPr>
      <w:bookmarkEnd w:id="80"/>
      <w:r>
        <w:rPr>
          <w:rFonts w:ascii="IRNazanin" w:hAnsi="IRNazanin" w:eastAsia="IRNazanin"/>
          <w:color w:val="111111"/>
          <w:sz w:val="28"/>
          <w:sz w:val="28"/>
          <w:szCs w:val="28"/>
          <w:rtl w:val="true"/>
          <w:lang w:bidi="fa-IR"/>
        </w:rPr>
        <w:t>و نبوّت و ای گنجینه علم و جایگاه رسالت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1" w:name="__RefHeading___Toc2701847_211673320"/>
      <w:bookmarkStart w:id="82" w:name="_Toc29"/>
      <w:bookmarkEnd w:id="81"/>
      <w:r>
        <w:rPr/>
        <w:t>2</w:t>
      </w:r>
      <w:r>
        <w:rPr>
          <w:rtl w:val="true"/>
        </w:rPr>
        <w:t xml:space="preserve"> - </w:t>
      </w:r>
      <w:r>
        <w:rPr>
          <w:rtl w:val="true"/>
        </w:rPr>
        <w:t>زهد و بی‌اعتنایی به دنیا</w:t>
      </w:r>
      <w:bookmarkEnd w:id="82"/>
    </w:p>
    <w:p>
      <w:pPr>
        <w:pStyle w:val="BookText"/>
        <w:rPr/>
      </w:pPr>
      <w:r>
        <w:rPr>
          <w:rFonts w:ascii="IRNazanin" w:hAnsi="IRNazanin" w:eastAsia="IRNazanin"/>
          <w:color w:val="111111"/>
          <w:sz w:val="28"/>
          <w:sz w:val="28"/>
          <w:szCs w:val="28"/>
          <w:rtl w:val="true"/>
          <w:lang w:bidi="fa-IR"/>
        </w:rPr>
        <w:t>امام رضاعلیه السلام درباره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لِباسُ الْقائِمِ إِلَّا الْغَلِیظُ، وَما طَعامُهُ إِلَّا الْجَشَبُ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قائم‌علیه السلام ما چیزی نیست جز پوشاکی خشن، و غذای او چیزی نیست جز طعامی خشک</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83" w:name="__RefHeading___Toc2701849_211673320"/>
      <w:bookmarkStart w:id="84" w:name="_Toc30"/>
      <w:bookmarkEnd w:id="83"/>
      <w:r>
        <w:rPr/>
        <w:t>3</w:t>
      </w:r>
      <w:r>
        <w:rPr>
          <w:rtl w:val="true"/>
        </w:rPr>
        <w:t xml:space="preserve"> - </w:t>
      </w:r>
      <w:r>
        <w:rPr>
          <w:rtl w:val="true"/>
        </w:rPr>
        <w:t>عدالت گستری در بین مردم‌</w:t>
      </w:r>
      <w:bookmarkEnd w:id="84"/>
    </w:p>
    <w:p>
      <w:pPr>
        <w:pStyle w:val="BookText"/>
        <w:rPr/>
      </w:pPr>
      <w:r>
        <w:rPr>
          <w:rFonts w:ascii="IRNazanin" w:hAnsi="IRNazanin" w:eastAsia="IRNazanin"/>
          <w:color w:val="111111"/>
          <w:sz w:val="28"/>
          <w:sz w:val="28"/>
          <w:szCs w:val="28"/>
          <w:rtl w:val="true"/>
          <w:lang w:bidi="fa-IR"/>
        </w:rPr>
        <w:t>امام باقرعلیه السلام درباره حضرت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یَعْدِلُ فِی خَلْقِ الرَّحْمنِ، اَلْبِرِّ مِنْهُمْ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بین مردم به عدالت رفتار می‌کند؛ چه نیکوکار باشند و چه بدکار</w:t>
      </w:r>
      <w:r>
        <w:rPr>
          <w:rFonts w:eastAsia="IRNazanin" w:cs="IRNazanin"/>
          <w:color w:val="111111"/>
          <w:sz w:val="28"/>
          <w:szCs w:val="28"/>
          <w:rtl w:val="true"/>
          <w:lang w:bidi="fa-IR"/>
        </w:rPr>
        <w:t>».</w:t>
      </w:r>
      <w:r>
        <w:rPr>
          <w:rStyle w:val="FootnoteAnchor"/>
          <w:rtl w:val="true"/>
        </w:rPr>
        <w:footnoteReference w:id="47"/>
      </w:r>
      <w:bookmarkStart w:id="85" w:name="pg317_3699"/>
    </w:p>
    <w:p>
      <w:pPr>
        <w:pStyle w:val="Heading3"/>
        <w:numPr>
          <w:ilvl w:val="2"/>
          <w:numId w:val="1"/>
        </w:numPr>
        <w:rPr/>
      </w:pPr>
      <w:bookmarkStart w:id="86" w:name="__RefHeading___Toc2701851_211673320"/>
      <w:bookmarkStart w:id="87" w:name="_Toc31"/>
      <w:bookmarkEnd w:id="85"/>
      <w:bookmarkEnd w:id="86"/>
      <w:r>
        <w:rPr/>
        <w:t>4</w:t>
      </w:r>
      <w:r>
        <w:rPr>
          <w:rtl w:val="true"/>
        </w:rPr>
        <w:t xml:space="preserve"> - </w:t>
      </w:r>
      <w:r>
        <w:rPr>
          <w:rtl w:val="true"/>
        </w:rPr>
        <w:t>عمل به سنّت پیامبرصلی الله علیه وآله‌</w:t>
      </w:r>
      <w:bookmarkEnd w:id="87"/>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اسمش همانند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آیین مرا به وسیله او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سنت و روش من عمل می‌کند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88" w:name="__RefHeading___Toc2701853_211673320"/>
      <w:bookmarkStart w:id="89" w:name="_Toc32"/>
      <w:bookmarkEnd w:id="88"/>
      <w:r>
        <w:rPr/>
        <w:t>5</w:t>
      </w:r>
      <w:r>
        <w:rPr>
          <w:rtl w:val="true"/>
        </w:rPr>
        <w:t xml:space="preserve"> - </w:t>
      </w:r>
      <w:r>
        <w:rPr>
          <w:rtl w:val="true"/>
        </w:rPr>
        <w:t>جود و بخشش‌</w:t>
      </w:r>
      <w:bookmarkEnd w:id="89"/>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ببخش، عطایی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مهدی‌علیه السلام آن مقدار از مال را که او بتواند حمل کند در دامنش می‌ریزد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90" w:name="__RefHeading___Toc2701855_211673320"/>
      <w:bookmarkStart w:id="91" w:name="_Toc33"/>
      <w:bookmarkEnd w:id="90"/>
      <w:r>
        <w:rPr/>
        <w:t>6</w:t>
      </w:r>
      <w:r>
        <w:rPr>
          <w:rtl w:val="true"/>
        </w:rPr>
        <w:t xml:space="preserve"> - </w:t>
      </w:r>
      <w:r>
        <w:rPr>
          <w:rtl w:val="true"/>
        </w:rPr>
        <w:t>دعا و عبادت‌</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خاص و دعاهای فراوانی که از ناحیه مقدّسه امام زمان‌علیه السلام رسیده است، همگی دلالت بر مداومت آن بزرگوار بر دعاها و عباداتی دارند که به یقین بالاترین نشانه بندگی و قوی‌ترین عامل در تقرّب به سوی خدا به شمار می‌آیند</w:t>
      </w:r>
      <w:r>
        <w:rPr>
          <w:rFonts w:eastAsia="IRNazanin" w:cs="IRNazanin"/>
          <w:color w:val="111111"/>
          <w:sz w:val="28"/>
          <w:szCs w:val="28"/>
          <w:rtl w:val="true"/>
          <w:lang w:bidi="fa-IR"/>
        </w:rPr>
        <w:t xml:space="preserve">. </w:t>
      </w:r>
      <w:bookmarkStart w:id="92" w:name="pg317_3700"/>
    </w:p>
    <w:p>
      <w:pPr>
        <w:pStyle w:val="BookText"/>
        <w:rPr/>
      </w:pPr>
      <w:bookmarkEnd w:id="92"/>
      <w:r>
        <w:rPr>
          <w:rFonts w:ascii="IRNazanin" w:hAnsi="IRNazanin" w:eastAsia="IRNazanin"/>
          <w:color w:val="111111"/>
          <w:sz w:val="28"/>
          <w:sz w:val="28"/>
          <w:szCs w:val="28"/>
          <w:rtl w:val="true"/>
          <w:lang w:bidi="fa-IR"/>
        </w:rPr>
        <w:t>اگر پیامبر اکرم‌صلی الله علیه وآله برای آمادگی یافتن جهت دریافت مسئولیت بزرگ رسالت، مأمور به اقامه نماز شب به صورت واجب می‌شود، به این معنا است که کثرت بندگی و شدت اهتمام به نماز و دعا و عبادت، لازمه پذیرش مسئولیت‌های بزرگ است و از همین رو، قبول مسئولیت حاکمیت بخشیدن به توحید و عدالت در سراسر دنیا توسط امام زمان‌علیه السلام جز در سایه عبادت‌های همیشگی و دعاهای پیوسته آن بزرگوار میسّر نیست</w:t>
      </w:r>
      <w:r>
        <w:rPr>
          <w:rFonts w:eastAsia="IRNazanin" w:cs="IRNazanin"/>
          <w:color w:val="111111"/>
          <w:sz w:val="28"/>
          <w:szCs w:val="28"/>
          <w:rtl w:val="true"/>
          <w:lang w:bidi="fa-IR"/>
        </w:rPr>
        <w:t>.</w:t>
      </w:r>
    </w:p>
    <w:p>
      <w:pPr>
        <w:pStyle w:val="Heading3"/>
        <w:numPr>
          <w:ilvl w:val="2"/>
          <w:numId w:val="1"/>
        </w:numPr>
        <w:rPr/>
      </w:pPr>
      <w:bookmarkStart w:id="93" w:name="__RefHeading___Toc2701857_211673320"/>
      <w:bookmarkStart w:id="94" w:name="_Toc34"/>
      <w:bookmarkEnd w:id="93"/>
      <w:r>
        <w:rPr/>
        <w:t>7</w:t>
      </w:r>
      <w:r>
        <w:rPr>
          <w:rtl w:val="true"/>
        </w:rPr>
        <w:t xml:space="preserve"> - </w:t>
      </w:r>
      <w:r>
        <w:rPr>
          <w:rtl w:val="true"/>
        </w:rPr>
        <w:t>شجاعت و صلابت‌</w:t>
      </w:r>
      <w:bookmarkEnd w:id="94"/>
    </w:p>
    <w:p>
      <w:pPr>
        <w:pStyle w:val="BookText"/>
        <w:rPr/>
      </w:pPr>
      <w:r>
        <w:rPr>
          <w:rFonts w:ascii="IRNazanin" w:hAnsi="IRNazanin" w:eastAsia="IRNazanin"/>
          <w:color w:val="111111"/>
          <w:sz w:val="28"/>
          <w:sz w:val="28"/>
          <w:szCs w:val="28"/>
          <w:rtl w:val="true"/>
          <w:lang w:bidi="fa-IR"/>
        </w:rPr>
        <w:t>رویارویی با همه مشرکان و مستکبران و به زانو درآوردن همه قدرت‌های طاغوتی دنیا، دلاوریِ بی‌نظیر و استواریِ بی‌بدیل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همچون رسول اللَّه‌صلی الله علیه وآله در گرما گرم پیکارها، رزمش مایه دل گرمی رزم آوران، و حضور قاطعانه‌اش پشتوانه کفر ستیزان و همانند امام علی‌علیه السلام زره‌اش پشت نداشته باشد و همانند امام حسین‌علیه السلام مرد میدان رزم باشد</w:t>
      </w:r>
      <w:r>
        <w:rPr>
          <w:rFonts w:eastAsia="IRNazanin" w:cs="IRNazanin"/>
          <w:color w:val="111111"/>
          <w:sz w:val="28"/>
          <w:szCs w:val="28"/>
          <w:rtl w:val="true"/>
          <w:lang w:bidi="fa-IR"/>
        </w:rPr>
        <w:t>.</w:t>
      </w:r>
    </w:p>
    <w:p>
      <w:pPr>
        <w:pStyle w:val="Heading3"/>
        <w:numPr>
          <w:ilvl w:val="2"/>
          <w:numId w:val="1"/>
        </w:numPr>
        <w:rPr/>
      </w:pPr>
      <w:bookmarkStart w:id="95" w:name="__RefHeading___Toc2701859_211673320"/>
      <w:bookmarkStart w:id="96" w:name="_Toc35"/>
      <w:bookmarkEnd w:id="95"/>
      <w:r>
        <w:rPr/>
        <w:t>8</w:t>
      </w:r>
      <w:r>
        <w:rPr>
          <w:rtl w:val="true"/>
        </w:rPr>
        <w:t xml:space="preserve"> - </w:t>
      </w:r>
      <w:r>
        <w:rPr>
          <w:rtl w:val="true"/>
        </w:rPr>
        <w:t>صبر و شکیبایی‌</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و صبر هر انسان را باید با بررسی میزان بلاها و مقدار مشکلات وارده بر او، برآورد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صبورترین و بردبارترین انسان‌های تاریخ، چند سال در برابر سختی‌ها دوام آورده و چه اندازه بلاها و غم‌ها را تحمل کرده‌اند؟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محنت‌ها و بلاها و مصیبت‌های امام زمان‌علیه السلام در طول این همه قرن، هرگز قابل مقایسه با هیچ انسان دیگری نیست؛ زیرا کثرت بلاها و طول زمان ابتلائات است که صبر و استقامتی والا می‌طلبد؛ بلکه نوع مسئولیت انسان هم در تعیین میزان استقامت و شکیبایی، تأثیرگذار است و حضرت مهدی‌علیه السلام امام زمان و حجت عالمیان و ولیّ همه مؤمنان و پدر و سرپرست همه شیعیان است</w:t>
      </w:r>
      <w:r>
        <w:rPr>
          <w:rFonts w:eastAsia="IRNazanin" w:cs="IRNazanin"/>
          <w:color w:val="111111"/>
          <w:sz w:val="28"/>
          <w:szCs w:val="28"/>
          <w:rtl w:val="true"/>
          <w:lang w:bidi="fa-IR"/>
        </w:rPr>
        <w:t xml:space="preserve">. </w:t>
      </w:r>
      <w:bookmarkStart w:id="97" w:name="pg317_3702"/>
    </w:p>
    <w:p>
      <w:pPr>
        <w:pStyle w:val="Heading2"/>
        <w:numPr>
          <w:ilvl w:val="1"/>
          <w:numId w:val="1"/>
        </w:numPr>
        <w:rPr/>
      </w:pPr>
      <w:bookmarkStart w:id="98" w:name="__RefHeading___Toc2701861_211673320"/>
      <w:bookmarkStart w:id="99" w:name="_Toc36"/>
      <w:bookmarkEnd w:id="97"/>
      <w:bookmarkEnd w:id="98"/>
      <w:r>
        <w:rPr>
          <w:rtl w:val="true"/>
        </w:rPr>
        <w:t>«</w:t>
      </w:r>
      <w:r>
        <w:rPr>
          <w:rtl w:val="true"/>
        </w:rPr>
        <w:t>طول عمر</w:t>
      </w:r>
      <w:r>
        <w:rPr>
          <w:rtl w:val="true"/>
        </w:rPr>
        <w:t>»</w:t>
      </w:r>
      <w:bookmarkEnd w:id="99"/>
    </w:p>
    <w:p>
      <w:pPr>
        <w:pStyle w:val="BookText"/>
        <w:rPr/>
      </w:pPr>
      <w:r>
        <w:rPr>
          <w:rFonts w:ascii="IRNazanin" w:hAnsi="IRNazanin" w:eastAsia="IRNazanin"/>
          <w:color w:val="111111"/>
          <w:sz w:val="28"/>
          <w:sz w:val="28"/>
          <w:szCs w:val="28"/>
          <w:rtl w:val="true"/>
          <w:lang w:bidi="fa-IR"/>
        </w:rPr>
        <w:t xml:space="preserve">از میلاد امام زمان‌علیه السلام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هزار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طولانی ممکن است ده‌ها، صدها بلکه هزارها سال دیگر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هرگز جای شگفتی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بزرگی که انسان را از هیچ آفریده و ایجاد و بقای هر چیزی تنها به اراده او بستگی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اَمْرُهُ إِذا اَرادَ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توانایی دارد که حیات یکی از آفریده‌های خویش را بنا به حکمت‌هایی، چندین هزار سال، طولانی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حضرت یونس آمده است که اگر توبه نمی‌کرد خداوند او را تا روز قیامت در شکم نهنگ زنده نگه می‌داشت</w:t>
      </w:r>
      <w:r>
        <w:rPr>
          <w:rFonts w:eastAsia="IRNazanin" w:cs="IRNazanin"/>
          <w:color w:val="111111"/>
          <w:sz w:val="28"/>
          <w:szCs w:val="28"/>
          <w:rtl w:val="true"/>
          <w:lang w:bidi="fa-IR"/>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سرشار از داستان انسان‌های کهن‌سالی است که صدها سال بدون هیچ‌گونه مریضی و ناراحتی عمر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تورات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سال عمر کرد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قرآن کریم نیز آن‌جا که از نوح پیامبرعلیه السلام سخن می‌گوید، عمر او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پیش از طوفان، ذکر می‌فرماید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منطقی، در ارتقای تدریجی عمر یک موجود نمی‌توان حد خاصّی را معین کرد و بالاتر از آن را ناممکن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 یک انسان مثلاً ممکن است صد، صد و پنجاه و دویست سال باشد، بالاتر از این هم ممکن است و این سلسله تدریجی اگر به چند هزار سال هم برسد باز هم نمی‌توان گفت ناممکن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ثابت کرده است که اگر مواد لازم اندام‌های بدن به مقدار متناسب به آن‌ها برسد و همواره از مریضی‌ها و نارسایی‌های هر یک از آن‌ها پیشگیری شود، عمر موجودات زنده به طور شگفت‌انگیزی قابل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هیچ بُعدی ندارد که امام زمان‌علیه السلام با توجه به آگاهی‌های خدادادی و بی‌انتهای خود، ده‌ها برابر عمر طبیعی سایر انسان‌ها عمر داشته باشد</w:t>
      </w:r>
      <w:r>
        <w:rPr>
          <w:rFonts w:eastAsia="IRNazanin" w:cs="IRNazanin"/>
          <w:color w:val="111111"/>
          <w:sz w:val="28"/>
          <w:szCs w:val="28"/>
          <w:rtl w:val="true"/>
          <w:lang w:bidi="fa-IR"/>
        </w:rPr>
        <w:t xml:space="preserve">. </w:t>
      </w:r>
      <w:bookmarkStart w:id="100" w:name="pg317_3704"/>
    </w:p>
    <w:p>
      <w:pPr>
        <w:pStyle w:val="Heading2"/>
        <w:numPr>
          <w:ilvl w:val="1"/>
          <w:numId w:val="1"/>
        </w:numPr>
        <w:rPr/>
      </w:pPr>
      <w:bookmarkStart w:id="101" w:name="__RefHeading___Toc2701863_211673320"/>
      <w:bookmarkStart w:id="102" w:name="_Toc37"/>
      <w:bookmarkEnd w:id="100"/>
      <w:bookmarkEnd w:id="101"/>
      <w:r>
        <w:rPr>
          <w:rtl w:val="true"/>
        </w:rPr>
        <w:t>«</w:t>
      </w:r>
      <w:r>
        <w:rPr>
          <w:rtl w:val="true"/>
        </w:rPr>
        <w:t>انتظار</w:t>
      </w:r>
      <w:r>
        <w:rPr>
          <w:rtl w:val="true"/>
        </w:rPr>
        <w:t>»</w:t>
      </w:r>
      <w:bookmarkEnd w:id="102"/>
    </w:p>
    <w:p>
      <w:pPr>
        <w:pStyle w:val="BookText"/>
        <w:rPr/>
      </w:pPr>
      <w:r>
        <w:rPr>
          <w:rFonts w:ascii="IRNazanin" w:hAnsi="IRNazanin" w:eastAsia="IRNazanin"/>
          <w:color w:val="111111"/>
          <w:sz w:val="28"/>
          <w:sz w:val="28"/>
          <w:szCs w:val="28"/>
          <w:rtl w:val="true"/>
          <w:lang w:bidi="fa-IR"/>
        </w:rPr>
        <w:t>عاقبت روزگار پرمرارت غیبت امام زمان‌علیه السلام به سر خواهد آمد و دوران پرشکوه ظهور و غلبه اسلام و توحید،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دیدگاهی هر کس که به امام زمان‌علیه السلام اعتقاد دارد و پیمان ولایت و طاعت او را بر عهده گرفته است، همیشه چشم انتظار خواهد بود و هرگز از حرکت و تلاش برای آماده‌سازی خویش و جامعه‌اش دست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شریفه انتظار کشیدن برای مهدی موعودعلیه السلام همپایه جهاد در راه خدا، بلکه جهاد و شهادت در پیشگاه رسول خداصلی الله علیه وآله شمرده شده است،</w:t>
      </w:r>
      <w:r>
        <w:rPr>
          <w:rStyle w:val="FootnoteAnchor"/>
          <w:rtl w:val="true"/>
        </w:rPr>
        <w:footnoteReference w:id="54"/>
      </w:r>
      <w:r>
        <w:rPr>
          <w:rFonts w:ascii="IRNazanin" w:hAnsi="IRNazanin" w:eastAsia="IRNazanin"/>
          <w:color w:val="111111"/>
          <w:sz w:val="28"/>
          <w:sz w:val="28"/>
          <w:szCs w:val="28"/>
          <w:rtl w:val="true"/>
          <w:lang w:bidi="fa-IR"/>
        </w:rPr>
        <w:t>که اولاً نشانگر اهمیت بسیار زیاد انتظار در عصر غیبت، و ثانیاً بیانگر سختی‌های راه انتظار و لزوم مقاومت و سخت‌کوشی در این مسیر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هرگز به معنی یک جا نشستن و بی‌تفاوت ماندن و چشم به آینده دوختن نیست بلکه به پاخاستن و به انحرافات و کژی‌ها اعتراض نمودن و برای آینده‌ای روشن و اسلامی، زمینه‌سازی کردن است</w:t>
      </w:r>
      <w:r>
        <w:rPr>
          <w:rFonts w:eastAsia="IRNazanin" w:cs="IRNazanin"/>
          <w:color w:val="111111"/>
          <w:sz w:val="28"/>
          <w:szCs w:val="28"/>
          <w:rtl w:val="true"/>
          <w:lang w:bidi="fa-IR"/>
        </w:rPr>
        <w:t xml:space="preserve">. </w:t>
      </w:r>
      <w:bookmarkStart w:id="103" w:name="pg317_3705"/>
    </w:p>
    <w:p>
      <w:pPr>
        <w:pStyle w:val="Heading2"/>
        <w:numPr>
          <w:ilvl w:val="1"/>
          <w:numId w:val="1"/>
        </w:numPr>
        <w:rPr/>
      </w:pPr>
      <w:bookmarkStart w:id="104" w:name="__RefHeading___Toc2701865_211673320"/>
      <w:bookmarkStart w:id="105" w:name="_Toc38"/>
      <w:bookmarkEnd w:id="103"/>
      <w:bookmarkEnd w:id="104"/>
      <w:r>
        <w:rPr>
          <w:rtl w:val="true"/>
        </w:rPr>
        <w:t>«</w:t>
      </w:r>
      <w:r>
        <w:rPr>
          <w:rtl w:val="true"/>
        </w:rPr>
        <w:t>صفات منتظران</w:t>
      </w:r>
      <w:r>
        <w:rPr>
          <w:rtl w:val="true"/>
        </w:rPr>
        <w:t>»</w:t>
      </w:r>
      <w:bookmarkEnd w:id="105"/>
    </w:p>
    <w:p>
      <w:pPr>
        <w:pStyle w:val="Heading3"/>
        <w:numPr>
          <w:ilvl w:val="2"/>
          <w:numId w:val="1"/>
        </w:numPr>
        <w:rPr/>
      </w:pPr>
      <w:bookmarkStart w:id="106" w:name="__RefHeading___Toc2701867_211673320"/>
      <w:bookmarkStart w:id="107" w:name="_Toc39"/>
      <w:bookmarkEnd w:id="106"/>
      <w:r>
        <w:rPr>
          <w:rtl w:val="true"/>
        </w:rPr>
        <w:t>شناخت امام و اعتقاد به امامت‌</w:t>
      </w:r>
      <w:bookmarkEnd w:id="107"/>
    </w:p>
    <w:p>
      <w:pPr>
        <w:pStyle w:val="BookText"/>
        <w:rPr/>
      </w:pPr>
      <w:r>
        <w:rPr>
          <w:rFonts w:ascii="IRNazanin" w:hAnsi="IRNazanin" w:eastAsia="IRNazanin"/>
          <w:color w:val="111111"/>
          <w:sz w:val="28"/>
          <w:sz w:val="28"/>
          <w:szCs w:val="28"/>
          <w:rtl w:val="true"/>
          <w:lang w:bidi="fa-IR"/>
        </w:rPr>
        <w:t>تا امام زمان‌علیه السلام شناخته نشود و امامت او مورد اعتقاد قرار نگرفته باشد، چگونه می‌تواند انتظار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شناخت و اعتقادی، اساسی‌ترین ویژگی منتظران به شمار می‌آید، از آن رو که خود از ارکان مهم انتظار و مقدمه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کلام امام سجّاد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غَیْبَتِهِ، اَلْقائِلُونَ بِإِمامَتِهِ، اَلْمُنْتَظِرُونَ لِظُهُورِهِ، أَفْضَلُ أَهْلِ کُلِ‌ّ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زمان غیبت حضرت مهدی‌علیه السلام که به امامت او قائل باشند و در ا نتظار ظهورش به سربرند، برتر از مردم هر زمان دیگرند</w:t>
      </w:r>
      <w:r>
        <w:rPr>
          <w:rFonts w:eastAsia="IRNazanin" w:cs="IRNazanin"/>
          <w:color w:val="111111"/>
          <w:sz w:val="28"/>
          <w:szCs w:val="28"/>
          <w:rtl w:val="true"/>
          <w:lang w:bidi="fa-IR"/>
        </w:rPr>
        <w:t>.»</w:t>
      </w:r>
    </w:p>
    <w:p>
      <w:pPr>
        <w:pStyle w:val="Heading3"/>
        <w:numPr>
          <w:ilvl w:val="2"/>
          <w:numId w:val="1"/>
        </w:numPr>
        <w:rPr/>
      </w:pPr>
      <w:bookmarkStart w:id="108" w:name="__RefHeading___Toc2701869_211673320"/>
      <w:bookmarkStart w:id="109" w:name="_Toc40"/>
      <w:bookmarkEnd w:id="108"/>
      <w:r>
        <w:rPr>
          <w:rtl w:val="true"/>
        </w:rPr>
        <w:t>پرهیزکاری و خوش اخلاقی‌</w:t>
      </w:r>
      <w:bookmarkEnd w:id="1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کرامت و برتری در اسلام چیزی جز پرهیزکاری نیست؛ </w:t>
      </w:r>
      <w:bookmarkStart w:id="110" w:name="pg317_3706"/>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اَتْقیاکُمْ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چنان که معیار ارزش ایمان، چیزی جز درجات نیکویی اخلاق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اَفْضَلُکُمْ إِیماناً، اَحْسَنُکُمْ اَخلاقاً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قابل تصور نیست که فضیلت و کرامت انتظار، برای کسانی، خارج از محدوده تقوا و خوش اخلاقی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أَنْ یَکُونَ مِنْ اَصْحابِ الْقائِمِ فَلْیَنْتَظِرْ وَلْیَعْمَلْ بِالْوَرَعِ وَمَحاسِنِ الأَخْلاقِ وَهُوَ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اصحاب و یاوران قائم‌علیه السلام باشد، باید انتظار بکشد و براساس پرهیزکاری و نیکویی اخلاق رفتار نماید؛ در حالی که چشم انتظار ظهور است</w:t>
      </w:r>
      <w:r>
        <w:rPr>
          <w:rFonts w:eastAsia="IRNazanin" w:cs="IRNazanin"/>
          <w:color w:val="111111"/>
          <w:sz w:val="28"/>
          <w:szCs w:val="28"/>
          <w:rtl w:val="true"/>
          <w:lang w:bidi="fa-IR"/>
        </w:rPr>
        <w:t>.»</w:t>
      </w:r>
    </w:p>
    <w:p>
      <w:pPr>
        <w:pStyle w:val="Heading3"/>
        <w:numPr>
          <w:ilvl w:val="2"/>
          <w:numId w:val="1"/>
        </w:numPr>
        <w:rPr/>
      </w:pPr>
      <w:bookmarkStart w:id="111" w:name="__RefHeading___Toc2701871_211673320"/>
      <w:bookmarkStart w:id="112" w:name="_Toc41"/>
      <w:bookmarkEnd w:id="111"/>
      <w:r>
        <w:rPr>
          <w:rtl w:val="true"/>
        </w:rPr>
        <w:t>فرمان پذیری‌</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چشم انتظار امام معصوم خویش </w:t>
      </w:r>
      <w:bookmarkStart w:id="113" w:name="pg317_3707"/>
    </w:p>
    <w:p>
      <w:pPr>
        <w:pStyle w:val="BookText"/>
        <w:rPr/>
      </w:pPr>
      <w:bookmarkEnd w:id="113"/>
      <w:r>
        <w:rPr>
          <w:rFonts w:ascii="IRNazanin" w:hAnsi="IRNazanin" w:eastAsia="IRNazanin"/>
          <w:color w:val="111111"/>
          <w:sz w:val="28"/>
          <w:sz w:val="28"/>
          <w:szCs w:val="28"/>
          <w:rtl w:val="true"/>
          <w:lang w:bidi="fa-IR"/>
        </w:rPr>
        <w:t>است، با اعتقاد به رهبری همه جانبه او، اطاعتش را واجب می‌شمارد و با فرمانبری از او در دوره غیبت، خود را برای اطاعت بی‌چون و چرا از او در هنگام ظهور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لِشِیعَةِ قائِمِنَا الْمُنْتَظِرِینَ لِظُهوُرِهِ فِی غَیْبَتِهِ، وَالْمُطِیعِینَ لَهُ فِی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قائم ما که در زمان غیبتش، در انتظار او به سر می‌برند و در دوران ظهورش مطیع او هستند</w:t>
      </w:r>
      <w:r>
        <w:rPr>
          <w:rFonts w:eastAsia="IRNazanin" w:cs="IRNazanin"/>
          <w:color w:val="111111"/>
          <w:sz w:val="28"/>
          <w:szCs w:val="28"/>
          <w:rtl w:val="true"/>
          <w:lang w:bidi="fa-IR"/>
        </w:rPr>
        <w:t>.»</w:t>
      </w:r>
    </w:p>
    <w:p>
      <w:pPr>
        <w:pStyle w:val="Heading3"/>
        <w:numPr>
          <w:ilvl w:val="2"/>
          <w:numId w:val="1"/>
        </w:numPr>
        <w:rPr/>
      </w:pPr>
      <w:bookmarkStart w:id="114" w:name="__RefHeading___Toc2701873_211673320"/>
      <w:bookmarkStart w:id="115" w:name="_Toc42"/>
      <w:bookmarkEnd w:id="114"/>
      <w:r>
        <w:rPr>
          <w:rtl w:val="true"/>
        </w:rPr>
        <w:t>دوستی با دوستان حضرت مهدی‌علیه السلام و دشمنی با دشمنان او</w:t>
      </w:r>
      <w:bookmarkEnd w:id="115"/>
    </w:p>
    <w:p>
      <w:pPr>
        <w:pStyle w:val="BookText"/>
        <w:rPr/>
      </w:pPr>
      <w:r>
        <w:rPr>
          <w:rFonts w:ascii="IRNazanin" w:hAnsi="IRNazanin" w:eastAsia="IRNazanin"/>
          <w:color w:val="111111"/>
          <w:sz w:val="28"/>
          <w:sz w:val="28"/>
          <w:szCs w:val="28"/>
          <w:rtl w:val="true"/>
          <w:lang w:bidi="fa-IR"/>
        </w:rPr>
        <w:t>یکی از قابل اعتمادترین معیارهای دوستی برای هر انسان بررسی دوستی‌ها و دشمنی‌های او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دشمن و دشمنِ دوست را هرگز نمی‌توان دوست نامید؛ چنان‌که دوستِ دوست و دشمنِ دشمن را نمی‌توان دشمن حساب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که هر انسانی دوست‌دار دوستان محبوب خود و دشمن دشمنان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امام زمان‌علیه السلام که انتظارشان تجلّی محبّت و علاقه و احترام آنان به او است به یقین دوستان امام زمان‌علیه السلام را دوست می‌دارند و با دشمنانش 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اَدْرَکَ قائِمَ اَهْلِ بَیْتِی وَهُوَ یَأْتَمُّ بِهِ فِی غَیْبَتِهِ قَبْلَ قِیامِهِ وَلْیَتَوَلّی اَوْلِیائَهُ وَیُعادِی اَعْدائَهُ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قائم خاندان مرا درک کرده و در زمان غیبت و قبل از قیامش به او تأسّی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می‌دارند و با دشمنانش دشمن هستند</w:t>
      </w:r>
      <w:r>
        <w:rPr>
          <w:rFonts w:eastAsia="IRNazanin" w:cs="IRNazanin"/>
          <w:color w:val="111111"/>
          <w:sz w:val="28"/>
          <w:szCs w:val="28"/>
          <w:rtl w:val="true"/>
          <w:lang w:bidi="fa-IR"/>
        </w:rPr>
        <w:t xml:space="preserve">.» </w:t>
      </w:r>
      <w:bookmarkStart w:id="116" w:name="pg317_3709"/>
    </w:p>
    <w:p>
      <w:pPr>
        <w:pStyle w:val="Heading2"/>
        <w:numPr>
          <w:ilvl w:val="1"/>
          <w:numId w:val="1"/>
        </w:numPr>
        <w:rPr/>
      </w:pPr>
      <w:bookmarkStart w:id="117" w:name="__RefHeading___Toc2701875_211673320"/>
      <w:bookmarkStart w:id="118" w:name="_Toc43"/>
      <w:bookmarkEnd w:id="116"/>
      <w:bookmarkEnd w:id="117"/>
      <w:r>
        <w:rPr>
          <w:rtl w:val="true"/>
        </w:rPr>
        <w:t>«</w:t>
      </w:r>
      <w:r>
        <w:rPr>
          <w:rtl w:val="true"/>
        </w:rPr>
        <w:t>علامات پیش از ظهور</w:t>
      </w:r>
      <w:r>
        <w:rPr>
          <w:rtl w:val="true"/>
        </w:rPr>
        <w:t>»</w:t>
      </w:r>
      <w:bookmarkEnd w:id="118"/>
    </w:p>
    <w:p>
      <w:pPr>
        <w:pStyle w:val="BookText"/>
        <w:rPr/>
      </w:pPr>
      <w:r>
        <w:rPr>
          <w:rFonts w:ascii="IRNazanin" w:hAnsi="IRNazanin" w:eastAsia="IRNazanin"/>
          <w:color w:val="111111"/>
          <w:sz w:val="28"/>
          <w:sz w:val="28"/>
          <w:szCs w:val="28"/>
          <w:rtl w:val="true"/>
          <w:lang w:bidi="fa-IR"/>
        </w:rPr>
        <w:t>خدای تبارک و تعالی به خاطر اهمیّت ظهور حضرت مهدی‌علیه السلام و نیز به خاطر جلوگیری از اشتباهات و سوء استفاده‌ها، علامت‌هایی را به عنوان نشانه‌های پیش از ظهور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ظهور را در یک دسته‌بندی می‌توان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قطعی، علایم غیر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علامت‌های قطعی نشانه‌هایی هستند که در روایات قطعی و متواتر وارد شده و نسبت به ظهور آن‌ها 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قتل نفس زکیّه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علامت‌های غیر قطعی، نشانه‌هایی هستند که یا روایات قطعی در مورد آن‌ها نداریم و یا توسط معصوم‌علیه السلام به حتمی بودن آن‌ها اشاره‌ای نشده است؛ مثل پنج بار خسوف ماه و پانزده بار کسوف خورشید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علامت‌ها را در دسته‌بندی دیگری می‌توان سه قسمت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علایم غیر طبیعی در عالم تکوین، علایمی در رفتار اجتماعی و آداب انسان‌ها، پدیده‌های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خسوف و کسوف متوالی در ماه رمضان، مانند شعله کشیدن آتشی عظیم در شرق آسمان و طلوع خورشید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کثرت فحشا و زیاد شدن مدّعیان پیامبری و کشته شدن پنج هفتم انسان‌ها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بررسی علامات ظهور مهم و قابل تأمّل می‌باشد این است که، عدم پیدایش هیچ یک از آن‌ها موجب یقین به تأخیر ظهور نمی‌تواند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فرج را تنها در یک شب به سامان می‌رساند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چنین امری انتظاری دایم است، به گونه‌ای که آمادگی برای ظهور، هر روز تجدید گردد</w:t>
      </w:r>
      <w:r>
        <w:rPr>
          <w:rFonts w:eastAsia="IRNazanin" w:cs="IRNazanin"/>
          <w:color w:val="111111"/>
          <w:sz w:val="28"/>
          <w:szCs w:val="28"/>
          <w:rtl w:val="true"/>
          <w:lang w:bidi="fa-IR"/>
        </w:rPr>
        <w:t xml:space="preserve">. </w:t>
      </w:r>
      <w:bookmarkStart w:id="119" w:name="pg317_3711"/>
    </w:p>
    <w:p>
      <w:pPr>
        <w:pStyle w:val="Heading2"/>
        <w:numPr>
          <w:ilvl w:val="1"/>
          <w:numId w:val="1"/>
        </w:numPr>
        <w:rPr/>
      </w:pPr>
      <w:bookmarkStart w:id="120" w:name="__RefHeading___Toc2701877_211673320"/>
      <w:bookmarkStart w:id="121" w:name="_Toc44"/>
      <w:bookmarkEnd w:id="119"/>
      <w:bookmarkEnd w:id="120"/>
      <w:r>
        <w:rPr>
          <w:rtl w:val="true"/>
        </w:rPr>
        <w:t>«</w:t>
      </w:r>
      <w:r>
        <w:rPr>
          <w:rtl w:val="true"/>
        </w:rPr>
        <w:t>هنگامه ظهور</w:t>
      </w:r>
      <w:r>
        <w:rPr>
          <w:rtl w:val="true"/>
        </w:rPr>
        <w:t>»</w:t>
      </w:r>
      <w:bookmarkEnd w:id="121"/>
    </w:p>
    <w:p>
      <w:pPr>
        <w:pStyle w:val="BookText"/>
        <w:rPr/>
      </w:pPr>
      <w:r>
        <w:rPr>
          <w:rFonts w:ascii="IRNazanin" w:hAnsi="IRNazanin" w:eastAsia="IRNazanin"/>
          <w:color w:val="111111"/>
          <w:sz w:val="28"/>
          <w:sz w:val="28"/>
          <w:szCs w:val="28"/>
          <w:rtl w:val="true"/>
          <w:lang w:bidi="fa-IR"/>
        </w:rPr>
        <w:t>ندای آسمانی، فرا رسیدن ظهور حضرت مهدی‌علیه السلام را به همه انسان‌ها اعلام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 السلام از کنار خانه کعبه در مسجدالحرام قیام جهانی خویش را آغاز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سیزده نفر از بهترین یاران و منتظران برای بیعت با امام زمان‌علیه السلام در کنار کعبه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مسیح‌علیه السلام از آسمان نزول خواهد کرد و در نماز خویش به امام زمان‌علیه السلام اقتدا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حضرت مهدی‌علیه السلام از گوشه و کنار دنیا به سوی مکّه سرازیر گشته و به فرمان دهی آن بزرگوار به سوی عراق حرکت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سفیانی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خواهد رفت و سپاه پیروزمند اسلام همه دنیا را فتح خواهد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کوفه را محل استقرار و پایتخت حکومت خود قرار خواهد داد</w:t>
      </w:r>
      <w:r>
        <w:rPr>
          <w:rFonts w:eastAsia="IRNazanin" w:cs="IRNazanin"/>
          <w:color w:val="111111"/>
          <w:sz w:val="28"/>
          <w:szCs w:val="28"/>
          <w:rtl w:val="true"/>
          <w:lang w:bidi="fa-IR"/>
        </w:rPr>
        <w:t xml:space="preserve">. </w:t>
      </w:r>
      <w:bookmarkStart w:id="122" w:name="pg317_3712"/>
    </w:p>
    <w:p>
      <w:pPr>
        <w:pStyle w:val="Heading2"/>
        <w:numPr>
          <w:ilvl w:val="1"/>
          <w:numId w:val="1"/>
        </w:numPr>
        <w:rPr/>
      </w:pPr>
      <w:bookmarkStart w:id="123" w:name="__RefHeading___Toc2701879_211673320"/>
      <w:bookmarkStart w:id="124" w:name="_Toc45"/>
      <w:bookmarkEnd w:id="122"/>
      <w:bookmarkEnd w:id="123"/>
      <w:r>
        <w:rPr>
          <w:rtl w:val="true"/>
        </w:rPr>
        <w:t>«</w:t>
      </w:r>
      <w:r>
        <w:rPr>
          <w:rtl w:val="true"/>
        </w:rPr>
        <w:t>دوران پس از ظهور</w:t>
      </w:r>
      <w:r>
        <w:rPr>
          <w:rtl w:val="true"/>
        </w:rPr>
        <w:t>»</w:t>
      </w:r>
      <w:bookmarkEnd w:id="124"/>
    </w:p>
    <w:p>
      <w:pPr>
        <w:pStyle w:val="Heading3"/>
        <w:numPr>
          <w:ilvl w:val="2"/>
          <w:numId w:val="1"/>
        </w:numPr>
        <w:rPr/>
      </w:pPr>
      <w:bookmarkStart w:id="125" w:name="__RefHeading___Toc2701881_211673320"/>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دوران شکوهمند پس از ظهور حضرت مهدی‌علیه السلام از دیدگاه‌های گوناگون در ضمن احادیث و روایات معصومین‌علیهم السلام به تصویر کشیده شده است</w:t>
      </w:r>
      <w:r>
        <w:rPr>
          <w:rFonts w:eastAsia="IRNazanin" w:cs="IRNazanin"/>
          <w:color w:val="111111"/>
          <w:sz w:val="28"/>
          <w:szCs w:val="28"/>
          <w:rtl w:val="true"/>
          <w:lang w:bidi="fa-IR"/>
        </w:rPr>
        <w:t>:</w:t>
      </w:r>
    </w:p>
    <w:p>
      <w:pPr>
        <w:pStyle w:val="Heading3"/>
        <w:numPr>
          <w:ilvl w:val="2"/>
          <w:numId w:val="1"/>
        </w:numPr>
        <w:rPr/>
      </w:pPr>
      <w:bookmarkStart w:id="127" w:name="__RefHeading___Toc2701883_211673320"/>
      <w:bookmarkStart w:id="128" w:name="_Toc47"/>
      <w:bookmarkEnd w:id="127"/>
      <w:r>
        <w:rPr/>
        <w:t>1</w:t>
      </w:r>
      <w:r>
        <w:rPr>
          <w:rtl w:val="true"/>
        </w:rPr>
        <w:t xml:space="preserve"> - </w:t>
      </w:r>
      <w:r>
        <w:rPr>
          <w:rtl w:val="true"/>
        </w:rPr>
        <w:t>حاکمیّت اسلام در سراسر گیتی‌</w:t>
      </w:r>
      <w:bookmarkEnd w:id="128"/>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قیام کند، هیچ سرزمینی نمی‌ماند مگر اینکه ندای شهادت به یگانگی خدا و نبوّت پیامبرصلی الله علیه وآله در آن به گوش برسد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9" w:name="__RefHeading___Toc2701885_211673320"/>
      <w:bookmarkStart w:id="130" w:name="_Toc48"/>
      <w:bookmarkEnd w:id="129"/>
      <w:r>
        <w:rPr/>
        <w:t>2</w:t>
      </w:r>
      <w:r>
        <w:rPr>
          <w:rtl w:val="true"/>
        </w:rPr>
        <w:t xml:space="preserve"> - </w:t>
      </w:r>
      <w:r>
        <w:rPr>
          <w:rtl w:val="true"/>
        </w:rPr>
        <w:t>اقامه کامل حدود الهی‌</w:t>
      </w:r>
      <w:bookmarkEnd w:id="130"/>
    </w:p>
    <w:p>
      <w:pPr>
        <w:pStyle w:val="BookText"/>
        <w:rPr/>
      </w:pPr>
      <w:r>
        <w:rPr>
          <w:rFonts w:ascii="IRNazanin" w:hAnsi="IRNazanin" w:eastAsia="IRNazanin"/>
          <w:color w:val="111111"/>
          <w:sz w:val="28"/>
          <w:sz w:val="28"/>
          <w:szCs w:val="28"/>
          <w:rtl w:val="true"/>
          <w:lang w:bidi="fa-IR"/>
        </w:rPr>
        <w:t xml:space="preserve">امام کاظم‌علیه السلام در تفسیر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خداوند زمین را بعد از مرگش زنده می‌کند، مراد این نیست که زمین را با باران زنده می‌کند، بلکه خداوند مردانی را بر می‌انگیزد که زمین را با </w:t>
      </w:r>
      <w:bookmarkStart w:id="131" w:name="pg317_3713"/>
    </w:p>
    <w:p>
      <w:pPr>
        <w:pStyle w:val="BookText"/>
        <w:rPr/>
      </w:pPr>
      <w:bookmarkEnd w:id="131"/>
      <w:r>
        <w:rPr>
          <w:rFonts w:ascii="IRNazanin" w:hAnsi="IRNazanin" w:eastAsia="IRNazanin"/>
          <w:color w:val="111111"/>
          <w:sz w:val="28"/>
          <w:sz w:val="28"/>
          <w:szCs w:val="28"/>
          <w:rtl w:val="true"/>
          <w:lang w:bidi="fa-IR"/>
        </w:rPr>
        <w:t>احیای عدالت و اقامه حدود الهی زنده سازند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32" w:name="__RefHeading___Toc2701887_211673320"/>
      <w:bookmarkStart w:id="133" w:name="_Toc49"/>
      <w:bookmarkEnd w:id="132"/>
      <w:r>
        <w:rPr/>
        <w:t>3</w:t>
      </w:r>
      <w:r>
        <w:rPr>
          <w:rtl w:val="true"/>
        </w:rPr>
        <w:t xml:space="preserve"> - </w:t>
      </w:r>
      <w:r>
        <w:rPr>
          <w:rtl w:val="true"/>
        </w:rPr>
        <w:t>احیای معارف قرآنی‌</w:t>
      </w:r>
      <w:bookmarkEnd w:id="133"/>
    </w:p>
    <w:p>
      <w:pPr>
        <w:pStyle w:val="BookText"/>
        <w:rPr/>
      </w:pPr>
      <w:r>
        <w:rPr>
          <w:rFonts w:ascii="IRNazanin" w:hAnsi="IRNazanin" w:eastAsia="IRNazanin"/>
          <w:color w:val="111111"/>
          <w:sz w:val="28"/>
          <w:sz w:val="28"/>
          <w:szCs w:val="28"/>
          <w:rtl w:val="true"/>
          <w:lang w:bidi="fa-IR"/>
        </w:rPr>
        <w:t>حضرت امام علی‌علیه السلام در ذکر دست آوردهای قیام حضرت مهدی‌علیه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مردم قرآن را طبق هواهای خویش توجیه کرده باشند او رأی و فکر آنان را به سمت قرآن سوق می‌دهد و آن را در خدمت حقایق قرآنی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نشان خواهد داد که چگونه کتاب و سنّت فراموش شده و مفاهیم زنده آن را احیا خواهد کرد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34" w:name="__RefHeading___Toc2701889_211673320"/>
      <w:bookmarkStart w:id="135" w:name="_Toc50"/>
      <w:bookmarkEnd w:id="134"/>
      <w:r>
        <w:rPr/>
        <w:t>4</w:t>
      </w:r>
      <w:r>
        <w:rPr>
          <w:rtl w:val="true"/>
        </w:rPr>
        <w:t xml:space="preserve"> - </w:t>
      </w:r>
      <w:r>
        <w:rPr>
          <w:rtl w:val="true"/>
        </w:rPr>
        <w:t>نابودی ستم و برقراری عدالت‌</w:t>
      </w:r>
      <w:bookmarkEnd w:id="135"/>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ظهور کند، زمین را پر از عدل و داد سازد؛ </w:t>
      </w:r>
      <w:bookmarkStart w:id="136" w:name="pg317_3714"/>
    </w:p>
    <w:p>
      <w:pPr>
        <w:pStyle w:val="BookText"/>
        <w:rPr/>
      </w:pPr>
      <w:bookmarkEnd w:id="136"/>
      <w:r>
        <w:rPr>
          <w:rFonts w:ascii="IRNazanin" w:hAnsi="IRNazanin" w:eastAsia="IRNazanin"/>
          <w:color w:val="111111"/>
          <w:sz w:val="28"/>
          <w:sz w:val="28"/>
          <w:szCs w:val="28"/>
          <w:rtl w:val="true"/>
          <w:lang w:bidi="fa-IR"/>
        </w:rPr>
        <w:t>همان‌گونه که از ظلم و ستم پر شده باشد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37" w:name="__RefHeading___Toc2701891_211673320"/>
      <w:bookmarkStart w:id="138" w:name="_Toc51"/>
      <w:bookmarkEnd w:id="137"/>
      <w:r>
        <w:rPr/>
        <w:t>5</w:t>
      </w:r>
      <w:r>
        <w:rPr>
          <w:rtl w:val="true"/>
        </w:rPr>
        <w:t xml:space="preserve"> - </w:t>
      </w:r>
      <w:r>
        <w:rPr>
          <w:rtl w:val="true"/>
        </w:rPr>
        <w:t>تجدید اسلام‌</w:t>
      </w:r>
      <w:bookmarkEnd w:id="138"/>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پیامبرصلی الله علیه وآله انجام داد او نیز انجام می‌دهد، بنیان‌های پیشین را در هم می‌شکند، چنان که رسول اللَّه‌صلی الله علیه وآله امر جاهلیّت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اسلام را دوباره از سر می‌گیرد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39" w:name="__RefHeading___Toc2701893_211673320"/>
      <w:bookmarkStart w:id="140" w:name="_Toc52"/>
      <w:bookmarkEnd w:id="139"/>
      <w:r>
        <w:rPr/>
        <w:t>6</w:t>
      </w:r>
      <w:r>
        <w:rPr>
          <w:rtl w:val="true"/>
        </w:rPr>
        <w:t xml:space="preserve"> - </w:t>
      </w:r>
      <w:r>
        <w:rPr>
          <w:rtl w:val="true"/>
        </w:rPr>
        <w:t>کمال دانش در بین مردم‌</w:t>
      </w:r>
      <w:bookmarkEnd w:id="140"/>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معارفی که پیامبران‌علیهم السلام آورده‌اند، فقط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ما قیام کند بیست و پنج حرف دیگر علم را ابراز کند و آن را در بین مردم گسترش دهد</w:t>
      </w:r>
      <w:r>
        <w:rPr>
          <w:rFonts w:eastAsia="IRNazanin" w:cs="IRNazanin"/>
          <w:color w:val="111111"/>
          <w:sz w:val="28"/>
          <w:szCs w:val="28"/>
          <w:rtl w:val="true"/>
          <w:lang w:bidi="fa-IR"/>
        </w:rPr>
        <w:t>».</w:t>
      </w:r>
      <w:r>
        <w:rPr>
          <w:rStyle w:val="FootnoteAnchor"/>
          <w:rtl w:val="true"/>
        </w:rPr>
        <w:footnoteReference w:id="68"/>
      </w:r>
      <w:bookmarkStart w:id="141" w:name="pg317_3715"/>
    </w:p>
    <w:p>
      <w:pPr>
        <w:pStyle w:val="Heading3"/>
        <w:numPr>
          <w:ilvl w:val="2"/>
          <w:numId w:val="1"/>
        </w:numPr>
        <w:rPr/>
      </w:pPr>
      <w:bookmarkStart w:id="142" w:name="__RefHeading___Toc2701895_211673320"/>
      <w:bookmarkStart w:id="143" w:name="_Toc53"/>
      <w:bookmarkEnd w:id="141"/>
      <w:bookmarkEnd w:id="142"/>
      <w:r>
        <w:rPr/>
        <w:t>7</w:t>
      </w:r>
      <w:r>
        <w:rPr>
          <w:rtl w:val="true"/>
        </w:rPr>
        <w:t xml:space="preserve"> - </w:t>
      </w:r>
      <w:r>
        <w:rPr>
          <w:rtl w:val="true"/>
        </w:rPr>
        <w:t>رشد عقلی‌</w:t>
      </w:r>
      <w:bookmarkEnd w:id="143"/>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خداوند دست بر سر بندگان نهد و عقول آنان را جمع کند و سامان بخشد و فکر و اندیشه آنان را کامل گرداند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4" w:name="__RefHeading___Toc2701897_211673320"/>
      <w:bookmarkStart w:id="145" w:name="_Toc54"/>
      <w:bookmarkEnd w:id="144"/>
      <w:r>
        <w:rPr/>
        <w:t>8</w:t>
      </w:r>
      <w:r>
        <w:rPr>
          <w:rtl w:val="true"/>
        </w:rPr>
        <w:t xml:space="preserve"> - </w:t>
      </w:r>
      <w:r>
        <w:rPr>
          <w:rtl w:val="true"/>
        </w:rPr>
        <w:t>امنیت و آسایش‌</w:t>
      </w:r>
      <w:bookmarkEnd w:id="145"/>
    </w:p>
    <w:p>
      <w:pPr>
        <w:pStyle w:val="BookText"/>
        <w:rPr/>
      </w:pPr>
      <w:r>
        <w:rPr>
          <w:rFonts w:ascii="IRNazanin" w:hAnsi="IRNazanin" w:eastAsia="IRNazanin"/>
          <w:color w:val="111111"/>
          <w:sz w:val="28"/>
          <w:sz w:val="28"/>
          <w:szCs w:val="28"/>
          <w:rtl w:val="true"/>
          <w:lang w:bidi="fa-IR"/>
        </w:rPr>
        <w:t>از صحف ادریس‌علیه السلام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خروج قائم آل محمدعلیهم السلام به زمین امنیّت بخشیده می‌شود، ضرر رسانیدن به هم، و ترس از یکدیگر از بین می‌رود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زنی بین عراق تا شام پیاده می‌رود؛ در حالی که هیچ کس و هیچ چیز او را نمی‌ترساند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6" w:name="__RefHeading___Toc2701899_211673320"/>
      <w:bookmarkStart w:id="147" w:name="_Toc55"/>
      <w:bookmarkEnd w:id="146"/>
      <w:r>
        <w:rPr/>
        <w:t>9</w:t>
      </w:r>
      <w:r>
        <w:rPr>
          <w:rtl w:val="true"/>
        </w:rPr>
        <w:t xml:space="preserve"> - </w:t>
      </w:r>
      <w:r>
        <w:rPr>
          <w:rtl w:val="true"/>
        </w:rPr>
        <w:t>برابری و محبّت در بین مردم‌</w:t>
      </w:r>
      <w:bookmarkEnd w:id="147"/>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لَذَهَبَتِ </w:t>
      </w:r>
      <w:bookmarkStart w:id="148" w:name="pg317_3716"/>
    </w:p>
    <w:p>
      <w:pPr>
        <w:pStyle w:val="BookText"/>
        <w:rPr/>
      </w:pPr>
      <w:bookmarkEnd w:id="148"/>
      <w:r>
        <w:rPr>
          <w:rFonts w:ascii="Amiri" w:hAnsi="Amiri" w:eastAsia="Amiri" w:cs="Amiri"/>
          <w:color w:val="111111"/>
          <w:sz w:val="28"/>
          <w:sz w:val="28"/>
          <w:szCs w:val="28"/>
          <w:rtl w:val="true"/>
          <w:lang w:bidi="ar-SA"/>
        </w:rPr>
        <w:t>الشَّحْناءُ مِنْ قُلُوبِ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ستیزه و جدل از دل‌های بندگان برود</w:t>
      </w:r>
      <w:r>
        <w:rPr>
          <w:rFonts w:eastAsia="IRNazanin" w:cs="IRNazanin"/>
          <w:color w:val="111111"/>
          <w:sz w:val="28"/>
          <w:szCs w:val="28"/>
          <w:rtl w:val="true"/>
          <w:lang w:bidi="fa-IR"/>
        </w:rPr>
        <w:t>.»</w:t>
      </w:r>
    </w:p>
    <w:p>
      <w:pPr>
        <w:pStyle w:val="Heading3"/>
        <w:numPr>
          <w:ilvl w:val="2"/>
          <w:numId w:val="1"/>
        </w:numPr>
        <w:rPr/>
      </w:pPr>
      <w:bookmarkStart w:id="149" w:name="__RefHeading___Toc2701901_211673320"/>
      <w:bookmarkStart w:id="150" w:name="_Toc56"/>
      <w:bookmarkEnd w:id="149"/>
      <w:r>
        <w:rPr/>
        <w:t>10</w:t>
      </w:r>
      <w:r>
        <w:rPr>
          <w:rtl w:val="true"/>
        </w:rPr>
        <w:t xml:space="preserve"> - </w:t>
      </w:r>
      <w:r>
        <w:rPr>
          <w:rtl w:val="true"/>
        </w:rPr>
        <w:t>تطهیر زمین از گناه‌</w:t>
      </w:r>
      <w:bookmarkEnd w:id="150"/>
    </w:p>
    <w:p>
      <w:pPr>
        <w:pStyle w:val="BookText"/>
        <w:rPr/>
      </w:pPr>
      <w:r>
        <w:rPr>
          <w:rFonts w:ascii="IRNazanin" w:hAnsi="IRNazanin" w:eastAsia="IRNazanin"/>
          <w:color w:val="111111"/>
          <w:sz w:val="28"/>
          <w:sz w:val="28"/>
          <w:szCs w:val="28"/>
          <w:rtl w:val="true"/>
          <w:lang w:bidi="fa-IR"/>
        </w:rPr>
        <w:t>امام صادق‌علیه السلام در بیان حال مردم پس از ظهور حضرت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یَعْصُونَ اللَّهَ عَزَّوَجَلَّ فِی 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زمین به نافرمانی خدا نمی‌پردازند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317_3718"/>
      <w:bookmarkStart w:id="152" w:name="pg317_3718"/>
      <w:bookmarkEnd w:id="152"/>
    </w:p>
    <w:p>
      <w:pPr>
        <w:pStyle w:val="Heading2"/>
        <w:numPr>
          <w:ilvl w:val="1"/>
          <w:numId w:val="1"/>
        </w:numPr>
        <w:rPr/>
      </w:pPr>
      <w:bookmarkStart w:id="153" w:name="pg317_3718"/>
      <w:bookmarkStart w:id="154" w:name="__RefHeading___Toc2701903_211673320"/>
      <w:bookmarkStart w:id="155" w:name="_Toc57"/>
      <w:bookmarkEnd w:id="153"/>
      <w:bookmarkEnd w:id="154"/>
      <w:r>
        <w:rPr>
          <w:rtl w:val="true"/>
        </w:rPr>
        <w:t>«</w:t>
      </w:r>
      <w:r>
        <w:rPr>
          <w:rtl w:val="true"/>
        </w:rPr>
        <w:t>سخن آخر</w:t>
      </w:r>
      <w:r>
        <w:rPr>
          <w:rtl w:val="true"/>
        </w:rPr>
        <w:t>»</w:t>
      </w:r>
      <w:bookmarkEnd w:id="155"/>
    </w:p>
    <w:p>
      <w:pPr>
        <w:pStyle w:val="BookText"/>
        <w:rPr/>
      </w:pPr>
      <w:r>
        <w:rPr>
          <w:rFonts w:ascii="IRNazanin" w:hAnsi="IRNazanin" w:eastAsia="IRNazanin"/>
          <w:color w:val="111111"/>
          <w:sz w:val="28"/>
          <w:sz w:val="28"/>
          <w:szCs w:val="28"/>
          <w:rtl w:val="true"/>
          <w:lang w:bidi="fa-IR"/>
        </w:rPr>
        <w:t>شناخت امام زمان‌علیه السلام شناختی تعهد آفرین و مسئولیت‌آور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ریسمان ولایت، رعایت تقوا و پرهیز از مخالفت امام زمان‌علیه السلام، مبارزه و تلاش برای زمینه سازی ظهور، استقامت در طریق محبت و یاری رسانی به امام‌علیه السلام، دعای همیشگی برای نزدیک شدن ظهور و عملی شدن اهداف مقدس آن بزرگوار، وظایف و مسئولیت‌هایی هستند که یک شیعه منتظر هرگز در انجام آن‌ها کوتاهی نمی‌کند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نیست کسی امام زمان‌علیه السلام را بشناسد و با اهداف و آرمان‌های او آشنا باشد، با این همه، آرام بنشیند و در برابر آنچه که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از او خدای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می‌خواهد، بی‌تفاوت بماند</w:t>
      </w:r>
      <w:r>
        <w:rPr>
          <w:rFonts w:eastAsia="IRNazanin" w:cs="IRNazanin"/>
          <w:color w:val="111111"/>
          <w:sz w:val="28"/>
          <w:szCs w:val="28"/>
          <w:rtl w:val="true"/>
          <w:lang w:bidi="fa-IR"/>
        </w:rPr>
        <w:t xml:space="preserve">. </w:t>
      </w:r>
      <w:bookmarkStart w:id="156" w:name="pg317_3719"/>
    </w:p>
    <w:p>
      <w:pPr>
        <w:pStyle w:val="Heading2"/>
        <w:numPr>
          <w:ilvl w:val="1"/>
          <w:numId w:val="1"/>
        </w:numPr>
        <w:rPr/>
      </w:pPr>
      <w:bookmarkStart w:id="157" w:name="__RefHeading___Toc2701905_211673320"/>
      <w:bookmarkStart w:id="158" w:name="_Toc58"/>
      <w:bookmarkEnd w:id="156"/>
      <w:bookmarkEnd w:id="157"/>
      <w:r>
        <w:rPr>
          <w:rtl w:val="true"/>
        </w:rPr>
        <w:t>«</w:t>
      </w:r>
      <w:r>
        <w:rPr>
          <w:rtl w:val="true"/>
        </w:rPr>
        <w:t>استغاثه به امام زمان‌علیه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از ناحیه مقدسه امام زمان‌علیه السلام علاوه بر توقیعات شریفه‌ای که در زمان غیبت صغری نگاشته شده و متضمّن پاسخ‌گویی آن بزرگوار به سئوالات عدیده شیعیان و موالیان است، دعاها و زیارات خاصه‌ای نیز نقل شده است که مداومت بر آن‌ها دارای اثراتی فراوان در ارتقای معنوی و برآورده شدن حاجات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پایان این دفتر به ذکر یکی از این دعاها که مشهور به استغاثه به حضرت مهدی‌علیه السلام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استغاثه‌ای است به حضرت صاحب الزمان‌علیه السلام، هر جا که باشی دو رکعت نماز به حمد و هر سوره‌ای که خواهی بگزار، سپس رو به قبله زیر آسمان بایست و بگو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التّآمُّ الشّامِلُ الْعآمُّ، وَصَلَواتُهُ الدّآئِمَةُ، وَبَرَکاتُهُ الْقآئِمَةُ التّآمَّةُ، عَلی حُجَّةِ اللَّهِ وَوَلِیِّهِ فِی أَرْضِهِ وَبِلادِهِ، وَخَلِیفَتِهِ عَلی خَلْقِهِ وَعِبادِهِ، وَسُلالَةِ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وَبَقِیَّةِ الْعِتْرَةِ وَالصَّفْوَةِ، صاحِبِ الزَّمانِ، وَمُظْهِرِ الْإِیمانِ، وَمُلَقِّنِ أَحْکامِ الْقُرْآنِ، وَمُطَهِّرِ الْأَرْضِ، وَناشِرِ الْعَدْلِ فِی الطُّولِ وَالْعَرْضِ، وَالْحُجَّةِ الْقآئِمِ الْمَهْدِیِّ، الْإِمامِ الْمُنْتَظَرِ الْمَرْضِیِّ، وَابْنِ الْأَئِمَّةِ الطّاهِرِینَ، الْوَصِیِّ ابْنِ الْأَوْصِیآءِ الْمَرْضِیِّینَ، الْهادِی الْمَعْصُومِ ابْنِ الْأَئِمَّةِ الْهُداةِ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مُعِزَّ الْمُؤْمِنِینَ الْمُسْتَضْعَفِینَ، اَلسَّلامُ عَلَیْکَ یا مُذِلَّ الْکافِرِینَ الْمُتَکَبِّرِینَ الظّالِمِینَ، اَلسَّلامُ عَلَیْکَ یا مَوْلایَ یا صاحِبَ الزَّمانِ، اَلسَّلامُ عَلَیْکَ یَابْنَ رَسُولِ اللَّهِ، اَلسَّلامُ عَلَیْکَ یَابْنَ أَمِیرِ الْمُؤْمِنِینَ، اَلسَّلامُ عَلَیْکَ یَابْنَ فاطِمَةَ الزَّهْرآءِ سَیِّدَةِ نِسآءِ الْعالَمِینَ، اَلسَّلامُ عَلَیْکَ یَابْنَ الْأَئِمَّةِ الْحُجَجِ الْمَعْصُومِینَ، وَالْإِمامِ عَلَی الْخَلْقِ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مُخْلِصٍ لَکَ فِی الْوِلایَةِ، أَشْهَدُ أَنَّکَ الْإِمامُ الْمَهْدِیُّ قَوْلاً وَفِعْلاً، وَأَنْتَ الَّذِی تَمْلَأُ الْأَرْضَ قِسْطاً </w:t>
      </w:r>
    </w:p>
    <w:p>
      <w:pPr>
        <w:pStyle w:val="BookText"/>
        <w:rPr/>
      </w:pPr>
      <w:r>
        <w:rPr>
          <w:rFonts w:ascii="Amiri" w:hAnsi="Amiri" w:eastAsia="Amiri" w:cs="Amiri"/>
          <w:color w:val="111111"/>
          <w:sz w:val="28"/>
          <w:sz w:val="28"/>
          <w:szCs w:val="28"/>
          <w:rtl w:val="true"/>
          <w:lang w:bidi="ar-SA"/>
        </w:rPr>
        <w:t>وَعَدْلاً بَعْدَ ما مُلِئَتْ ظُلْماً وَجَوْراً، فَعَجَّلَ اللَّهُ فَرَجَکَ، وَسَهَّلَ مَخْرَجَکَ، وَقَرَّبَ زَمانَکَ، وَکَثَّرَ أَنْصارَکَ وَأَعْوانَکَ، وَأَنْجَزَ لَکَ ما وَعَدَکَ، فَهُوَ أَصْدَقُ الْقآئِلِینَ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صاحِبَ الزَّمانِ، یَابْنَ رَسُولِ اللَّهِ، حاجَتِی کَذا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خود را ذکر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لِی فِی‌نَجاحِها، فَقَدْ تَوَجَّهْتُ إِلَیْکَ بِحاجَتِی، لِعِلْمِی أَنَّ لَکَ عِنْدَ اللَّهِ شَفاعَةً مَقْبُولَةً، وَمَقاماً مَحْمُوداً، فَبِحَقِّ مَنِ اخْتَصَّکُمْ بِأَمْرِهِ وَارْتَضاکُمْ لِسِرِّهِ، وَبِالشَّأْنِ الَّذِی لَکُمْ عِنْدَ اللَّهِ بَیْنَکُمْ وَبَیْنَهُ، سَلِ اللَّهَ تَعالی فِی نُجْحِ طَلِبَتِی، وَإِجابَةِ دَعْوَتِی، وَکَشْفِ کُرْبَتِی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بخواه هرچه خواهی که برآورده می‌شود ان شاء اللَّه تعالی</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در کتاب مفاتیح الجنان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رکعت اول نمازِ این استغاثه،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317_3724"/>
      <w:bookmarkStart w:id="160" w:name="pg317_3724"/>
      <w:bookmarkEnd w:id="160"/>
    </w:p>
    <w:p>
      <w:pPr>
        <w:pStyle w:val="Heading2"/>
        <w:numPr>
          <w:ilvl w:val="1"/>
          <w:numId w:val="1"/>
        </w:numPr>
        <w:rPr/>
      </w:pPr>
      <w:bookmarkStart w:id="161" w:name="pg317_3724"/>
      <w:bookmarkStart w:id="162" w:name="__RefHeading___Toc2701907_211673320"/>
      <w:bookmarkStart w:id="163" w:name="_Toc59"/>
      <w:bookmarkEnd w:id="161"/>
      <w:bookmarkEnd w:id="162"/>
      <w:r>
        <w:rPr>
          <w:rtl w:val="true"/>
        </w:rPr>
        <w:t>تاریخچه مسجد مقدّس جمکران‌</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فاضل حسن بن محمّد بن حسن قمی که از بزرگان قدما و علمای شیعه و از معاصرین شیخ صدوق رحمه‌اللَّه بوده است، در کتاب خود به نام تاریخ قم، راجع به بنای مسجد جمکران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مثله جمکرانی که یکی از صلحا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سه‌شنبه هفدهم ماه 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منزل خود در قریه جمکران خوابیده بودم، نیمی از شب گذشته بود که ناگاه عدّه‌ای از مردم به در خانه من آمدند و مرا بیدار کردند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مولای خود حضرت مهدی صاحب الزمان صلوات اللَّه علیه را اجابت کن که تو را طلب نموده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خود را جمع و جور کرده و آماده شدم، گفتم بگذارید تا پیراهنم را بپوشم، 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قَمِیصُکَ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پیراهن را نپوش که از تو نیست، دست بردم و شلوار خود را برگرفتم،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مِنْکَ فَخُذْ سَراوِیلَکَ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شلواری که برگرفتی از تو نیست، از آنِ خود را بردار؛ آن را انداختم و شلوار خود را برگرفتم و پوشیدم، آن‌گاه به طرف کلید رفتم تا درب منزل را باز کنم، 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باز است، چون به درِ منزل آمدم جماعتی از بزرگان را دیدم، سلام کردم، جواب دادند و مرحبا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مرا به مکانی که اکنون مسجد جمکران است آوردند، چون نیک نگاه کردم، تختی دیدم که فرشی نیکو بر آن پهن و بالش‌های فاخر بر آن نهاده شده و جوانی سی ساله بر آن تخت تکیه بر چهار بالش کرده و پیرمردی هم در نزد او نشسته و کتابی در دست گرفته و بر آن جوان می‌خواند و بیشتر از شصت مرد در اطراف او بر این زمین در حال نماز خواندن بودند که بعضی جامه‌های سفید و بعضی دیگر جامه‌های سبز بر تن داشتند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پیرمرد حضرت خضرعلیه السلام بود و مرا امر به نشستن نمود، آن‌گاه امام‌علیه السلام اسم مرا بردند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حسنِ مسلم بگو تو پنج سال است که این زمین را تصرّف کرده و در آن چیز کاشته و کشاورزی می‌نمایی، ولی ما آن را خراب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شریفی است و حقّ تعالی آن را از زمین‌های دیگر برگزیده و شرافت داده است، امسال باز هم آن را مرتب نموده‌ای تا در آن به کشت و زرع پردازی و حال آن که تو را چنین اجازه و حقّی نیست، بنابراین هر بهره و نفعی که تا به حال از این زمین برگرفته‌ای باید برگردانی تا در این مکان مسجدی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خاطر این امرِ خلافی که انجام داده‌ای و آن را جزء زمین خود گرفته‌ای، دو پسر جوان تو را باز گرفت امّا متنبه نشدی، اگر باز هم بخواهی چنین کنی کیفر الهی، آن گونه که آگاه نباشی، به تو خواهد رسید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باید نشانه و علامتی داشته باشم؛ زیرا مردم بدون نشانه سخن مرا قبول نمی‌کنند،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سَنَعْلَمُ هُناکَ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علامت </w:t>
      </w:r>
    </w:p>
    <w:p>
      <w:pPr>
        <w:pStyle w:val="BookText"/>
        <w:rPr/>
      </w:pPr>
      <w:r>
        <w:rPr>
          <w:rFonts w:ascii="IRNazanin" w:hAnsi="IRNazanin" w:eastAsia="IRNazanin"/>
          <w:color w:val="111111"/>
          <w:sz w:val="28"/>
          <w:sz w:val="28"/>
          <w:szCs w:val="28"/>
          <w:rtl w:val="true"/>
          <w:lang w:bidi="fa-IR"/>
        </w:rPr>
        <w:t xml:space="preserve">و نشانه قرار می‌دهیم تا سخن تو را تصدیق نمایند، تو برو و رسالت ما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ابوالحسن برو به او بگو تا با تو بیاید و حسن مسلم را حاضر نماید و منافع چند ساله را از او بگیرد و به مصرف بنای مسجد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مخارج را از قریه رهقِ اَرْدَهال که مِلک ماست بیاورند و ساختمان مسجد را تمام کنند، نصف قریه رهق را بر این مسجد وقف کردیم که هر ساله درآمد آن را بیاورند و صرف عمارت مسجد 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بگو تا به این مکان رغبت نمایند و آن را عزیز دارند، چهار رکعت نماز اینجا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اوّل به نیّت نماز تحیّت مسجد است که در هر رکعتی یک بار سوره حمد 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ذکر رکوع و سجود را هفت‌بار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دوّم را به نیّت نماز امام زمان‌علیه السلام بخوانند به این ترتیب که چون سوره حمد را شروع به خواندن نمایند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آن را صد بار تکرار کنند و بعد از آن بقیه سوره حمد را بخوانند، </w:t>
      </w:r>
    </w:p>
    <w:p>
      <w:pPr>
        <w:pStyle w:val="BookText"/>
        <w:rPr/>
      </w:pPr>
      <w:r>
        <w:rPr>
          <w:rFonts w:ascii="IRNazanin" w:hAnsi="IRNazanin" w:eastAsia="IRNazanin"/>
          <w:color w:val="111111"/>
          <w:sz w:val="28"/>
          <w:sz w:val="28"/>
          <w:szCs w:val="28"/>
          <w:rtl w:val="true"/>
          <w:lang w:bidi="fa-IR"/>
        </w:rPr>
        <w:t xml:space="preserve">و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یک بار بخوانند و آن‌گاه ذکر رکوع و سجود را هفت بار تکرار نمایند، رکعت دوّم را نیز به همین طریق بخوانند، چون نماز را تمام کنند یک بار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سپس تسبیحات حضرت فاطمه زهرا سلام اللَّه علیها را خوانده و سر به سجده گذارند و صد بار صلوات بر پیغمبر و آلش‌علیهم السلام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صَلَّیها فَکَأَنَّما صَلّی فِی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این نماز را بخواند مانند آن است که در کعبه نماز خوانده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چند قدمی هنوز نرفته بودم که دوباره مرا باز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 در گلّه جعفر کاشانی چوپان است، اگر مردم روستا بهای آن را دادند که هیچ وگرنه، از مال خود آن را خریداری کن و فردا شب به این مکان بیاور و آن را بکش، آن‌گاه روز هیجدهم ماه مبارک رمضان گوشت آن را بین بیماران انفاق می‌کنی، هر مریض و بیماری که از </w:t>
      </w:r>
    </w:p>
    <w:p>
      <w:pPr>
        <w:pStyle w:val="BookText"/>
        <w:rPr/>
      </w:pPr>
      <w:r>
        <w:rPr>
          <w:rFonts w:ascii="IRNazanin" w:hAnsi="IRNazanin" w:eastAsia="IRNazanin"/>
          <w:color w:val="111111"/>
          <w:sz w:val="28"/>
          <w:sz w:val="28"/>
          <w:szCs w:val="28"/>
          <w:rtl w:val="true"/>
          <w:lang w:bidi="fa-IR"/>
        </w:rPr>
        <w:t>گوشت آن بخورد حق تعالی شفایش دهد، نشانی آن بز این است که ابلق بوده و موهای بسیار دارد و هفت علامت دیگر نیز داشته، سه علامت در طرفی و چهار تای دیگر در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تمام شب را در اندیشه بودم، تا صبح طلوع کرد و نماز را خواندم، سپس به منزل علی المنذر رفتم و احوال دیشب را با وی گفتم، با یکدیگر به آن جایگاه که مرا شب برده بودند رفتیم، قسم به خدا میخ‌ها و زنجیرهایی که حدود بنای مسجد را نشان می‌داد مشاهده کردیم و آن‌ها همان نشان و علامتی بود که امام‌علیه 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منزل سیّد ابوالحسن در قم حرکت کردیم، چون به در منزل او رسیدیم خادمش را دیدیم که درب منزل در انتظار ماست،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سحرگاه منتظر تو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داخل منزل رفتم و سیّد ابوالحسن را سلام کردم، جوابی نیکو داد و ما را اعزاز و احترام کرده و بنشانید، آن‌گاه قبل از این‌که من چیزی </w:t>
      </w:r>
    </w:p>
    <w:p>
      <w:pPr>
        <w:pStyle w:val="BookText"/>
        <w:rPr/>
      </w:pPr>
      <w:r>
        <w:rPr>
          <w:rFonts w:ascii="IRNazanin" w:hAnsi="IRNazanin" w:eastAsia="IRNazanin"/>
          <w:color w:val="111111"/>
          <w:sz w:val="28"/>
          <w:sz w:val="28"/>
          <w:szCs w:val="28"/>
          <w:rtl w:val="true"/>
          <w:lang w:bidi="fa-IR"/>
        </w:rPr>
        <w:t>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خوابیده بودم، در خواب شخصی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مردی به نام حسن مثله از جمکران پیش تو آید، آنچه به تو گوید او را تصدیق کن و بر گفتار او اعتماد نما؛ زیرا سخن او، سخن ماست و باید قول او را ردّ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تا این ساعت منتظر تو بودم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احوال شب گذشته را با شرح و تفصیل برای سیّد ابوالحسن بیان کردم، سیّد بلافاصله دستور داد تا اسب‌ها زین کردند و بیاوردند و سوار شدیم، چون به نزدیک ده رسیدیم جعفر چوپان گله‌اش را در کنار جاده می‌چرانید، من در میان گلّه رفتم، بزی که از عقب گوسفندان می‌آمد به طرف من دوید، آن بز را گرفتم و به نزد جعفر چوپان آوردم، تا بهای آن را بدهم، جعفر سوگند یاد کرد که من هرگز این بز را ندیده‌ام و در گله من نبوده است، مگر امروز که می‌بینم، و هر چند که می‌خواهم آن را بگیرم ممکن نمی‌شود و اکنون به نزد شما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بز را همچنان که امام‌علیه السلام فرموده بود در آن جایگاه آوردیم و ذبح نمودیم و گوشت آن را بین بیماران تقسیم کردیم و همه شفا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حسن مسلم را احضار کرد و منافع چند ساله زمین را از او گرفت و امر کرد تا وجوه درآمد روستای رهق را نیز آوردند و مسجد را بنا کردند و با چوب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الرضا زنجیرها و میخ‌ها را به قم برد و در منزل خود گذاشت و بیماران می‌رفتند و خود را به آن‌ها می‌مالیدند و خدای تعالی شفای عاجل می‌داد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محمّد بن حیدر گوید که شنیدم که سیّد ابوالحسن الرضا در محله موسویان در شهر قم مدفون است و پس از او فرزندش بیمار شد و وی به سر صندوقی که زنجیرها و میخ‌ها در آن نگهداری می‌شد رفت تا به وسیله آن‌ها شفا یابد، هنگامی که سر صندوق را باز کرد اثری از زنجیرها و میخ‌ها نیافت و هرچه مردم جست‌وجو کردند، فایده‌ای نبخشید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تبارک و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نمایند و آن را عزیز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فرمایشان حضرت مهدی‌علیه السلام به حسن بن مثله 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عاشقان و 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ارادتمندان به ساحت مقدّس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مقدّس جمکران در رابطه با اجرای طرح جامع مسجد و تأمین نیازمندی‌های شما عزیزان نمازگزار، آماده هرگونه همکاری و جذب کمک‌های نقدی و غیر نقدی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 نقدی خود را به حساب جاری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ملت، شعبه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نموده و رسید آن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ارسال فرمایید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317_3734"/>
      <w:bookmarkStart w:id="165" w:name="pg317_3734"/>
      <w:bookmarkEnd w:id="165"/>
    </w:p>
    <w:p>
      <w:pPr>
        <w:pStyle w:val="Heading2"/>
        <w:numPr>
          <w:ilvl w:val="1"/>
          <w:numId w:val="1"/>
        </w:numPr>
        <w:rPr/>
      </w:pPr>
      <w:bookmarkStart w:id="166" w:name="pg317_3734"/>
      <w:bookmarkStart w:id="167" w:name="__RefHeading___Toc2701909_211673320"/>
      <w:bookmarkStart w:id="168" w:name="_Toc60"/>
      <w:bookmarkEnd w:id="166"/>
      <w:bookmarkEnd w:id="167"/>
      <w:r>
        <w:rPr>
          <w:rtl w:val="true"/>
        </w:rPr>
        <w:t>فهرست منشورات مسجد مقدّس جمکران‌</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موسوی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رزمگاه ادیان سهراب علوی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و پاسخ به شبهات علی اصغر رضوانی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مسجد مقدّس جمکران واحد تحقیقات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صفایی حائری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میرعظیمی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علی‌پور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گنجی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سید صادق سیدنژاد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تابان ولایت محمد محمدی اشتهاردی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الاشعار عباس حسینی جوهری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غایب رضا استادی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ارشاد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مهدوی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عربی دکتر عبد اللهی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 اللَّه هاشمی شهیدی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ولایت واحد تحقیقات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تاریخ سید مجید فلسفیان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غدیرشناسی و پاسخ به شبهات علی اصغر رضوانی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واحدی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فضیلت‌ها شیخ عباس اسماعیلی یزدی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امید و نجات عزیز اللَّه حیدری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 الدین جزائری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در امالی شیخ صدوق سید محمّد حسین کمالی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جهان در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گلستانی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مراجع در مسجد جمکران واحد پژوهش</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 پشاور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اللَّهَ بَدأَ بِکُمْ وَمَنْ وَحَّدَهُ قَبِلَ عَنْکُمْ وَمَنْ قَصَدَهُ تَوَجَّهَ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جامعه کبیره از امام هادی‌علیه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اَحَبَّکُمْ فَقَدْ أَحَبَّ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یَعْرِفْ إِمامَ زَمانِهِ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حُجَّتَکَ، فَاِنَّکَ إِنْ لَمْ تُعَرِّفْنِی حُجَّتَکَ ضَلَلَتُ عَنْ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اراده کردیم که بر مستضعفان زمین منّت گذاریم و آنان را پیشوایان و وارثان زمین قرار دهیم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اسلوب معرفی ولادت و امامت دوازدهمین پیشوای شیعه آن‌چنان دقیق و همه‌گیر طرح‌ریزی شده بود که حتّی مخالفان هم قادر به انکار آن نمی‌باشند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منتخب الاثر،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مؤلفان و دانشمندان اهل سنّت ذکر شده که در کتاب‌های خود به آن اعتراف دارند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امام زمان‌علیه السلام در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عسکری‌علیه السلام، و ارشاد،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کتب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عیسی بن 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امام‌علیه السلام نماز خواند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مغرضان، سویدی، ابن حجرْ، ابن تیمیه و عبداللَّه فصیمی هستند، به کتاب، حیاة الامام المهدی‌علیه السلام، قرشی 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المهدی‌علیه السلام، قرشی،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وسائل الشیعه، کتاب القضاء و ولایت فقیه و کتاب البیع حضرت امام خمینی‌رحمه الله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دانستیم که خدای عزّوجلّ حکیم است، تصدیق می‌کنیم که افعال و اقوال او همگی مطابق حکمت است، اگر چه وجه آن برای ما آشکار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خداوند متعال به قدرت نامنتهای خود می‌تواند حتی با حضور امام، ایشان را از هر گزندی محفوظ دارد؛ لکن قرار نیست همه زندگی دنیایی بر اساس معجزه پیش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دنیا محل وظیفه و تکلیف و جریان اسباب و علل عادی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یخاف علی نفسه الذبح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لا یَثْبُتُ فِیها عَلَی الْقَوْلِ بِإِمامَتِهِ اِلاّ مَنِ امْتَحَنَ اللَّهُ قَلْبَهُ للإِیمانِ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نجم الثّاقب، جنّة المأوی، دارالسّلام و عبقریّ الحسان، صدها حکایت از دیدار کنندگان حضرت مهدی‌علیه السلام نقل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ینابیع الموده،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القائِمُ لا تَبْقی اَرْضٌ اِلاَّ نُودِیَ فِیها شَهادَةُ اَنْ لا اِلهَ الاَّ اللَّهُ وَ 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ملاحم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تَکُونُ لَهُ غَیْبَةٌ، إِذا ظَهَرَ یَمْلاُ الاَرْضَ قِسْطاً کَما مُلِئَتْ ظُلْماً وَجَوْراً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وَسَیَسْتَاْنِفُ الإِسْلامَ جَدِیداً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9336</Words>
  <Characters>37865</Characters>
  <CharactersWithSpaces>46699</CharactersWithSpaces>
  <Paragraphs>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2026-08-16T02:51:36Z</dcterms:created>
  <dc:creator>ghaemiyeh.com</dc:creator>
  <dc:description/>
  <dc:language>en-US</dc:language>
  <cp:lastModifiedBy/>
  <dcterms:modified xsi:type="dcterms:W3CDTF">2026-08-16T06:21:38Z</dcterms:modified>
  <cp:revision>1</cp:revision>
  <dc:subject/>
  <dc:title>ناپیدا ولی با ما</dc:title>
</cp:coreProperties>
</file>

<file path=docProps/custom.xml><?xml version="1.0" encoding="utf-8"?>
<Properties xmlns="http://schemas.openxmlformats.org/officeDocument/2006/custom-properties" xmlns:vt="http://schemas.openxmlformats.org/officeDocument/2006/docPropsVTypes"/>
</file>