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9285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54928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49289_211673320">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2549291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549293_211673320">
            <w:r>
              <w:rPr>
                <w:webHidden/>
                <w:rStyle w:val="IndexLink"/>
                <w:rtl w:val="true"/>
              </w:rPr>
              <w:t>«</w:t>
            </w:r>
            <w:r>
              <w:rPr>
                <w:rStyle w:val="IndexLink"/>
                <w:rtl w:val="true"/>
              </w:rPr>
              <w:t>زيارت</w:t>
            </w:r>
            <w:r>
              <w:rPr>
                <w:rStyle w:val="IndexLink"/>
                <w:rtl w:val="true"/>
              </w:rPr>
              <w:t>»</w:t>
            </w:r>
            <w:r>
              <w:rPr>
                <w:rStyle w:val="IndexLink"/>
                <w:rtl w:val="true"/>
              </w:rPr>
              <w:t xml:space="preserve">، قلمروِ </w:t>
            </w:r>
            <w:r>
              <w:rPr>
                <w:rStyle w:val="IndexLink"/>
                <w:rtl w:val="true"/>
              </w:rPr>
              <w:t>«</w:t>
            </w:r>
            <w:r>
              <w:rPr>
                <w:rStyle w:val="IndexLink"/>
                <w:rtl w:val="true"/>
              </w:rPr>
              <w:t>دل</w:t>
            </w:r>
            <w:r>
              <w:rPr>
                <w:rStyle w:val="IndexLink"/>
                <w:rtl w:val="true"/>
              </w:rPr>
              <w:t xml:space="preserve">» </w:t>
            </w:r>
            <w:r>
              <w:rPr>
                <w:rStyle w:val="IndexLink"/>
                <w:rtl w:val="true"/>
              </w:rPr>
              <w:t xml:space="preserve">و وادىِ </w:t>
            </w:r>
            <w:r>
              <w:rPr>
                <w:rStyle w:val="IndexLink"/>
                <w:rtl w:val="true"/>
              </w:rPr>
              <w:t>«</w:t>
            </w:r>
            <w:r>
              <w:rPr>
                <w:rStyle w:val="IndexLink"/>
                <w:rtl w:val="true"/>
              </w:rPr>
              <w:t>محبت</w:t>
            </w:r>
            <w:r>
              <w:rPr>
                <w:rStyle w:val="IndexLink"/>
                <w:rtl w:val="true"/>
              </w:rPr>
              <w:t>»</w:t>
              <w:tab/>
            </w:r>
            <w:r>
              <w:rPr>
                <w:rStyle w:val="IndexLink"/>
              </w:rPr>
              <w:t>11</w:t>
            </w:r>
          </w:hyperlink>
        </w:p>
        <w:p>
          <w:pPr>
            <w:pStyle w:val="Contents3"/>
            <w:tabs>
              <w:tab w:val="clear" w:pos="8459"/>
              <w:tab w:val="right" w:pos="9026" w:leader="dot"/>
            </w:tabs>
            <w:rPr/>
          </w:pPr>
          <w:hyperlink w:anchor="__RefHeading___Toc2549295_2116733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549297_211673320">
            <w:r>
              <w:rPr>
                <w:webHidden/>
                <w:rStyle w:val="IndexLink"/>
                <w:rtl w:val="true"/>
              </w:rPr>
              <w:t>«</w:t>
            </w:r>
            <w:r>
              <w:rPr>
                <w:rStyle w:val="IndexLink"/>
                <w:rtl w:val="true"/>
              </w:rPr>
              <w:t>زيارت</w:t>
            </w:r>
            <w:r>
              <w:rPr>
                <w:rStyle w:val="IndexLink"/>
                <w:rtl w:val="true"/>
              </w:rPr>
              <w:t>»</w:t>
            </w:r>
            <w:r>
              <w:rPr>
                <w:rStyle w:val="IndexLink"/>
                <w:rtl w:val="true"/>
              </w:rPr>
              <w:t>، زمينه سازِ معرفت و محبّت‌</w:t>
            </w:r>
            <w:r>
              <w:rPr>
                <w:rStyle w:val="IndexLink"/>
                <w:rtl w:val="true"/>
              </w:rPr>
              <w:tab/>
            </w:r>
            <w:r>
              <w:rPr>
                <w:rStyle w:val="IndexLink"/>
              </w:rPr>
              <w:t>14</w:t>
            </w:r>
          </w:hyperlink>
        </w:p>
        <w:p>
          <w:pPr>
            <w:pStyle w:val="Contents3"/>
            <w:tabs>
              <w:tab w:val="clear" w:pos="8459"/>
              <w:tab w:val="right" w:pos="9026" w:leader="dot"/>
            </w:tabs>
            <w:rPr/>
          </w:pPr>
          <w:hyperlink w:anchor="__RefHeading___Toc2549299_211673320">
            <w:r>
              <w:rPr>
                <w:webHidden/>
                <w:rStyle w:val="IndexLink"/>
                <w:rtl w:val="true"/>
              </w:rPr>
              <w:t>قطره، درياست اگر با درياست‌</w:t>
            </w:r>
            <w:r>
              <w:rPr>
                <w:rStyle w:val="IndexLink"/>
                <w:rtl w:val="true"/>
              </w:rPr>
              <w:tab/>
            </w:r>
            <w:r>
              <w:rPr>
                <w:rStyle w:val="IndexLink"/>
              </w:rPr>
              <w:t>17</w:t>
            </w:r>
          </w:hyperlink>
        </w:p>
        <w:p>
          <w:pPr>
            <w:pStyle w:val="Contents3"/>
            <w:tabs>
              <w:tab w:val="clear" w:pos="8459"/>
              <w:tab w:val="right" w:pos="9026" w:leader="dot"/>
            </w:tabs>
            <w:rPr/>
          </w:pPr>
          <w:hyperlink w:anchor="__RefHeading___Toc2549301_211673320">
            <w:r>
              <w:rPr>
                <w:webHidden/>
                <w:rStyle w:val="IndexLink"/>
                <w:rtl w:val="true"/>
              </w:rPr>
              <w:t>واسطه فيض‌</w:t>
            </w:r>
            <w:r>
              <w:rPr>
                <w:rStyle w:val="IndexLink"/>
                <w:rtl w:val="true"/>
              </w:rPr>
              <w:tab/>
            </w:r>
            <w:r>
              <w:rPr>
                <w:rStyle w:val="IndexLink"/>
              </w:rPr>
              <w:t>19</w:t>
            </w:r>
          </w:hyperlink>
        </w:p>
        <w:p>
          <w:pPr>
            <w:pStyle w:val="Contents3"/>
            <w:tabs>
              <w:tab w:val="clear" w:pos="8459"/>
              <w:tab w:val="right" w:pos="9026" w:leader="dot"/>
            </w:tabs>
            <w:rPr/>
          </w:pPr>
          <w:hyperlink w:anchor="__RefHeading___Toc2549303_211673320">
            <w:r>
              <w:rPr>
                <w:webHidden/>
                <w:rStyle w:val="IndexLink"/>
                <w:rtl w:val="true"/>
              </w:rPr>
              <w:t>راز قداست آثار</w:t>
            </w:r>
            <w:r>
              <w:rPr>
                <w:rStyle w:val="IndexLink"/>
                <w:rtl w:val="true"/>
              </w:rPr>
              <w:tab/>
            </w:r>
            <w:r>
              <w:rPr>
                <w:rStyle w:val="IndexLink"/>
              </w:rPr>
              <w:t>21</w:t>
            </w:r>
          </w:hyperlink>
        </w:p>
        <w:p>
          <w:pPr>
            <w:pStyle w:val="Contents3"/>
            <w:tabs>
              <w:tab w:val="clear" w:pos="8459"/>
              <w:tab w:val="right" w:pos="9026" w:leader="dot"/>
            </w:tabs>
            <w:rPr/>
          </w:pPr>
          <w:hyperlink w:anchor="__RefHeading___Toc2549305_211673320">
            <w:r>
              <w:rPr>
                <w:webHidden/>
                <w:rStyle w:val="IndexLink"/>
                <w:rtl w:val="true"/>
              </w:rPr>
              <w:t>سيره سَلَفِ صالح‌</w:t>
            </w:r>
            <w:r>
              <w:rPr>
                <w:rStyle w:val="IndexLink"/>
                <w:rtl w:val="true"/>
              </w:rPr>
              <w:tab/>
            </w:r>
            <w:r>
              <w:rPr>
                <w:rStyle w:val="IndexLink"/>
              </w:rPr>
              <w:t>22</w:t>
            </w:r>
          </w:hyperlink>
        </w:p>
        <w:p>
          <w:pPr>
            <w:pStyle w:val="Contents2"/>
            <w:tabs>
              <w:tab w:val="clear" w:pos="8743"/>
              <w:tab w:val="right" w:pos="9026" w:leader="dot"/>
            </w:tabs>
            <w:rPr/>
          </w:pPr>
          <w:hyperlink w:anchor="__RefHeading___Toc2549307_211673320">
            <w:r>
              <w:rPr>
                <w:webHidden/>
                <w:rStyle w:val="IndexLink"/>
                <w:rtl w:val="true"/>
              </w:rPr>
              <w:t>«</w:t>
            </w:r>
            <w:r>
              <w:rPr>
                <w:rStyle w:val="IndexLink"/>
                <w:rtl w:val="true"/>
              </w:rPr>
              <w:t>حج</w:t>
            </w:r>
            <w:r>
              <w:rPr>
                <w:rStyle w:val="IndexLink"/>
                <w:rtl w:val="true"/>
              </w:rPr>
              <w:t>»</w:t>
            </w:r>
            <w:r>
              <w:rPr>
                <w:rStyle w:val="IndexLink"/>
                <w:rtl w:val="true"/>
              </w:rPr>
              <w:t>، ميعاد در سرزمين موعود</w:t>
            </w:r>
            <w:r>
              <w:rPr>
                <w:rStyle w:val="IndexLink"/>
                <w:rtl w:val="true"/>
              </w:rPr>
              <w:tab/>
            </w:r>
            <w:r>
              <w:rPr>
                <w:rStyle w:val="IndexLink"/>
              </w:rPr>
              <w:t>25</w:t>
            </w:r>
          </w:hyperlink>
        </w:p>
        <w:p>
          <w:pPr>
            <w:pStyle w:val="Contents3"/>
            <w:tabs>
              <w:tab w:val="clear" w:pos="8459"/>
              <w:tab w:val="right" w:pos="9026" w:leader="dot"/>
            </w:tabs>
            <w:rPr/>
          </w:pPr>
          <w:hyperlink w:anchor="__RefHeading___Toc2549309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549311_211673320">
            <w:r>
              <w:rPr>
                <w:webHidden/>
                <w:rStyle w:val="IndexLink"/>
                <w:rtl w:val="true"/>
              </w:rPr>
              <w:t xml:space="preserve">زاير ديارِ يار </w:t>
            </w:r>
            <w:r>
              <w:rPr>
                <w:rStyle w:val="IndexLink"/>
                <w:rtl w:val="true"/>
              </w:rPr>
              <w:t>....</w:t>
              <w:tab/>
            </w:r>
            <w:r>
              <w:rPr>
                <w:rStyle w:val="IndexLink"/>
              </w:rPr>
              <w:t>25</w:t>
            </w:r>
          </w:hyperlink>
        </w:p>
        <w:p>
          <w:pPr>
            <w:pStyle w:val="Contents3"/>
            <w:tabs>
              <w:tab w:val="clear" w:pos="8459"/>
              <w:tab w:val="right" w:pos="9026" w:leader="dot"/>
            </w:tabs>
            <w:rPr/>
          </w:pPr>
          <w:hyperlink w:anchor="__RefHeading___Toc2549313_211673320">
            <w:r>
              <w:rPr>
                <w:webHidden/>
                <w:rStyle w:val="IndexLink"/>
                <w:rtl w:val="true"/>
              </w:rPr>
              <w:t>«</w:t>
            </w:r>
            <w:r>
              <w:rPr>
                <w:rStyle w:val="IndexLink"/>
                <w:rtl w:val="true"/>
              </w:rPr>
              <w:t>مكّه</w:t>
            </w:r>
            <w:r>
              <w:rPr>
                <w:rStyle w:val="IndexLink"/>
                <w:rtl w:val="true"/>
              </w:rPr>
              <w:t>»</w:t>
            </w:r>
            <w:r>
              <w:rPr>
                <w:rStyle w:val="IndexLink"/>
                <w:rtl w:val="true"/>
              </w:rPr>
              <w:t>، تربتِ برگزيده‌</w:t>
            </w:r>
            <w:r>
              <w:rPr>
                <w:rStyle w:val="IndexLink"/>
                <w:rtl w:val="true"/>
              </w:rPr>
              <w:tab/>
            </w:r>
            <w:r>
              <w:rPr>
                <w:rStyle w:val="IndexLink"/>
              </w:rPr>
              <w:t>27</w:t>
            </w:r>
          </w:hyperlink>
        </w:p>
        <w:p>
          <w:pPr>
            <w:pStyle w:val="Contents3"/>
            <w:tabs>
              <w:tab w:val="clear" w:pos="8459"/>
              <w:tab w:val="right" w:pos="9026" w:leader="dot"/>
            </w:tabs>
            <w:rPr/>
          </w:pPr>
          <w:hyperlink w:anchor="__RefHeading___Toc2549315_211673320">
            <w:r>
              <w:rPr>
                <w:webHidden/>
                <w:rStyle w:val="IndexLink"/>
                <w:rtl w:val="true"/>
              </w:rPr>
              <w:t>در حريم حَرَم دوست‌</w:t>
            </w:r>
            <w:r>
              <w:rPr>
                <w:rStyle w:val="IndexLink"/>
                <w:rtl w:val="true"/>
              </w:rPr>
              <w:tab/>
            </w:r>
            <w:r>
              <w:rPr>
                <w:rStyle w:val="IndexLink"/>
              </w:rPr>
              <w:t>29</w:t>
            </w:r>
          </w:hyperlink>
        </w:p>
        <w:p>
          <w:pPr>
            <w:pStyle w:val="Contents3"/>
            <w:tabs>
              <w:tab w:val="clear" w:pos="8459"/>
              <w:tab w:val="right" w:pos="9026" w:leader="dot"/>
            </w:tabs>
            <w:rPr/>
          </w:pPr>
          <w:hyperlink w:anchor="__RefHeading___Toc2549317_211673320">
            <w:r>
              <w:rPr>
                <w:webHidden/>
                <w:rStyle w:val="IndexLink"/>
                <w:rtl w:val="true"/>
              </w:rPr>
              <w:t>زيارت حج و ادب باطنى‌</w:t>
            </w:r>
            <w:r>
              <w:rPr>
                <w:rStyle w:val="IndexLink"/>
                <w:rtl w:val="true"/>
              </w:rPr>
              <w:tab/>
            </w:r>
            <w:r>
              <w:rPr>
                <w:rStyle w:val="IndexLink"/>
              </w:rPr>
              <w:t>31</w:t>
            </w:r>
          </w:hyperlink>
        </w:p>
        <w:p>
          <w:pPr>
            <w:pStyle w:val="Contents3"/>
            <w:tabs>
              <w:tab w:val="clear" w:pos="8459"/>
              <w:tab w:val="right" w:pos="9026" w:leader="dot"/>
            </w:tabs>
            <w:rPr/>
          </w:pPr>
          <w:hyperlink w:anchor="__RefHeading___Toc2549319_211673320">
            <w:r>
              <w:rPr>
                <w:webHidden/>
                <w:rStyle w:val="IndexLink"/>
                <w:rtl w:val="true"/>
              </w:rPr>
              <w:t>«</w:t>
            </w:r>
            <w:r>
              <w:rPr>
                <w:rStyle w:val="IndexLink"/>
                <w:rtl w:val="true"/>
              </w:rPr>
              <w:t>مكّه</w:t>
            </w:r>
            <w:r>
              <w:rPr>
                <w:rStyle w:val="IndexLink"/>
                <w:rtl w:val="true"/>
              </w:rPr>
              <w:t>»</w:t>
            </w:r>
            <w:r>
              <w:rPr>
                <w:rStyle w:val="IndexLink"/>
                <w:rtl w:val="true"/>
              </w:rPr>
              <w:t>، سرزمين خاطره‌ها</w:t>
            </w:r>
            <w:r>
              <w:rPr>
                <w:rStyle w:val="IndexLink"/>
                <w:rtl w:val="true"/>
              </w:rPr>
              <w:tab/>
            </w:r>
            <w:r>
              <w:rPr>
                <w:rStyle w:val="IndexLink"/>
              </w:rPr>
              <w:t>32</w:t>
            </w:r>
          </w:hyperlink>
        </w:p>
        <w:p>
          <w:pPr>
            <w:pStyle w:val="Contents2"/>
            <w:tabs>
              <w:tab w:val="clear" w:pos="8743"/>
              <w:tab w:val="right" w:pos="9026" w:leader="dot"/>
            </w:tabs>
            <w:rPr/>
          </w:pPr>
          <w:hyperlink w:anchor="__RefHeading___Toc2549321_211673320">
            <w:r>
              <w:rPr>
                <w:webHidden/>
                <w:rStyle w:val="IndexLink"/>
                <w:rtl w:val="true"/>
              </w:rPr>
              <w:t>«</w:t>
            </w:r>
            <w:r>
              <w:rPr>
                <w:rStyle w:val="IndexLink"/>
                <w:rtl w:val="true"/>
              </w:rPr>
              <w:t>مدينه</w:t>
            </w:r>
            <w:r>
              <w:rPr>
                <w:rStyle w:val="IndexLink"/>
                <w:rtl w:val="true"/>
              </w:rPr>
              <w:t>»</w:t>
            </w:r>
            <w:r>
              <w:rPr>
                <w:rStyle w:val="IndexLink"/>
                <w:rtl w:val="true"/>
              </w:rPr>
              <w:t>، شهر پيامبر</w:t>
            </w:r>
            <w:r>
              <w:rPr>
                <w:rStyle w:val="IndexLink"/>
                <w:rtl w:val="true"/>
              </w:rPr>
              <w:tab/>
            </w:r>
            <w:r>
              <w:rPr>
                <w:rStyle w:val="IndexLink"/>
              </w:rPr>
              <w:t>38</w:t>
            </w:r>
          </w:hyperlink>
        </w:p>
        <w:p>
          <w:pPr>
            <w:pStyle w:val="Contents3"/>
            <w:tabs>
              <w:tab w:val="clear" w:pos="8459"/>
              <w:tab w:val="right" w:pos="9026" w:leader="dot"/>
            </w:tabs>
            <w:rPr/>
          </w:pPr>
          <w:hyperlink w:anchor="__RefHeading___Toc2549323_2116733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549325_211673320">
            <w:r>
              <w:rPr>
                <w:webHidden/>
                <w:rStyle w:val="IndexLink"/>
                <w:rtl w:val="true"/>
              </w:rPr>
              <w:t>مزارهاى مدينه‌</w:t>
            </w:r>
            <w:r>
              <w:rPr>
                <w:rStyle w:val="IndexLink"/>
                <w:rtl w:val="true"/>
              </w:rPr>
              <w:tab/>
            </w:r>
            <w:r>
              <w:rPr>
                <w:rStyle w:val="IndexLink"/>
              </w:rPr>
              <w:t>40</w:t>
            </w:r>
          </w:hyperlink>
        </w:p>
        <w:p>
          <w:pPr>
            <w:pStyle w:val="Contents3"/>
            <w:tabs>
              <w:tab w:val="clear" w:pos="8459"/>
              <w:tab w:val="right" w:pos="9026" w:leader="dot"/>
            </w:tabs>
            <w:rPr/>
          </w:pPr>
          <w:hyperlink w:anchor="__RefHeading___Toc2549327_211673320">
            <w:r>
              <w:rPr>
                <w:webHidden/>
                <w:rStyle w:val="IndexLink"/>
                <w:rtl w:val="true"/>
              </w:rPr>
              <w:t xml:space="preserve">بر درگه و آستان </w:t>
            </w:r>
            <w:r>
              <w:rPr>
                <w:rStyle w:val="IndexLink"/>
                <w:rtl w:val="true"/>
              </w:rPr>
              <w:t>«</w:t>
            </w:r>
            <w:r>
              <w:rPr>
                <w:rStyle w:val="IndexLink"/>
                <w:rtl w:val="true"/>
              </w:rPr>
              <w:t>احمد</w:t>
            </w:r>
            <w:r>
              <w:rPr>
                <w:rStyle w:val="IndexLink"/>
                <w:rtl w:val="true"/>
              </w:rPr>
              <w:t>»</w:t>
              <w:tab/>
            </w:r>
            <w:r>
              <w:rPr>
                <w:rStyle w:val="IndexLink"/>
              </w:rPr>
              <w:t>42</w:t>
            </w:r>
          </w:hyperlink>
        </w:p>
        <w:p>
          <w:pPr>
            <w:pStyle w:val="Contents3"/>
            <w:tabs>
              <w:tab w:val="clear" w:pos="8459"/>
              <w:tab w:val="right" w:pos="9026" w:leader="dot"/>
            </w:tabs>
            <w:rPr/>
          </w:pPr>
          <w:hyperlink w:anchor="__RefHeading___Toc2549329_211673320">
            <w:r>
              <w:rPr>
                <w:webHidden/>
                <w:rStyle w:val="IndexLink"/>
                <w:rtl w:val="true"/>
              </w:rPr>
              <w:t>ادب و آداب زيارت‌</w:t>
            </w:r>
            <w:r>
              <w:rPr>
                <w:rStyle w:val="IndexLink"/>
                <w:rtl w:val="true"/>
              </w:rPr>
              <w:tab/>
            </w:r>
            <w:r>
              <w:rPr>
                <w:rStyle w:val="IndexLink"/>
              </w:rPr>
              <w:t>43</w:t>
            </w:r>
          </w:hyperlink>
        </w:p>
        <w:p>
          <w:pPr>
            <w:pStyle w:val="Contents3"/>
            <w:tabs>
              <w:tab w:val="clear" w:pos="8459"/>
              <w:tab w:val="right" w:pos="9026" w:leader="dot"/>
            </w:tabs>
            <w:rPr/>
          </w:pPr>
          <w:hyperlink w:anchor="__RefHeading___Toc2549331_211673320">
            <w:r>
              <w:rPr>
                <w:webHidden/>
                <w:rStyle w:val="IndexLink"/>
                <w:rtl w:val="true"/>
              </w:rPr>
              <w:t>پا به پاى عالمانِ فرزانه‌</w:t>
            </w:r>
            <w:r>
              <w:rPr>
                <w:rStyle w:val="IndexLink"/>
                <w:rtl w:val="true"/>
              </w:rPr>
              <w:tab/>
            </w:r>
            <w:r>
              <w:rPr>
                <w:rStyle w:val="IndexLink"/>
              </w:rPr>
              <w:t>44</w:t>
            </w:r>
          </w:hyperlink>
        </w:p>
        <w:p>
          <w:pPr>
            <w:pStyle w:val="Contents2"/>
            <w:tabs>
              <w:tab w:val="clear" w:pos="8743"/>
              <w:tab w:val="right" w:pos="9026" w:leader="dot"/>
            </w:tabs>
            <w:rPr/>
          </w:pPr>
          <w:hyperlink w:anchor="__RefHeading___Toc2549333_211673320">
            <w:r>
              <w:rPr>
                <w:webHidden/>
                <w:rStyle w:val="IndexLink"/>
                <w:rtl w:val="true"/>
              </w:rPr>
              <w:t>پيوند حجّ و زيارت با رهبرى‌</w:t>
            </w:r>
            <w:r>
              <w:rPr>
                <w:rStyle w:val="IndexLink"/>
                <w:rtl w:val="true"/>
              </w:rPr>
              <w:tab/>
            </w:r>
            <w:r>
              <w:rPr>
                <w:rStyle w:val="IndexLink"/>
              </w:rPr>
              <w:t>47</w:t>
            </w:r>
          </w:hyperlink>
        </w:p>
        <w:p>
          <w:pPr>
            <w:pStyle w:val="Contents3"/>
            <w:tabs>
              <w:tab w:val="clear" w:pos="8459"/>
              <w:tab w:val="right" w:pos="9026" w:leader="dot"/>
            </w:tabs>
            <w:rPr/>
          </w:pPr>
          <w:hyperlink w:anchor="__RefHeading___Toc2549335_2116733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549337_211673320">
            <w:r>
              <w:rPr>
                <w:webHidden/>
                <w:rStyle w:val="IndexLink"/>
                <w:rtl w:val="true"/>
              </w:rPr>
              <w:t xml:space="preserve">باز يافتنِ </w:t>
            </w:r>
            <w:r>
              <w:rPr>
                <w:rStyle w:val="IndexLink"/>
                <w:rtl w:val="true"/>
              </w:rPr>
              <w:t>«</w:t>
            </w:r>
            <w:r>
              <w:rPr>
                <w:rStyle w:val="IndexLink"/>
                <w:rtl w:val="true"/>
              </w:rPr>
              <w:t>حجّ</w:t>
            </w:r>
            <w:r>
              <w:rPr>
                <w:rStyle w:val="IndexLink"/>
                <w:rtl w:val="true"/>
              </w:rPr>
              <w:t>»</w:t>
              <w:tab/>
            </w:r>
            <w:r>
              <w:rPr>
                <w:rStyle w:val="IndexLink"/>
              </w:rPr>
              <w:t>49</w:t>
            </w:r>
          </w:hyperlink>
        </w:p>
        <w:p>
          <w:pPr>
            <w:pStyle w:val="Contents3"/>
            <w:tabs>
              <w:tab w:val="clear" w:pos="8459"/>
              <w:tab w:val="right" w:pos="9026" w:leader="dot"/>
            </w:tabs>
            <w:rPr/>
          </w:pPr>
          <w:hyperlink w:anchor="__RefHeading___Toc2549339_211673320">
            <w:r>
              <w:rPr>
                <w:webHidden/>
                <w:rStyle w:val="IndexLink"/>
                <w:rtl w:val="true"/>
              </w:rPr>
              <w:t>ولايت امام، ارزش دهنده حج‌</w:t>
            </w:r>
            <w:r>
              <w:rPr>
                <w:rStyle w:val="IndexLink"/>
                <w:rtl w:val="true"/>
              </w:rPr>
              <w:tab/>
            </w:r>
            <w:r>
              <w:rPr>
                <w:rStyle w:val="IndexLink"/>
              </w:rPr>
              <w:t>51</w:t>
            </w:r>
          </w:hyperlink>
        </w:p>
        <w:p>
          <w:pPr>
            <w:pStyle w:val="Contents3"/>
            <w:tabs>
              <w:tab w:val="clear" w:pos="8459"/>
              <w:tab w:val="right" w:pos="9026" w:leader="dot"/>
            </w:tabs>
            <w:rPr/>
          </w:pPr>
          <w:hyperlink w:anchor="__RefHeading___Toc2549341_211673320">
            <w:r>
              <w:rPr>
                <w:webHidden/>
                <w:rStyle w:val="IndexLink"/>
                <w:rtl w:val="true"/>
              </w:rPr>
              <w:t>حضور امام در حج‌</w:t>
            </w:r>
            <w:r>
              <w:rPr>
                <w:rStyle w:val="IndexLink"/>
                <w:rtl w:val="true"/>
              </w:rPr>
              <w:tab/>
            </w:r>
            <w:r>
              <w:rPr>
                <w:rStyle w:val="IndexLink"/>
              </w:rPr>
              <w:t>52</w:t>
            </w:r>
          </w:hyperlink>
        </w:p>
        <w:p>
          <w:pPr>
            <w:pStyle w:val="Contents3"/>
            <w:tabs>
              <w:tab w:val="clear" w:pos="8459"/>
              <w:tab w:val="right" w:pos="9026" w:leader="dot"/>
            </w:tabs>
            <w:rPr/>
          </w:pPr>
          <w:hyperlink w:anchor="__RefHeading___Toc2549343_211673320">
            <w:r>
              <w:rPr>
                <w:webHidden/>
                <w:rStyle w:val="IndexLink"/>
                <w:rtl w:val="true"/>
              </w:rPr>
              <w:t>حج زنده و سازنده‌</w:t>
            </w:r>
            <w:r>
              <w:rPr>
                <w:rStyle w:val="IndexLink"/>
                <w:rtl w:val="true"/>
              </w:rPr>
              <w:tab/>
            </w:r>
            <w:r>
              <w:rPr>
                <w:rStyle w:val="IndexLink"/>
              </w:rPr>
              <w:t>55</w:t>
            </w:r>
          </w:hyperlink>
        </w:p>
        <w:p>
          <w:pPr>
            <w:pStyle w:val="Contents3"/>
            <w:tabs>
              <w:tab w:val="clear" w:pos="8459"/>
              <w:tab w:val="right" w:pos="9026" w:leader="dot"/>
            </w:tabs>
            <w:rPr/>
          </w:pPr>
          <w:hyperlink w:anchor="__RefHeading___Toc2549345_211673320">
            <w:r>
              <w:rPr>
                <w:webHidden/>
                <w:rStyle w:val="IndexLink"/>
                <w:rtl w:val="true"/>
              </w:rPr>
              <w:t>حج و استفاده سياسى در تاريخ‌</w:t>
            </w:r>
            <w:r>
              <w:rPr>
                <w:rStyle w:val="IndexLink"/>
                <w:rtl w:val="true"/>
              </w:rPr>
              <w:tab/>
            </w:r>
            <w:r>
              <w:rPr>
                <w:rStyle w:val="IndexLink"/>
              </w:rPr>
              <w:t>58</w:t>
            </w:r>
          </w:hyperlink>
        </w:p>
        <w:p>
          <w:pPr>
            <w:pStyle w:val="Contents2"/>
            <w:tabs>
              <w:tab w:val="clear" w:pos="8743"/>
              <w:tab w:val="right" w:pos="9026" w:leader="dot"/>
            </w:tabs>
            <w:rPr/>
          </w:pPr>
          <w:hyperlink w:anchor="__RefHeading___Toc2549347_211673320">
            <w:r>
              <w:rPr>
                <w:webHidden/>
                <w:rStyle w:val="IndexLink"/>
                <w:rtl w:val="true"/>
              </w:rPr>
              <w:t xml:space="preserve">زيارت و فلسفه </w:t>
            </w:r>
            <w:r>
              <w:rPr>
                <w:rStyle w:val="IndexLink"/>
                <w:rtl w:val="true"/>
              </w:rPr>
              <w:t>«</w:t>
            </w:r>
            <w:r>
              <w:rPr>
                <w:rStyle w:val="IndexLink"/>
                <w:rtl w:val="true"/>
              </w:rPr>
              <w:t>ياد</w:t>
            </w:r>
            <w:r>
              <w:rPr>
                <w:rStyle w:val="IndexLink"/>
                <w:rtl w:val="true"/>
              </w:rPr>
              <w:t>»</w:t>
              <w:tab/>
            </w:r>
            <w:r>
              <w:rPr>
                <w:rStyle w:val="IndexLink"/>
              </w:rPr>
              <w:t>62</w:t>
            </w:r>
          </w:hyperlink>
        </w:p>
        <w:p>
          <w:pPr>
            <w:pStyle w:val="Contents3"/>
            <w:tabs>
              <w:tab w:val="clear" w:pos="8459"/>
              <w:tab w:val="right" w:pos="9026" w:leader="dot"/>
            </w:tabs>
            <w:rPr/>
          </w:pPr>
          <w:hyperlink w:anchor="__RefHeading___Toc2549349_2116733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549351_211673320">
            <w:r>
              <w:rPr>
                <w:webHidden/>
                <w:rStyle w:val="IndexLink"/>
                <w:rtl w:val="true"/>
              </w:rPr>
              <w:t>نگاهى به الگوها</w:t>
            </w:r>
            <w:r>
              <w:rPr>
                <w:rStyle w:val="IndexLink"/>
                <w:rtl w:val="true"/>
              </w:rPr>
              <w:tab/>
            </w:r>
            <w:r>
              <w:rPr>
                <w:rStyle w:val="IndexLink"/>
              </w:rPr>
              <w:t>65</w:t>
            </w:r>
          </w:hyperlink>
        </w:p>
        <w:p>
          <w:pPr>
            <w:pStyle w:val="Contents2"/>
            <w:tabs>
              <w:tab w:val="clear" w:pos="8743"/>
              <w:tab w:val="right" w:pos="9026" w:leader="dot"/>
            </w:tabs>
            <w:rPr/>
          </w:pPr>
          <w:hyperlink w:anchor="__RefHeading___Toc2549353_211673320">
            <w:r>
              <w:rPr>
                <w:webHidden/>
                <w:rStyle w:val="IndexLink"/>
                <w:rtl w:val="true"/>
              </w:rPr>
              <w:t>نقش تربيتى زيارت‌</w:t>
            </w:r>
            <w:r>
              <w:rPr>
                <w:rStyle w:val="IndexLink"/>
                <w:rtl w:val="true"/>
              </w:rPr>
              <w:tab/>
            </w:r>
            <w:r>
              <w:rPr>
                <w:rStyle w:val="IndexLink"/>
              </w:rPr>
              <w:t>69</w:t>
            </w:r>
          </w:hyperlink>
        </w:p>
        <w:p>
          <w:pPr>
            <w:pStyle w:val="Contents3"/>
            <w:tabs>
              <w:tab w:val="clear" w:pos="8459"/>
              <w:tab w:val="right" w:pos="9026" w:leader="dot"/>
            </w:tabs>
            <w:rPr/>
          </w:pPr>
          <w:hyperlink w:anchor="__RefHeading___Toc2549355_2116733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549357_211673320">
            <w:r>
              <w:rPr>
                <w:webHidden/>
                <w:rStyle w:val="IndexLink"/>
                <w:rtl w:val="true"/>
              </w:rPr>
              <w:t>پيوند با پاكان‌</w:t>
            </w:r>
            <w:r>
              <w:rPr>
                <w:rStyle w:val="IndexLink"/>
                <w:rtl w:val="true"/>
              </w:rPr>
              <w:tab/>
            </w:r>
            <w:r>
              <w:rPr>
                <w:rStyle w:val="IndexLink"/>
              </w:rPr>
              <w:t>71</w:t>
            </w:r>
          </w:hyperlink>
        </w:p>
        <w:p>
          <w:pPr>
            <w:pStyle w:val="Contents3"/>
            <w:tabs>
              <w:tab w:val="clear" w:pos="8459"/>
              <w:tab w:val="right" w:pos="9026" w:leader="dot"/>
            </w:tabs>
            <w:rPr/>
          </w:pPr>
          <w:hyperlink w:anchor="__RefHeading___Toc2549359_211673320">
            <w:r>
              <w:rPr>
                <w:webHidden/>
                <w:rStyle w:val="IndexLink"/>
                <w:rtl w:val="true"/>
              </w:rPr>
              <w:t>قرب به خدا</w:t>
            </w:r>
            <w:r>
              <w:rPr>
                <w:rStyle w:val="IndexLink"/>
                <w:rtl w:val="true"/>
              </w:rPr>
              <w:tab/>
            </w:r>
            <w:r>
              <w:rPr>
                <w:rStyle w:val="IndexLink"/>
              </w:rPr>
              <w:t>72</w:t>
            </w:r>
          </w:hyperlink>
        </w:p>
        <w:p>
          <w:pPr>
            <w:pStyle w:val="Contents3"/>
            <w:tabs>
              <w:tab w:val="clear" w:pos="8459"/>
              <w:tab w:val="right" w:pos="9026" w:leader="dot"/>
            </w:tabs>
            <w:rPr/>
          </w:pPr>
          <w:hyperlink w:anchor="__RefHeading___Toc2549361_211673320">
            <w:r>
              <w:rPr>
                <w:webHidden/>
                <w:rStyle w:val="IndexLink"/>
                <w:rtl w:val="true"/>
              </w:rPr>
              <w:t>تحول و توبه‌</w:t>
            </w:r>
            <w:r>
              <w:rPr>
                <w:rStyle w:val="IndexLink"/>
                <w:rtl w:val="true"/>
              </w:rPr>
              <w:tab/>
            </w:r>
            <w:r>
              <w:rPr>
                <w:rStyle w:val="IndexLink"/>
              </w:rPr>
              <w:t>74</w:t>
            </w:r>
          </w:hyperlink>
        </w:p>
        <w:p>
          <w:pPr>
            <w:pStyle w:val="Contents3"/>
            <w:tabs>
              <w:tab w:val="clear" w:pos="8459"/>
              <w:tab w:val="right" w:pos="9026" w:leader="dot"/>
            </w:tabs>
            <w:rPr/>
          </w:pPr>
          <w:hyperlink w:anchor="__RefHeading___Toc2549363_211673320">
            <w:r>
              <w:rPr>
                <w:webHidden/>
                <w:rStyle w:val="IndexLink"/>
                <w:rtl w:val="true"/>
              </w:rPr>
              <w:t>ولايت خون، برائت شمشير</w:t>
            </w:r>
            <w:r>
              <w:rPr>
                <w:rStyle w:val="IndexLink"/>
                <w:rtl w:val="true"/>
              </w:rPr>
              <w:tab/>
            </w:r>
            <w:r>
              <w:rPr>
                <w:rStyle w:val="IndexLink"/>
              </w:rPr>
              <w:t>76</w:t>
            </w:r>
          </w:hyperlink>
        </w:p>
        <w:p>
          <w:pPr>
            <w:pStyle w:val="Contents3"/>
            <w:tabs>
              <w:tab w:val="clear" w:pos="8459"/>
              <w:tab w:val="right" w:pos="9026" w:leader="dot"/>
            </w:tabs>
            <w:rPr/>
          </w:pPr>
          <w:hyperlink w:anchor="__RefHeading___Toc2549365_211673320">
            <w:r>
              <w:rPr>
                <w:webHidden/>
                <w:rStyle w:val="IndexLink"/>
                <w:rtl w:val="true"/>
              </w:rPr>
              <w:t>كلام آخر</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5_1192"/>
      <w:bookmarkStart w:id="1" w:name="pg295_1192"/>
      <w:bookmarkEnd w:id="1"/>
    </w:p>
    <w:p>
      <w:pPr>
        <w:pStyle w:val="Heading2"/>
        <w:numPr>
          <w:ilvl w:val="1"/>
          <w:numId w:val="1"/>
        </w:numPr>
        <w:rPr/>
      </w:pPr>
      <w:bookmarkStart w:id="2" w:name="pg295_1192"/>
      <w:bookmarkStart w:id="3" w:name="__RefHeading___Toc2549285_2116733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۳۰۰۶۵۰۶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9287_211673320"/>
      <w:bookmarkStart w:id="6" w:name="_Toc2"/>
      <w:bookmarkEnd w:id="5"/>
      <w:r>
        <w:rPr>
          <w:rtl w:val="true"/>
        </w:rPr>
        <w:t>اشاره</w:t>
      </w:r>
      <w:bookmarkStart w:id="7" w:name="pg295_1198"/>
      <w:bookmarkEnd w:id="6"/>
    </w:p>
    <w:p>
      <w:pPr>
        <w:pStyle w:val="Heading2"/>
        <w:numPr>
          <w:ilvl w:val="1"/>
          <w:numId w:val="1"/>
        </w:numPr>
        <w:rPr/>
      </w:pPr>
      <w:bookmarkStart w:id="8" w:name="__RefHeading___Toc2549289_211673320"/>
      <w:bookmarkStart w:id="9" w:name="_Toc3"/>
      <w:bookmarkEnd w:id="7"/>
      <w:bookmarkEnd w:id="8"/>
      <w:r>
        <w:rPr>
          <w:rtl w:val="true"/>
        </w:rPr>
        <w:t>پيشگفتار</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وظائف مهمّ، قضيه آشناكردن مردم است به مسائل حجّ، آدم بسيار مى‌بيند كه حجّ مى‌روند، زحمت مى‌كشند، لكن مسأله حجّ را نمى‌دانند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 همه چيز جز او، و عرصه پيكارى فرا راه توسن نفس و جلوه بى‌مانندى از عشق و ايثار و آگاهى و مسؤوليت،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 انگيز از سراسر عالم، زنگار دل، با زلال زمزم توحيد مى‌زدايند، و با حضرت دوست تجديد ميثاق مى‌كنند، و گرچه ميراث ادب و فرهنگ ما، مشحون از</w:t>
      </w:r>
    </w:p>
    <w:p>
      <w:pPr>
        <w:pStyle w:val="BookText"/>
        <w:rPr/>
      </w:pPr>
      <w:r>
        <w:rPr>
          <w:rFonts w:ascii="Amiri" w:hAnsi="Amiri" w:eastAsia="Amiri" w:cs="Amiri"/>
          <w:color w:val="111111"/>
          <w:sz w:val="28"/>
          <w:sz w:val="28"/>
          <w:szCs w:val="28"/>
          <w:rtl w:val="true"/>
          <w:lang w:bidi="ar-SA"/>
        </w:rPr>
        <w:t>آموزه‌هاى حياتبخش حجّ است، امّا هنوز ابعاد بيشمارى از اين فريضه مهمّ، ناشناخته و مهجور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 خمينى قدس سره، حجّ را نيز همچون ساير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انبياء و اولياء بود،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اين‌هدف بزرگ، بعثه مقام معظّم رهبرى با الهام از انديشه‌هاى والا و ماندگار امام راحل، احياگر حج ابراهيمى، قدس سره و بهره گيرى از رهنمودهاى ارزشمند رهبر عزيز انقلاب اسلامى حضرت آية اللَّه خامنه‌اى مدّظله العالى، با تأسيس معاونت آموزش و تحقيقات، تلاش مى‌كند فصل جديدى فراراه انديشمندان مسلمان، و علاقه‌مندان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 عرضه خاطرات و به ويژه آموزش مسائل و آداب حج تلاش‌هايى را آغاز كرده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اينك پيش روى خواننده قرار دارد برگ سبزى است</w:t>
      </w:r>
    </w:p>
    <w:p>
      <w:pPr>
        <w:pStyle w:val="BookText"/>
        <w:rPr/>
      </w:pPr>
      <w:r>
        <w:rPr>
          <w:rFonts w:ascii="Amiri" w:hAnsi="Amiri" w:eastAsia="Amiri" w:cs="Amiri"/>
          <w:color w:val="111111"/>
          <w:sz w:val="28"/>
          <w:sz w:val="28"/>
          <w:szCs w:val="28"/>
          <w:rtl w:val="true"/>
          <w:lang w:bidi="ar-SA"/>
        </w:rPr>
        <w:t>از اين دفتر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نارسائى‌ها خواهد كاست، و در اين راه معاونت آموزش و تحقيقات بعثه مقام معظّم رهبرى، از همكارى همه علاقه‌مندان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التوفيق وعليه التكلان</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295_1202"/>
    </w:p>
    <w:p>
      <w:pPr>
        <w:pStyle w:val="Heading2"/>
        <w:numPr>
          <w:ilvl w:val="1"/>
          <w:numId w:val="1"/>
        </w:numPr>
        <w:rPr/>
      </w:pPr>
      <w:bookmarkStart w:id="11" w:name="__RefHeading___Toc2549291_211673320"/>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مكانهاى جغرافيايى، تداعى كننده رويدادهاى تاريخى است و يادآور انسانهاى سازنده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زمانهاى خاص، بار مفهومى و محتواى تاريخى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تاريخ در جغرافيا نهفته است و مكان، در زمان؛ و گاهى جغرافيا، تاريخ مجسّم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از هر زمينه و مناسبت و فرصتى، از هر زمان و زمينى، در اين مسير استفاده مى‌كند و براى هر كس، در هر جا و هر زمان و هر شرايط، تكليفى، برنامه‌اى، دستور العملى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لحظاتِ شبانه روزى انسان و همه موقعيّتهاى سفر و حضر و فردى و اجتماعى، مادّى و معنوى، روحى و عاطفى انسان، آميخته به دستورى و رهنمودى در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مذهب و مكتب و ايدئولوژى و فرهنگى، به اندازه اسلام، در اين زمينه‌ها برنامه ندارد و از مناسبتها و فرصتها در جهت ساختن روحهاى بزرگ و تربيت كردن انسانهاى پاك، استفاده نكرده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كدام مكتب، برنامه سازنده و شگفت و دگرگون كننده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 xml:space="preserve">كدام آيين، برنامه‌هاى تربيتى وسيع و دقيق،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كدام دين، برنامه‌هايى چون احياى خاطره عاشورا و گرامى‌داشت شهيدان و گريه بر مظلوميّتها و يادآورى حماسه‌ها و فداكارى‌ها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روز و شب و سفر و حضر و تجارت و عبادت و سياست و معاشرت و اخلاق انسان، در كدام فرهنگ، به اندازه اسلام، برنامه و دستور است؟</w:t>
      </w:r>
    </w:p>
    <w:p>
      <w:pPr>
        <w:pStyle w:val="BookText"/>
        <w:rPr/>
      </w:pPr>
      <w:r>
        <w:rPr>
          <w:rFonts w:ascii="IRNazanin" w:hAnsi="IRNazanin" w:eastAsia="IRNazanin"/>
          <w:color w:val="111111"/>
          <w:sz w:val="28"/>
          <w:sz w:val="28"/>
          <w:szCs w:val="28"/>
          <w:rtl w:val="true"/>
          <w:lang w:bidi="fa-IR"/>
        </w:rPr>
        <w:t>كدام مسلك، برنامه عظيم و شكوهمندى چون نماز جمعه و جماعت دارد؟</w:t>
      </w:r>
    </w:p>
    <w:p>
      <w:pPr>
        <w:pStyle w:val="BookText"/>
        <w:rPr/>
      </w:pPr>
      <w:r>
        <w:rPr>
          <w:rFonts w:ascii="IRNazanin" w:hAnsi="IRNazanin" w:eastAsia="IRNazanin"/>
          <w:color w:val="111111"/>
          <w:sz w:val="28"/>
          <w:sz w:val="28"/>
          <w:szCs w:val="28"/>
          <w:rtl w:val="true"/>
          <w:lang w:bidi="fa-IR"/>
        </w:rPr>
        <w:t xml:space="preserve">در كدام ملّت و ملّيّت، مراكز الهام بخش و سازنده و شورآفرين و پاكساز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و 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از اين قبيل وجود دارد كه هر كدام حامل فرهنگى و دربردارنده تاريخى و حاوى الهام و رهنمودى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بخصوص در فرهنگ شيعه، جايگاه والايى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و اولياى خدا، بسيار دعوت و تشويق به زيارت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پاداشها و ثوابهاى فراوانى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ارزش و پاداش، همپاى بسيارى از عبادات،</w:t>
      </w:r>
    </w:p>
    <w:p>
      <w:pPr>
        <w:pStyle w:val="BookText"/>
        <w:rPr/>
      </w:pPr>
      <w:r>
        <w:rPr>
          <w:rFonts w:ascii="Amiri" w:hAnsi="Amiri" w:eastAsia="Amiri" w:cs="Amiri"/>
          <w:color w:val="111111"/>
          <w:sz w:val="28"/>
          <w:sz w:val="28"/>
          <w:szCs w:val="28"/>
          <w:rtl w:val="true"/>
          <w:lang w:bidi="ar-SA"/>
        </w:rPr>
        <w:t>بلكه برتر از حتّى جهاد و شهادت به حساب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اسلام، از اعتبار خاصّى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يك دنيا تعليمات و فرهنگ و آموزش و تربيت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دعوت و تشويق به چرا؟</w:t>
      </w:r>
    </w:p>
    <w:p>
      <w:pPr>
        <w:pStyle w:val="BookText"/>
        <w:rPr/>
      </w:pPr>
      <w:r>
        <w:rPr>
          <w:rFonts w:ascii="IRNazanin" w:hAnsi="IRNazanin" w:eastAsia="IRNazanin"/>
          <w:color w:val="111111"/>
          <w:sz w:val="28"/>
          <w:sz w:val="28"/>
          <w:szCs w:val="28"/>
          <w:rtl w:val="true"/>
          <w:lang w:bidi="fa-IR"/>
        </w:rPr>
        <w:t>اين‌همه پاداش واجر وثواب، براى‌هرقدم براى چه؟</w:t>
      </w:r>
    </w:p>
    <w:p>
      <w:pPr>
        <w:pStyle w:val="BookText"/>
        <w:rPr/>
      </w:pPr>
      <w:r>
        <w:rPr>
          <w:rFonts w:ascii="IRNazanin" w:hAnsi="IRNazanin" w:eastAsia="IRNazanin"/>
          <w:color w:val="111111"/>
          <w:sz w:val="28"/>
          <w:sz w:val="28"/>
          <w:szCs w:val="28"/>
          <w:rtl w:val="true"/>
          <w:lang w:bidi="fa-IR"/>
        </w:rPr>
        <w:t>چه تناسبى ميانِ عمل زاير با آن پاداشهاى عظيم و خيره كننده و بهت آور؟</w:t>
      </w:r>
    </w:p>
    <w:p>
      <w:pPr>
        <w:pStyle w:val="BookText"/>
        <w:rPr/>
      </w:pPr>
      <w:r>
        <w:rPr>
          <w:rFonts w:ascii="IRNazanin" w:hAnsi="IRNazanin" w:eastAsia="IRNazanin"/>
          <w:color w:val="111111"/>
          <w:sz w:val="28"/>
          <w:sz w:val="28"/>
          <w:szCs w:val="28"/>
          <w:rtl w:val="true"/>
          <w:lang w:bidi="fa-IR"/>
        </w:rPr>
        <w:t>چرا بايد زيارت رفت؟ فايده زيارت براى زاير چيست؟</w:t>
      </w:r>
    </w:p>
    <w:p>
      <w:pPr>
        <w:pStyle w:val="BookText"/>
        <w:rPr/>
      </w:pPr>
      <w:r>
        <w:rPr>
          <w:rFonts w:ascii="IRNazanin" w:hAnsi="IRNazanin" w:eastAsia="IRNazanin"/>
          <w:color w:val="111111"/>
          <w:sz w:val="28"/>
          <w:sz w:val="28"/>
          <w:szCs w:val="28"/>
          <w:rtl w:val="true"/>
          <w:lang w:bidi="fa-IR"/>
        </w:rPr>
        <w:t>زيارتگاهها چه نقش تربيتى و تهذيبى دارند و بايد داشته باشند؟</w:t>
      </w:r>
    </w:p>
    <w:p>
      <w:pPr>
        <w:pStyle w:val="BookText"/>
        <w:rPr/>
      </w:pPr>
      <w:r>
        <w:rPr>
          <w:rFonts w:ascii="IRNazanin" w:hAnsi="IRNazanin" w:eastAsia="IRNazanin"/>
          <w:color w:val="111111"/>
          <w:sz w:val="28"/>
          <w:sz w:val="28"/>
          <w:szCs w:val="28"/>
          <w:rtl w:val="true"/>
          <w:lang w:bidi="fa-IR"/>
        </w:rPr>
        <w:t>زيارتنامه‌ها چه متنهايى است و چه آموزشهايى دارد؟</w:t>
      </w:r>
    </w:p>
    <w:p>
      <w:pPr>
        <w:pStyle w:val="BookText"/>
        <w:rPr/>
      </w:pPr>
      <w:r>
        <w:rPr>
          <w:rFonts w:ascii="Amiri" w:hAnsi="Amiri" w:eastAsia="Amiri" w:cs="Amiri"/>
          <w:color w:val="111111"/>
          <w:sz w:val="28"/>
          <w:sz w:val="28"/>
          <w:szCs w:val="28"/>
          <w:rtl w:val="true"/>
          <w:lang w:bidi="ar-SA"/>
        </w:rPr>
        <w:t xml:space="preserve">در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انديشيد 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عملى عبادى است، يا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داشته و دارد؟</w:t>
      </w:r>
    </w:p>
    <w:p>
      <w:pPr>
        <w:pStyle w:val="BookText"/>
        <w:rPr/>
      </w:pPr>
      <w:r>
        <w:rPr>
          <w:rFonts w:ascii="IRNazanin" w:hAnsi="IRNazanin" w:eastAsia="IRNazanin"/>
          <w:color w:val="111111"/>
          <w:sz w:val="28"/>
          <w:sz w:val="28"/>
          <w:szCs w:val="28"/>
          <w:rtl w:val="true"/>
          <w:lang w:bidi="fa-IR"/>
        </w:rPr>
        <w:t>ساخته و پرداخته شيعيان است، يا اصلى است كه پيامبر، منادى آن است و ريشه در متن دين دارد و عقل، پشتوانه آن است و عرف، حامى آن و ملّتها و اقوام بشرى عاملِ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و مسائل ديگرى، انگيزه آن است كه از جوانبِ گوناگون،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و تأمّل بپردازيم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bookmarkStart w:id="13" w:name="pg295_1206"/>
    </w:p>
    <w:p>
      <w:pPr>
        <w:pStyle w:val="Heading2"/>
        <w:numPr>
          <w:ilvl w:val="1"/>
          <w:numId w:val="1"/>
        </w:numPr>
        <w:rPr/>
      </w:pPr>
      <w:bookmarkStart w:id="14" w:name="__RefHeading___Toc2549293_211673320"/>
      <w:bookmarkStart w:id="15" w:name="_Toc5"/>
      <w:bookmarkEnd w:id="13"/>
      <w:bookmarkEnd w:id="14"/>
      <w:r>
        <w:rPr>
          <w:rtl w:val="true"/>
        </w:rPr>
        <w:t>«</w:t>
      </w:r>
      <w:r>
        <w:rPr>
          <w:rtl w:val="true"/>
        </w:rPr>
        <w:t>زيارت</w:t>
      </w:r>
      <w:r>
        <w:rPr>
          <w:rtl w:val="true"/>
        </w:rPr>
        <w:t>»</w:t>
      </w:r>
      <w:r>
        <w:rPr>
          <w:rtl w:val="true"/>
        </w:rPr>
        <w:t xml:space="preserve">، قلمروِ </w:t>
      </w:r>
      <w:r>
        <w:rPr>
          <w:rtl w:val="true"/>
        </w:rPr>
        <w:t>«</w:t>
      </w:r>
      <w:r>
        <w:rPr>
          <w:rtl w:val="true"/>
        </w:rPr>
        <w:t>دل</w:t>
      </w:r>
      <w:r>
        <w:rPr>
          <w:rtl w:val="true"/>
        </w:rPr>
        <w:t xml:space="preserve">» </w:t>
      </w:r>
      <w:r>
        <w:rPr>
          <w:rtl w:val="true"/>
        </w:rPr>
        <w:t xml:space="preserve">و وادىِ </w:t>
      </w:r>
      <w:r>
        <w:rPr>
          <w:rtl w:val="true"/>
        </w:rPr>
        <w:t>«</w:t>
      </w:r>
      <w:r>
        <w:rPr>
          <w:rtl w:val="true"/>
        </w:rPr>
        <w:t>محبت</w:t>
      </w:r>
      <w:r>
        <w:rPr>
          <w:rtl w:val="true"/>
        </w:rPr>
        <w:t>»</w:t>
      </w:r>
      <w:bookmarkEnd w:id="15"/>
    </w:p>
    <w:p>
      <w:pPr>
        <w:pStyle w:val="Heading3"/>
        <w:numPr>
          <w:ilvl w:val="2"/>
          <w:numId w:val="1"/>
        </w:numPr>
        <w:rPr/>
      </w:pPr>
      <w:bookmarkStart w:id="16" w:name="__RefHeading___Toc2549295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 از آنكه استدلال شود كه چرا بايد رفت و رفتن به زيارت را چه سود؟ اگر شناختى محبت‌آور، نسبت به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جايى براى اين سؤال و استدلال باقى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بيش از فلسفه و برهان، عشق و شور و محبّت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محاسبه كرده و دريابد كه چرا؟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فرمان داده و زاير را به مزار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زاير، اگر بداند و بشناسد كه مورد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نمى‌پرسد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مى‌افتد و همچون خضر، به دنبالِ آب حيات، و همچون موسى عليه السلام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مى‌گردد تا برسد و بيابد و بهره برگيرد و كامياب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زاير را به پيمودن راهها و طىّ مسافتها و تحمل رنج سفر وا مى‌دارد، كشش درونى و علاقه قلبى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آمد، خستگى رخت برمى‌بندد و اگر محبّت در كار بود، ملال متوارى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راه طلب خسته نگردد هرگز پاى پر آبله و باديه پيماى من است</w:t>
      </w:r>
    </w:p>
    <w:p>
      <w:pPr>
        <w:pStyle w:val="BookText"/>
        <w:rPr/>
      </w:pPr>
      <w:r>
        <w:rPr>
          <w:rFonts w:ascii="IRNazanin" w:hAnsi="IRNazanin" w:eastAsia="IRNazanin"/>
          <w:color w:val="111111"/>
          <w:sz w:val="28"/>
          <w:sz w:val="28"/>
          <w:szCs w:val="28"/>
          <w:rtl w:val="true"/>
          <w:lang w:bidi="fa-IR"/>
        </w:rPr>
        <w:t xml:space="preserve">شوق، انسان راكد را حركت مى‌بخشد و ساكن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باديه‌پيما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معمار عالم و آباد كننده 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تحمّل را مى‌افزايد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داغ محبّت خدا و رسول و اهل بيت را بر سينه داشتن، همراه است با رنجها و مشقّتهايى كه در راه اين محبّت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مى‌توان از دشتها به سوى خانه و ديار محبوب، گذر كرد و تيغ بيابان و خار مغيلان را در پاى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خصيصه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كه همه اينها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 و شيرين؛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دوست مى‌رسد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دلداده محبت خدا و اولياى خدا، سر بر كف مى‌نهد و در كوى دوست مى‌رود و راضى است به هر چه او بپسندد؛ چه راحت، چه رنج، چه غم و چه شادى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محبت آمد، به دنبالش، طاعت و عبادت و عبوديّت و همرنگ شدن با محبوب و سنخيّت يافتن با معشوق و حركت در راستاى خواسته او و عمل بر طبقِ رضاىِ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دنبال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كارساز است كه از قلب به اندام سرايت كند و از درون، اعمال برون را كنترل و هدايت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عشق و شوق داشته باشد، به زيارت هم مى‌رود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عاشقِ شايق، نه تنها خودِ محبوب، جالب و جاذب است، بلكه هر چيزى هم كه به گونه‌اى رنگ تعلّق و رايحه انتساب به او را داشته باشد، مطلوب و جاذبه‌دار است و دلداده</w:t>
      </w:r>
    </w:p>
    <w:p>
      <w:pPr>
        <w:pStyle w:val="BookText"/>
        <w:rPr/>
      </w:pPr>
      <w:r>
        <w:rPr>
          <w:rFonts w:ascii="IRNazanin" w:hAnsi="IRNazanin" w:eastAsia="IRNazanin"/>
          <w:color w:val="111111"/>
          <w:sz w:val="28"/>
          <w:sz w:val="28"/>
          <w:szCs w:val="28"/>
          <w:rtl w:val="true"/>
          <w:lang w:bidi="fa-IR"/>
        </w:rPr>
        <w:t>را به سوى خود مى‌كشد و در زيارت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مى‌شود كه عاشق خداو دوستدار پيامبر و اهل بيت، و محبّ صالحين و صدّيقين و شهدا و اولياءِ اللَّه، شوق ديدار خانه خدا و بيت اللَّه و مزار و مرقد و خانه و شهر و ديار معشوق را نداشته باشد و شيفته ديدار كعبه و مدينه و مزار ائمّه و قبور صالحين و شهرهاى خاطره‌آميز و شوق انگيزى كه ريشه در فرهنگ دينى ما دارد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مى‌تواند نمودى از احساس شوق درونى انسان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نشانى از محبّت و دليلى بر عشق و علامتى از تعلّق خاطر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علاقه و ترجمان وابستگى قلبى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عاشق، حتّى خانه‌اى كه روزى معشوق در آن ساكن بوده، كوچه‌اى كه روزى دلبر از آن گذشته، زمينى كه بر آن قدم نهاده، شهرى كه روزى در آنجا مى‌زيسته، سنگى كه دست محبوب به آن خورده، لباسى كه بر اندام او بوده، كفشى كه در پايش داشته، دلربا و جاذب است؛ دوست داشتنى و شوق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و مزار، مسأله در ظاهرِ سنگ و چوب و آجر و آهن و ضريح و ساختمانِ مزار و گنبد و گلدسته و رواق و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نمى‌شود، تا به زيارت و بوسيدن و تقديس اينها اشكال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نقش عمده با محبّت و شناخت و معنويّت و عشقى نهفته است كه در وراى اينهاست كه حتّى به اينها،</w:t>
      </w:r>
    </w:p>
    <w:p>
      <w:pPr>
        <w:pStyle w:val="BookText"/>
        <w:rPr/>
      </w:pPr>
      <w:r>
        <w:rPr>
          <w:rFonts w:ascii="IRNazanin" w:hAnsi="IRNazanin" w:eastAsia="IRNazanin"/>
          <w:color w:val="111111"/>
          <w:sz w:val="28"/>
          <w:sz w:val="28"/>
          <w:szCs w:val="28"/>
          <w:rtl w:val="true"/>
          <w:lang w:bidi="fa-IR"/>
        </w:rPr>
        <w:t>معنى و جهت و قداست و حرمت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قلب، در گرو يك عشق بود، صاحب آن دل، از نام و ياد و لباس و دستمال و كفش و كوچه و شهر محبوب، خوشش مى‌آيد و لذّت مى‌برد و همه اينها برايش جاذبه دارد و در هر يك از اينها عكس رخ يار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محبت وافر و علاقه و احساسى كه به حضرت محمّد صلى الله عليه و آله داريم، اگر باخبر شويم كه در جايى ردّپايى و نشانى از آن حضرت باقى است، آيا شوق ديدنش را نخواهيم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براى حاجى چرا آن قدر خاطره به همراه دارد؟ جز اين است كه سنگى است كه حضرت ابراهيم در بالا بردنِ ديواره كعبه، به كمك پسرش اسماعيل، آن را زيرپا مى‌گذاشته است و جاى قدم او بر سنگ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امينى نقل مى‌كند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 اديب بزرگوار اهل سنّت، تاج الدين فاكهانى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رفت به قصد زيارت كفش پيامبر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 الأشرفيّه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كفش را ديد، افتاد و شروع به بوسيدن كرد و صورتش را بر آن ماليد و اشگ شوق از ديدگانش جارى بود و شعرى به اين مضمون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مجنون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و وصال و ديدار او را مى‌خواهى، يا دنيا و آنچه را در آن است؟ او در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غبارى از خاك كفش ليلى برايم محبوبتر است و شفا بخشتر براى دردهاى من </w:t>
      </w:r>
      <w:r>
        <w:rPr>
          <w:rFonts w:eastAsia="IRNazanin" w:cs="IRNazanin"/>
          <w:color w:val="111111"/>
          <w:sz w:val="28"/>
          <w:szCs w:val="28"/>
          <w:rtl w:val="true"/>
          <w:lang w:bidi="fa-IR"/>
        </w:rPr>
        <w:t xml:space="preserve">...». </w:t>
      </w:r>
      <w:r>
        <w:rPr>
          <w:rStyle w:val="FootnoteAnchor"/>
          <w:rtl w:val="true"/>
        </w:rPr>
        <w:footnoteReference w:id="2"/>
      </w:r>
      <w:bookmarkStart w:id="18" w:name="pg295_1210"/>
    </w:p>
    <w:p>
      <w:pPr>
        <w:pStyle w:val="BookText"/>
        <w:rPr/>
      </w:pPr>
      <w:bookmarkEnd w:id="18"/>
      <w:r>
        <w:rPr>
          <w:rFonts w:ascii="IRNazanin" w:hAnsi="IRNazanin" w:eastAsia="IRNazanin"/>
          <w:color w:val="111111"/>
          <w:sz w:val="28"/>
          <w:sz w:val="28"/>
          <w:szCs w:val="28"/>
          <w:rtl w:val="true"/>
          <w:lang w:bidi="fa-IR"/>
        </w:rPr>
        <w:t>وقتى عشق در كار باشد، خاكِ رهِ دوست را بايد سرمه چشم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عاشق، آنچه ارزشمند است، محبوب و ديدار او و هر چيزى است كه منسوب به اوست</w:t>
      </w:r>
      <w:r>
        <w:rPr>
          <w:rFonts w:eastAsia="IRNazanin" w:cs="IRNazanin"/>
          <w:color w:val="111111"/>
          <w:sz w:val="28"/>
          <w:szCs w:val="28"/>
          <w:rtl w:val="true"/>
          <w:lang w:bidi="fa-IR"/>
        </w:rPr>
        <w:t>.</w:t>
      </w:r>
    </w:p>
    <w:p>
      <w:pPr>
        <w:pStyle w:val="Heading3"/>
        <w:numPr>
          <w:ilvl w:val="2"/>
          <w:numId w:val="1"/>
        </w:numPr>
        <w:rPr/>
      </w:pPr>
      <w:bookmarkStart w:id="19" w:name="__RefHeading___Toc2549297_211673320"/>
      <w:bookmarkStart w:id="20" w:name="_Toc7"/>
      <w:bookmarkEnd w:id="19"/>
      <w:r>
        <w:rPr>
          <w:rtl w:val="true"/>
        </w:rPr>
        <w:t>«</w:t>
      </w:r>
      <w:r>
        <w:rPr>
          <w:rtl w:val="true"/>
        </w:rPr>
        <w:t>زيارت</w:t>
      </w:r>
      <w:r>
        <w:rPr>
          <w:rtl w:val="true"/>
        </w:rPr>
        <w:t>»</w:t>
      </w:r>
      <w:r>
        <w:rPr>
          <w:rtl w:val="true"/>
        </w:rPr>
        <w:t>، زمينه سازِ معرفت و محبّت‌</w:t>
      </w:r>
      <w:bookmarkEnd w:id="20"/>
    </w:p>
    <w:p>
      <w:pPr>
        <w:pStyle w:val="BookText"/>
        <w:rPr/>
      </w:pPr>
      <w:r>
        <w:rPr>
          <w:rFonts w:ascii="IRNazanin" w:hAnsi="IRNazanin" w:eastAsia="IRNazanin"/>
          <w:color w:val="111111"/>
          <w:sz w:val="28"/>
          <w:sz w:val="28"/>
          <w:szCs w:val="28"/>
          <w:rtl w:val="true"/>
          <w:lang w:bidi="fa-IR"/>
        </w:rPr>
        <w:t xml:space="preserve">معرفت و عشق، پاى را به رفتن مى‌گشايد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جريان برعكس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دارد و ديدار، عشق مى‌آفريد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حصول معرفت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ديدار، بذر عشق بپاشد،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و نزديك شدن جسم، نزديك شدن روح را به دنبال دارد و از قرب مادّى مى‌توان به قرب معنوى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پيوندها و عشقها كه مولود يك برخورد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اين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برود و ببيند و خود را در فضاهاى خاطره‌آميز قرار دهد و در شعاع يك پرتو قرار بگيرد، حرارت معنى، وجود يخزده زاير را گرم مى‌كند و فروغ ديدار، خانه دل را روشن مى‌سازد و ديده اهل نظر، مسِ وجودش را كيميا مى‌كند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كسى در مدار عشق قرار گرفت و در حيطه و قلمرو محبّتِ اللَّه و اولياءِ اللَّه وارد شد، خود اين محبّت چاره‌ساز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مى‌شود انسانى خدا را دوست داشته باشد، ولى خدا او را دوست ندارد؟</w:t>
      </w:r>
    </w:p>
    <w:p>
      <w:pPr>
        <w:pStyle w:val="BookText"/>
        <w:rPr/>
      </w:pPr>
      <w:r>
        <w:rPr>
          <w:rFonts w:ascii="IRNazanin" w:hAnsi="IRNazanin" w:eastAsia="IRNazanin"/>
          <w:color w:val="111111"/>
          <w:sz w:val="28"/>
          <w:sz w:val="28"/>
          <w:szCs w:val="28"/>
          <w:rtl w:val="true"/>
          <w:lang w:bidi="fa-IR"/>
        </w:rPr>
        <w:t>مگر مى‌شود كسى شيفته پيامبر باشد، ولى پيامبر به او بى‌توجّه باشد؟</w:t>
      </w:r>
    </w:p>
    <w:p>
      <w:pPr>
        <w:pStyle w:val="BookText"/>
        <w:rPr/>
      </w:pPr>
      <w:r>
        <w:rPr>
          <w:rFonts w:ascii="IRNazanin" w:hAnsi="IRNazanin" w:eastAsia="IRNazanin"/>
          <w:color w:val="111111"/>
          <w:sz w:val="28"/>
          <w:sz w:val="28"/>
          <w:szCs w:val="28"/>
          <w:rtl w:val="true"/>
          <w:lang w:bidi="fa-IR"/>
        </w:rPr>
        <w:t>وقتى انسان به پيامبر و امام معصوم سلام مى‌دهد، جواب مى‌شنود و آنان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زيارتنامه‌ها، در موارد متعدّدى چنين تعبيرى وجود دارد كه خطاب به مَزور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تَشْهَدُ مَقامى وَتَسمَعَ كَلامى وَتَرُدّ 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شهادت مى‌دهم كه تو شاهدِ اين مقام و موقعيّت زيارتى من هستى و سخنم را شنيده و سلامم را پاسخ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فرشتگانى است كه در روى زمين مى‌گردند و سلامهاى امّت مرا به من مى‌رسانند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در روايت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جايى از زمين بر من سلام دهد، به من رسانده مى‌شود و اگر كنار قبرم سلام بدهد، مى‌شنوم</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چنين است كه زيارت پيامبر در حالِ مرگ و حيات، يكسان است و آنان در هر دو حال مى‌دانند و مى‌فهمند و پاسخ مى‌دهند، خودِ سلام دادن بر پيامبر و معصومين ديگر چه از دور، چه از نزديك، يك رابطه روحى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فكر مى‌كنيد اگر سلام و تحيّت شما را به پيامبر برسانند، پيامبر هيچ نظر لطفى نخواهد داشت؟</w:t>
      </w:r>
    </w:p>
    <w:p>
      <w:pPr>
        <w:pStyle w:val="BookText"/>
        <w:rPr/>
      </w:pPr>
      <w:r>
        <w:rPr>
          <w:rFonts w:ascii="IRNazanin" w:hAnsi="IRNazanin" w:eastAsia="IRNazanin"/>
          <w:color w:val="111111"/>
          <w:sz w:val="28"/>
          <w:sz w:val="28"/>
          <w:szCs w:val="28"/>
          <w:rtl w:val="true"/>
          <w:lang w:bidi="fa-IR"/>
        </w:rPr>
        <w:t xml:space="preserve">اين، فيضِ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 كسانى است كه خاك را به نظر كيميا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 نظرها و توجّه‌ها در پى دارد، خواندنى نيست، چشيدنى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زمينه‌ساز چنين ارتقاى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ديدار از خانه خدا باشد و مناسِك حج؛</w:t>
      </w:r>
    </w:p>
    <w:p>
      <w:pPr>
        <w:pStyle w:val="BookText"/>
        <w:rPr/>
      </w:pPr>
      <w:r>
        <w:rPr>
          <w:rFonts w:ascii="IRNazanin" w:hAnsi="IRNazanin" w:eastAsia="IRNazanin"/>
          <w:color w:val="111111"/>
          <w:sz w:val="28"/>
          <w:sz w:val="28"/>
          <w:szCs w:val="28"/>
          <w:rtl w:val="true"/>
          <w:lang w:bidi="fa-IR"/>
        </w:rPr>
        <w:t>چه زيارت مرقد رسول اللَّه باشد؛</w:t>
      </w:r>
    </w:p>
    <w:p>
      <w:pPr>
        <w:pStyle w:val="BookText"/>
        <w:rPr/>
      </w:pPr>
      <w:r>
        <w:rPr>
          <w:rFonts w:ascii="IRNazanin" w:hAnsi="IRNazanin" w:eastAsia="IRNazanin"/>
          <w:color w:val="111111"/>
          <w:sz w:val="28"/>
          <w:sz w:val="28"/>
          <w:szCs w:val="28"/>
          <w:rtl w:val="true"/>
          <w:lang w:bidi="fa-IR"/>
        </w:rPr>
        <w:t>چه زيارت انبياءِ بزرگ و ائمّه معصومين و اولياى دين؛</w:t>
      </w:r>
    </w:p>
    <w:p>
      <w:pPr>
        <w:pStyle w:val="BookText"/>
        <w:rPr/>
      </w:pPr>
      <w:r>
        <w:rPr>
          <w:rFonts w:ascii="IRNazanin" w:hAnsi="IRNazanin" w:eastAsia="IRNazanin"/>
          <w:color w:val="111111"/>
          <w:sz w:val="28"/>
          <w:sz w:val="28"/>
          <w:szCs w:val="28"/>
          <w:rtl w:val="true"/>
          <w:lang w:bidi="fa-IR"/>
        </w:rPr>
        <w:t>چه حضور بر تربت خونين و لاله خيز شهيدان؛</w:t>
      </w:r>
    </w:p>
    <w:p>
      <w:pPr>
        <w:pStyle w:val="BookText"/>
        <w:rPr/>
      </w:pPr>
      <w:r>
        <w:rPr>
          <w:rFonts w:ascii="IRNazanin" w:hAnsi="IRNazanin" w:eastAsia="IRNazanin"/>
          <w:color w:val="111111"/>
          <w:sz w:val="28"/>
          <w:sz w:val="28"/>
          <w:szCs w:val="28"/>
          <w:rtl w:val="true"/>
          <w:lang w:bidi="fa-IR"/>
        </w:rPr>
        <w:t xml:space="preserve">چه رفتن به مزار صالحان و نيكان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 همه، هم دليل عشق و محبّت است، هم نشانه جهتگيرى انسان است، الهام‌بخش و آموزنده است، الهام گرفتن از اسوه‌هاست، تعظيم شعاير و تقدير از فداكاريها و تجليل و گراميداشتِ فضيلتهاست، زمينه‌ساز شناخت و تربيت است، بالابرنده و تعالى‌بخش است، و پرورش يافتن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طبيعت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انجذاب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عالم، وجود دارد و پيوند دهنده كائنات به يكديگر است و بايد رفت و رفت تا به وادى محبّت رسيد و مقيم كوى عشق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كيميايى دگرگون كننده‌تر از محبّت مى‌توان يافت؟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شعله عشق خدا و رسول و اهل بيت، خرمن جان را</w:t>
      </w:r>
      <w:bookmarkStart w:id="21" w:name="pg295_1213"/>
    </w:p>
    <w:p>
      <w:pPr>
        <w:pStyle w:val="BookText"/>
        <w:rPr/>
      </w:pPr>
      <w:bookmarkEnd w:id="21"/>
      <w:r>
        <w:rPr>
          <w:rFonts w:ascii="Amiri" w:hAnsi="Amiri" w:eastAsia="Amiri" w:cs="Amiri"/>
          <w:color w:val="111111"/>
          <w:sz w:val="28"/>
          <w:sz w:val="28"/>
          <w:szCs w:val="28"/>
          <w:rtl w:val="true"/>
          <w:lang w:bidi="ar-SA"/>
        </w:rPr>
        <w:t>سوزاند و دل را مشتعل ساخت، دل بر صراط مستقيمى مى‌رود كه اولياى دين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يافتن اين شعله، بايد به كانون حرارت و روشنايى، به منبع نور و ضياءِ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زيارت رفت، بايد زاير شد، تا عشق فراهم آيد و بايد عاشق شد تا زيارت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اولياى خدا و توجّه به آنان، باعثِ توجّه آنان به زاير مى‌گردد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توفيق الهى را فراهم مى‌كند و وسيله قرب به خدا مى‌گردد</w:t>
      </w:r>
      <w:r>
        <w:rPr>
          <w:rFonts w:eastAsia="IRNazanin" w:cs="IRNazanin"/>
          <w:color w:val="111111"/>
          <w:sz w:val="28"/>
          <w:szCs w:val="28"/>
          <w:rtl w:val="true"/>
          <w:lang w:bidi="fa-IR"/>
        </w:rPr>
        <w:t>.</w:t>
      </w:r>
    </w:p>
    <w:p>
      <w:pPr>
        <w:pStyle w:val="Heading3"/>
        <w:numPr>
          <w:ilvl w:val="2"/>
          <w:numId w:val="1"/>
        </w:numPr>
        <w:rPr/>
      </w:pPr>
      <w:bookmarkStart w:id="22" w:name="__RefHeading___Toc2549299_211673320"/>
      <w:bookmarkStart w:id="23" w:name="_Toc8"/>
      <w:bookmarkEnd w:id="22"/>
      <w:r>
        <w:rPr>
          <w:rtl w:val="true"/>
        </w:rPr>
        <w:t>قطره، درياست اگر با درياست‌</w:t>
      </w:r>
      <w:bookmarkEnd w:id="23"/>
    </w:p>
    <w:p>
      <w:pPr>
        <w:pStyle w:val="BookText"/>
        <w:rPr/>
      </w:pPr>
      <w:r>
        <w:rPr>
          <w:rFonts w:ascii="IRNazanin" w:hAnsi="IRNazanin" w:eastAsia="IRNazanin"/>
          <w:color w:val="111111"/>
          <w:sz w:val="28"/>
          <w:sz w:val="28"/>
          <w:szCs w:val="28"/>
          <w:rtl w:val="true"/>
          <w:lang w:bidi="fa-IR"/>
        </w:rPr>
        <w:t>بلال، مؤذّن پيامبر صلى الله عليه و آله، آن حضرت را در خواب ديد، كه به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 جفايى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هنوز وقت آن نرسيده است كه به زيارت من آيى؟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هراسان و ترسان و غمگين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خويش سوار شده، آهنگ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رسيد، نزد قبر رسول اللَّه آمد و شروع كرد به گريستن و چهره خود را به مرقد مطهّر آن حضرت مى‌ساييد كه در اين حال، امام حسن و امام حسين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بزرگوار را هم به سينه چسبانيد و بوسيد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كهرباى محبّت نبوى صلى الله عليه و آله بلال را به سوى خود</w:t>
      </w:r>
    </w:p>
    <w:p>
      <w:pPr>
        <w:pStyle w:val="BookText"/>
        <w:rPr/>
      </w:pPr>
      <w:r>
        <w:rPr>
          <w:rFonts w:ascii="IRNazanin" w:hAnsi="IRNazanin" w:eastAsia="IRNazanin"/>
          <w:color w:val="111111"/>
          <w:sz w:val="28"/>
          <w:sz w:val="28"/>
          <w:szCs w:val="28"/>
          <w:rtl w:val="true"/>
          <w:lang w:bidi="fa-IR"/>
        </w:rPr>
        <w:t>مى‌كشد و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آمادگى بلال را ببين كه محمّد صلى الله عليه و آله مشتاق ديدار اوست و در خواب، از او گِله و شكوه مى‌كند كه چرا به ديدنم نمى‌آيى؟</w:t>
      </w:r>
    </w:p>
    <w:p>
      <w:pPr>
        <w:pStyle w:val="BookText"/>
        <w:rPr/>
      </w:pPr>
      <w:r>
        <w:rPr>
          <w:rFonts w:ascii="IRNazanin" w:hAnsi="IRNazanin" w:eastAsia="IRNazanin"/>
          <w:color w:val="111111"/>
          <w:sz w:val="28"/>
          <w:sz w:val="28"/>
          <w:szCs w:val="28"/>
          <w:rtl w:val="true"/>
          <w:lang w:bidi="fa-IR"/>
        </w:rPr>
        <w:t xml:space="preserve">اين زيارتها، الهام گرفتن از ارواح طيّبه و ملكوتى اولياى خداست،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زمزم ايمان ومعنويّت است، اتّصال دو روح آشنا و هم سنخ است، به دريا پيوستن قطره است، عمل به مقتضاى عقل و انديشه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عقل را هم تحتِ فرمانِ محبّت دل درآوردن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اگر از كوثر شرافت سيراب شده باشد، جوياى مائده‌هاى آسمانى است، كه سرشار از فضيلت و حق و خير و معنويّت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اگر طالب فيض باشد، سالِك راه پاكان خواهد شد و خود را به نيكان متّصل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اقتضاى هماهنگى و تجانس و الفتِ روحهاست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فرهنگ دينى 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شيوه‌هاى بهره‌ورى از مائده معنويّت و بركت اهل بيت عليه السلام و فيض بردن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پيامبر و ائمّه و صالحان و صدّيقان، بندگان مقرّب درگاه خدايند، و براى تقرّب جويى بايد با مقرّبين، انس و آشنايى داشت و خود را در زمره آنان قرار داد تا نمى‌ازيَمِ رحمت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گامى در اين تقرّب جويى و و سنخيّت يابى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نراقى مى‌نويسد</w:t>
      </w:r>
      <w:r>
        <w:rPr>
          <w:rFonts w:eastAsia="Amiri" w:cs="Amiri" w:ascii="Amiri" w:hAnsi="Amiri"/>
          <w:color w:val="111111"/>
          <w:sz w:val="28"/>
          <w:szCs w:val="28"/>
          <w:rtl w:val="true"/>
          <w:lang w:bidi="ar-SA"/>
        </w:rPr>
        <w:t>:</w:t>
      </w:r>
      <w:bookmarkStart w:id="24" w:name="pg295_1215"/>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نيرومند قدسى، بخصوص انبيا و ائمّه، پس از آزادى از قفس تن و صعود به عالم تجرّد، در نهايت احاطه و استيلا بر امور جهان‌اند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نزد آنان آشكار است و قدرت و تأثيرگذارى در موادّ عالم را دارند و هر كس كه به زيارتشان برود، از آن آگاه و بر او شاهدند و اطّلاع كامل از زايران مرقدشان و از درخواستها و توسّلها و تضرّعها و شفاعت‌طلبى‌هايشان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نسيم لطف اين اوليا بر زايران مى‌وزد و رشحاتى از فروغ آنان بر زايرين مى‌تابد و در رفع نياز و برآورده شدن حاجتها و رسيدن به مقصودشان و بخشش گناهانشان و رفع گرفتارى‌هايشان، در پيشگاه خداوند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رمز اين همه تأكيد در زيارت پيامبر صلى الله عليه و آله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در اين زيارتها، اجابتِ دعوتِ ائمّه و پيوند با آنان و خشنود كردنشان و تجديد عهد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احياى امرشان و بالا بردن و اعتلاى سخنشان و نابودى و ذلّت دشمنانشان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اينها اجرى بزرگ و پاداشى فراوان دارد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اين حساب، زاير، مهمان مائده معنوى اولياى خداست و با شايستگى و موقعيّت آن را مى‌يابد كه مورد توجّه و عنايت قرار بگيرد؛ هم از سوى خدا، و هم از سوى معصومين بزرگوار عليهم السلام</w:t>
      </w:r>
      <w:r>
        <w:rPr>
          <w:rFonts w:eastAsia="IRNazanin" w:cs="IRNazanin"/>
          <w:color w:val="111111"/>
          <w:sz w:val="28"/>
          <w:szCs w:val="28"/>
          <w:rtl w:val="true"/>
          <w:lang w:bidi="fa-IR"/>
        </w:rPr>
        <w:t>.</w:t>
      </w:r>
    </w:p>
    <w:p>
      <w:pPr>
        <w:pStyle w:val="Heading3"/>
        <w:numPr>
          <w:ilvl w:val="2"/>
          <w:numId w:val="1"/>
        </w:numPr>
        <w:rPr/>
      </w:pPr>
      <w:bookmarkStart w:id="25" w:name="__RefHeading___Toc2549301_211673320"/>
      <w:bookmarkStart w:id="26" w:name="_Toc9"/>
      <w:bookmarkEnd w:id="25"/>
      <w:r>
        <w:rPr>
          <w:rtl w:val="true"/>
        </w:rPr>
        <w:t>واسطه فيض‌</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درگاه خدا شفيع بايد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شفيعهاى ما، واسطه‌هاى</w:t>
      </w:r>
    </w:p>
    <w:p>
      <w:pPr>
        <w:pStyle w:val="BookText"/>
        <w:rPr/>
      </w:pPr>
      <w:r>
        <w:rPr>
          <w:rFonts w:ascii="Amiri" w:hAnsi="Amiri" w:eastAsia="Amiri" w:cs="Amiri"/>
          <w:color w:val="111111"/>
          <w:sz w:val="28"/>
          <w:sz w:val="28"/>
          <w:szCs w:val="28"/>
          <w:rtl w:val="true"/>
          <w:lang w:bidi="ar-SA"/>
        </w:rPr>
        <w:t>فيض الهى‌اند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 اين واسطه‌هاى فيض از خداوند حاجت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بار سنگين خطاها، انسان را از رفتن باز مى‌دارد و گناهان بسيار، انسان را گرانبار مى‌سازد، براى سرعت سير در طريق عبوديّت و طيران در فضاى معنويّت،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تا با ريختن گناهان، سبكبار و سبكبال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تضرّع و نياز، شكسته دلى، پشيمانى، ندامت و انابت، خوف و رجا و بيم و اميد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قرار دادن پيامبر و اولياى خدا در برابر پروردگار، درياى رحمت و كرم او، زودتر گنهكار را در موج خويش فرا مى‌گيرد و استحقاق غفران و توبه پذيرى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 خداوند است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انَّهُمْ اذْ ظَلَمُوا انْفُسَهُمُ جاؤُكَ فاسْتَغْفَرُوا اللَّهَ وَاسْتَغفَرَ لَهُمُ الرُّسولُ لَوَجَدُوا اللَّهَ تَوّاباً رحيماً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خود ستم نموده‌اند، اگر پيش تو آيند و از خدا مغفرت بخواهند و پيامبر هم براى آنان از خداوند آمرزش بطلبد، خدا را توبه‌پذير و مهربان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بسيارى از زايران مرقد پيامبر صلى الله عليه و آله را مى‌شناسد كه در مزار و مرقد پيامبر به پيشگاه خداوند توبه و التجا نموده و رضاى الهى را كسب كرده‌اند و يا حتّى از بيماريهاى سخت، شفا يافته‌اند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عشقها و احترامها و محبّتها و شفاطلبى‌ها و</w:t>
      </w:r>
      <w:bookmarkStart w:id="27" w:name="pg295_1217"/>
    </w:p>
    <w:p>
      <w:pPr>
        <w:pStyle w:val="BookText"/>
        <w:rPr/>
      </w:pPr>
      <w:bookmarkEnd w:id="27"/>
      <w:r>
        <w:rPr>
          <w:rFonts w:ascii="IRNazanin" w:hAnsi="IRNazanin" w:eastAsia="IRNazanin"/>
          <w:color w:val="111111"/>
          <w:sz w:val="28"/>
          <w:sz w:val="28"/>
          <w:szCs w:val="28"/>
          <w:rtl w:val="true"/>
          <w:lang w:bidi="fa-IR"/>
        </w:rPr>
        <w:t>تبرّك‌جويى‌ها، از عقيده و ايمان سرچشمه مى‌گيرد</w:t>
      </w:r>
      <w:r>
        <w:rPr>
          <w:rFonts w:eastAsia="IRNazanin" w:cs="IRNazanin"/>
          <w:color w:val="111111"/>
          <w:sz w:val="28"/>
          <w:szCs w:val="28"/>
          <w:rtl w:val="true"/>
          <w:lang w:bidi="fa-IR"/>
        </w:rPr>
        <w:t>.</w:t>
      </w:r>
    </w:p>
    <w:p>
      <w:pPr>
        <w:pStyle w:val="Heading3"/>
        <w:numPr>
          <w:ilvl w:val="2"/>
          <w:numId w:val="1"/>
        </w:numPr>
        <w:rPr/>
      </w:pPr>
      <w:bookmarkStart w:id="28" w:name="__RefHeading___Toc2549303_211673320"/>
      <w:bookmarkStart w:id="29" w:name="_Toc10"/>
      <w:bookmarkEnd w:id="28"/>
      <w:r>
        <w:rPr>
          <w:rtl w:val="true"/>
        </w:rPr>
        <w:t>راز قداست آثار</w:t>
      </w:r>
      <w:bookmarkEnd w:id="29"/>
    </w:p>
    <w:p>
      <w:pPr>
        <w:pStyle w:val="BookText"/>
        <w:rPr/>
      </w:pPr>
      <w:r>
        <w:rPr>
          <w:rFonts w:ascii="IRNazanin" w:hAnsi="IRNazanin" w:eastAsia="IRNazanin"/>
          <w:color w:val="111111"/>
          <w:sz w:val="28"/>
          <w:sz w:val="28"/>
          <w:szCs w:val="28"/>
          <w:rtl w:val="true"/>
          <w:lang w:bidi="fa-IR"/>
        </w:rPr>
        <w:t>گرچه روزها، لحظه‌ها و جاها از نظر ذات با هم تفاوت ندارند، ولى به خاطر تعلّقى كه به كسى يا چيزى و انتسابى كه به امر مهمّ يا شخص محترم يا حادثه خاص دارند، كرامت و قداست پيدا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محسن امين، در بيان راز قداستِ مقابر و مدفنهاى اولياى دين و لزوم احترام آنها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مبعوث شدن به رسالت، واجب الإطاعه مى‌شود و موقعيّت ويژه‌اى پيدا مى‌كند، يك قطعه زمين هم در اصل، با زمين ديگر تفاوتى ندارد، ليكن وقتى در آن پيامبر يا ولىّ خدا دفن مى‌شود، به واسطه آن، شرافت و فضيلت و بركتى پيدا مى‌كند كه از قبل نداشته است و از اين رو، احترامش لازم و اهانتش حرام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احترامات، آهنگ زيارت آن كردن و بناى قبّه و بارگاه و ضريح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آسايش و بهره‌ورى زائران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اهانتها، ويران كردن و با خاك يكسان نمودن و آلوده ساختن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يك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بناى كعبه زيرپاى ابراهيم خليل الرحمن قرار گرفته محترم شمرده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w:t>
      </w:r>
      <w:r>
        <w:rPr>
          <w:rStyle w:val="FootnoteAnchor"/>
          <w:rtl w:val="true"/>
        </w:rPr>
        <w:footnoteReference w:id="8"/>
      </w:r>
      <w:r>
        <w:rPr>
          <w:rFonts w:ascii="Amiri" w:hAnsi="Amiri" w:eastAsia="Amiri" w:cs="Amiri"/>
          <w:color w:val="111111"/>
          <w:sz w:val="28"/>
          <w:sz w:val="28"/>
          <w:szCs w:val="28"/>
          <w:rtl w:val="true"/>
          <w:lang w:bidi="ar-SA"/>
        </w:rPr>
        <w:t>براى مدفن جسد ابراهيم يا محلّ دفنِ سرور و</w:t>
      </w:r>
      <w:bookmarkStart w:id="30" w:name="pg295_1218"/>
    </w:p>
    <w:p>
      <w:pPr>
        <w:pStyle w:val="BookText"/>
        <w:rPr/>
      </w:pPr>
      <w:bookmarkEnd w:id="30"/>
      <w:r>
        <w:rPr>
          <w:rFonts w:ascii="Amiri" w:hAnsi="Amiri" w:eastAsia="Amiri" w:cs="Amiri"/>
          <w:color w:val="111111"/>
          <w:sz w:val="28"/>
          <w:sz w:val="28"/>
          <w:szCs w:val="28"/>
          <w:rtl w:val="true"/>
          <w:lang w:bidi="ar-SA"/>
        </w:rPr>
        <w:t xml:space="preserve">سالار انبيا احترامى قرار نخواهد داد؟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آنكه خدا تعظيمش كرده، طاعت و عبادت و تعظيم خداوند و خضوع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مدفن انبيا و اوليا، به خاطر اجساد پاك و اجسام مطهّر و شريفِ اين پاكان و معصومين است</w:t>
      </w:r>
      <w:r>
        <w:rPr>
          <w:rFonts w:eastAsia="IRNazanin" w:cs="IRNazanin"/>
          <w:color w:val="111111"/>
          <w:sz w:val="28"/>
          <w:szCs w:val="28"/>
          <w:rtl w:val="true"/>
          <w:lang w:bidi="fa-IR"/>
        </w:rPr>
        <w:t>.</w:t>
      </w:r>
    </w:p>
    <w:p>
      <w:pPr>
        <w:pStyle w:val="Heading3"/>
        <w:numPr>
          <w:ilvl w:val="2"/>
          <w:numId w:val="1"/>
        </w:numPr>
        <w:rPr/>
      </w:pPr>
      <w:bookmarkStart w:id="31" w:name="__RefHeading___Toc2549305_211673320"/>
      <w:bookmarkStart w:id="32" w:name="_Toc11"/>
      <w:bookmarkEnd w:id="31"/>
      <w:r>
        <w:rPr>
          <w:rtl w:val="true"/>
        </w:rPr>
        <w:t>سيره سَلَفِ صالح‌</w:t>
      </w:r>
      <w:bookmarkEnd w:id="32"/>
    </w:p>
    <w:p>
      <w:pPr>
        <w:pStyle w:val="BookText"/>
        <w:rPr/>
      </w:pPr>
      <w:r>
        <w:rPr>
          <w:rFonts w:ascii="IRNazanin" w:hAnsi="IRNazanin" w:eastAsia="IRNazanin"/>
          <w:color w:val="111111"/>
          <w:sz w:val="28"/>
          <w:sz w:val="28"/>
          <w:szCs w:val="28"/>
          <w:rtl w:val="true"/>
          <w:lang w:bidi="fa-IR"/>
        </w:rPr>
        <w:t>تجليل از فضيلتهاى بزرگان و احياى ارزشهاى آنان و گراميداشت خاطره آن اسوه‌هاى انسانيّت و نمونه‌هاى پاكى‌هاست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صدر اسلام تاكنون، نسل در نسل، از همه طبقات و اقشار، قبرهايى را كه دربردارنده پيامبرى يا امام پاكى يا ولىّ صالحى يا بزرگى از بزرگان دين بوده، زيارت مى‌كرده و گرامى مى‌داشته‌اند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نسبت به زيارت قبر رسول گرامى اسلام بيش از همه شرافت قائل بوده و با صرف پولها و تحمّل مشقّتها و پيمودن راهها به زيارت مى‌رفتند و نزد مرقد آن پيامبر دعا كرده و توسّل مى‌نمودند و از اين طريق، به خداوند تقرّب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اختصاص به شيعه ندارد، علماى بزرگ اهل سنّت هم در قرنهاى متمادى در تأليفات</w:t>
      </w:r>
    </w:p>
    <w:p>
      <w:pPr>
        <w:pStyle w:val="BookText"/>
        <w:rPr/>
      </w:pPr>
      <w:r>
        <w:rPr>
          <w:rFonts w:ascii="IRNazanin" w:hAnsi="IRNazanin" w:eastAsia="IRNazanin"/>
          <w:color w:val="111111"/>
          <w:sz w:val="28"/>
          <w:sz w:val="28"/>
          <w:szCs w:val="28"/>
          <w:rtl w:val="true"/>
          <w:lang w:bidi="fa-IR"/>
        </w:rPr>
        <w:t>خود پيرامون بحثهاى فراوان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امينى در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كلماتِ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علماى مذاهب اهل سنّت را در مورد زيارت پيامبر و دعا نزد قبر آن حضرت و آداب زيارت و ورود به مدينه و ادبِ ديدار و كيفيّتِ سلام بر آن حضرت و پيوند دادن زيارت پيغمبر با اعمال حج و عمره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نام برخى از تأليفاتِ علماى اهل سنّت را كه مستقلًاً در باب زيارت و آداب آن نگاشته‌اند، در كتاب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زيارت شهيد است، احياى فرهنگ شهادت است؛</w:t>
      </w:r>
    </w:p>
    <w:p>
      <w:pPr>
        <w:pStyle w:val="BookText"/>
        <w:rPr/>
      </w:pPr>
      <w:r>
        <w:rPr>
          <w:rFonts w:ascii="IRNazanin" w:hAnsi="IRNazanin" w:eastAsia="IRNazanin"/>
          <w:color w:val="111111"/>
          <w:sz w:val="28"/>
          <w:sz w:val="28"/>
          <w:szCs w:val="28"/>
          <w:rtl w:val="true"/>
          <w:lang w:bidi="fa-IR"/>
        </w:rPr>
        <w:t>اگر زيارت عبدصالح خداوند است، تجليل از صلاحها و اصلاحها و عبوديّتهاست؛</w:t>
      </w:r>
    </w:p>
    <w:p>
      <w:pPr>
        <w:pStyle w:val="BookText"/>
        <w:rPr/>
      </w:pPr>
      <w:r>
        <w:rPr>
          <w:rFonts w:ascii="IRNazanin" w:hAnsi="IRNazanin" w:eastAsia="IRNazanin"/>
          <w:color w:val="111111"/>
          <w:sz w:val="28"/>
          <w:sz w:val="28"/>
          <w:szCs w:val="28"/>
          <w:rtl w:val="true"/>
          <w:lang w:bidi="fa-IR"/>
        </w:rPr>
        <w:t xml:space="preserve">و اگر زيارتِ پيامبر و امام است، تجديد عهد و تحكيم ميثاق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رهبرى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امامٍ عَهْداً فى عُنُقِ اوْليائه وَشيعَتِهِ وَانَّ مِنْ تَمامِ الوَفاءِ بِالْعَهْدِ زِيارَةُ قُبورِهِمْ فَمَنْ زارَهُمْ رَغْبَةً فى زِيارَتِهِمْ وَتَصْديقاً بِما رَغبُوا فيه كانَ ائمَّتُهُم شُفَعائَهُم يَوْمَ القيامَةِ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امامى بر گردن شيعيان و هوادارانش پيمانى است و از جمله وفا به اين پيمان، زيارت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روى رغبت و پذيرش، آنان را زيارت كند، امامان در قيامت شفيع آنان خواهند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همين وفاى به عهد، شيعه همواره در احياى نام</w:t>
      </w:r>
    </w:p>
    <w:p>
      <w:pPr>
        <w:pStyle w:val="BookText"/>
        <w:rPr/>
      </w:pPr>
      <w:r>
        <w:rPr>
          <w:rFonts w:ascii="Amiri" w:hAnsi="Amiri" w:eastAsia="Amiri" w:cs="Amiri"/>
          <w:color w:val="111111"/>
          <w:sz w:val="28"/>
          <w:sz w:val="28"/>
          <w:szCs w:val="28"/>
          <w:rtl w:val="true"/>
          <w:lang w:bidi="ar-SA"/>
        </w:rPr>
        <w:t>و ياد و زيارت و مزار اولياى دين، رنجها كشيده و شهيدها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زيارت بزرگان و قهرمانان و چهره‌هاى برجسته فكرى و علمى و اصلاحى و انقلابى و گراميداشتِ آنان و تجليل از فداكاريها و خوبيها و خدماتشان، سيره عقلاى هر ملّت و مذهب است، روشن است كه زيارت سرور آدميان، اسوه بشر، حضرت رسول صلى الله عليه و آله كه فرشتگان همه زاير مرقد اويند جاى خود دارد و از ارزش و سازندگى بيشترى برخودار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شيوه‌اى جديد و بدعتى نوظهور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پيامبر هم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درباره خود پيامبر اسلام، آمدن اويس قرنى به مدينه براى ديدن پيامبر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عروةبن مسعود ثقفى در سال حديبيّه ديده است كه چگونه اصحاب پيامبر، آب وضو و غسل او را به عنوانِ تبرّك برمى‌داشتند و تار موى حضرت را نگه مى‌داشتند، پس از فراغت از نماز، دستِ حضرت را بوسيده و بر سر و صورتِ خويش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بلال حبشى مازاد آب وضوى آن حضرت را آورد، مردم براى برداشتن آن، بر سر او ريختند و حتّى اگر آب به كسى نمى‌رسيد، از رطوبتِ آبى كه در دستِ مسلمانان ديگر بود، بر خود مسح كرده، تبرّك مى‌نمود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همين خط است و تبرّك و توسّل، فيض گيرى از آن معنويّات است، سيره و روش گذشتگان صالح ما نيز همين بوده است</w:t>
      </w:r>
      <w:r>
        <w:rPr>
          <w:rFonts w:eastAsia="IRNazanin" w:cs="IRNazanin"/>
          <w:color w:val="111111"/>
          <w:sz w:val="28"/>
          <w:szCs w:val="28"/>
          <w:rtl w:val="true"/>
          <w:lang w:bidi="fa-IR"/>
        </w:rPr>
        <w:t>.</w:t>
      </w:r>
      <w:bookmarkStart w:id="33" w:name="pg295_1221"/>
    </w:p>
    <w:p>
      <w:pPr>
        <w:pStyle w:val="Heading2"/>
        <w:numPr>
          <w:ilvl w:val="1"/>
          <w:numId w:val="1"/>
        </w:numPr>
        <w:rPr/>
      </w:pPr>
      <w:bookmarkStart w:id="34" w:name="__RefHeading___Toc2549307_211673320"/>
      <w:bookmarkStart w:id="35" w:name="_Toc12"/>
      <w:bookmarkEnd w:id="33"/>
      <w:bookmarkEnd w:id="34"/>
      <w:r>
        <w:rPr>
          <w:rtl w:val="true"/>
        </w:rPr>
        <w:t>«</w:t>
      </w:r>
      <w:r>
        <w:rPr>
          <w:rtl w:val="true"/>
        </w:rPr>
        <w:t>حج</w:t>
      </w:r>
      <w:r>
        <w:rPr>
          <w:rtl w:val="true"/>
        </w:rPr>
        <w:t>»</w:t>
      </w:r>
      <w:r>
        <w:rPr>
          <w:rtl w:val="true"/>
        </w:rPr>
        <w:t>، ميعاد در سرزمين موعود</w:t>
      </w:r>
      <w:bookmarkEnd w:id="35"/>
    </w:p>
    <w:p>
      <w:pPr>
        <w:pStyle w:val="Heading3"/>
        <w:numPr>
          <w:ilvl w:val="2"/>
          <w:numId w:val="1"/>
        </w:numPr>
        <w:rPr/>
      </w:pPr>
      <w:bookmarkStart w:id="36" w:name="__RefHeading___Toc2549309_21167332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كعبه، يك سنگ نشانى است كه ره گُم نشود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دگر بند، ببين يار كجاست؟</w:t>
      </w:r>
    </w:p>
    <w:p>
      <w:pPr>
        <w:pStyle w:val="Heading3"/>
        <w:numPr>
          <w:ilvl w:val="2"/>
          <w:numId w:val="1"/>
        </w:numPr>
        <w:rPr/>
      </w:pPr>
      <w:bookmarkStart w:id="38" w:name="__RefHeading___Toc2549311_211673320"/>
      <w:bookmarkStart w:id="39" w:name="_Toc14"/>
      <w:bookmarkEnd w:id="38"/>
      <w:r>
        <w:rPr>
          <w:rtl w:val="true"/>
        </w:rPr>
        <w:t xml:space="preserve">زاير ديارِ يار </w:t>
      </w:r>
      <w:r>
        <w:rPr>
          <w:rtl w:val="true"/>
        </w:rPr>
        <w:t>....</w:t>
      </w:r>
      <w:bookmarkEnd w:id="39"/>
    </w:p>
    <w:p>
      <w:pPr>
        <w:pStyle w:val="BookText"/>
        <w:rPr/>
      </w:pPr>
      <w:r>
        <w:rPr>
          <w:rFonts w:ascii="Amiri" w:hAnsi="Amiri" w:eastAsia="Amiri" w:cs="Amiri"/>
          <w:color w:val="111111"/>
          <w:sz w:val="28"/>
          <w:sz w:val="28"/>
          <w:szCs w:val="28"/>
          <w:rtl w:val="true"/>
          <w:lang w:bidi="ar-SA"/>
        </w:rPr>
        <w:t>در آستانه زيارت خانه خداييم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سفرى مى‌بايد و هجرتى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گشودنِ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روزمرّه 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چشيدن آب، از چشمه حيات و پرواز به آنجا كه دلها به عشقش مى‌طپد؛</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است و سفر؛ سفر به سوى نبض ايمان و مهدِ قرآن و مهبط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سفر در اسلام، بسيار پسنديده است و مفيد، ولى بايد در جهت خوب و با انگيزه و هدفى سالم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مسافرت كنيد تا صحّت بدن يابيد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كنيد تا غنيمت به دست آريد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نماييد تا بى‌نياز گرديد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زيارت خانه خدا، هم سفر است، هم حج است، هم براى مسلمين منافع مادّى و اجتماعى دارد، هم آگاهى بخش و وحدت آفرين است، هم دشمن‌شكن و دوست نواز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سازندگى حج بسيار است و نقش تربيتى و اجتماعى و سياسى آن، بس عظيم و كارساز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نخسين گامِ حج، با سفر آغاز مى‌شود و سرفصل زيارتها حج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بايد هشيار بود كه اين سفر الهى و زيارت پربركت كه بر هر مسلمانِ توانمند و مستطيع، فرض و واجب است، از محتوا تهى و از اثر خالى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اينگونه حج، حجّ دوره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مسافرت و بيرون رفتن مردم براى حج، بيشتر به چهار گروه اختصاص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حكمرانان، براى تفريح و گردش، ثروتمندان براى تجارت و دادوستد، فقرا براى گدايى، و قاريان براى سُمعه و ريا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دريغ است كه اين سفر، به هدفهاى دنيوى و محاسبات سودپرستانه اختصاص يابد و از محتوا و بُعد عارفانه و عاشقانه 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مكّه، ضيافتگاه ملكوتى و معنوى خدا، و حاجى، مهمانِ پروردگار و پذيرايى خداوند، با رحمت و</w:t>
      </w:r>
      <w:bookmarkStart w:id="40" w:name="pg295_1223"/>
    </w:p>
    <w:p>
      <w:pPr>
        <w:pStyle w:val="BookText"/>
        <w:rPr/>
      </w:pPr>
      <w:bookmarkEnd w:id="40"/>
      <w:r>
        <w:rPr>
          <w:rFonts w:ascii="IRNazanin" w:hAnsi="IRNazanin" w:eastAsia="IRNazanin"/>
          <w:color w:val="111111"/>
          <w:sz w:val="28"/>
          <w:sz w:val="28"/>
          <w:szCs w:val="28"/>
          <w:rtl w:val="true"/>
          <w:lang w:bidi="fa-IR"/>
        </w:rPr>
        <w:t>مغفرت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وَالمُعتِمر وَفْدُاللَّهِ وَحَقٌّ عَلَى اللَّه تعالى انْ يُكْرِمَ وَفْدَه ويَحْبُوهُ بالمغفرة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حيف اين ميهمانى، كه زمينه ساز اكرام خدا و پذيرايى با غفرانِ الهى است، در حدّ سفرى تفريحى و تاجرانه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صاحبخانه كريم و بزرگ است و مهمان را هدفى والا و نيّتى درخور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w:t>
      </w:r>
    </w:p>
    <w:p>
      <w:pPr>
        <w:pStyle w:val="Heading3"/>
        <w:numPr>
          <w:ilvl w:val="2"/>
          <w:numId w:val="1"/>
        </w:numPr>
        <w:rPr/>
      </w:pPr>
      <w:bookmarkStart w:id="41" w:name="__RefHeading___Toc2549313_211673320"/>
      <w:bookmarkStart w:id="42" w:name="_Toc15"/>
      <w:bookmarkEnd w:id="41"/>
      <w:r>
        <w:rPr>
          <w:rtl w:val="true"/>
        </w:rPr>
        <w:t>«</w:t>
      </w:r>
      <w:r>
        <w:rPr>
          <w:rtl w:val="true"/>
        </w:rPr>
        <w:t>مكّه</w:t>
      </w:r>
      <w:r>
        <w:rPr>
          <w:rtl w:val="true"/>
        </w:rPr>
        <w:t>»</w:t>
      </w:r>
      <w:r>
        <w:rPr>
          <w:rtl w:val="true"/>
        </w:rPr>
        <w:t>، تربتِ برگزيده‌</w:t>
      </w:r>
      <w:bookmarkEnd w:id="42"/>
    </w:p>
    <w:p>
      <w:pPr>
        <w:pStyle w:val="BookText"/>
        <w:rPr/>
      </w:pPr>
      <w:r>
        <w:rPr>
          <w:rFonts w:ascii="IRNazanin" w:hAnsi="IRNazanin" w:eastAsia="IRNazanin"/>
          <w:color w:val="111111"/>
          <w:sz w:val="28"/>
          <w:sz w:val="28"/>
          <w:szCs w:val="28"/>
          <w:rtl w:val="true"/>
          <w:lang w:bidi="fa-IR"/>
        </w:rPr>
        <w:t>مكّه، سرزمين برگزيده خداوند است و مورد نظر و توجّه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عرفان و معنويّت و توحيد و خاستگاه اسلام است، تربت منتخب آفريدگار است و زيارت اين ديار، قدم نهادن و رفتن و ديدن و فيض بردن از جاهايى است كه مورد عنايت خاصّ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زمين نزد خدا،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هيچ خاكى محبوبتر از خاكش و هيچ سنگى گرامى‌تر از سنگش و هيچ درختى محبوبتر از درخت مكّه و هيچ كوهى محبوبتر از كوههايش و هيچ آبى محبوبتر از آب مكّه نيست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ارزش زيارت مكّه همين بس كه ايّام پربركت و سراسر</w:t>
      </w:r>
    </w:p>
    <w:p>
      <w:pPr>
        <w:pStyle w:val="BookText"/>
        <w:rPr/>
      </w:pPr>
      <w:r>
        <w:rPr>
          <w:rFonts w:ascii="IRNazanin" w:hAnsi="IRNazanin" w:eastAsia="IRNazanin"/>
          <w:color w:val="111111"/>
          <w:sz w:val="28"/>
          <w:sz w:val="28"/>
          <w:szCs w:val="28"/>
          <w:rtl w:val="true"/>
          <w:lang w:bidi="fa-IR"/>
        </w:rPr>
        <w:t>خير حج، آن قدر سازنده و پربار و پربهاست كه در حديثى از امام باقر عليه السلام حتى خواب در مكّه، همچون تلاش و فعاليّت در شهرهاى ديگر و سجود در مكّه، همچون به خون غلطتيدن و شهادت در راه خدا به حساب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وَالنائم بمكّة كالمجتهدِ فى البُلدانِ وَالسّاجُد بمكّة كالمتشحِّطِّ بِدَمِه فى سبيلِ اللَّه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ارزش و قداست اين خاك به خاطر انتساب به پروردگار است و برگزيدگى اين تربت، به خاطر معنويّات و خاطرات مقدّس اين مهد وحى و كانون رسالت و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مكّه است و كعبه، اين خاستگاه نور توحيد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حجرالأسود است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خانه پربركتى است كه براى هدايت مردم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سوگندنامه خدا با بندگان است و دست كشيدن به آن، تجديد عهد با خداوند و بيعت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كردن به كعبه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الكعبةِ عبادةٌ</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كعبه نظر كند تا وقتى نگاهش به كعبه است، برايش حسنه نوشته مى‌شود و از سيّئات او محو مى‌گردد</w:t>
      </w:r>
      <w:r>
        <w:rPr>
          <w:rFonts w:eastAsia="IRNazanin" w:cs="IRNazanin"/>
          <w:color w:val="111111"/>
          <w:sz w:val="28"/>
          <w:szCs w:val="28"/>
          <w:rtl w:val="true"/>
          <w:lang w:bidi="fa-IR"/>
        </w:rPr>
        <w:t>:</w:t>
      </w:r>
      <w:bookmarkStart w:id="43" w:name="pg295_1225"/>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الى الكعبة لم يَزَلْ يُكتبُ له حسنةٌ ويُمحى عنه سيّئةٌ حتّى يَصرِفَ بِبَصَرِه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وقتى كعبه يادآور آن همه خلوص و عظمت و ايثار ابراهيم است و سمبل توحيد و خداپرستى است، نگاه به آن هم عبادت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نگاه هم سازنده و تربيت كننده است؛ تا نگاه كننده چه كسى باشد و در وراى نگاه، چه احساس و درك و برداشتى نهفته باشد</w:t>
      </w:r>
      <w:r>
        <w:rPr>
          <w:rFonts w:eastAsia="IRNazanin" w:cs="IRNazanin"/>
          <w:color w:val="111111"/>
          <w:sz w:val="28"/>
          <w:szCs w:val="28"/>
          <w:rtl w:val="true"/>
          <w:lang w:bidi="fa-IR"/>
        </w:rPr>
        <w:t>! ...</w:t>
      </w:r>
    </w:p>
    <w:p>
      <w:pPr>
        <w:pStyle w:val="Heading3"/>
        <w:numPr>
          <w:ilvl w:val="2"/>
          <w:numId w:val="1"/>
        </w:numPr>
        <w:rPr/>
      </w:pPr>
      <w:bookmarkStart w:id="44" w:name="__RefHeading___Toc2549315_211673320"/>
      <w:bookmarkStart w:id="45" w:name="_Toc16"/>
      <w:bookmarkEnd w:id="44"/>
      <w:r>
        <w:rPr>
          <w:rtl w:val="true"/>
        </w:rPr>
        <w:t>در حريم حَرَم دوست‌</w:t>
      </w:r>
      <w:bookmarkEnd w:id="45"/>
    </w:p>
    <w:p>
      <w:pPr>
        <w:pStyle w:val="BookText"/>
        <w:rPr/>
      </w:pPr>
      <w:r>
        <w:rPr>
          <w:rFonts w:ascii="Amiri" w:hAnsi="Amiri" w:eastAsia="Amiri" w:cs="Amiri"/>
          <w:color w:val="111111"/>
          <w:sz w:val="28"/>
          <w:sz w:val="28"/>
          <w:szCs w:val="28"/>
          <w:rtl w:val="true"/>
          <w:lang w:bidi="ar-SA"/>
        </w:rPr>
        <w:t>در زيارت حج، زاير مهمان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پاسخگويى و لبّيك به دعوتنامه عامّى است كه چند هزار سال پيش حضرت ابراهيم، به فرمان خداوند از همه كسانى كه مى‌توانند و استطاعت شركت در اين كنگره عظيم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را دارند،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حج، يك سفر خود سازى و تهذيب نفس و ارتقاى درجه معرفت و شناخت و عشق به حق و گرديدن به گِرد مركزيّت توحيد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سرزمين بعثت و حريم قدسى خدا قبله مسلمين و مطاف يكتاپرستان است، بى‌اجازه نمى‌توان وارد شد و بى دعوت نمى‌توان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همان دعوت عام الهى است و آمادگى براى ورود،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احرام، از ميقات نمى‌توان وارد اين سرزمين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 از سال كه</w:t>
      </w:r>
    </w:p>
    <w:p>
      <w:pPr>
        <w:pStyle w:val="BookText"/>
        <w:rPr/>
      </w:pPr>
      <w:r>
        <w:rPr>
          <w:rFonts w:ascii="IRNazanin" w:hAnsi="IRNazanin" w:eastAsia="IRNazanin"/>
          <w:color w:val="111111"/>
          <w:sz w:val="28"/>
          <w:sz w:val="28"/>
          <w:szCs w:val="28"/>
          <w:rtl w:val="true"/>
          <w:lang w:bidi="fa-IR"/>
        </w:rPr>
        <w:t xml:space="preserve">باشد، هر كه و از هر كجا كه باشد، براى ورود به اين سرزمين مطهّر و حريم حرم دوست،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لبّيك گفت و قدم صدق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سر در كوى دوست سپردن و در مطافِ حق گرديدن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زاير را دعوت كرده و اجازه ورود و حضور در ميقات و مطاف و حرم داده است؛ چه مقام والا و توفيق بزرگى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تعبير لطيف و زيباى حضرت امام خمينى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حج، سفر كسب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تحصيل دنيا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الى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داريد به طرف خانه خدا مى‌رويد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امورى كه انجام مى‌دهيد به طور الهيّت بايد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سفرتان اينجا كه شروع مى‌شود سفر به سوى خداى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مانند انبيا عليهم السلام و بزرگان دين ما كه تمام زمان حياتشان مسافرتشان الى اللَّه بوده است و از آن چيزى كه در برنامه وصول الى اللَّه بوده است يك قدم تخلّف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وفود الى اللَّه داشته باشيد و در ميقات كه مى‌رويد، لبّيك به خدا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 دعوت كردى، و ما هم اجابت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جمعى كه به ديدار خانه مى‌روند، بعضى هم به صاحبخانه مى‌انديشند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خانه همى جويد و من صاحب‌خانه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رابط در اين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وادىِ سفر، عشق و عرفان</w:t>
      </w:r>
      <w:r>
        <w:rPr>
          <w:rFonts w:eastAsia="Amiri" w:cs="Amiri" w:ascii="Amiri" w:hAnsi="Amiri"/>
          <w:color w:val="111111"/>
          <w:sz w:val="28"/>
          <w:szCs w:val="28"/>
          <w:rtl w:val="true"/>
          <w:lang w:bidi="ar-SA"/>
        </w:rPr>
        <w:t>.</w:t>
      </w:r>
      <w:bookmarkStart w:id="46" w:name="pg295_1227"/>
    </w:p>
    <w:p>
      <w:pPr>
        <w:pStyle w:val="Heading3"/>
        <w:numPr>
          <w:ilvl w:val="2"/>
          <w:numId w:val="1"/>
        </w:numPr>
        <w:rPr/>
      </w:pPr>
      <w:bookmarkStart w:id="47" w:name="__RefHeading___Toc2549317_211673320"/>
      <w:bookmarkStart w:id="48" w:name="_Toc17"/>
      <w:bookmarkEnd w:id="46"/>
      <w:bookmarkEnd w:id="47"/>
      <w:r>
        <w:rPr>
          <w:rtl w:val="true"/>
        </w:rPr>
        <w:t>زيارت حج و ادب باطنى‌</w:t>
      </w:r>
      <w:bookmarkEnd w:id="48"/>
    </w:p>
    <w:p>
      <w:pPr>
        <w:pStyle w:val="BookText"/>
        <w:rPr/>
      </w:pPr>
      <w:r>
        <w:rPr>
          <w:rFonts w:ascii="IRNazanin" w:hAnsi="IRNazanin" w:eastAsia="IRNazanin"/>
          <w:color w:val="111111"/>
          <w:sz w:val="28"/>
          <w:sz w:val="28"/>
          <w:szCs w:val="28"/>
          <w:rtl w:val="true"/>
          <w:lang w:bidi="fa-IR"/>
        </w:rPr>
        <w:t xml:space="preserve">وقتى كه حج، حضور در ميقاتِ ربّ است، وقتى شركت در ضيافة اللَّه است، وقتى لبّيك گفتن به نداى ابراهيم عليه السلام و دعوتِ خداوند است، پس حاجى بايد به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مهيّاى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ادب باطنى حج، امام‌صادق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الحَجَّ فَجَرِّدْ قَلبَكَ للَّهِ مِنْ قَبْلِ عَزْمِكَ مِنْ كُلِّ شاغِلٍ وَحِجابِ كُلِّ حجابٍ وَفوِّض امورَك كلها الى خالقِك وتوكّلْ عليه فى جميع ما يَظهُر من حركاتك وَسَكَناتِك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دل را در هنگام و هنگامه حج براى خدا مجرد ساختن و از هر حجابى و شاغلى آزاد ساختن، همه امور را به خدا سپردن و در تمام حركات و سكنات، بر او توكّل داشتن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پوشيدن جامه احرام، جامه‌هاى گناه را بايد زمين ريخت و با غسل احرام، گناهان را شستشو كرد و توبه نمود و با احرام بستن، با خدا بايد تجديد پيمان نمود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صميم جان به نداى دعوتِ خدا و ابراهيم پاسخ گفت و با ورود به حرم، خود را در حريم حرمت الهى ديدو با سعى و طواف، خود راخدايى ساخت و بين خوف و 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رمى جمرات، شيطانهاى نهان و آشكار و درونى و بيرونى را طرد كرد و با قربانى گوسفند، نفسْ سركش را قربانى كرد و كشت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 دوست رفت و در مِناى معرفت مقيم شد و در</w:t>
      </w:r>
      <w:bookmarkStart w:id="49" w:name="pg295_1228"/>
    </w:p>
    <w:p>
      <w:pPr>
        <w:pStyle w:val="BookText"/>
        <w:rPr/>
      </w:pPr>
      <w:bookmarkEnd w:id="49"/>
      <w:r>
        <w:rPr>
          <w:rFonts w:ascii="IRNazanin" w:hAnsi="IRNazanin" w:eastAsia="IRNazanin"/>
          <w:color w:val="111111"/>
          <w:sz w:val="28"/>
          <w:sz w:val="28"/>
          <w:szCs w:val="28"/>
          <w:rtl w:val="true"/>
          <w:lang w:bidi="fa-IR"/>
        </w:rPr>
        <w:t>پرتو هدايت خدا قرار گرفت و بهتر از پيش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همرنگ شدن با خالصان و پاكان و هماهنگ شدن با فرشتگان و كرّوبيان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و قبله را از نزديك ديدن و جهت و وجهه عمل را مشاهده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كعبه‌اى است كه به فرمان خدا همه روزه و در كارهاى عبادى، روى بدان‌سو مى‌كنيم و چهره،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مى‌گيريم</w:t>
      </w:r>
      <w:r>
        <w:rPr>
          <w:rFonts w:eastAsia="IRNazanin" w:cs="IRNazanin"/>
          <w:color w:val="111111"/>
          <w:sz w:val="28"/>
          <w:szCs w:val="28"/>
          <w:rtl w:val="true"/>
          <w:lang w:bidi="fa-IR"/>
        </w:rPr>
        <w:t>.</w:t>
      </w:r>
    </w:p>
    <w:p>
      <w:pPr>
        <w:pStyle w:val="Heading3"/>
        <w:numPr>
          <w:ilvl w:val="2"/>
          <w:numId w:val="1"/>
        </w:numPr>
        <w:rPr/>
      </w:pPr>
      <w:bookmarkStart w:id="50" w:name="__RefHeading___Toc2549319_211673320"/>
      <w:bookmarkStart w:id="51" w:name="_Toc18"/>
      <w:bookmarkEnd w:id="50"/>
      <w:r>
        <w:rPr>
          <w:rtl w:val="true"/>
        </w:rPr>
        <w:t>«</w:t>
      </w:r>
      <w:r>
        <w:rPr>
          <w:rtl w:val="true"/>
        </w:rPr>
        <w:t>مكّه</w:t>
      </w:r>
      <w:r>
        <w:rPr>
          <w:rtl w:val="true"/>
        </w:rPr>
        <w:t>»</w:t>
      </w:r>
      <w:r>
        <w:rPr>
          <w:rtl w:val="true"/>
        </w:rPr>
        <w:t>، سرزمين خاطره‌ها</w:t>
      </w:r>
      <w:bookmarkEnd w:id="51"/>
    </w:p>
    <w:p>
      <w:pPr>
        <w:pStyle w:val="BookText"/>
        <w:rPr/>
      </w:pPr>
      <w:r>
        <w:rPr>
          <w:rFonts w:ascii="Amiri" w:hAnsi="Amiri" w:eastAsia="Amiri" w:cs="Amiri"/>
          <w:color w:val="111111"/>
          <w:sz w:val="28"/>
          <w:sz w:val="28"/>
          <w:szCs w:val="28"/>
          <w:rtl w:val="true"/>
          <w:lang w:bidi="ar-SA"/>
        </w:rPr>
        <w:t xml:space="preserve">كجاى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مى‌توان يافت كه نشان از كسى، حادثه‌اى، خاطره‌اى نداشته باشد؟</w:t>
      </w:r>
    </w:p>
    <w:p>
      <w:pPr>
        <w:pStyle w:val="BookText"/>
        <w:rPr/>
      </w:pPr>
      <w:r>
        <w:rPr>
          <w:rFonts w:ascii="Amiri" w:hAnsi="Amiri" w:eastAsia="Amiri" w:cs="Amiri"/>
          <w:color w:val="111111"/>
          <w:sz w:val="28"/>
          <w:sz w:val="28"/>
          <w:szCs w:val="28"/>
          <w:rtl w:val="true"/>
          <w:lang w:bidi="ar-SA"/>
        </w:rPr>
        <w:t>كدام عمل حج است كه منقطع از ريشه‌اى در تاريخ باشد؟</w:t>
      </w:r>
    </w:p>
    <w:p>
      <w:pPr>
        <w:pStyle w:val="BookText"/>
        <w:rPr/>
      </w:pPr>
      <w:r>
        <w:rPr>
          <w:rFonts w:ascii="IRNazanin" w:hAnsi="IRNazanin" w:eastAsia="IRNazanin"/>
          <w:color w:val="111111"/>
          <w:sz w:val="28"/>
          <w:sz w:val="28"/>
          <w:szCs w:val="28"/>
          <w:rtl w:val="true"/>
          <w:lang w:bidi="fa-IR"/>
        </w:rPr>
        <w:t xml:space="preserve">زيارت حج، برداشتن گام بلندى است بر فراز چندين هزار سال و شنيدن تاريخ زمان ابراهيم عليه السلام است در امروز، و ديدن آثار هزاره‌هاى ايمان واعتقاد و عشق و ايثار است، در ميان اين همه آثار رنگارنگ و ثابت و متغيّر و جديد و قديم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يافتن تاريخ در جغرافى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تاريخ مجسّم و عينيّت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تجسّم تاريخ توحيد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اين ميعادگاه، مرورى است بر يك تاريخ كهن و سرشار از معرفت و فرهنگ و تعاليم، ليكن، احياى خاطرات اين ديار و اين مرور آموزنده و سير پربار، براى كسى است كه با جزئيّات تاريخ و حوادث و خاطره‌هاى نهفته در سنگ سنگ اين شهر و گوشه گوشه اين منطقه،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شور</w:t>
      </w:r>
    </w:p>
    <w:p>
      <w:pPr>
        <w:pStyle w:val="BookText"/>
        <w:rPr/>
      </w:pPr>
      <w:r>
        <w:rPr>
          <w:rFonts w:ascii="IRNazanin" w:hAnsi="IRNazanin" w:eastAsia="IRNazanin"/>
          <w:color w:val="111111"/>
          <w:sz w:val="28"/>
          <w:sz w:val="28"/>
          <w:szCs w:val="28"/>
          <w:rtl w:val="true"/>
          <w:lang w:bidi="fa-IR"/>
        </w:rPr>
        <w:t>آفرين و احساس برانگيز است، دانستن رخدادها و خاطره‌هاست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گرفتن از زيارت حج و احياى خاطرات مقدّس و بزرگ اين سرزمين مبتنى بر شناخت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با تاريخ بشرى و تاريخ اديان توحيدى و انبياى الهى و بخصوص با تاريخ اسلام و حيات پيامبر صلى الله عليه و آله بيشتر آشنا باشيم، حج براى ما پرمعنى‌تر و گيراتر و خاطره انگيزتر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با زندگى حضرت ابراهيم، پيوند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 بناى اين مسجد و كعبه عزيز، به دست ابراهيم و اسماعيل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 تلاش هاجر و سعى او در فاصله دو كوهِ صفا و مروه و جوشيدن چشمه زمزم از زير پاى اسماعيل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حج، حاجى به صورت و نقش ابراهيم عليه السلام عمل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چاقو در دست، قربانى مى‌كند، ابراهيم‌وار، در ذبح اسماعيلش؛ گاهى در طرد شيطان، رمى جمرات مى‌كند و به آن سمبلهاى تجسّم ابليس سنگ‌ريزه پرتاب مى‌كند؛ گاهى با پوشيدن لباس احرام، كفن‌پوش مى‌شود؛ و گاهى در نقش هاجر و به ياد او، هفت بار بين صفا و مروه سعى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يادآور دو بت‌شكن بزرگ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ابراهيم، قهرمان توحيد، كه سازنده اين بناى كهن توحيدى است، و ديگرى على عليه السلام كه در فتح مكّه، پاى بر دوش پيامبر نهاد و كعبه را از لوثِ بتها تطهير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كعبه، هم مبدأ امامت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على عليه السلام 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p>
    <w:p>
      <w:pPr>
        <w:pStyle w:val="BookText"/>
        <w:rPr/>
      </w:pPr>
      <w:r>
        <w:rPr>
          <w:rFonts w:ascii="IRNazanin" w:hAnsi="IRNazanin" w:eastAsia="IRNazanin"/>
          <w:color w:val="111111"/>
          <w:sz w:val="28"/>
          <w:sz w:val="28"/>
          <w:szCs w:val="28"/>
          <w:rtl w:val="true"/>
          <w:lang w:bidi="fa-IR"/>
        </w:rPr>
        <w:t xml:space="preserve">منتها و فرجام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تكيه‌گاه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پاى حضرت ابراهيم عليه السلام در مسجدالحرام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قدمهاى پيامبر و ائمّه و امام زمان در اين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را پيامبر و اولياى خدا بوسيده و بر آن دست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يادآور حجّ نيمه تمام امام حسين عليه السلام و عزيمت به شهادتگاه كربلاست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يادآور نزول سوره فيل و نابودى قوم ابرهه در سوءِقصد به اين خانه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مسجدالحرام، ناله‌هاى جانسوز زين‌العابدين عليه السلام را به همراه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مسجدالحرام، جايى است كه پيامبر در آنجا نماز خوانده و امامان معصوم در آنجا عبادت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حجرالأسود، تبرّك يافته لمس و مسح و بوسه طيّبين و طاهرين و معصومين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عرفات، عشق و شور و عرفانِ حسين‌بن على عليه السلام را در دامنه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تداعى مى‌كند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فرصتى براى آشنايى با ملّتها و ملّيّتها، نژادها، شخصيّتها و مردم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نتايج فرهنگى زيارت خانه خدا و سفر حج اشاره شده و امام رضا عليه السلام</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التفقّهِ ونقل اخبار الأئمّةِ الى كلّ صُقعٍ وَناحيةٍ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اشاره به تفّقه و دين شناسى و شناخت مكتب و گسترش فرهنگ اهل بيت به هر 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بيست و پنج روز مسافرت و زيارت حج، مى‌توان به اندازه بيست و پنج سال تجربه اندوخت و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اسلام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مسجدالحرام، قبر حضرت اسماعيل و مادرش هاجر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به رواياتى، قبر هفتاد نفر از انبيا در مسجدالحرام، بين ركن‌يمانى و حجرالأسود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قبر حضرتِ صالح عليه السلام در آنجاست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قبور بزرگان بسيارى از جمله عبد مناف، عبدالمطلّب، ابوطالب، خديجه كبرى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مكّه هم قبر كسانى چون ميمونه همسر پيامبر و آمنه مادر آن حضرت و عبداللَّه‌بن عبّاس 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مرقدبسيارى از عالمان دين و بزرگان جهان اسلام در اين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اين اماكن، براى كسانى كه محبّت اولياى دين را در دل داشته باشند، بسيار مفيد و مسرّت‌بخش و داراى الهام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مى‌توان رهتوشه‌هاى بسيارى برداشت و به فيض‌هاى بزرگى رسيد و سوغاتهاى گرانبهايى آورد،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هجرت، زهد، وحدت، معرفت، اخلاص، شناخت اقوام و ملل، يافتنِ عِدّه و عُدّه، گسترش افق ديد، وسعت جهانبينى، شناخت عينىِ آثار و اخبار رسول اللَّه و ائمه و انبيا، اينهاست سوغات گرانبهاى اين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گرفتن از اين خاطرات، بسى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كه ديگر جاى خود دارد و از موضوع اين نوشته خارج است، ولى به اندازه‌اى است كه عمود تقويت كننده مكتب است و به فرموده امام صادق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خانه خدا، بى‌زاير شود و فريضه مهمّ حج تعطيل گردد، مقام رهبرى و امام، حتماً بايد مردم را به آن الزام كند و هزينه 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سفرى است مايه رياضت نفس و اطاعت مالى و عبادت بدنى و پرستش قولى و فعلى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مكّه، خانه‌اى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كعبه خانه‌اى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خوابيدن،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سعى، نه سكون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زيارت حج، سلاح انديشه و نيروى عشق، در</w:t>
      </w:r>
    </w:p>
    <w:p>
      <w:pPr>
        <w:pStyle w:val="BookText"/>
        <w:rPr/>
      </w:pPr>
      <w:r>
        <w:rPr>
          <w:rFonts w:ascii="Amiri" w:hAnsi="Amiri" w:eastAsia="Amiri" w:cs="Amiri"/>
          <w:color w:val="111111"/>
          <w:sz w:val="28"/>
          <w:sz w:val="28"/>
          <w:szCs w:val="28"/>
          <w:rtl w:val="true"/>
          <w:lang w:bidi="ar-SA"/>
        </w:rPr>
        <w:t>كنار هم‌اند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فراموش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زاير اين خانه، به خلوص و عبوديّت مى‌رسد</w:t>
      </w:r>
      <w:r>
        <w:rPr>
          <w:rFonts w:eastAsia="Amiri" w:cs="Amiri" w:ascii="Amiri" w:hAnsi="Amiri"/>
          <w:color w:val="111111"/>
          <w:sz w:val="28"/>
          <w:szCs w:val="28"/>
          <w:rtl w:val="true"/>
          <w:lang w:bidi="ar-SA"/>
        </w:rPr>
        <w:t>.</w:t>
      </w:r>
      <w:bookmarkStart w:id="52" w:name="pg295_1234"/>
    </w:p>
    <w:p>
      <w:pPr>
        <w:pStyle w:val="Heading2"/>
        <w:numPr>
          <w:ilvl w:val="1"/>
          <w:numId w:val="1"/>
        </w:numPr>
        <w:rPr/>
      </w:pPr>
      <w:bookmarkStart w:id="53" w:name="__RefHeading___Toc2549321_211673320"/>
      <w:bookmarkStart w:id="54" w:name="_Toc19"/>
      <w:bookmarkEnd w:id="52"/>
      <w:bookmarkEnd w:id="53"/>
      <w:r>
        <w:rPr>
          <w:rtl w:val="true"/>
        </w:rPr>
        <w:t>«</w:t>
      </w:r>
      <w:r>
        <w:rPr>
          <w:rtl w:val="true"/>
        </w:rPr>
        <w:t>مدينه</w:t>
      </w:r>
      <w:r>
        <w:rPr>
          <w:rtl w:val="true"/>
        </w:rPr>
        <w:t>»</w:t>
      </w:r>
      <w:r>
        <w:rPr>
          <w:rtl w:val="true"/>
        </w:rPr>
        <w:t>، شهر پيامبر</w:t>
      </w:r>
      <w:bookmarkEnd w:id="54"/>
    </w:p>
    <w:p>
      <w:pPr>
        <w:pStyle w:val="Heading3"/>
        <w:numPr>
          <w:ilvl w:val="2"/>
          <w:numId w:val="1"/>
        </w:numPr>
        <w:rPr/>
      </w:pPr>
      <w:bookmarkStart w:id="55" w:name="__RefHeading___Toc2549323_21167332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مدينه شهر پيامبر است؛</w:t>
      </w:r>
    </w:p>
    <w:p>
      <w:pPr>
        <w:pStyle w:val="BookText"/>
        <w:rPr/>
      </w:pPr>
      <w:r>
        <w:rPr>
          <w:rFonts w:ascii="IRNazanin" w:hAnsi="IRNazanin" w:eastAsia="IRNazanin"/>
          <w:color w:val="111111"/>
          <w:sz w:val="28"/>
          <w:sz w:val="28"/>
          <w:szCs w:val="28"/>
          <w:rtl w:val="true"/>
          <w:lang w:bidi="fa-IR"/>
        </w:rPr>
        <w:t>شهرى كه رسول‌خدا، ده سال از عمر خويش را در اين ديار گذرانده است،</w:t>
      </w:r>
    </w:p>
    <w:p>
      <w:pPr>
        <w:pStyle w:val="BookText"/>
        <w:rPr/>
      </w:pPr>
      <w:r>
        <w:rPr>
          <w:rFonts w:ascii="IRNazanin" w:hAnsi="IRNazanin" w:eastAsia="IRNazanin"/>
          <w:color w:val="111111"/>
          <w:sz w:val="28"/>
          <w:sz w:val="28"/>
          <w:szCs w:val="28"/>
          <w:rtl w:val="true"/>
          <w:lang w:bidi="fa-IR"/>
        </w:rPr>
        <w:t>شهر مهاجر و انصار، شهر اوس و خزرج،</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مسجدالنبى و كوچه بنى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با وحى و نزول قرآن آباد شده است و محلّ فرود و عروج جبرئيل و فرشتگان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ديوار و زمين و فضايش مقدّس است و تربت پاكش، پيكر پيامبر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مركز نشر و گسترش اسلام بوده و به خاطر رسول‌اللَّه، شايسته هرگونه حرمت گزارى و تقدير و تقديس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ديوارهايش، كوچه‌ها و گذرهايش، يادآور دوران حيات پيامبر و ائمّه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شهرى كه پيامبر به سويش هجرت كرد و آنجا را خانه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فرايض و احكام خدا را در همين‌جا بيان كرد، با دشمنان خدا از همين پايگاه، جهاد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فقط با يك شهر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آراسته به مظاهر تمدّن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تاريخ اسلام مواجهيم، با فرهنگ قرآنى و صدر اسلام رو به رو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تجسّمى از بسيارى حوادث تلخ و شيرين است كه در صدر اسلام اتفاق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جاى اين شهر، آثار گامهاى پيامبر را مى‌بينى، در اين شهر آهسته قدم بردار، كه قدم جاى پاى پيامبر مى‌گذارى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و درنگ در اين شهر به زيارت بپرداز، كه با يادگارهاى معنوى پيامبر رو به رو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توصيه و رهنمود مرحوم نراقى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هنگام به يادآور راه رفتن و قدم برداشتن پيامبر صلى الله عليه و آله را در گذرگاههاى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يادآور وقار و آرامش پيامبر را و خشوع و خضوعش را در پيشگاه عظمت پروردگار، تصوّر كن و به يادآور كه چگونه خداوند ياد بزرگ و معرفت والاى خود را در قلب آن حضرت جاى داد و ياد آن حضرت را در كنار ياد خدا نهاد و كلام خود را بر او نازل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مقرّب ديگر را بر او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ياد بياور منّتى را كه خداوند بر اصحاب او نهاد و آنان را به همنشينى و ديدار چهره‌اش و شنيدن كلامش موفّق ساخت و افسوس بخور بر اينكه توفيقِ زيارت او را نداشته‌اى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تضرّع، از خداوند بخواه كه در آخرت، از همنشينى با آن حضرت محرومت نسازد و در اين باره، اميد فراوان داشته باش، چرا كه خداوند، نعمت ايمان را به</w:t>
      </w:r>
      <w:bookmarkStart w:id="57" w:name="pg295_1236"/>
    </w:p>
    <w:p>
      <w:pPr>
        <w:pStyle w:val="BookText"/>
        <w:rPr/>
      </w:pPr>
      <w:bookmarkEnd w:id="57"/>
      <w:r>
        <w:rPr>
          <w:rFonts w:ascii="Amiri" w:hAnsi="Amiri" w:eastAsia="Amiri" w:cs="Amiri"/>
          <w:color w:val="111111"/>
          <w:sz w:val="28"/>
          <w:sz w:val="28"/>
          <w:szCs w:val="28"/>
          <w:rtl w:val="true"/>
          <w:lang w:bidi="ar-SA"/>
        </w:rPr>
        <w:t xml:space="preserve">تو ارزانى داشته و به 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 شوق ديدارش تو را از خانه به سوى مزار او بيرون آورده است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 به پيدا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جزئيات و خاطرات و حوادث تاريخى مربوط به هر زيارتگاه و هر شهر، سبب مى‌شود كه زاير از زيارتش و مسافر از سفرش لذّت معنوى بيشترى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نيز اينگونه بايد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بدانى كه در كجايى و به كجا آمده‌اى و بر سر اين آب و خاك و شهر مقدّس چه آمده و چه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اينجا كمك خوبى به تو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مدينه و اطرافش و حوادثش الهام‌بخش است</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549325_211673320"/>
      <w:bookmarkStart w:id="59" w:name="_Toc21"/>
      <w:bookmarkEnd w:id="58"/>
      <w:r>
        <w:rPr>
          <w:rtl w:val="true"/>
        </w:rPr>
        <w:t>مزارهاى مدينه‌</w:t>
      </w:r>
      <w:bookmarkEnd w:id="59"/>
    </w:p>
    <w:p>
      <w:pPr>
        <w:pStyle w:val="BookText"/>
        <w:rPr/>
      </w:pPr>
      <w:r>
        <w:rPr>
          <w:rFonts w:ascii="IRNazanin" w:hAnsi="IRNazanin" w:eastAsia="IRNazanin"/>
          <w:color w:val="111111"/>
          <w:sz w:val="28"/>
          <w:sz w:val="28"/>
          <w:szCs w:val="28"/>
          <w:rtl w:val="true"/>
          <w:lang w:bidi="fa-IR"/>
        </w:rPr>
        <w:t xml:space="preserve">در مدينه، غير از حرم خود پيامبر كه مدفن آن وجود پاك و آن دُرّ يكتاى وجود است، و غير از قبر بى‌نشان حضرت فاطمه عليه السلام كه به قول معروف و مشهور،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قبرستان بقيع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حرمت اين مزارها و مشاهد، نزد هر مسلمان قدرشناس و اهل معرفت همچنان باقى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بقيع، غير از مزار و مدفنِ ساده و غريب چهار امام معصوم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مجتبى، امام زين‌العابدين، امام</w:t>
      </w:r>
    </w:p>
    <w:p>
      <w:pPr>
        <w:pStyle w:val="BookText"/>
        <w:rPr/>
      </w:pPr>
      <w:r>
        <w:rPr>
          <w:rFonts w:ascii="IRNazanin" w:hAnsi="IRNazanin" w:eastAsia="IRNazanin"/>
          <w:color w:val="111111"/>
          <w:sz w:val="28"/>
          <w:sz w:val="28"/>
          <w:szCs w:val="28"/>
          <w:rtl w:val="true"/>
          <w:lang w:bidi="fa-IR"/>
        </w:rPr>
        <w:t>باقر و امام 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چهره‌هاى گرامى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عمه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ام كلثوم و رقيّه، دختران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بعضى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سعديّه، دايه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برادر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همسران رسول‌خدا، تعدادى از صحابه و تابعين،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جابربن عبداللَّه انصارى، مالك اشتر، عثمان‌بن مظعون، سعدبن معاذ، ابن مسعود، محمّد حنفيّه و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اطراف مدينه،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ابوذر غفارى است، آن صحابى پاكباز شهيد؛ و در جاى ديگر مدفنِ محمّد نفس زكيّه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كوه احد، آنجا كه جنگ معروف پيامبر با مشركين اتّفاق افتاد، شخصيّتهاى بارزى چون حمزه سيدالشهدا، عبداللَّه‌بن جحش، مصعب‌بن عمير، حارث‌بن انس، رفاعه، حنظله و شهداى ديگر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تعدادشان به هفتاد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ما، هنگام زيارت مدينه به ديدار اين آثار و نشانها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امام صادق عليه السلام به يكى از اصحاب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 در آن نماز و دعا بخوان و در محلّ سكونت و نمازخانه پيامبر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احد رفته و در مسجد آنجا نماز</w:t>
      </w:r>
      <w:bookmarkStart w:id="60" w:name="pg295_1238"/>
    </w:p>
    <w:p>
      <w:pPr>
        <w:pStyle w:val="BookText"/>
        <w:rPr/>
      </w:pPr>
      <w:bookmarkEnd w:id="60"/>
      <w:r>
        <w:rPr>
          <w:rFonts w:ascii="IRNazanin" w:hAnsi="IRNazanin" w:eastAsia="IRNazanin"/>
          <w:color w:val="111111"/>
          <w:sz w:val="28"/>
          <w:sz w:val="28"/>
          <w:szCs w:val="28"/>
          <w:rtl w:val="true"/>
          <w:lang w:bidi="fa-IR"/>
        </w:rPr>
        <w:t>بخوان و بر مدفن حمزه بگذر و بر او سلام بده، بر قبور شهدا بگذر، كنار آنها ايستاده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اهل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پيشاهنگ ماييد و ما به شما خواهيم پيوست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زيارت قبور اولياى دين، هم از جنبه اخلاقى و تربيتى سازنده است و هم براى آخرتمان ذخيره جاويد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حسن‌بن على عليه السلام را در بقيع زيارت كند، گامش بر صراط استوار خواهد بود، آن روز كه قدمها مى‌لغزند </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61" w:name="__RefHeading___Toc2549327_211673320"/>
      <w:bookmarkStart w:id="62" w:name="_Toc22"/>
      <w:bookmarkEnd w:id="61"/>
      <w:r>
        <w:rPr>
          <w:rtl w:val="true"/>
        </w:rPr>
        <w:t xml:space="preserve">بر درگه و آستان </w:t>
      </w:r>
      <w:r>
        <w:rPr>
          <w:rtl w:val="true"/>
        </w:rPr>
        <w:t>«</w:t>
      </w:r>
      <w:r>
        <w:rPr>
          <w:rtl w:val="true"/>
        </w:rPr>
        <w:t>احمد</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مرقد پيامبر است، نگين سبز و درخشان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 شرف مدينه به اين است كه حبيب‌خدا و رسول آخرين و شفيع امّت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سبز حرم، نشان آن معنويّت و عرفان نبوى است كه جاذبه‌اش دلها را مى‌ربايد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آرزوى ديرينه هر مسلمان و عشق برتر آحاد امّت آن است كه روزى به زيارت آن مرقد پاك و آن تربت مبارك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وجود آن حضرت، از وراى بيش از هزار و چهارصد سال مى‌درخشد و ديده‌ها را جذب و خِردها را مدهوش و جانها را شيفته مى‌سازد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آن پيامبر، فرض مسلمانى و شرط ادب و مقتضاى</w:t>
      </w:r>
      <w:bookmarkStart w:id="63" w:name="pg295_1239"/>
    </w:p>
    <w:p>
      <w:pPr>
        <w:pStyle w:val="BookText"/>
        <w:rPr/>
      </w:pPr>
      <w:bookmarkEnd w:id="63"/>
      <w:r>
        <w:rPr>
          <w:rFonts w:ascii="IRNazanin" w:hAnsi="IRNazanin" w:eastAsia="IRNazanin"/>
          <w:color w:val="111111"/>
          <w:sz w:val="28"/>
          <w:sz w:val="28"/>
          <w:szCs w:val="28"/>
          <w:rtl w:val="true"/>
          <w:lang w:bidi="fa-IR"/>
        </w:rPr>
        <w:t>عقل و فرمان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يايكى از ذرّيه‌ام را زيارت كند، من هم روز قيامت زيارتش كرده و از هراسهاى آن روز، نجاتش مى‌دهم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قبر پيامبر، برابر با پاداش يك حجّ مقبول، همراه با پيامبر است</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يا تو را، يا دو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حياتمان يا پس از مرگمان زيارت كند، ضامن مى‌شوم كه او را از هول و وحشتهاى قيامت خلاص كرده و در درجات خويش، همراه خود سازم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پيامبر، برترين جايى كه نماز در آن خوانده شود، نزديك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مدينه شدى و به مسجد پيامبر رفتى، از قبر پيامبر شروع كن، بايست و بر پيامبر سلام بده و بر رسالت و ابلاغ، بر او گواهى ده </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64" w:name="__RefHeading___Toc2549329_211673320"/>
      <w:bookmarkStart w:id="65" w:name="_Toc23"/>
      <w:bookmarkEnd w:id="64"/>
      <w:r>
        <w:rPr>
          <w:rtl w:val="true"/>
        </w:rPr>
        <w:t>ادب و آداب زيارت‌</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ظاهرى و باطنى زيارت پيامبر و ائمّه، سخن شهيد اوّل در دروس را نقل مى‌كنيم كه مرحوم علّامه مجلسى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چنين است</w:t>
      </w:r>
      <w:r>
        <w:rPr>
          <w:rFonts w:eastAsia="IRNazanin" w:cs="IRNazanin"/>
          <w:color w:val="111111"/>
          <w:sz w:val="28"/>
          <w:szCs w:val="28"/>
          <w:rtl w:val="true"/>
          <w:lang w:bidi="fa-IR"/>
        </w:rPr>
        <w:t>:</w:t>
      </w:r>
      <w:bookmarkStart w:id="66" w:name="pg295_1240"/>
    </w:p>
    <w:p>
      <w:pPr>
        <w:pStyle w:val="BookText"/>
        <w:rPr/>
      </w:pPr>
      <w:bookmarkEnd w:id="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زيارتگاه، غسل كردن و با طهارت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لباسهاى پاكيزه و بوى خوش زيارت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قدم برداشتن و با خضوع و خشوع آمدن،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درگاه حرم ايستادن و دعا خواندن و اجازه ورود خواستن و اگر رقّت قلب حاصل شد، آنگاه وارد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ضريح ايستادن و زيارتنامه خواندن،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راست و چپ صورت را بر ضريح نهادن و با تضرّع، از خدا حاجت خواستن،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قبر را براى برآمدن حاجت و رفع نياز، شفيع قرار دادن،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زيارت خواندن و دعاهاى منقول را خواندن و تلاوت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 قلب داشتن در تمام مراحل و نيز توبه و استغفار و صدقه دادن به نيازمندان و تكريم خادمين مزار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رسول‌اللَّه ديدن و ادب شايسته مقام را دانستن و به كار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بى‌شك، همان آداب ظاهرى نيز به حصول توجّه قلبى و ادب باطنى كمك مى‌كند و كيفيّت زيارت كردن و جزئيّات زيارت خواندن و اين تشرّف و ديدار معنوى را نيز بايد از خود اولياى دين آموخت</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549331_211673320"/>
      <w:bookmarkStart w:id="68" w:name="_Toc24"/>
      <w:bookmarkEnd w:id="67"/>
      <w:r>
        <w:rPr>
          <w:rtl w:val="true"/>
        </w:rPr>
        <w:t>پا به پاى عالمانِ فرزانه‌</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همان ارتباط معنوى داشتن و رابطه قلبى پيدا</w:t>
      </w:r>
    </w:p>
    <w:p>
      <w:pPr>
        <w:pStyle w:val="BookText"/>
        <w:rPr/>
      </w:pPr>
      <w:r>
        <w:rPr>
          <w:rFonts w:ascii="Amiri" w:hAnsi="Amiri" w:eastAsia="Amiri" w:cs="Amiri"/>
          <w:color w:val="111111"/>
          <w:sz w:val="28"/>
          <w:sz w:val="28"/>
          <w:szCs w:val="28"/>
          <w:rtl w:val="true"/>
          <w:lang w:bidi="ar-SA"/>
        </w:rPr>
        <w:t>كردن با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گرو معرفت و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يافتن خشوع و خضوع در مزار پيامبر و امامان، در سايه توجّه و التفات به موقف و جايگاه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به عظمت پيامبر و امام، آگاهانه‌تر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تكلّم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حرف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اشگشان در حرم سخن مى‌گويند و هديه دل و دين نثار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دارند، ديدنى است نه گفتنى، يافتنى است، نه بافتنى، چشيدنى است، نه شنيدنى،</w:t>
      </w:r>
    </w:p>
    <w:p>
      <w:pPr>
        <w:pStyle w:val="BookText"/>
        <w:rPr/>
      </w:pPr>
      <w:r>
        <w:rPr>
          <w:rFonts w:ascii="IRNazanin" w:hAnsi="IRNazanin" w:eastAsia="IRNazanin"/>
          <w:color w:val="111111"/>
          <w:sz w:val="28"/>
          <w:sz w:val="28"/>
          <w:szCs w:val="28"/>
          <w:rtl w:val="true"/>
          <w:lang w:bidi="fa-IR"/>
        </w:rPr>
        <w:t>لذّت آن ديدار نه به بيان مى‌آيد و نه در وصف مى‌گنجد و نه قابل انتقال به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چنين رابطه‌اى حكمفرما باشد، بى‌قرارى در وقت زيارت و التهاب درونى هنگام حضور يافتن در حرم امرى عادى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نشود جاى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بى‌اختيار شدن هنگام تشرّف به حرم، و دل را به دلدار سپردن و انقلاب روحى پيدا كردن و مجذوب مقام و معنويّت پيامبر و امام شدن، از ويژگيهاى زايرى است كه به نهايت معرفت و اوج شناخت و حدّ اعلاى عشق و شيفتگى رسيده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علماى بزرگى همچون شيخ آقابزرگ تهرانى، علّامه امينى، مرحوم آشتيانى و ديگران، اينگونه حالات</w:t>
      </w:r>
    </w:p>
    <w:p>
      <w:pPr>
        <w:pStyle w:val="BookText"/>
        <w:rPr/>
      </w:pPr>
      <w:r>
        <w:rPr>
          <w:rFonts w:ascii="IRNazanin" w:hAnsi="IRNazanin" w:eastAsia="IRNazanin"/>
          <w:color w:val="111111"/>
          <w:sz w:val="28"/>
          <w:sz w:val="28"/>
          <w:szCs w:val="28"/>
          <w:rtl w:val="true"/>
          <w:lang w:bidi="fa-IR"/>
        </w:rPr>
        <w:t>روحى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گاهى اين جذبه و شوق و انقلاب روحى تا حدّى است كه زاير نمى‌تواند وارد حرم شود و برق تجليّات الهى كه از طريق اهل بيت و امام معصوم و واسطه‌هاى فيض الهى مى‌رسد، زائر عارف را مى‌گيرد و بى‌اختيار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احساس مى‌كند كه در حالِ حيات اوست، در ديدار، حالتى پيدا مى‌شود كه گويا مى‌بيند، و مشاهده حضورى دست مى‌دهد، اين حالت را از نوع و كيفيّت زيارت و خصوصيّات تشرّف عالمان فرزانه مى‌توان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كه فقط زيارت امام است و مقصدشان تشرّف است، از حالاتشان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عارفان و عالمان در مسير زيارت و در طول راه و هنگام رفتن به زيارت حرم، مشغول چيزهاى ديگر نمى‌شوند، دل به جاذبه ديگر نمى‌سپرند، و با توجّه كامل، رو به سوى مرقد و حرم مى‌روند و با ولىّ خدا و مولاى خود، به راز دل گويى و نجوا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يكى از فضلا كه شاهد عينى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حرم حضرت امير، علّامه امينى،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افراد در حرم منقلب مى‌شدند، دست از زيارت مى‌كشيدند و به زيارتِ او گوش مى‌كردند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رحمه الله كه در همه اوصاف و برخوردها و عملكردها و موضعگيرى‌ها و اخلاقيات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نمونه بودند و نظمى دقيق بر كارشان، هميشه حاكم بود، در مسأله زيارت حضرت امير عليه السلام هم در نجف، اين خصوصيّت را داشتند</w:t>
      </w:r>
      <w:r>
        <w:rPr>
          <w:rFonts w:eastAsia="IRNazanin" w:cs="IRNazanin"/>
          <w:color w:val="111111"/>
          <w:sz w:val="28"/>
          <w:szCs w:val="28"/>
          <w:rtl w:val="true"/>
          <w:lang w:bidi="fa-IR"/>
        </w:rPr>
        <w:t>.</w:t>
      </w:r>
      <w:bookmarkStart w:id="69" w:name="pg295_1243"/>
    </w:p>
    <w:p>
      <w:pPr>
        <w:pStyle w:val="Heading2"/>
        <w:numPr>
          <w:ilvl w:val="1"/>
          <w:numId w:val="1"/>
        </w:numPr>
        <w:rPr/>
      </w:pPr>
      <w:bookmarkStart w:id="70" w:name="__RefHeading___Toc2549333_211673320"/>
      <w:bookmarkStart w:id="71" w:name="_Toc25"/>
      <w:bookmarkEnd w:id="69"/>
      <w:bookmarkEnd w:id="70"/>
      <w:r>
        <w:rPr>
          <w:rtl w:val="true"/>
        </w:rPr>
        <w:t>پيوند حجّ و زيارت با رهبرى‌</w:t>
      </w:r>
      <w:bookmarkEnd w:id="71"/>
    </w:p>
    <w:p>
      <w:pPr>
        <w:pStyle w:val="Heading3"/>
        <w:numPr>
          <w:ilvl w:val="2"/>
          <w:numId w:val="1"/>
        </w:numPr>
        <w:rPr/>
      </w:pPr>
      <w:bookmarkStart w:id="72" w:name="__RefHeading___Toc2549335_211673320"/>
      <w:bookmarkStart w:id="73" w:name="_Toc26"/>
      <w:bookmarkEnd w:id="72"/>
      <w:r>
        <w:rPr>
          <w:rtl w:val="true"/>
        </w:rPr>
        <w:t>اشاره</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تماميّت حج، ديدار امام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ascii="IRNazanin" w:hAnsi="IRNazanin" w:eastAsia="IRNazanin"/>
          <w:color w:val="111111"/>
          <w:sz w:val="28"/>
          <w:sz w:val="28"/>
          <w:szCs w:val="28"/>
          <w:rtl w:val="true"/>
          <w:lang w:bidi="fa-IR"/>
        </w:rPr>
        <w:t>در مسأله ترويج و احياى فرهنگ اهل بيت عليهم السلام از جمله سنگرها و پايگاههايى كه 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عظيم و سرنوشت‌سازى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خانه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داشتن به امامت ائمّه معصوم و التزام به رهبرى آنان، در همه ابعاد مكتب و فروعِ‌دين، نقش اساسى دارد و مسائل اسلام، تنها در ارتباط با امامت و اعتقاد به رهبرى و ولايتِ امام معصوم يا جانشينان اوست كه در جهت صحيح خويش، سير مى‌كند، ولى از اين ميان، به فريضه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مى‌پردازيم كه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تناسب و پيوند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يكى از زيارتگاههاى بزرگ اسلامى است و كعبه مقدّس و حرم خدا و رسول، از مزارهاى بسيار شريف و پرارج، در نظر همه مذاهب و فرقه‌هاى اسلامى و ملّيتهاى مختلف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ولىّ خدا مى‌تواند با دادنِ جهت صحيح به حج، اين تجمّع بى‌نظير و كنگره عظيم سالانه را به كانونى فعّال، در</w:t>
      </w:r>
    </w:p>
    <w:p>
      <w:pPr>
        <w:pStyle w:val="BookText"/>
        <w:rPr/>
      </w:pPr>
      <w:r>
        <w:rPr>
          <w:rFonts w:ascii="IRNazanin" w:hAnsi="IRNazanin" w:eastAsia="IRNazanin"/>
          <w:color w:val="111111"/>
          <w:sz w:val="28"/>
          <w:sz w:val="28"/>
          <w:szCs w:val="28"/>
          <w:rtl w:val="true"/>
          <w:lang w:bidi="fa-IR"/>
        </w:rPr>
        <w:t>جهت هدايت و وحدت مسلمين و اتحاد قوا و صفوف و قلوب، در برابر دشمن تبديل كند و از آن مركزيّتى براى رشد فرهنگ دينى و تعليمات اسلام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كبير انقلاب، حضرت امام خمينى رحمه الله، در مورد ابعاد سياسى و اجتماعىِ عباداتى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زندگى دنيوى انسانهاست،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جهات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اين عبادات، غافل شده‌اند و بخصوص در اجتماع حج، كه مهبط وحى و خاستگاه اسلام است از بركات اين تجمّع، متأسفانه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كه شارع مقدّس اسلام، به آسانى و به صورتى فراهم كرده كه براى ملّتها و دولتهاى ديگر، جز با تلاشى بزرگ و صرف بودجه‌اى هنگفت،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مسلمين رشد سياسى و اجتماعى داشتند، از راه تبادل افكار و تفاهم و انديشيدن در نيازهاى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قوانين اقتصادى و حقوقى و اجتماعى و سياسى به حلّ بسيارى از مشكلات و مسائل مورد ابتلاى خود موفّق مى‌شدند و آنگاه ديده مى‌شد كه اسلام، برخلاف تصوّر بسيارى از جوانان و بلكه پيرمردان اسلام، كه تحت تأثير تبليغاتِ شوم و مسموم و مستمرّ بيگانه و عمّالشان در طول تاريخ، قرار گرفته‌اند، تنها در عبادت و اخلاق،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تبليغات دامنه‌دار اجانب، براى آن بوده است كه اسلام و منتسبين به اسلام را از چشم جوانان و دانشجويانِ علوم جديد، بيندازند </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تنها يك عبادت نيست كه به هر صورت، انجام گيرد</w:t>
      </w:r>
      <w:r>
        <w:rPr>
          <w:rFonts w:eastAsia="IRNazanin" w:cs="IRNazanin"/>
          <w:color w:val="111111"/>
          <w:sz w:val="28"/>
          <w:szCs w:val="28"/>
          <w:rtl w:val="true"/>
          <w:lang w:bidi="fa-IR"/>
        </w:rPr>
        <w:t>.</w:t>
      </w:r>
      <w:bookmarkStart w:id="74" w:name="pg295_1245"/>
    </w:p>
    <w:p>
      <w:pPr>
        <w:pStyle w:val="BookText"/>
        <w:rPr/>
      </w:pPr>
      <w:bookmarkEnd w:id="74"/>
      <w:r>
        <w:rPr>
          <w:rFonts w:ascii="IRNazanin" w:hAnsi="IRNazanin" w:eastAsia="IRNazanin"/>
          <w:color w:val="111111"/>
          <w:sz w:val="28"/>
          <w:sz w:val="28"/>
          <w:szCs w:val="28"/>
          <w:rtl w:val="true"/>
          <w:lang w:bidi="fa-IR"/>
        </w:rPr>
        <w:t xml:space="preserve">فلسفه و اهداف اين مناسك مهمّ، اگر درست شناخته و پيگيرى و پياده شود،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برپا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روح حج، امامت است و اين عبادت، تنها در پيوند با رهبرى است كه سياست صحيح قرآن را پياده خواهد كرد و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منافع و سودهاى عظيم اين فريضه الهى، عايد مسلمانان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سياسى اين اجتماع عظيم، بخصوص در رابطه با رهبرى، نبايد مورد غفلت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فاقد اين بُعد باشد، آن سود لازم را نخواهد داشت و نيروى عظيمى كه در حج متمركز و متبلور مى‌شود، هدر و هرز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امّت رحمه الله در بُعد سياسى فريضه حج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حج، از امور بسيار سياسى اسلام است كه تمام طبقات مستطيع، كه هر جاى ايران اسلامى هستند، هر جاى ممالك اسلامى هستند، جمع شوند، در هر سال در يك 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اجتماعات، اجتماعاتِ سياسى است، اجتماعى است، بايد در اين اجتماعات، گويندگان، نويسندگان همه بلاد مسلمين در آنجا مسائل اسلام را، مسائل بلاد مسلمين را، گرفتاريهايى كه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 كنند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75" w:name="__RefHeading___Toc2549337_211673320"/>
      <w:bookmarkStart w:id="76" w:name="_Toc27"/>
      <w:bookmarkEnd w:id="75"/>
      <w:r>
        <w:rPr>
          <w:rtl w:val="true"/>
        </w:rPr>
        <w:t xml:space="preserve">باز يافتنِ </w:t>
      </w:r>
      <w:r>
        <w:rPr>
          <w:rtl w:val="true"/>
        </w:rPr>
        <w:t>«</w:t>
      </w:r>
      <w:r>
        <w:rPr>
          <w:rtl w:val="true"/>
        </w:rPr>
        <w:t>حجّ</w:t>
      </w:r>
      <w:r>
        <w:rPr>
          <w:rtl w:val="true"/>
        </w:rPr>
        <w:t>»</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عدم استفاده از حج شده است، نشناختن</w:t>
      </w:r>
    </w:p>
    <w:p>
      <w:pPr>
        <w:pStyle w:val="BookText"/>
        <w:rPr/>
      </w:pPr>
      <w:r>
        <w:rPr>
          <w:rFonts w:ascii="IRNazanin" w:hAnsi="IRNazanin" w:eastAsia="IRNazanin"/>
          <w:color w:val="111111"/>
          <w:sz w:val="28"/>
          <w:sz w:val="28"/>
          <w:szCs w:val="28"/>
          <w:rtl w:val="true"/>
          <w:lang w:bidi="fa-IR"/>
        </w:rPr>
        <w:t>فلسفه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اين اجتماع عظيم امت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چيزى كه امام،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كردنِ‌حج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و ضرورتِ بازيابى و پيدا كردن حج را مطرح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اگر حج را پيدا كنند، آن سياستى را كه در حج به كار رفته از طرفِ اسلام، همان را پيدا كنند، كافى است براى اينكه استقلال خودشان را پيدا كنند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چه سكّويى رفيعتر از مواقف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بلندگويى رساتر از مسجدالحرام و مِنى و عرفات؟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حج، با وضعيّت اجتماعى و سرنوشت سياسى مسلمين مرتبط است و حاكم بر حقِ اسلامى هم نمى‌تواند نسبت به آن بى‌تفاوت باشد از اين رو، حج، براى احياى امر ائمه و نشر حق و دفاع از فضيلتها و مبارزه با طاغوتها، سنگرى براى رهبرى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مسلمين به آن توجّه دارد، و هم پيروان قرآن بايد از آن، در جهتِ حق،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بايد پيام‌آور وحدت و بيدارى و تحكيم كننده آثار و اخبار و طرحها و برنامه‌هاى دينى و فرهنگى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فريضه عبادى، بهره‌هاى سياسى و اجتماعى داشته، زمينه را براى حاكم و جارى ساختن حق فراهم كند، و گرنه حج، حج نخواهد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اهداف، در زيارت حج، هم از طريق برخورد عينى و رابطه حضورى با امام معصوم در مراسم حج تحقّق پيدا مى‌كند</w:t>
      </w:r>
      <w:bookmarkStart w:id="77" w:name="pg295_1247"/>
    </w:p>
    <w:p>
      <w:pPr>
        <w:pStyle w:val="BookText"/>
        <w:rPr/>
      </w:pPr>
      <w:bookmarkEnd w:id="77"/>
      <w:r>
        <w:rPr>
          <w:rFonts w:ascii="IRNazanin" w:hAnsi="IRNazanin" w:eastAsia="IRNazanin"/>
          <w:color w:val="111111"/>
          <w:sz w:val="28"/>
          <w:sz w:val="28"/>
          <w:szCs w:val="28"/>
          <w:rtl w:val="true"/>
          <w:lang w:bidi="fa-IR"/>
        </w:rPr>
        <w:t>و هم با الهام‌گيرى از فرهنگ اهل بيت و علوم و معارف معصومين عليهم السلام از رهگذر اين و هم از راه تبعيّت از جانشينان بر حق و شايسته ائمّه، در عصر غيبتِ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شيوه عمل و سيره ائمه در اين موضوع، ضرورى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آنان در اين باره چه مى‌كرده و چه مى‌گفته‌اند و رهنمودشان چه بوده است؟</w:t>
      </w:r>
    </w:p>
    <w:p>
      <w:pPr>
        <w:pStyle w:val="Heading3"/>
        <w:numPr>
          <w:ilvl w:val="2"/>
          <w:numId w:val="1"/>
        </w:numPr>
        <w:rPr/>
      </w:pPr>
      <w:bookmarkStart w:id="78" w:name="__RefHeading___Toc2549339_211673320"/>
      <w:bookmarkStart w:id="79" w:name="_Toc28"/>
      <w:bookmarkEnd w:id="78"/>
      <w:r>
        <w:rPr>
          <w:rtl w:val="true"/>
        </w:rPr>
        <w:t>ولايت امام، ارزش دهنده حج‌</w:t>
      </w:r>
      <w:bookmarkEnd w:id="79"/>
    </w:p>
    <w:p>
      <w:pPr>
        <w:pStyle w:val="BookText"/>
        <w:rPr/>
      </w:pPr>
      <w:r>
        <w:rPr>
          <w:rFonts w:ascii="IRNazanin" w:hAnsi="IRNazanin" w:eastAsia="IRNazanin"/>
          <w:color w:val="111111"/>
          <w:sz w:val="28"/>
          <w:sz w:val="28"/>
          <w:szCs w:val="28"/>
          <w:rtl w:val="true"/>
          <w:lang w:bidi="fa-IR"/>
        </w:rPr>
        <w:t xml:space="preserve">وقتى كه امامان معصوم را، وارثان خلف و صالح پيامبر و احياگر سنّت آن حضرت مى‌دانيم،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سرمشق عمل و معارف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هم بايد از آنان بگيريم و بياموزيم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اعمال مذهبى و تكاليف شرعى، ولايت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محدوده محبّت قلبى و اعتقاد درونى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حج آمدن و طواف و سعى بى‌هدف و بدون رابطه با امام و بدون پيوند با رهبرى و ولايت باشد، فاقد ارزش است و به طواف و قربانى جاهليّت مى‌ماند و تكرار برخى اعمال بيهوده و بى‌محتوا و بى‌جهت و بى‌خط و بدون سازندگى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از زبان امام باقر عليه السلام نقل مى‌كند و 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حالى كه در آستانه درى مُشرِف به مسجدالحرام نشسته بود و مردم را در حال طواف مى‌نگريست،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چه چيز امر شده‌اند؟</w:t>
      </w:r>
      <w:bookmarkStart w:id="80" w:name="pg295_1248"/>
    </w:p>
    <w:p>
      <w:pPr>
        <w:pStyle w:val="BookText"/>
        <w:rPr/>
      </w:pPr>
      <w:bookmarkEnd w:id="80"/>
      <w:r>
        <w:rPr>
          <w:rFonts w:ascii="IRNazanin" w:hAnsi="IRNazanin" w:eastAsia="IRNazanin"/>
          <w:color w:val="111111"/>
          <w:sz w:val="28"/>
          <w:sz w:val="28"/>
          <w:szCs w:val="28"/>
          <w:rtl w:val="true"/>
          <w:lang w:bidi="fa-IR"/>
        </w:rPr>
        <w:t>من ندانستم كه در پاسخ،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امِروا انْ يَطوفوا بهذه الأحجار، ثُمّ يأتونا فَيُعْلِمونا ولايَتَهم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در نقلِ محجةالبيضاءِ، اين اضافه را دارد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فَيُخبروُنا بولايتهم ويُعرِضوا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مأمور شده‌اند كه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طواف كنند، سپس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ولايت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 و اعلام كنند و يارى خويش را بر ما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از جمله تكاليف زايران حج را دور كردن و زدودن چركها و آلودگى‌ها از خويش مى‌شمارد </w:t>
      </w:r>
      <w:r>
        <w:rPr>
          <w:rStyle w:val="FootnoteAnchor"/>
          <w:rtl w:val="true"/>
        </w:rPr>
        <w:footnoteReference w:id="36"/>
      </w:r>
      <w:r>
        <w:rPr>
          <w:rFonts w:ascii="IRNazanin" w:hAnsi="IRNazanin" w:eastAsia="IRNazanin"/>
          <w:color w:val="111111"/>
          <w:sz w:val="28"/>
          <w:sz w:val="28"/>
          <w:szCs w:val="28"/>
          <w:rtl w:val="true"/>
          <w:lang w:bidi="fa-IR"/>
        </w:rPr>
        <w:t>و اين در سايه ديدار با امام ميسّر است كه الهام‌بخش خير و تقوا و اخلاق شايسته و معارف والاى دين است و پاك كننده دل و جان و فكر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امام صادق عليه السلام،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ديدار و ملاقات امام تفسير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التَّفَثُ لقى الأمام،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الأمام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چرا كه از اين طريق، مناسك حج مسليمن جهت يافته و در مسير سازنده‌ترى هدايت مى‌شود</w:t>
      </w:r>
      <w:r>
        <w:rPr>
          <w:rFonts w:eastAsia="IRNazanin" w:cs="IRNazanin"/>
          <w:color w:val="111111"/>
          <w:sz w:val="28"/>
          <w:szCs w:val="28"/>
          <w:rtl w:val="true"/>
          <w:lang w:bidi="fa-IR"/>
        </w:rPr>
        <w:t>.</w:t>
      </w:r>
    </w:p>
    <w:p>
      <w:pPr>
        <w:pStyle w:val="Heading3"/>
        <w:numPr>
          <w:ilvl w:val="2"/>
          <w:numId w:val="1"/>
        </w:numPr>
        <w:rPr/>
      </w:pPr>
      <w:bookmarkStart w:id="81" w:name="__RefHeading___Toc2549341_211673320"/>
      <w:bookmarkStart w:id="82" w:name="_Toc29"/>
      <w:bookmarkEnd w:id="81"/>
      <w:r>
        <w:rPr>
          <w:rtl w:val="true"/>
        </w:rPr>
        <w:t>حضور امام در حج‌</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ديدار با امام در موسم حج، ضرورتى بزرگ و تكليفى</w:t>
      </w:r>
    </w:p>
    <w:p>
      <w:pPr>
        <w:pStyle w:val="BookText"/>
        <w:rPr/>
      </w:pPr>
      <w:r>
        <w:rPr>
          <w:rFonts w:ascii="Amiri" w:hAnsi="Amiri" w:eastAsia="Amiri" w:cs="Amiri"/>
          <w:color w:val="111111"/>
          <w:sz w:val="28"/>
          <w:sz w:val="28"/>
          <w:szCs w:val="28"/>
          <w:rtl w:val="true"/>
          <w:lang w:bidi="ar-SA"/>
        </w:rPr>
        <w:t>كامل‌كننده فريضه حج باشد، طبيعتاً بايد امكان اين ديدار هم باشد و امام هم در حج حضور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حضور فكرى و فرهنگى و تبليغى،</w:t>
      </w:r>
    </w:p>
    <w:p>
      <w:pPr>
        <w:pStyle w:val="BookText"/>
        <w:rPr/>
      </w:pPr>
      <w:r>
        <w:rPr>
          <w:rFonts w:ascii="Amiri" w:hAnsi="Amiri" w:eastAsia="Amiri" w:cs="Amiri"/>
          <w:color w:val="111111"/>
          <w:sz w:val="28"/>
          <w:sz w:val="28"/>
          <w:szCs w:val="28"/>
          <w:rtl w:val="true"/>
          <w:lang w:bidi="ar-SA"/>
        </w:rPr>
        <w:t>هم حضور شخصى و عينى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يافتن ائمّه در مراسم حج، نشانه ديگرى از اهميّت سياسى اين‌تجمّع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فرصتهاى كم‌نظير اين ايام هم با حضور آنان، بهتر و بيشتر ميسّر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شيعه در مراسم حج، فراوان حضور مى‌يافتند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سفرهاى متعدّد و پياده امام حسن مجتبى عليه السلام به زيارت خانه خدا </w:t>
      </w:r>
      <w:r>
        <w:rPr>
          <w:rStyle w:val="FootnoteAnchor"/>
          <w:rtl w:val="true"/>
        </w:rPr>
        <w:footnoteReference w:id="38"/>
      </w:r>
      <w:r>
        <w:rPr>
          <w:rFonts w:ascii="IRNazanin" w:hAnsi="IRNazanin" w:eastAsia="IRNazanin"/>
          <w:color w:val="111111"/>
          <w:sz w:val="28"/>
          <w:sz w:val="28"/>
          <w:szCs w:val="28"/>
          <w:rtl w:val="true"/>
          <w:lang w:bidi="fa-IR"/>
        </w:rPr>
        <w:t xml:space="preserve">و حضور امام زين‌العابدين عليه السلام در حج و شعر معروف فرزدق درباره آن حضرت، در پيش روى خليفه فاسق، هشام‌بن عبدالملك، </w:t>
      </w:r>
      <w:r>
        <w:rPr>
          <w:rStyle w:val="FootnoteAnchor"/>
          <w:rtl w:val="true"/>
        </w:rPr>
        <w:footnoteReference w:id="39"/>
      </w:r>
      <w:r>
        <w:rPr>
          <w:rFonts w:ascii="IRNazanin" w:hAnsi="IRNazanin" w:eastAsia="IRNazanin"/>
          <w:color w:val="111111"/>
          <w:sz w:val="28"/>
          <w:sz w:val="28"/>
          <w:szCs w:val="28"/>
          <w:rtl w:val="true"/>
          <w:lang w:bidi="fa-IR"/>
        </w:rPr>
        <w:t>و همچنين مسافرتهاى ائمه ديگر و حضورشان در حج، زمينه اين ديدارها را فراهم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عصر حضور ائمّه، در عصر غيبت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برخى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مراسم شركت مى‌كند، هر چند به صورتى ناشناس كه مردم عادى متوجّه آن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سفراى چهارگانه و نايب خاص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واللَّهِ‌انّ صاحبَ هذا الأمر يحضر الموسِمَ كلّ سنةٍ فَيرى الناسَ وَيَعرِفُهم وَيَرَونه ولا يَعرِفونه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كه گوياى حضور همه ساله امام عصر در موسم حج است، به نحوى كه مردم را مى‌بيند و مى‌شناسد و مردم او را مى‌بينند ولى نمى‌شناسند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الناسُ امامَهم، يَشهدُ الموسِمَ فَيراهم وَلا يَرَونَه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مردم امام خويش را از دست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در موسم حضور مى‌يابد و آنان را مى‌بيند ولى آنان وى را نمى‌بينند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تماس با امام در حج، اگر به عنوانِ متمّم حج و مايه تماميّت و كمال اين فريضه الهى بزرگ شمرده شده است، بايد با فراهم بودن زمينه‌اش از سوى خود ائمّه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تماميت حج، ديدار امام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حضرت هم در مراسم و مواقف حج، حضور مى‌يافته است تا امكان اين برخورد و ديدار، ميسّر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خاطر شرايط خاص اجتماعى و سياسى، اين عمل به صورت ايده‌آل و مطلوب انجام نمى‌گرفت</w:t>
      </w:r>
      <w:r>
        <w:rPr>
          <w:rFonts w:eastAsia="IRNazanin" w:cs="IRNazanin"/>
          <w:color w:val="111111"/>
          <w:sz w:val="28"/>
          <w:szCs w:val="28"/>
          <w:rtl w:val="true"/>
          <w:lang w:bidi="fa-IR"/>
        </w:rPr>
        <w:t>.</w:t>
      </w:r>
      <w:bookmarkStart w:id="83" w:name="pg295_1251"/>
    </w:p>
    <w:p>
      <w:pPr>
        <w:pStyle w:val="BookText"/>
        <w:rPr/>
      </w:pPr>
      <w:bookmarkEnd w:id="83"/>
      <w:r>
        <w:rPr>
          <w:rFonts w:ascii="IRNazanin" w:hAnsi="IRNazanin" w:eastAsia="IRNazanin"/>
          <w:color w:val="111111"/>
          <w:sz w:val="28"/>
          <w:sz w:val="28"/>
          <w:szCs w:val="28"/>
          <w:rtl w:val="true"/>
          <w:lang w:bidi="fa-IR"/>
        </w:rPr>
        <w:t>مهمترين هدف در زيارت حج، در زمينه ارتباط و ديدار با امام و عرضه ولايت و نصرت، همان جهت يافتن اعمال و مناسك، در مسير خداپسندانه است، كه بدون آن، كارهاى عبادى هم لغو و بيهوده و بى‌اجراست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اكسير دگرگون‌ساز و روح‌بخش و ارزش آفرين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امور اسلام، تكاليف و فروع‌دين و عبادات، لحاظ شده و شرط قبولى و پذيرفته شدنِ طاعاتِ انسان در پيشگاه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اعمال كسانى را كه بدون بصيرت و معرفت و بدون پذيرش يك رهبرى صحيح و امامتِ عدل معصوم، برگرد خانه طواف مى‌كنند و در مراسم، به صورت يك امر تكرارى و تقليدى و بى‌روح، شركت مى‌كنند، به اعمال دوران جاهليّت تشبيه كرده است</w:t>
      </w:r>
      <w:r>
        <w:rPr>
          <w:rFonts w:eastAsia="IRNazanin" w:cs="IRNazanin"/>
          <w:color w:val="111111"/>
          <w:sz w:val="28"/>
          <w:szCs w:val="28"/>
          <w:rtl w:val="true"/>
          <w:lang w:bidi="fa-IR"/>
        </w:rPr>
        <w:t>.</w:t>
      </w:r>
    </w:p>
    <w:p>
      <w:pPr>
        <w:pStyle w:val="Heading3"/>
        <w:numPr>
          <w:ilvl w:val="2"/>
          <w:numId w:val="1"/>
        </w:numPr>
        <w:rPr/>
      </w:pPr>
      <w:bookmarkStart w:id="84" w:name="__RefHeading___Toc2549343_211673320"/>
      <w:bookmarkStart w:id="85" w:name="_Toc30"/>
      <w:bookmarkEnd w:id="84"/>
      <w:r>
        <w:rPr>
          <w:rtl w:val="true"/>
        </w:rPr>
        <w:t>حج زنده و سازنده‌</w:t>
      </w:r>
      <w:bookmarkEnd w:id="85"/>
    </w:p>
    <w:p>
      <w:pPr>
        <w:pStyle w:val="BookText"/>
        <w:rPr/>
      </w:pPr>
      <w:r>
        <w:rPr>
          <w:rFonts w:ascii="Amiri" w:hAnsi="Amiri" w:eastAsia="Amiri" w:cs="Amiri"/>
          <w:color w:val="111111"/>
          <w:sz w:val="28"/>
          <w:sz w:val="28"/>
          <w:szCs w:val="28"/>
          <w:rtl w:val="true"/>
          <w:lang w:bidi="ar-SA"/>
        </w:rPr>
        <w:t>حجّى كه در فكر و عمل فردى يك مسلمان اثر نداشته باشد، بى‌جان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حجّى كه در وضعيّت اجتماعى و سرنوشتِ عمومى مسلمين، نقش مثبت و هدايتگر نداشته باشد بى‌روح است و روح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سايه آن است كه تك تك اعمال و مناسك، جهت و محتوا و خط پيدا مى‌كند و اين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مى‌كند و زنده و سازنده مى‌شود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خدا رفتن هم بايد از درى باشد كه خدا قرار داده است، و آن در، اهل بيت معصوم پيامبر صلى الله عليه و آله اند كه طاعتشان</w:t>
      </w:r>
    </w:p>
    <w:p>
      <w:pPr>
        <w:pStyle w:val="BookText"/>
        <w:rPr/>
      </w:pPr>
      <w:r>
        <w:rPr>
          <w:rFonts w:ascii="IRNazanin" w:hAnsi="IRNazanin" w:eastAsia="IRNazanin"/>
          <w:color w:val="111111"/>
          <w:sz w:val="28"/>
          <w:sz w:val="28"/>
          <w:szCs w:val="28"/>
          <w:rtl w:val="true"/>
          <w:lang w:bidi="fa-IR"/>
        </w:rPr>
        <w:t>فرض، سخن و عملشان حجّت، و راه و روششان سند و سرمشق، براى تأسّى و پيروى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بُعد حسّاس، يعنى سازندگى اجتماعى و رشد فكرى و فرهنگى و گسترش خط آموزشى و معارف ائمّه در اقصا نقاط ممالك اسلامى نبايد مورد غفلت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سنگر امام شناسى و بيعت با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با ائمّه و پيمان با ولايت، و ربط دادن حج به زيارت و ديدار امام، همچنان كه در حال حيات و زمان حضورشان مؤثّر و لازم و جهت دهنده بود، پس از شهادتشان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مى‌بايست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كمال‌يابى و ارزشمندشدن و مقبول شدنِ اعمال حج، همين زيارتِ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 مسلمان، با حضور برمرقد و تربت پيامبر و آل او در مدينه، اعلام مى‌دارد كه حج من در اين خط است و نهايت راهم به اين آستان ختم مى‌شود و آن مناسك و شعاير و عبادات، در اينجا قبولى مى‌يابد و امضا مى‌شود و به ثبت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حَجَّ احدُكم فَلْيَخْتِم بزيارتنا لِانّ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حج كرد، با زيارت ما آن را ختم كند، چرا كه اين، از تماميّت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ابدَؤُا بِمكّة وَاخْتِموا بِنا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زيارتتان به مكّه و ختم آن با زيارت 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نوعى تكميل اين عبادت بزرگ و به امضا و ثبت رساندن انجام مناسك است و بيعتِ مجدّد با امامان و تحكيم رابطه با ولايتشان و تقويت مبانى دينى و مكتبى با رهبرى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حياتشان، شرفيابى به حضورشان، و در دوره پس از شهادتشان يا عصر غيبت امام، تجديد عهد با مزار الهام بخششان، اين فريضه، به كمال خود مى‌رسد و روح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به شناخت اسلام ناب و دينِ بى‌پيرايه، از طريق اهل بيت پيامبر، توفيق يافته است، سزاوار است در مسير حق‌شناسى و حقگزارى، از ياد ائمّه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بيت، از سوى خداوند، اجر و مزد تلاشهاى رسول اعظم اسلام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عليه اجراً الّا المَودَّةَ في القربى</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باز هم اين پاداش، چيزى است كه به خود ما باز مى‌گردد نه به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ماييم كه از طريق مودّت خاندان پيامبر و پذيرش امامت و ولايتشان و گوش فرادادن به هدايتها و راهنمايى‌هاشان، راه را بهتر مى‌شناسيم و آگاهانه‌تر در مسير خدا گام برمى‌داريم و به خداوند نزديكتر مى‌شويم</w:t>
      </w:r>
      <w:r>
        <w:rPr>
          <w:rFonts w:eastAsia="IRNazanin" w:cs="IRNazanin"/>
          <w:color w:val="111111"/>
          <w:sz w:val="28"/>
          <w:szCs w:val="28"/>
          <w:rtl w:val="true"/>
          <w:lang w:bidi="fa-IR"/>
        </w:rPr>
        <w:t>.</w:t>
      </w:r>
      <w:bookmarkStart w:id="86" w:name="pg295_1254"/>
    </w:p>
    <w:p>
      <w:pPr>
        <w:pStyle w:val="BookText"/>
        <w:rPr/>
      </w:pPr>
      <w:bookmarkEnd w:id="86"/>
      <w:r>
        <w:rPr>
          <w:rFonts w:ascii="IRNazanin" w:hAnsi="IRNazanin" w:eastAsia="IRNazanin"/>
          <w:color w:val="111111"/>
          <w:sz w:val="28"/>
          <w:sz w:val="28"/>
          <w:szCs w:val="28"/>
          <w:rtl w:val="true"/>
          <w:lang w:bidi="fa-IR"/>
        </w:rPr>
        <w:t xml:space="preserve">به زيارت ائمه رفتن و پيوند دادن زيارت خانه خدا به زيارت فرزندان راستين كعبه و مِنى و عرفات، نشان اين حق شناسى و وفادارى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دودمان تجسّم و تبلور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در چه حدّ و مرحله‌اى از شناخت و شعور و معرفت قرار دارد؟ و با چه انگيزه و محرّكى، آهنگ زيارتِ اولياءِاللَّه مى‌كند؟</w:t>
      </w:r>
    </w:p>
    <w:p>
      <w:pPr>
        <w:pStyle w:val="Heading3"/>
        <w:numPr>
          <w:ilvl w:val="2"/>
          <w:numId w:val="1"/>
        </w:numPr>
        <w:rPr/>
      </w:pPr>
      <w:bookmarkStart w:id="87" w:name="__RefHeading___Toc2549345_211673320"/>
      <w:bookmarkStart w:id="88" w:name="_Toc31"/>
      <w:bookmarkEnd w:id="87"/>
      <w:r>
        <w:rPr>
          <w:rtl w:val="true"/>
        </w:rPr>
        <w:t>حج و استفاده سياسى در تاريخ‌</w:t>
      </w:r>
      <w:bookmarkEnd w:id="88"/>
    </w:p>
    <w:p>
      <w:pPr>
        <w:pStyle w:val="BookText"/>
        <w:rPr/>
      </w:pPr>
      <w:r>
        <w:rPr>
          <w:rFonts w:ascii="IRNazanin" w:hAnsi="IRNazanin" w:eastAsia="IRNazanin"/>
          <w:color w:val="111111"/>
          <w:sz w:val="28"/>
          <w:sz w:val="28"/>
          <w:szCs w:val="28"/>
          <w:rtl w:val="true"/>
          <w:lang w:bidi="fa-IR"/>
        </w:rPr>
        <w:t>اسلام، هيچ زاويه‌اى را از ديد خود، دور نگه‌نداشته است و به هر زمينه‌اى، به عنوانِ سازندگى، نگاهى عميق كرده و برنامه‌اى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حج و مواقف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درياى عظيم انسانهاى حج‌گزار، موجهاى نيرومندى هم دارد و از اين موجها بايد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اسلامى، در جهت حق به اين موضوع مى‌نگريسته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حكّام غيرصالح و ناشايست هم از اين موقعيّت سود مى‌برده و سلطه باطل خويش را تثبيت مى‌كرده‌اند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سرپرستىِ حجّاج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تعيين كسى كه سرپرستى زايران خدا را به عهده داشته باشد و هماهنگ كننده اعمال و هدايتگر مناسك و امامِ جمعه و جماعتِ حجّاج بيت‌اللَّه الحرام و نظم دهنده كوچ و وقوفِ مسلمانان در آن ايام باشد، يكى از شؤون حكومت اسلامى و</w:t>
      </w:r>
    </w:p>
    <w:p>
      <w:pPr>
        <w:pStyle w:val="BookText"/>
        <w:rPr/>
      </w:pPr>
      <w:r>
        <w:rPr>
          <w:rFonts w:ascii="IRNazanin" w:hAnsi="IRNazanin" w:eastAsia="IRNazanin"/>
          <w:color w:val="111111"/>
          <w:sz w:val="28"/>
          <w:sz w:val="28"/>
          <w:szCs w:val="28"/>
          <w:rtl w:val="true"/>
          <w:lang w:bidi="fa-IR"/>
        </w:rPr>
        <w:t>از مسائل مربوط به امامت و رهبرى جامعه بوده و بُعد سياسى و تبليغى داشته است، به صورتى كه در صدر اسلام، همه ساله يا خود خليفه يا نماينده‌اى مخصوص از سوى خليفه، اين سِمَت و منصب را عهده‌دار مى‌شده و سرپرستى زايران خدا در ايام حج و روز عيد قربان و حركت به سوى عرفات و مِنى و قربانگاه و نماز خواندن بر آنان، به او واگذار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امر، از سال هشتم هجرى به بعد، به طور مداوم معمول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مواضع حكومت اسلامى هم در امور مختلف، با استفاده از اين موقعيّت، رسماً ابلاغ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سال نهم هجرت كه پيامبر اسلام، ابوبكر را مأمور كرده بود كه با مسلمين حج بگزارد، پس از عزيمت او، اميرالمؤمنين على عليه السلام را درپى او، با مأموريّتى ويژه و حسّاس فرستاد كه عبارت بود از تلاوتِ آياتِ نخستين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آيات مذكور را در عيد قربان، در مِنى، در عقبه، با هيبت خاص و كيفيّت شكوهمندى، براى مردم خواند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آيات، اعلام برائت و بيزارى خدا و پيامبر از مشركان، ممنوعيّت طواف مشركان و برهنگان در خانه خدا، و تعيين موعدى چهارماهه براى صاحبان پيمان و نيز ممنوعيّت حضور شرك و مشرك در قلمرو كشور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اين آيات در مراسم حج از زبان على عليه السلام نوعى اعلاميّه و قطعنامه به حساب مى‌آمد كه تكليف همگان را روشن مى‌ساخت و حضور و وجود شرك را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اعلان عمومى و تلاوتِ آيات، نوعى تقويت مكتب و عظمت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حج، مظهر عظمت و شوكت دين است و موضعگيرى عليه شرك، آن هم از موضع قدرت، دليل توانمندى حكومت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بيدارگرى در مراسم حج، همواره مورد نظر پيشوايان حق بوده است و از سوى ديگر، حكومتها هم از اهميّت سياسى اين مجتمع، غافل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سرپرستى زايران خانه خدا در امور حج و احكام و مناسك، علاوه بر جنبه دينى، بُعد سياسى هم داشته است و تعيين كسى از سوى حكومت براى پيشوايى مسلمانان در ايام حج، به عنوان حضور رسمى مقام حكومت و رهبرى در مراسم حج تلقّى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خليفه نبود، كسى از سوى دستگاه خلافت، مأمور اين كار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و زمامدارى حضرت امير عليه السلام، سه سال عبداللَّه‌بن عباس اين مسؤوليت را به عهده داشت، يك سال هم كارگزار حكومتى آن حضرت در مكّه، يعنى قُثم‌بن عباس طىّ ابلاغيه‌اى از سوى امام، مأمور شد حج را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وليدبن عروه با استناد به يك نامه جعلى، به مكّه آمد و امور حجّ مسلمانان را به دست گرفت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منصُور دوانيقى،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اميرالحاج</w:t>
      </w:r>
    </w:p>
    <w:p>
      <w:pPr>
        <w:pStyle w:val="BookText"/>
        <w:rPr/>
      </w:pPr>
      <w:r>
        <w:rPr>
          <w:rFonts w:ascii="IRNazanin" w:hAnsi="IRNazanin" w:eastAsia="IRNazanin"/>
          <w:color w:val="111111"/>
          <w:sz w:val="28"/>
          <w:sz w:val="28"/>
          <w:szCs w:val="28"/>
          <w:rtl w:val="true"/>
          <w:lang w:bidi="fa-IR"/>
        </w:rPr>
        <w:t>مردم بود و در همان مراسم، از مردم به نفعِ خود بيعت گرفت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ايّام خلافتِ مأمون عباسى، محمدبن داود بن عيسى به عنوانِ اميرالحاج با مردم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 ابراهيم‌بن موسى بن جعفر، به عنوانِ اولين علوى از اولاد ابى‌طالب در تاريخ اسلام، بدون اينكه از سوى كسى ولايت و مأموريت يافته باشد، خود، با يك حركت خشن نظامى، بر اين سمت استيلا يافت و بر مردم حج گزارد و در مسجدالحرام، جمع زيادى را كشتار نمود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هم كه فتنه قرمطيان در مكّه پيش آمد، اميرالحاج آن سال، عمربن حسن‌بن عبدالعزيز بود، ولى با شورش قرامطه و كشتار فراوان مردم، باز حج مردم به هم خورد و حج آنان،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نمونه‌ها در تاريخ اسلام فراوان است</w:t>
      </w:r>
      <w:r>
        <w:rPr>
          <w:rFonts w:eastAsia="Amiri" w:cs="Amiri" w:ascii="Amiri" w:hAnsi="Amiri"/>
          <w:color w:val="111111"/>
          <w:sz w:val="28"/>
          <w:szCs w:val="28"/>
          <w:rtl w:val="true"/>
          <w:lang w:bidi="ar-SA"/>
        </w:rPr>
        <w:t>.</w:t>
      </w:r>
      <w:bookmarkStart w:id="89" w:name="pg295_1258"/>
    </w:p>
    <w:p>
      <w:pPr>
        <w:pStyle w:val="Heading2"/>
        <w:numPr>
          <w:ilvl w:val="1"/>
          <w:numId w:val="1"/>
        </w:numPr>
        <w:rPr/>
      </w:pPr>
      <w:bookmarkStart w:id="90" w:name="__RefHeading___Toc2549347_211673320"/>
      <w:bookmarkStart w:id="91" w:name="_Toc32"/>
      <w:bookmarkEnd w:id="89"/>
      <w:bookmarkEnd w:id="90"/>
      <w:r>
        <w:rPr>
          <w:rtl w:val="true"/>
        </w:rPr>
        <w:t xml:space="preserve">زيارت و فلسفه </w:t>
      </w:r>
      <w:r>
        <w:rPr>
          <w:rtl w:val="true"/>
        </w:rPr>
        <w:t>«</w:t>
      </w:r>
      <w:r>
        <w:rPr>
          <w:rtl w:val="true"/>
        </w:rPr>
        <w:t>ياد</w:t>
      </w:r>
      <w:r>
        <w:rPr>
          <w:rtl w:val="true"/>
        </w:rPr>
        <w:t>»</w:t>
      </w:r>
      <w:bookmarkEnd w:id="91"/>
    </w:p>
    <w:p>
      <w:pPr>
        <w:pStyle w:val="Heading3"/>
        <w:numPr>
          <w:ilvl w:val="2"/>
          <w:numId w:val="1"/>
        </w:numPr>
        <w:rPr/>
      </w:pPr>
      <w:bookmarkStart w:id="92" w:name="__RefHeading___Toc2549349_211673320"/>
      <w:bookmarkStart w:id="93" w:name="_Toc33"/>
      <w:bookmarkEnd w:id="92"/>
      <w:r>
        <w:rPr>
          <w:rtl w:val="true"/>
        </w:rPr>
        <w:t>اشاره</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اجر رسالت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وفادارى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وفادارى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پيوند با قرآن و اسلام است، كه اين هر دو وزنه سنگين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سفارش و تأكيد فراوان رسول مكرّم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گرفتن در اين مدار، چرخيدن برگرد اين محور آموختن از اين مكتب و سيراب شدن از اين زمزم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تلاشى كه از نظر فرهنگى و اجتماعى، از سوى امامان شيعه انجام مى‌گرفت، يكى هم سوق دادن امّت به سوى پيشوايان حق و خط اهل‌بيت بود تا با يادشان، با احياى نام و خاطره و فكر و تعاليمشان، راه، نمايانتر و هدف، روشنتر و راهنما آشكارتر گردد تا مردم گرفتارِ سرگردانى و حيرت و بلا تكليفى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بيش از ديگران، بر گردن امّت پيامبر حق دارند، چرا كه حياتشان را در راه صلاح و اصلاح همين امت نهادند و به شهادت رسيدند، تا دين را زنده نگه دارند، هر چند با مرگ سرخ و سبز خويش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احياى فرهنگ شهادت، در برنامه عملى اولياى دين ما بود</w:t>
      </w:r>
    </w:p>
    <w:p>
      <w:pPr>
        <w:pStyle w:val="BookText"/>
        <w:rPr/>
      </w:pPr>
      <w:r>
        <w:rPr>
          <w:rFonts w:ascii="IRNazanin" w:hAnsi="IRNazanin" w:eastAsia="IRNazanin"/>
          <w:color w:val="111111"/>
          <w:sz w:val="28"/>
          <w:sz w:val="28"/>
          <w:szCs w:val="28"/>
          <w:rtl w:val="true"/>
          <w:lang w:bidi="fa-IR"/>
        </w:rPr>
        <w:t>تا از اين طريق، هم حقِ شهداى آل محمّد تا حدودى ادا شود و هم با پيوند و آشنايى با شهيدان اين راه عملًا راهشان تداوم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قبر حمزه سيدالشهدا را زيارت مى‌كرد، اصلاح مى‌نمود، علامت مى‌گذاشت، و هر دوسه روز يك بار، قبور شهداى احُد را زيارت مى‌كرد، كنار مزار، نماز مى‌خواند، مى‌گريست و دعا مى‌كرد و هر جمعه، قبر حضرت حمزه را ديدار كرده و نزدِ آن مى‌گريست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ياد شهداى احد را چگونه مى‌توان زنده نگه داشت؟ جز با آمدن بر سر مزارشان و نشستن بر تربت پاكشان و اشك ريختن به يادشان و يادآورى حماسه‌ها و فداكاريهايشان؟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صدوق، حضور بر مزار شهيدان احد را به عنوان مستحب مى‌داند</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در روايات، ضمن آنكه براى زاير مدينه، زيارت و دعا نزد قبور شهدا مستحب به شمار آمده است، نقل شده كه پيامبر اسلام، هرگاه به زيارت شهيدان مى‌رفت، خطاب به آنان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به طور مكرّر به زيارت قبر فاطمه عليه السلام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هنگامِ غروبِ هر جمعه، تربت</w:t>
      </w:r>
    </w:p>
    <w:p>
      <w:pPr>
        <w:pStyle w:val="BookText"/>
        <w:rPr/>
      </w:pPr>
      <w:r>
        <w:rPr>
          <w:rFonts w:ascii="Amiri" w:hAnsi="Amiri" w:eastAsia="Amiri" w:cs="Amiri"/>
          <w:color w:val="111111"/>
          <w:sz w:val="28"/>
          <w:sz w:val="28"/>
          <w:szCs w:val="28"/>
          <w:rtl w:val="true"/>
          <w:lang w:bidi="ar-SA"/>
        </w:rPr>
        <w:t>برادرش امام مجتبى عليه السلام را زيارت مى‌كرد</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محمد حنفيه براى زيارت قبر امام حسن عليه السلام به بقيع مى‌آمد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اى بازمانده مؤمنان و اى فرزند اولين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چنين نباشد، در حالى كه تو سلاله هدايت و هم‌پيمان باتقوا و پنجمين نفر از اهل كسايى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 تو را تغذيه كرده و در دامان اسلام تربيت شدى و از پستان ايمان شير 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حال حيات و مرگ پاكيزه‌اى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زيارت مرقد سيدالشهدا عليه السلام بيش از همه مورد توجّه و عنايت ائمّه بود و به زايران آن كوى حق و ديار عشق، احترام زيادى مى‌كردند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زاير قبرحسين‌شهيد، صحابى‌والا قدر پيامبر، جابربن عبداللَّه انصارى بود كه به همراه عطيّه به زيارت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 كه‌اسيران‌اهل‌بيت، پس‌از ماجراهاى كربلا و بازگشت از سفر شام، در مسيرشان به مدينه از مأموران نگهبان خواستند تا آنان را از كربلا عبور دهند تا با قبر سيدالشهدا تجديد عهد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موقعيّت بود كه امام سجاد عليه السلام با جابر ديدار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جابر در اين ديدار، كه بر تربت شهيدان كربلا انجام گرفت، درباره حوادثِ تلخى كه بر آنان گذشته بود، سخنها گفت، سپس به سوى مدينه رهسپار شدند</w:t>
      </w:r>
      <w:r>
        <w:rPr>
          <w:rFonts w:eastAsia="IRNazanin" w:cs="IRNazanin"/>
          <w:color w:val="111111"/>
          <w:sz w:val="28"/>
          <w:szCs w:val="28"/>
          <w:rtl w:val="true"/>
          <w:lang w:bidi="fa-IR"/>
        </w:rPr>
        <w:t xml:space="preserve">. </w:t>
      </w:r>
      <w:r>
        <w:rPr>
          <w:rStyle w:val="FootnoteAnchor"/>
          <w:rtl w:val="true"/>
        </w:rPr>
        <w:footnoteReference w:id="55"/>
      </w:r>
      <w:bookmarkStart w:id="94" w:name="pg295_1261"/>
    </w:p>
    <w:p>
      <w:pPr>
        <w:pStyle w:val="BookText"/>
        <w:rPr/>
      </w:pPr>
      <w:bookmarkEnd w:id="94"/>
      <w:r>
        <w:rPr>
          <w:rFonts w:ascii="Amiri" w:hAnsi="Amiri" w:eastAsia="Amiri" w:cs="Amiri"/>
          <w:color w:val="111111"/>
          <w:sz w:val="28"/>
          <w:sz w:val="28"/>
          <w:szCs w:val="28"/>
          <w:rtl w:val="true"/>
          <w:lang w:bidi="ar-SA"/>
        </w:rPr>
        <w:t xml:space="preserve">دعبل با قصيده بلند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دفاعى جانانه و استوار از خط اهل بيت بود، حق را زنده كرد و دشمنان حق را كوبيد و حتّى مأمون را بشدّت به خشم آورد و على‌بن موسى الرضا عليه السلام را خشنود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خط كلّى و درخشان ائمّه است كه مردم را با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مدفونين آنها آشنا كنند، تا از اين طريق، مردم راه هدايت و نجات را بيابند و در بيراهه‌هاى ظلمانى نيفتند</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549351_211673320"/>
      <w:bookmarkStart w:id="96" w:name="_Toc34"/>
      <w:bookmarkEnd w:id="95"/>
      <w:r>
        <w:rPr>
          <w:rtl w:val="true"/>
        </w:rPr>
        <w:t>نگاهى به الگوها</w:t>
      </w:r>
      <w:bookmarkEnd w:id="96"/>
    </w:p>
    <w:p>
      <w:pPr>
        <w:pStyle w:val="BookText"/>
        <w:rPr/>
      </w:pPr>
      <w:r>
        <w:rPr>
          <w:rFonts w:ascii="IRNazanin" w:hAnsi="IRNazanin" w:eastAsia="IRNazanin"/>
          <w:color w:val="111111"/>
          <w:sz w:val="28"/>
          <w:sz w:val="28"/>
          <w:szCs w:val="28"/>
          <w:rtl w:val="true"/>
          <w:lang w:bidi="fa-IR"/>
        </w:rPr>
        <w:t xml:space="preserve">آنچه دردآور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بى‌روح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به حضور مى‌رسد ولى خود را در حضور نمى‌يابد،</w:t>
      </w:r>
    </w:p>
    <w:p>
      <w:pPr>
        <w:pStyle w:val="BookText"/>
        <w:rPr/>
      </w:pPr>
      <w:r>
        <w:rPr>
          <w:rFonts w:ascii="Amiri" w:hAnsi="Amiri" w:eastAsia="Amiri" w:cs="Amiri"/>
          <w:color w:val="111111"/>
          <w:sz w:val="28"/>
          <w:sz w:val="28"/>
          <w:szCs w:val="28"/>
          <w:rtl w:val="true"/>
          <w:lang w:bidi="ar-SA"/>
        </w:rPr>
        <w:t xml:space="preserve">آنكه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مى‌رود، امّا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نمى‌يابد،</w:t>
      </w:r>
    </w:p>
    <w:p>
      <w:pPr>
        <w:pStyle w:val="BookText"/>
        <w:rPr/>
      </w:pPr>
      <w:r>
        <w:rPr>
          <w:rFonts w:ascii="IRNazanin" w:hAnsi="IRNazanin" w:eastAsia="IRNazanin"/>
          <w:color w:val="111111"/>
          <w:sz w:val="28"/>
          <w:sz w:val="28"/>
          <w:szCs w:val="28"/>
          <w:rtl w:val="true"/>
          <w:lang w:bidi="fa-IR"/>
        </w:rPr>
        <w:t xml:space="preserve">آنكه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مى‌گذارد،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نمى‌كند،</w:t>
      </w:r>
    </w:p>
    <w:p>
      <w:pPr>
        <w:pStyle w:val="BookText"/>
        <w:rPr/>
      </w:pPr>
      <w:r>
        <w:rPr>
          <w:rFonts w:ascii="IRNazanin" w:hAnsi="IRNazanin" w:eastAsia="IRNazanin"/>
          <w:color w:val="111111"/>
          <w:sz w:val="28"/>
          <w:sz w:val="28"/>
          <w:szCs w:val="28"/>
          <w:rtl w:val="true"/>
          <w:lang w:bidi="fa-IR"/>
        </w:rPr>
        <w:t xml:space="preserve">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 بيرون مى‌گذارد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نمى‌يابد،</w:t>
      </w:r>
    </w:p>
    <w:p>
      <w:pPr>
        <w:pStyle w:val="BookText"/>
        <w:rPr/>
      </w:pPr>
      <w:r>
        <w:rPr>
          <w:rFonts w:ascii="IRNazanin" w:hAnsi="IRNazanin" w:eastAsia="IRNazanin"/>
          <w:color w:val="111111"/>
          <w:sz w:val="28"/>
          <w:sz w:val="28"/>
          <w:szCs w:val="28"/>
          <w:rtl w:val="true"/>
          <w:lang w:bidi="fa-IR"/>
        </w:rPr>
        <w:t>آنكه ديدارش با امام معصوم و زيارت حرم پيشوايان دين، همچون ديدار از يك موزه و آثار باستانى است،</w:t>
      </w:r>
    </w:p>
    <w:p>
      <w:pPr>
        <w:pStyle w:val="BookText"/>
        <w:rPr/>
      </w:pPr>
      <w:r>
        <w:rPr>
          <w:rFonts w:ascii="IRNazanin" w:hAnsi="IRNazanin" w:eastAsia="IRNazanin"/>
          <w:color w:val="111111"/>
          <w:sz w:val="28"/>
          <w:sz w:val="28"/>
          <w:szCs w:val="28"/>
          <w:rtl w:val="true"/>
          <w:lang w:bidi="fa-IR"/>
        </w:rPr>
        <w:t xml:space="preserve">چنين كسان، چگونه مى‌توانند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 بدانند؟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ندارد، چگونه لحظاتِ حضورش در كنار مرقد يك معصوم را، سرشار از صفا و</w:t>
      </w:r>
    </w:p>
    <w:p>
      <w:pPr>
        <w:pStyle w:val="BookText"/>
        <w:rPr/>
      </w:pPr>
      <w:r>
        <w:rPr>
          <w:rFonts w:ascii="Amiri" w:hAnsi="Amiri" w:eastAsia="Amiri" w:cs="Amiri"/>
          <w:color w:val="111111"/>
          <w:sz w:val="28"/>
          <w:sz w:val="28"/>
          <w:szCs w:val="28"/>
          <w:rtl w:val="true"/>
          <w:lang w:bidi="ar-SA"/>
        </w:rPr>
        <w:t>معنويّت و انس بيابد؟</w:t>
      </w:r>
    </w:p>
    <w:p>
      <w:pPr>
        <w:pStyle w:val="BookText"/>
        <w:rPr/>
      </w:pPr>
      <w:r>
        <w:rPr>
          <w:rFonts w:ascii="IRNazanin" w:hAnsi="IRNazanin" w:eastAsia="IRNazanin"/>
          <w:color w:val="111111"/>
          <w:sz w:val="28"/>
          <w:sz w:val="28"/>
          <w:szCs w:val="28"/>
          <w:rtl w:val="true"/>
          <w:lang w:bidi="fa-IR"/>
        </w:rPr>
        <w:t>آنكه در حرم، به خواندنِ زيارتنامه مى‌پردازد، بى‌آنكه بداند خطاب به حجّتِ خدا چه مى‌گويد، چه تأثيرى از زيارت خواهد يافت؟</w:t>
      </w:r>
    </w:p>
    <w:p>
      <w:pPr>
        <w:pStyle w:val="BookText"/>
        <w:rPr/>
      </w:pPr>
      <w:r>
        <w:rPr>
          <w:rFonts w:ascii="IRNazanin" w:hAnsi="IRNazanin" w:eastAsia="IRNazanin"/>
          <w:color w:val="111111"/>
          <w:sz w:val="28"/>
          <w:sz w:val="28"/>
          <w:szCs w:val="28"/>
          <w:rtl w:val="true"/>
          <w:lang w:bidi="fa-IR"/>
        </w:rPr>
        <w:t>حضور تن و غيبتِ جان، مگر مفيد است؟</w:t>
      </w:r>
    </w:p>
    <w:p>
      <w:pPr>
        <w:pStyle w:val="BookText"/>
        <w:rPr/>
      </w:pPr>
      <w:r>
        <w:rPr>
          <w:rFonts w:ascii="IRNazanin" w:hAnsi="IRNazanin" w:eastAsia="IRNazanin"/>
          <w:color w:val="111111"/>
          <w:sz w:val="28"/>
          <w:sz w:val="28"/>
          <w:szCs w:val="28"/>
          <w:rtl w:val="true"/>
          <w:lang w:bidi="fa-IR"/>
        </w:rPr>
        <w:t xml:space="preserve">بدن، رو به ضريح، و قلب، پشت به امام،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p>
    <w:p>
      <w:pPr>
        <w:pStyle w:val="BookText"/>
        <w:rPr/>
      </w:pPr>
      <w:r>
        <w:rPr>
          <w:rFonts w:ascii="IRNazanin" w:hAnsi="IRNazanin" w:eastAsia="IRNazanin"/>
          <w:color w:val="111111"/>
          <w:sz w:val="28"/>
          <w:sz w:val="28"/>
          <w:szCs w:val="28"/>
          <w:rtl w:val="true"/>
          <w:lang w:bidi="fa-IR"/>
        </w:rPr>
        <w:t>بايد ديد الگوها و اسوه‌ها چگونه زيارت مى‌كردند، و زيارت را چگونه تلقّى مى‌كردند كه زيارتشان، تجديد عهد با امام و حضور در محضر او بود؟</w:t>
      </w:r>
    </w:p>
    <w:p>
      <w:pPr>
        <w:pStyle w:val="BookText"/>
        <w:rPr/>
      </w:pPr>
      <w:r>
        <w:rPr>
          <w:rFonts w:ascii="IRNazanin" w:hAnsi="IRNazanin" w:eastAsia="IRNazanin"/>
          <w:color w:val="111111"/>
          <w:sz w:val="28"/>
          <w:sz w:val="28"/>
          <w:szCs w:val="28"/>
          <w:rtl w:val="true"/>
          <w:lang w:bidi="fa-IR"/>
        </w:rPr>
        <w:t>اشاره به چند نمونه از زيارت عالمان دين، سازنده و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دلباختگى 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اهل‌بيت و معصومين،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شيدايى او نسبت به ائمّه، بويژه نسبت به حضرت امير عليه السلام، در زندگيش، در آثار و تأليفاتش، در قلم و قدمش، در خطبه و منبرش، در اشك و زيارتش،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با انقلاب حال، در حرم زيارت مى‌خواند كه ديگران را نيز منقلب مى‌كرد و به همخوانى زيارت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زيارتهاى مرحوم امينى در حرم حضرت على عليه السلام در نجف، نمونه‌هاى زيادى نقل مى‌شود، كه فعلًا بماند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خداوند، محبّت حسين عليه السلام را در دل صاحبان ايمان قرار نداده، به گونه‌اى كه شعله اين عشق سوزان، خاموشى و</w:t>
      </w:r>
    </w:p>
    <w:p>
      <w:pPr>
        <w:pStyle w:val="BookText"/>
        <w:rPr/>
      </w:pPr>
      <w:r>
        <w:rPr>
          <w:rFonts w:ascii="Amiri" w:hAnsi="Amiri" w:eastAsia="Amiri" w:cs="Amiri"/>
          <w:color w:val="111111"/>
          <w:sz w:val="28"/>
          <w:sz w:val="28"/>
          <w:szCs w:val="28"/>
          <w:rtl w:val="true"/>
          <w:lang w:bidi="ar-SA"/>
        </w:rPr>
        <w:t>سردى ندارد؟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فرموده حضرت 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 لِقَتلِ الحسين حرارةً فى قلوب المؤمنين لا تَبردُ ابداً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چه ايمانى سزاوارتر از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دلى قابل‌تر از دلِ آن پروانه سوخته در آتش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نگريد و ننالد و اشك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يارب، چه چشمه‌اى است محبّت كه من از آن يك قطره آب خوردم و دريا گريستم</w:t>
      </w:r>
    </w:p>
    <w:p>
      <w:pPr>
        <w:pStyle w:val="BookText"/>
        <w:rPr/>
      </w:pPr>
      <w:r>
        <w:rPr>
          <w:rFonts w:ascii="Amiri" w:hAnsi="Amiri" w:eastAsia="Amiri" w:cs="Amiri"/>
          <w:color w:val="111111"/>
          <w:sz w:val="28"/>
          <w:sz w:val="28"/>
          <w:szCs w:val="28"/>
          <w:rtl w:val="true"/>
          <w:lang w:bidi="ar-SA"/>
        </w:rPr>
        <w:t>حضرت امام خمينى، در ايام اقامتش در نجف اشرف، هر شب به طور مداوم، به زيارتِ مرقد قطب ولايت، امير مؤمنان عليه السلام مى‌رفت و ديدارى و تجديد عهدى و تحكيم ميثاقى و اعلامِ حضورى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 مسأله مداومت و استمرار ايشان در زيارت حائز اهميّت بود و هم خضوع و حالتِ معنوى ايشان هنگام زيارت و در كنار مرقد معصومين، يا زيارت از راه 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اغلب ايّام زيارتى، در كنار قبر امام 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عاشورا، هر روز، زيارتِ عاشوراى معروفه را با صد مرتبه سلام و صد مرتبه لعن،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پنجاه سال است كه شايد كمتر اتّفاق افتاده باشد كه فجر، طالع شود و چشم امام، در خواب بوده باشد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مرحوم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علاقه شديد و محبّت خاصّى به عترت پيامبر و معصومين عليهم السلام داشت، از اين جام محبّت بى‌نصيب نبود و از خصائص او، داشتن روح تعبد و ولاى اهل‌بيت، همراه با فلسفه و عرفان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شيوه بزرگان عارف و صاحبدل،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گفتگو با حجّت خداوند در كنار مرقد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پيوند قلبى و ارتباط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عبارتها را خواندن و گذشتن، بلكه با عنايت و توجّه به مضمون، درونمايه زيارتنامه‌ها را، هم با زبانِ حال و هم با زبان قال، بيان كردن و آشكار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حالات معنوى مرحوم ميرزاى شيرازى، صاحب فتواى مشهور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تنباكو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زيارتهايى را كه در حرم امامان مى‌خواند، در حرمها كتاب دعا با خود نمى‌برد، با اينكه مدّتى دراز، دعا و زيارت مى‌خواند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ميرزاى شيرازى حرفهايى براى گفتن داشت، هر چند توقّفش در حرم به طول مى‌انجاميد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بزرگان دين آموخت، ادبِ حضور را، شيوه زيارت را، آداب تشرّف به حرم را، بها قائل شدن به ديدار معصوم را، ارج نهادن امامان به سايه مرقد امامان را</w:t>
      </w:r>
      <w:r>
        <w:rPr>
          <w:rFonts w:eastAsia="IRNazanin" w:cs="IRNazanin"/>
          <w:color w:val="111111"/>
          <w:sz w:val="28"/>
          <w:szCs w:val="28"/>
          <w:rtl w:val="true"/>
          <w:lang w:bidi="fa-IR"/>
        </w:rPr>
        <w:t>.</w:t>
      </w:r>
      <w:bookmarkStart w:id="97" w:name="pg295_1265"/>
    </w:p>
    <w:p>
      <w:pPr>
        <w:pStyle w:val="BookText"/>
        <w:rPr/>
      </w:pPr>
      <w:bookmarkEnd w:id="97"/>
      <w:r>
        <w:rPr>
          <w:rFonts w:ascii="Amiri" w:hAnsi="Amiri" w:eastAsia="Amiri" w:cs="Amiri"/>
          <w:color w:val="111111"/>
          <w:sz w:val="28"/>
          <w:sz w:val="28"/>
          <w:szCs w:val="28"/>
          <w:rtl w:val="true"/>
          <w:lang w:bidi="ar-SA"/>
        </w:rPr>
        <w:t xml:space="preserve">ارزش هر كس، به قدر فهم و شعور و ادب 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2549353_211673320"/>
      <w:bookmarkStart w:id="99" w:name="_Toc35"/>
      <w:bookmarkEnd w:id="98"/>
      <w:r>
        <w:rPr>
          <w:rtl w:val="true"/>
        </w:rPr>
        <w:t>نقش تربيتى زيارت‌</w:t>
      </w:r>
      <w:bookmarkEnd w:id="99"/>
    </w:p>
    <w:p>
      <w:pPr>
        <w:pStyle w:val="Heading3"/>
        <w:numPr>
          <w:ilvl w:val="2"/>
          <w:numId w:val="1"/>
        </w:numPr>
        <w:rPr/>
      </w:pPr>
      <w:bookmarkStart w:id="100" w:name="__RefHeading___Toc2549355_211673320"/>
      <w:bookmarkStart w:id="101" w:name="_Toc36"/>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امامان، اولياى خدا، انسانهاى والا، شهيدان، و صدّيقان مثل آينه‌اند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ملاك و معيارند، الگو واسوه‌اند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ايستادن در برابر آيينه‌هاى فضيلت‌نما،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هم خودبه‌خود مى‌نماياند و قرار گرفتن در مقابل آيينه‌هاى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نشان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نوعى حضور در برابر آينه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كردن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و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در برابر يك معصوم و امام شهيد قرار مى‌گيريم، و در مزار پيشوايان دين، با شناخت و بصيرت حضور مى‌يابيم و مى‌دانيم كه اينان، كمال مجسّم و عينيّتِ فضيلت، و جلوه‌اى از نور خدا و چشمه‌اى از فيض ربّ، و تبلورى از ايمان و خلوص و عبوديّت و پاكى‌اند، عظمتِ آنان، ما را متوجّه نقايصمان مى‌كند، و پاكى آنان، ما را به آلودگى‌هايمان آشنا مى‌سازد،</w:t>
      </w:r>
    </w:p>
    <w:p>
      <w:pPr>
        <w:pStyle w:val="BookText"/>
        <w:rPr/>
      </w:pPr>
      <w:r>
        <w:rPr>
          <w:rFonts w:ascii="IRNazanin" w:hAnsi="IRNazanin" w:eastAsia="IRNazanin"/>
          <w:color w:val="111111"/>
          <w:sz w:val="28"/>
          <w:sz w:val="28"/>
          <w:szCs w:val="28"/>
          <w:rtl w:val="true"/>
          <w:lang w:bidi="fa-IR"/>
        </w:rPr>
        <w:t>معنويّت و روحانيّت آنان، ما را به ماديّت و دنياگراييمان واقف مى‌گرداند،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معصيت ما را روشن مى‌نمايد،</w:t>
      </w:r>
    </w:p>
    <w:p>
      <w:pPr>
        <w:pStyle w:val="BookText"/>
        <w:rPr/>
      </w:pPr>
      <w:r>
        <w:rPr>
          <w:rFonts w:ascii="Amiri" w:hAnsi="Amiri" w:eastAsia="Amiri" w:cs="Amiri"/>
          <w:color w:val="111111"/>
          <w:sz w:val="28"/>
          <w:sz w:val="28"/>
          <w:szCs w:val="28"/>
          <w:rtl w:val="true"/>
          <w:lang w:bidi="ar-SA"/>
        </w:rPr>
        <w:t>نورانيّت آنان، تيره‌جانى و تاريكدلى ما را،</w:t>
      </w:r>
    </w:p>
    <w:p>
      <w:pPr>
        <w:pStyle w:val="BookText"/>
        <w:rPr/>
      </w:pPr>
      <w:r>
        <w:rPr>
          <w:rFonts w:ascii="Amiri" w:hAnsi="Amiri" w:eastAsia="Amiri" w:cs="Amiri"/>
          <w:color w:val="111111"/>
          <w:sz w:val="28"/>
          <w:sz w:val="28"/>
          <w:szCs w:val="28"/>
          <w:rtl w:val="true"/>
          <w:lang w:bidi="ar-SA"/>
        </w:rPr>
        <w:t>صفاى آنان، غلّ و غشّ ما را</w:t>
      </w:r>
    </w:p>
    <w:p>
      <w:pPr>
        <w:pStyle w:val="BookText"/>
        <w:rPr/>
      </w:pPr>
      <w:r>
        <w:rPr>
          <w:rFonts w:ascii="IRNazanin" w:hAnsi="IRNazanin" w:eastAsia="IRNazanin"/>
          <w:color w:val="111111"/>
          <w:sz w:val="28"/>
          <w:sz w:val="28"/>
          <w:szCs w:val="28"/>
          <w:rtl w:val="true"/>
          <w:lang w:bidi="fa-IR"/>
        </w:rPr>
        <w:t>خداترسى آنان، هواپرستىِ ما را،</w:t>
      </w:r>
    </w:p>
    <w:p>
      <w:pPr>
        <w:pStyle w:val="BookText"/>
        <w:rPr/>
      </w:pPr>
      <w:r>
        <w:rPr>
          <w:rFonts w:ascii="IRNazanin" w:hAnsi="IRNazanin" w:eastAsia="IRNazanin"/>
          <w:color w:val="111111"/>
          <w:sz w:val="28"/>
          <w:sz w:val="28"/>
          <w:szCs w:val="28"/>
          <w:rtl w:val="true"/>
          <w:lang w:bidi="fa-IR"/>
        </w:rPr>
        <w:t>تعالى روح و رتبه والايشان، تنزّل مقام و پستى منزل 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زمينه‌ساز اين تقابل و تقارن و مقايسه و محاسبه است و تا اين سنجش انجام نگيرد، به كاستيهاى اخلاقى و ضعفهاى معنوى خود واقف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زيارت را قرار گرفتن در برابر آيينه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انسانهاى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شخصيّتى دارند كه حدّ و مرز تعالى انسان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بودن آنان، به ما نشان مى‌دهد كه تا كجاها مى‌توان پر كشيد و طيران كرد و كمال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زيارتِ اين اسوه‌ها رفتن، ما را به آن قلّه‌اى كه بايد برسيم، به آن حدّ و مرزى كه بايد قدم بگذاريم، و به آن مرتبه‌اى كه بايد نايل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دين كه زيارتشان بر ما فرض و لازم است، بيان كننده حدّ و مرز سير صعودى انسانها در مسير پاكى و طهارت و كمالند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تعبيراتى كه در زيارتنامه‌هاست، اين نشان دادن حدّ و مرز را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معصوم، با كلمات و عناوينى ياد شده كه در اين باب، بسيار راهگشاست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مفاهيم و تعبيراتى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2" w:name="pg295_1267"/>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متون زيارتى ديده مى‌شود، مبيّن اين نكته است</w:t>
      </w:r>
      <w:r>
        <w:rPr>
          <w:rFonts w:eastAsia="IRNazanin" w:cs="IRNazanin"/>
          <w:color w:val="111111"/>
          <w:sz w:val="28"/>
          <w:szCs w:val="28"/>
          <w:rtl w:val="true"/>
          <w:lang w:bidi="fa-IR"/>
        </w:rPr>
        <w:t>.</w:t>
      </w:r>
    </w:p>
    <w:p>
      <w:pPr>
        <w:pStyle w:val="Heading3"/>
        <w:numPr>
          <w:ilvl w:val="2"/>
          <w:numId w:val="1"/>
        </w:numPr>
        <w:rPr/>
      </w:pPr>
      <w:bookmarkStart w:id="103" w:name="__RefHeading___Toc2549357_211673320"/>
      <w:bookmarkStart w:id="104" w:name="_Toc37"/>
      <w:bookmarkEnd w:id="103"/>
      <w:r>
        <w:rPr>
          <w:rtl w:val="true"/>
        </w:rPr>
        <w:t>پيوند با پاكان‌</w:t>
      </w:r>
      <w:bookmarkEnd w:id="104"/>
    </w:p>
    <w:p>
      <w:pPr>
        <w:pStyle w:val="BookText"/>
        <w:rPr/>
      </w:pPr>
      <w:r>
        <w:rPr>
          <w:rFonts w:ascii="IRNazanin" w:hAnsi="IRNazanin" w:eastAsia="IRNazanin"/>
          <w:color w:val="111111"/>
          <w:sz w:val="28"/>
          <w:sz w:val="28"/>
          <w:szCs w:val="28"/>
          <w:rtl w:val="true"/>
          <w:lang w:bidi="fa-IR"/>
        </w:rPr>
        <w:t>در مسائل اخلاقى و تربيتى، پيوند با نيكان و رابطه با صالحين و آشنايى با خانواده‌هاى ريشه‌دار و صاحب كرامت و شرف، سازنده است، به همان شكل كه گسيختگى از تبار پاكان و بريدگى از ريشه‌هاى فرهنگى و اخلاقى، زمينه‌ساز فساد و گناه و بى‌مبالاتى و عدم 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در جهت پيوند با صالحان، يا تقويت رابطه معنوى با وارستگان است، ايجاد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تحكيم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زايرى كه به ديدار يك ولىّ از اولياى خدا مى‌رود،</w:t>
      </w:r>
    </w:p>
    <w:p>
      <w:pPr>
        <w:pStyle w:val="BookText"/>
        <w:rPr/>
      </w:pPr>
      <w:r>
        <w:rPr>
          <w:rFonts w:ascii="IRNazanin" w:hAnsi="IRNazanin" w:eastAsia="IRNazanin"/>
          <w:color w:val="111111"/>
          <w:sz w:val="28"/>
          <w:sz w:val="28"/>
          <w:szCs w:val="28"/>
          <w:rtl w:val="true"/>
          <w:lang w:bidi="fa-IR"/>
        </w:rPr>
        <w:t>يا بر مزار امامى از ائمّه يا پيامبرى از انبيا حاضر مى‌شود،</w:t>
      </w:r>
    </w:p>
    <w:p>
      <w:pPr>
        <w:pStyle w:val="BookText"/>
        <w:rPr/>
      </w:pPr>
      <w:r>
        <w:rPr>
          <w:rFonts w:ascii="IRNazanin" w:hAnsi="IRNazanin" w:eastAsia="IRNazanin"/>
          <w:color w:val="111111"/>
          <w:sz w:val="28"/>
          <w:sz w:val="28"/>
          <w:szCs w:val="28"/>
          <w:rtl w:val="true"/>
          <w:lang w:bidi="fa-IR"/>
        </w:rPr>
        <w:t xml:space="preserve">يا بوسه بر آستان پاك پيشواى شهيدى مى‌زند،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p>
    <w:p>
      <w:pPr>
        <w:pStyle w:val="BookText"/>
        <w:rPr/>
      </w:pPr>
      <w:r>
        <w:rPr>
          <w:rFonts w:ascii="IRNazanin" w:hAnsi="IRNazanin" w:eastAsia="IRNazanin"/>
          <w:color w:val="111111"/>
          <w:sz w:val="28"/>
          <w:sz w:val="28"/>
          <w:szCs w:val="28"/>
          <w:rtl w:val="true"/>
          <w:lang w:bidi="fa-IR"/>
        </w:rPr>
        <w:t>يا به ادب و احترام، در پيش روى مرقد معصومين و صالحين و صدّيقين و شهدا مى‌ايستد، به ياد گذشته فرهنگى و ميراث فكرى و ريشه‌هاى معنوى خويش مى‌افتد و اهل صلاح و سداد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پيوندها و نسبتها و رابطه‌ها، انسان را در بسترى از نيكى و عفاف و تعهّد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خويشاوندى‌ها، همه‌اش نسبى و سببى نيست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 مدّعى است كه به خاندان پيامبر عشق مى‌ورزد، با</w:t>
      </w:r>
      <w:bookmarkStart w:id="105" w:name="pg295_1268"/>
    </w:p>
    <w:p>
      <w:pPr>
        <w:pStyle w:val="BookText"/>
        <w:rPr/>
      </w:pPr>
      <w:bookmarkEnd w:id="105"/>
      <w:r>
        <w:rPr>
          <w:rFonts w:ascii="IRNazanin" w:hAnsi="IRNazanin" w:eastAsia="IRNazanin"/>
          <w:color w:val="111111"/>
          <w:sz w:val="28"/>
          <w:sz w:val="28"/>
          <w:szCs w:val="28"/>
          <w:rtl w:val="true"/>
          <w:lang w:bidi="fa-IR"/>
        </w:rPr>
        <w:t>آنان رابطه و آشنايى دارد، از آنان است، با آنان است، آنان را مى‌شناسد، با آنان هم‌ريشه و هم‌خانواده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يك مملكت و آبادى و خاك و خون‌اند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اين پيوند هم،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يادآورى پيوندهاى معنوى و خويشاوندى فكرى و فرهنگى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اولياى خدا و پيشوايان دينى خود است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زيارتنامه‌ها هم جزءِ در خواستها، تداوم اين رابطه و تكرار اين ديدار تقويت اين پيوند در دنيا و آخرت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به ديدار مجدّد، و قول با خدا و حجّت خدا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اصلاح نفس مؤثّر است</w:t>
      </w:r>
      <w:r>
        <w:rPr>
          <w:rFonts w:eastAsia="IRNazanin" w:cs="IRNazanin"/>
          <w:color w:val="111111"/>
          <w:sz w:val="28"/>
          <w:szCs w:val="28"/>
          <w:rtl w:val="true"/>
          <w:lang w:bidi="fa-IR"/>
        </w:rPr>
        <w:t>.</w:t>
      </w:r>
    </w:p>
    <w:p>
      <w:pPr>
        <w:pStyle w:val="Heading3"/>
        <w:numPr>
          <w:ilvl w:val="2"/>
          <w:numId w:val="1"/>
        </w:numPr>
        <w:rPr/>
      </w:pPr>
      <w:bookmarkStart w:id="106" w:name="__RefHeading___Toc2549359_211673320"/>
      <w:bookmarkStart w:id="107" w:name="_Toc38"/>
      <w:bookmarkEnd w:id="106"/>
      <w:r>
        <w:rPr>
          <w:rtl w:val="true"/>
        </w:rPr>
        <w:t>قرب به خدا</w:t>
      </w:r>
      <w:bookmarkEnd w:id="107"/>
    </w:p>
    <w:p>
      <w:pPr>
        <w:pStyle w:val="BookText"/>
        <w:rPr/>
      </w:pPr>
      <w:r>
        <w:rPr>
          <w:rFonts w:ascii="IRNazanin" w:hAnsi="IRNazanin" w:eastAsia="IRNazanin"/>
          <w:color w:val="111111"/>
          <w:sz w:val="28"/>
          <w:sz w:val="28"/>
          <w:szCs w:val="28"/>
          <w:rtl w:val="true"/>
          <w:lang w:bidi="fa-IR"/>
        </w:rPr>
        <w:t xml:space="preserve">اساس تربيت روحى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ريشه تباهى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ائمّه معصوم، مقرّب درگاه پروردگارند،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اوج متعاليش دارايند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اسوه و الگوى مايند، براى آن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سرآمد اهل روزگارند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زايرى كه در مرقد پاكشان، آستانه ادب مى‌بوسد و به تكريم و احترام مى‌پردازد، بايد به ياد خدا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 خالق و خلق‌اند، راهِ منتهى به خدايند، آينه حق نمايند، زيارتشان، يادآور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توجّه به خدا، نقش تربيتى و سازنده و بازدارنده از گناه دارد، اين توجّه، در كنار مزار اولياى خدا بيشتر و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زيارت بايد بازدارنده از گناه باشد، چرا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اداى احترامِ امامى مى‌ايستيم كه عظمت و قداستش را مديون بندگى خداست، مگر مى‌شود كسى مدّعى عشق و محبّت دوستان خدا باشد، ولى راه و روشى و زندگى و عملى، برخلاف رضا و خواستِ آنان داشته باشد؟</w:t>
      </w:r>
    </w:p>
    <w:p>
      <w:pPr>
        <w:pStyle w:val="BookText"/>
        <w:rPr/>
      </w:pPr>
      <w:r>
        <w:rPr>
          <w:rFonts w:ascii="IRNazanin" w:hAnsi="IRNazanin" w:eastAsia="IRNazanin"/>
          <w:color w:val="111111"/>
          <w:sz w:val="28"/>
          <w:sz w:val="28"/>
          <w:szCs w:val="28"/>
          <w:rtl w:val="true"/>
          <w:lang w:bidi="fa-IR"/>
        </w:rPr>
        <w:t>زيارت معصومين و مزار ائمّه و قبور اولياى خدا و امامزادگان، جدا از ياد خدا و منفصل از معنويّت و روحانيّت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هم، از اين رهگذر، غنچه فطرتش را مى‌شكوفاند و با ياد خدا و توجّه به معبود، دل را صفا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نزديكى به خدا هم، يكى ديگر از آثار سازندگى زيارت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پيوند و تجديد عهد با بندگان خالص خداوند است، زمينه كسب صفات شايسته و عامل رشد معنوى، و در نتيجه تقرّب به خدا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انسان ناقص، در برابر انسان كامل قرار مى‌گيرد و به آن مدل و الگو توجّه مى‌كند، انگيزه كمال‌يابى، او را به قرب معنوى به خدا مى‌كشد و مايه تقرّب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تقرّب به اولياى خدا، راهى است براى تقرّب به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اينان، وسيله و صراط و راهنما و مشعل هدايت‌اند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آشنايى و انس با اينان، زاير را با خداوند مأنوس و آشنا مى‌سازد</w:t>
      </w:r>
      <w:r>
        <w:rPr>
          <w:rFonts w:eastAsia="Amiri" w:cs="Amiri" w:ascii="Amiri" w:hAnsi="Amiri"/>
          <w:color w:val="111111"/>
          <w:sz w:val="28"/>
          <w:szCs w:val="28"/>
          <w:rtl w:val="true"/>
          <w:lang w:bidi="ar-SA"/>
        </w:rPr>
        <w:t>.</w:t>
      </w:r>
      <w:bookmarkStart w:id="108" w:name="pg295_1270"/>
    </w:p>
    <w:p>
      <w:pPr>
        <w:pStyle w:val="BookText"/>
        <w:rPr/>
      </w:pPr>
      <w:bookmarkEnd w:id="108"/>
      <w:r>
        <w:rPr>
          <w:rFonts w:ascii="Amiri" w:hAnsi="Amiri" w:eastAsia="Amiri" w:cs="Amiri"/>
          <w:color w:val="111111"/>
          <w:sz w:val="28"/>
          <w:sz w:val="28"/>
          <w:szCs w:val="28"/>
          <w:rtl w:val="true"/>
          <w:lang w:bidi="ar-SA"/>
        </w:rPr>
        <w:t>تا انسان نخواهد كه تقرّب بجويد، نزديك هم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جست، 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همين جهت،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زيارتنامه‌ها زياد است و ديدار مرقد ولىّ خدا، سبب نزديك شدن به خدا به حساب آمده است</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549361_211673320"/>
      <w:bookmarkStart w:id="110" w:name="_Toc39"/>
      <w:bookmarkEnd w:id="109"/>
      <w:r>
        <w:rPr>
          <w:rtl w:val="true"/>
        </w:rPr>
        <w:t>تحول و توبه‌</w:t>
      </w:r>
      <w:bookmarkEnd w:id="110"/>
    </w:p>
    <w:p>
      <w:pPr>
        <w:pStyle w:val="BookText"/>
        <w:rPr/>
      </w:pPr>
      <w:r>
        <w:rPr>
          <w:rFonts w:ascii="IRNazanin" w:hAnsi="IRNazanin" w:eastAsia="IRNazanin"/>
          <w:color w:val="111111"/>
          <w:sz w:val="28"/>
          <w:sz w:val="28"/>
          <w:szCs w:val="28"/>
          <w:rtl w:val="true"/>
          <w:lang w:bidi="fa-IR"/>
        </w:rPr>
        <w:t>اگر در تحوّل روحى پديد نيايد، چه سود؟</w:t>
      </w:r>
    </w:p>
    <w:p>
      <w:pPr>
        <w:pStyle w:val="BookText"/>
        <w:rPr/>
      </w:pPr>
      <w:r>
        <w:rPr>
          <w:rFonts w:ascii="IRNazanin" w:hAnsi="IRNazanin" w:eastAsia="IRNazanin"/>
          <w:color w:val="111111"/>
          <w:sz w:val="28"/>
          <w:sz w:val="28"/>
          <w:szCs w:val="28"/>
          <w:rtl w:val="true"/>
          <w:lang w:bidi="fa-IR"/>
        </w:rPr>
        <w:t>اين تحوّل و انقلاب روحى و حال زاير، پس از نشانه اثرپذيرى از جذبه‌هاى معنوى است كه در مزار يك امام و در كنار مرقد يك پيشواى معصوم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 يك زاير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از زيارت برمى‌گردد، بايد همراه با تحوّل و تغيير و توبه و انابت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فرقى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از زيارت بهره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از محيط پاك زيارتگاه اثر مى‌پذيرد و در فضاى ديگرى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چه بسا از دور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بيايد، رنج سفر ببيند، پاى به راه نهد، با شوق و درد، واديها را بپيمايد، تا در كنار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تأثير تربيتى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عتبات ائمّه حضور يافتن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رسيدن، به گذشته خويش و اعمال خود توجّه كردن و تصميم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از آثار ديگر زيارت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را به خطاهايش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 و</w:t>
      </w:r>
    </w:p>
    <w:p>
      <w:pPr>
        <w:pStyle w:val="BookText"/>
        <w:rPr/>
      </w:pPr>
      <w:r>
        <w:rPr>
          <w:rFonts w:ascii="IRNazanin" w:hAnsi="IRNazanin" w:eastAsia="IRNazanin"/>
          <w:color w:val="111111"/>
          <w:sz w:val="28"/>
          <w:sz w:val="28"/>
          <w:szCs w:val="28"/>
          <w:rtl w:val="true"/>
          <w:lang w:bidi="fa-IR"/>
        </w:rPr>
        <w:t xml:space="preserve">در راه او، بارقه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بايد خود را در چنين جايگاه و مقامى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ائمّه، بهترين جا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رسيدگى به پرونده اعمال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كه هستم؟ چه كرده‌ام؟ كجا آمده‌ام؟ به زيارت كه شرفياب شده‌ام؟ چرا آمده‌ام؟ چه مى‌خواهم؟ چه آورده‌ام؟ با چه رويى حاجت بطلبم؟ با كدام عمل صالح،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كنم؟ گذشته‌ام چه بوده است؟ اكنون چه كاره‌ام؟ آيا گناهانم اجازه مى‌دهد كه چهره بر آستان اين مرقد بسايم؟ آيا قطرات اشكم، شايسته آن هست كه بر ضريح و رواق و خاك مرقد حجّت خدا بچكد؟ تا پاك نشوم كه نمى‌توانم چشم به پاكان بيفكنم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لايق نباشم كه نمى‌توانم مدعى دوستى و محبّت و ولايت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توبه كنم، عوض شوم، به بركت حضور در اين محضر، از آلودگيها دست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عامل توبه و زمينه‌ساز گناه زدائى مى‌شود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و توبه از گناهان و توجّه به خدا و اميد مغفرت، در زائر رسول‌اللَّه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عامل تزكيه نفس و خودسازى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زيارت ائمّه و پيوند با آنان در تطهير جانها و اصلاح اخلاق و تربيت نفوس مؤثّر است، اين خود، نوعى هدايت و امامت و رهبرى ائمّه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نوعى شفاعت است كه در همين دنيا اثرش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مزارهاى معصومين، كانون‌هاى</w:t>
      </w:r>
      <w:bookmarkStart w:id="111" w:name="pg295_1272"/>
    </w:p>
    <w:p>
      <w:pPr>
        <w:pStyle w:val="BookText"/>
        <w:rPr/>
      </w:pPr>
      <w:bookmarkEnd w:id="111"/>
      <w:r>
        <w:rPr>
          <w:rFonts w:ascii="Amiri" w:hAnsi="Amiri" w:eastAsia="Amiri" w:cs="Amiri"/>
          <w:color w:val="111111"/>
          <w:sz w:val="28"/>
          <w:sz w:val="28"/>
          <w:szCs w:val="28"/>
          <w:rtl w:val="true"/>
          <w:lang w:bidi="ar-SA"/>
        </w:rPr>
        <w:t>جاذبه‌دار، براى كشش فطرتها و دلهاى مستعدّ، به خير و صلاح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گناه‌زدايى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آثار تربيتى و نقش سازنده زيارت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زاير، عارف باشد؛ عارف به حقّ ائمّه و مقام و شخصيتشان، عارف به وظيفه خود در مقابل امامان</w:t>
      </w:r>
      <w:r>
        <w:rPr>
          <w:rFonts w:eastAsia="IRNazanin" w:cs="IRNazanin"/>
          <w:color w:val="111111"/>
          <w:sz w:val="28"/>
          <w:szCs w:val="28"/>
          <w:rtl w:val="true"/>
          <w:lang w:bidi="fa-IR"/>
        </w:rPr>
        <w:t>.</w:t>
      </w:r>
    </w:p>
    <w:p>
      <w:pPr>
        <w:pStyle w:val="Heading3"/>
        <w:numPr>
          <w:ilvl w:val="2"/>
          <w:numId w:val="1"/>
        </w:numPr>
        <w:rPr/>
      </w:pPr>
      <w:bookmarkStart w:id="112" w:name="__RefHeading___Toc2549363_211673320"/>
      <w:bookmarkStart w:id="113" w:name="_Toc40"/>
      <w:bookmarkEnd w:id="112"/>
      <w:r>
        <w:rPr>
          <w:rtl w:val="true"/>
        </w:rPr>
        <w:t>ولايت خون، برائت شمشير</w:t>
      </w:r>
      <w:bookmarkEnd w:id="113"/>
    </w:p>
    <w:p>
      <w:pPr>
        <w:pStyle w:val="BookText"/>
        <w:rPr/>
      </w:pPr>
      <w:r>
        <w:rPr>
          <w:rFonts w:ascii="IRNazanin" w:hAnsi="IRNazanin" w:eastAsia="IRNazanin"/>
          <w:color w:val="111111"/>
          <w:sz w:val="28"/>
          <w:sz w:val="28"/>
          <w:szCs w:val="28"/>
          <w:rtl w:val="true"/>
          <w:lang w:bidi="fa-IR"/>
        </w:rPr>
        <w:t xml:space="preserve">در فقره‌هايى از زيارتنامه‌ها،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ابراز اين نكته كه دل، قلمرو فرمان آنان است و مى‌خواهد هر آنچه را كه آنان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تذكّرها و يادآوريها و اظهار و 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براى آنكه در راه است، تقويت اراده و قوّت قلب مى‌آورد، زيرا عوامل تضعيف كننده و فلج كننده و بازدارنده و وسوسه‌هاى دنياخواهانه بسيارى هست و هردم احتياج به تقويت و الهام است، و رسيدن موجى از پس موج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هم كه چندان قاطع و استوار در راه نيست، به راه مى‌كشد و اين‌سويى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راه اهل بيت در مسأله دوستى و دشمنى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موضع‌دار باشد، نه بى‌خط و بى‌طرف و بى‌نظر</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دين و آيين است و مقتضاى زندگى مكتبى است</w:t>
      </w:r>
      <w:r>
        <w:rPr>
          <w:rFonts w:eastAsia="IRNazanin" w:cs="IRNazanin"/>
          <w:color w:val="111111"/>
          <w:sz w:val="28"/>
          <w:szCs w:val="28"/>
          <w:rtl w:val="true"/>
          <w:lang w:bidi="fa-IR"/>
        </w:rPr>
        <w:t>.</w:t>
      </w:r>
      <w:bookmarkStart w:id="114" w:name="pg295_1273"/>
    </w:p>
    <w:p>
      <w:pPr>
        <w:pStyle w:val="Heading3"/>
        <w:numPr>
          <w:ilvl w:val="2"/>
          <w:numId w:val="1"/>
        </w:numPr>
        <w:rPr/>
      </w:pPr>
      <w:bookmarkStart w:id="115" w:name="__RefHeading___Toc2549365_211673320"/>
      <w:bookmarkStart w:id="116" w:name="_Toc41"/>
      <w:bookmarkEnd w:id="114"/>
      <w:bookmarkEnd w:id="115"/>
      <w:r>
        <w:rPr>
          <w:rtl w:val="true"/>
        </w:rPr>
        <w:t>كلام آخر</w:t>
      </w:r>
      <w:bookmarkEnd w:id="116"/>
    </w:p>
    <w:p>
      <w:pPr>
        <w:pStyle w:val="BookText"/>
        <w:rPr/>
      </w:pPr>
      <w:r>
        <w:rPr>
          <w:rFonts w:ascii="IRNazanin" w:hAnsi="IRNazanin" w:eastAsia="IRNazanin"/>
          <w:color w:val="111111"/>
          <w:sz w:val="28"/>
          <w:sz w:val="28"/>
          <w:szCs w:val="28"/>
          <w:rtl w:val="true"/>
          <w:lang w:bidi="fa-IR"/>
        </w:rPr>
        <w:t xml:space="preserve">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جنبه اعتقادى داشت، هم بُعد سياسى و اجتماعى،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نه زيارت كهنه‌شدنى است، و نه آثار تربيتى و جنبه‌هاى سازندگى آن كم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كه انجام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و هر سرزمين كه باشد، كانونى براى رشد معنويّات و زمينه‌اى براى رشد ارزشهاى الهى در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زيارت قبور اولياى دين و مدفونين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مدفونينِ قبرستان ابوطالب، به خاك آرميدگان در شهرهاى مختلف و زيارتگاههاى دور و نزديك، مشهور و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دل و جان را روشن ساخته و اميد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زيارت قبور مؤمنان و صالحان نيز انسان را به ياد آخرت و صلاح مى‌اندازد و ياد خدا را در دلها بيدار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قبور اولياءاللَّه، نورِ معرفت و هدايت مى‌درخشد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مكانهاى مقدّس و مذهبى، انسان را به خدا نزديك مى‌كند و حالت خضوع و خشوع و آرامش ايجاد كرده، روح را سرشار از خلوص، دل را پر از اميد، جان را لبريز از صفا و عشق مى‌نمايد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تنها يك عمل تكرارى و بى‌روح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نبايد به ظواهر و شكلها و ساختمانها و در و ديوار و نور و رواق بنگرد و از عظمتِ معنويّتِ معصومينى كه در اين زيارتگاهها آرميده‌اند،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زيارتگاهها، بايد محيطى پاك، معنوى، يادآور صداقت و كمال، بازدارنده از گناهها و رذايل و زنده كننده ارزشهاى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انسان از راه به خدا نزديك مى‌شود، چرا كه با نيّتى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زمينه‌ساز اين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ميزان خداشناسى، پيغمبرشناسى و ولى‌شناسى ما بيشتر باشد، به همان اندازه، نصيب ما از بركات اين قبور نورانى و مزارهاى متبرّك بيشتر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آنكه زيارتهايمان، خالص و معنوى باشد،</w:t>
      </w:r>
    </w:p>
    <w:p>
      <w:pPr>
        <w:pStyle w:val="BookText"/>
        <w:rPr/>
      </w:pPr>
      <w:r>
        <w:rPr>
          <w:rFonts w:ascii="IRNazanin" w:hAnsi="IRNazanin" w:eastAsia="IRNazanin"/>
          <w:color w:val="111111"/>
          <w:sz w:val="28"/>
          <w:sz w:val="28"/>
          <w:szCs w:val="28"/>
          <w:rtl w:val="true"/>
          <w:lang w:bidi="fa-IR"/>
        </w:rPr>
        <w:t>حجّمان، مورد قبول خداوند قرار گيرد،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توفيق زندگى به گونه‌اى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عمر، شامل ما 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ملائكةً سيّاحين فى الأرض يبلّغونى عن امّتى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سلّم علىّ فى شيئىٍ من الأرضِ أُبلِغْتُه وَمنْ سلّم علىّ عند القبر سمِعته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وَاتّخِذوا مِنْ مقام ابراهيمَ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الأرتياب، چاپ پنجم،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الأرتياب، سيد محسن امين، ص </w:t>
      </w:r>
      <w:r>
        <w:rPr>
          <w:rFonts w:eastAsia="IRNazanin" w:cs="IRNazanin"/>
          <w:b w:val="false"/>
          <w:bCs w:val="false"/>
          <w:i w:val="false"/>
          <w:iCs w:val="false"/>
          <w:color w:val="333333"/>
          <w:sz w:val="20"/>
          <w:szCs w:val="20"/>
        </w:rPr>
        <w:t>443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سافِروا تصحّوا، وَجاهِدوا تغنَموا وَحجّوا تستغنوا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345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آخرُ الزمانِ خرج الناس لِلحجّ اربعة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سلاطينُهم لِلنُّزهه، واغنيائهم للتِجارة، وفقرائهم للمسألةِ، وقُرّائهم لِلسُمعة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ص </w:t>
      </w:r>
      <w:r>
        <w:rPr>
          <w:rFonts w:eastAsia="IRNazanin" w:cs="IRNazanin"/>
          <w:b w:val="false"/>
          <w:bCs w:val="false"/>
          <w:i w:val="false"/>
          <w:iCs w:val="false"/>
          <w:color w:val="333333"/>
          <w:sz w:val="20"/>
          <w:szCs w:val="20"/>
        </w:rPr>
        <w:t>189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مجموعه مقالات، انتشارات وزارت ارشاد اسلامى،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جامع‌السعادات،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خراسانى، منتخب‌التواريخ،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كتاب‌البيع، چاپ اسماعيليان،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بيروتى،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چاپ بيروت،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نعمانى ترجمه، چاپ دارالكتاب الأسلاميه،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الأرتياب چاپ پنجم،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الأمام الحسين‌بن على،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نكته كه اين زيارت، در اربعين همان سال بوده يا سال بعد، بين مورخين دو نظر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سرگذشتهاى ويژه از زندگى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حكيمى، بيدارگران اقاليم قبله،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14926</Words>
  <Characters>57820</Characters>
  <CharactersWithSpaces>72071</CharactersWithSpaces>
  <Paragraphs>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2026-08-16T02:42:02Z</dcterms:created>
  <dc:creator>ghaemiyeh.com</dc:creator>
  <dc:description/>
  <dc:language>en-US</dc:language>
  <cp:lastModifiedBy/>
  <dcterms:modified xsi:type="dcterms:W3CDTF">2026-08-16T06:12:05Z</dcterms:modified>
  <cp:revision>1</cp:revision>
  <dc:subject/>
  <dc:title>زیارت</dc:title>
</cp:coreProperties>
</file>

<file path=docProps/custom.xml><?xml version="1.0" encoding="utf-8"?>
<Properties xmlns="http://schemas.openxmlformats.org/officeDocument/2006/custom-properties" xmlns:vt="http://schemas.openxmlformats.org/officeDocument/2006/docPropsVTypes"/>
</file>