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اتحاد ملی و انسجام اسلامی در پرتو آموزه های 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53492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453494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453496_21167332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2453498_211673320">
            <w:r>
              <w:rPr>
                <w:webHidden/>
                <w:rStyle w:val="IndexLink"/>
                <w:rtl w:val="true"/>
              </w:rPr>
              <w:t>مقدمه ناشر</w:t>
            </w:r>
            <w:r>
              <w:rPr>
                <w:rStyle w:val="IndexLink"/>
                <w:rtl w:val="true"/>
              </w:rPr>
              <w:tab/>
            </w:r>
            <w:r>
              <w:rPr>
                <w:rStyle w:val="IndexLink"/>
              </w:rPr>
              <w:t>14</w:t>
            </w:r>
          </w:hyperlink>
        </w:p>
        <w:p>
          <w:pPr>
            <w:pStyle w:val="Contents2"/>
            <w:tabs>
              <w:tab w:val="clear" w:pos="8743"/>
              <w:tab w:val="right" w:pos="9026" w:leader="dot"/>
            </w:tabs>
            <w:rPr/>
          </w:pPr>
          <w:hyperlink w:anchor="__RefHeading___Toc2453500_211673320">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2453502_211673320">
            <w:r>
              <w:rPr>
                <w:webHidden/>
                <w:rStyle w:val="IndexLink"/>
                <w:rtl w:val="true"/>
              </w:rPr>
              <w:t>اتحاد ملّی‌</w:t>
            </w:r>
            <w:r>
              <w:rPr>
                <w:rStyle w:val="IndexLink"/>
                <w:rtl w:val="true"/>
              </w:rPr>
              <w:tab/>
            </w:r>
            <w:r>
              <w:rPr>
                <w:rStyle w:val="IndexLink"/>
              </w:rPr>
              <w:t>18</w:t>
            </w:r>
          </w:hyperlink>
        </w:p>
        <w:p>
          <w:pPr>
            <w:pStyle w:val="Contents3"/>
            <w:tabs>
              <w:tab w:val="clear" w:pos="8459"/>
              <w:tab w:val="right" w:pos="9026" w:leader="dot"/>
            </w:tabs>
            <w:rPr/>
          </w:pPr>
          <w:hyperlink w:anchor="__RefHeading___Toc2453504_21167332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453506_211673320">
            <w:r>
              <w:rPr>
                <w:webHidden/>
                <w:rStyle w:val="IndexLink"/>
                <w:rtl w:val="true"/>
              </w:rPr>
              <w:t>مفهوم اتحاد ملّی‌</w:t>
            </w:r>
            <w:r>
              <w:rPr>
                <w:rStyle w:val="IndexLink"/>
                <w:rtl w:val="true"/>
              </w:rPr>
              <w:tab/>
            </w:r>
            <w:r>
              <w:rPr>
                <w:rStyle w:val="IndexLink"/>
              </w:rPr>
              <w:t>19</w:t>
            </w:r>
          </w:hyperlink>
        </w:p>
        <w:p>
          <w:pPr>
            <w:pStyle w:val="Contents3"/>
            <w:tabs>
              <w:tab w:val="clear" w:pos="8459"/>
              <w:tab w:val="right" w:pos="9026" w:leader="dot"/>
            </w:tabs>
            <w:rPr/>
          </w:pPr>
          <w:hyperlink w:anchor="__RefHeading___Toc2453508_211673320">
            <w:r>
              <w:rPr>
                <w:webHidden/>
                <w:rStyle w:val="IndexLink"/>
                <w:rtl w:val="true"/>
              </w:rPr>
              <w:t>اصالت وحدت‌</w:t>
            </w:r>
            <w:r>
              <w:rPr>
                <w:rStyle w:val="IndexLink"/>
                <w:rtl w:val="true"/>
              </w:rPr>
              <w:tab/>
            </w:r>
            <w:r>
              <w:rPr>
                <w:rStyle w:val="IndexLink"/>
              </w:rPr>
              <w:t>20</w:t>
            </w:r>
          </w:hyperlink>
        </w:p>
        <w:p>
          <w:pPr>
            <w:pStyle w:val="Contents4"/>
            <w:tabs>
              <w:tab w:val="clear" w:pos="8176"/>
              <w:tab w:val="right" w:pos="9026" w:leader="dot"/>
            </w:tabs>
            <w:rPr/>
          </w:pPr>
          <w:hyperlink w:anchor="__RefHeading___Toc2453510_211673320">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2453512_211673320">
            <w:r>
              <w:rPr>
                <w:webHidden/>
                <w:rStyle w:val="IndexLink"/>
              </w:rPr>
              <w:t>1</w:t>
            </w:r>
            <w:r>
              <w:rPr>
                <w:rStyle w:val="IndexLink"/>
                <w:rtl w:val="true"/>
              </w:rPr>
              <w:t xml:space="preserve"> - </w:t>
            </w:r>
            <w:r>
              <w:rPr>
                <w:rStyle w:val="IndexLink"/>
                <w:rtl w:val="true"/>
              </w:rPr>
              <w:t>نفخ صور از جانب خدا برای آدم‌علیه السلام‌</w:t>
            </w:r>
            <w:r>
              <w:rPr>
                <w:rStyle w:val="IndexLink"/>
                <w:rtl w:val="true"/>
              </w:rPr>
              <w:tab/>
            </w:r>
            <w:r>
              <w:rPr>
                <w:rStyle w:val="IndexLink"/>
              </w:rPr>
              <w:t>20</w:t>
            </w:r>
          </w:hyperlink>
        </w:p>
        <w:p>
          <w:pPr>
            <w:pStyle w:val="Contents4"/>
            <w:tabs>
              <w:tab w:val="clear" w:pos="8176"/>
              <w:tab w:val="right" w:pos="9026" w:leader="dot"/>
            </w:tabs>
            <w:rPr/>
          </w:pPr>
          <w:hyperlink w:anchor="__RefHeading___Toc2453514_211673320">
            <w:r>
              <w:rPr>
                <w:webHidden/>
                <w:rStyle w:val="IndexLink"/>
              </w:rPr>
              <w:t>2</w:t>
            </w:r>
            <w:r>
              <w:rPr>
                <w:rStyle w:val="IndexLink"/>
                <w:rtl w:val="true"/>
              </w:rPr>
              <w:t xml:space="preserve"> - </w:t>
            </w:r>
            <w:r>
              <w:rPr>
                <w:rStyle w:val="IndexLink"/>
                <w:rtl w:val="true"/>
              </w:rPr>
              <w:t>عارضی بودن تفرقه‌</w:t>
            </w:r>
            <w:r>
              <w:rPr>
                <w:rStyle w:val="IndexLink"/>
                <w:rtl w:val="true"/>
              </w:rPr>
              <w:tab/>
            </w:r>
            <w:r>
              <w:rPr>
                <w:rStyle w:val="IndexLink"/>
              </w:rPr>
              <w:t>20</w:t>
            </w:r>
          </w:hyperlink>
        </w:p>
        <w:p>
          <w:pPr>
            <w:pStyle w:val="Contents4"/>
            <w:tabs>
              <w:tab w:val="clear" w:pos="8176"/>
              <w:tab w:val="right" w:pos="9026" w:leader="dot"/>
            </w:tabs>
            <w:rPr/>
          </w:pPr>
          <w:hyperlink w:anchor="__RefHeading___Toc2453516_211673320">
            <w:r>
              <w:rPr>
                <w:webHidden/>
                <w:rStyle w:val="IndexLink"/>
              </w:rPr>
              <w:t>3</w:t>
            </w:r>
            <w:r>
              <w:rPr>
                <w:rStyle w:val="IndexLink"/>
                <w:rtl w:val="true"/>
              </w:rPr>
              <w:t xml:space="preserve"> - </w:t>
            </w:r>
            <w:r>
              <w:rPr>
                <w:rStyle w:val="IndexLink"/>
                <w:rtl w:val="true"/>
              </w:rPr>
              <w:t>خلقت انسان از نفس واحده‌</w:t>
            </w:r>
            <w:r>
              <w:rPr>
                <w:rStyle w:val="IndexLink"/>
                <w:rtl w:val="true"/>
              </w:rPr>
              <w:tab/>
            </w:r>
            <w:r>
              <w:rPr>
                <w:rStyle w:val="IndexLink"/>
              </w:rPr>
              <w:t>20</w:t>
            </w:r>
          </w:hyperlink>
        </w:p>
        <w:p>
          <w:pPr>
            <w:pStyle w:val="Contents4"/>
            <w:tabs>
              <w:tab w:val="clear" w:pos="8176"/>
              <w:tab w:val="right" w:pos="9026" w:leader="dot"/>
            </w:tabs>
            <w:rPr/>
          </w:pPr>
          <w:hyperlink w:anchor="__RefHeading___Toc2453518_211673320">
            <w:r>
              <w:rPr>
                <w:webHidden/>
                <w:rStyle w:val="IndexLink"/>
              </w:rPr>
              <w:t>4</w:t>
            </w:r>
            <w:r>
              <w:rPr>
                <w:rStyle w:val="IndexLink"/>
                <w:rtl w:val="true"/>
              </w:rPr>
              <w:t xml:space="preserve"> - </w:t>
            </w:r>
            <w:r>
              <w:rPr>
                <w:rStyle w:val="IndexLink"/>
                <w:rtl w:val="true"/>
              </w:rPr>
              <w:t>تکریم بنی آدم‌</w:t>
            </w:r>
            <w:r>
              <w:rPr>
                <w:rStyle w:val="IndexLink"/>
                <w:rtl w:val="true"/>
              </w:rPr>
              <w:tab/>
            </w:r>
            <w:r>
              <w:rPr>
                <w:rStyle w:val="IndexLink"/>
              </w:rPr>
              <w:t>21</w:t>
            </w:r>
          </w:hyperlink>
        </w:p>
        <w:p>
          <w:pPr>
            <w:pStyle w:val="Contents4"/>
            <w:tabs>
              <w:tab w:val="clear" w:pos="8176"/>
              <w:tab w:val="right" w:pos="9026" w:leader="dot"/>
            </w:tabs>
            <w:rPr/>
          </w:pPr>
          <w:hyperlink w:anchor="__RefHeading___Toc2453520_211673320">
            <w:r>
              <w:rPr>
                <w:webHidden/>
                <w:rStyle w:val="IndexLink"/>
              </w:rPr>
              <w:t>5</w:t>
            </w:r>
            <w:r>
              <w:rPr>
                <w:rStyle w:val="IndexLink"/>
                <w:rtl w:val="true"/>
              </w:rPr>
              <w:t xml:space="preserve"> - </w:t>
            </w:r>
            <w:r>
              <w:rPr>
                <w:rStyle w:val="IndexLink"/>
                <w:rtl w:val="true"/>
              </w:rPr>
              <w:t>فطرت یکسان‌</w:t>
            </w:r>
            <w:r>
              <w:rPr>
                <w:rStyle w:val="IndexLink"/>
                <w:rtl w:val="true"/>
              </w:rPr>
              <w:tab/>
            </w:r>
            <w:r>
              <w:rPr>
                <w:rStyle w:val="IndexLink"/>
              </w:rPr>
              <w:t>21</w:t>
            </w:r>
          </w:hyperlink>
        </w:p>
        <w:p>
          <w:pPr>
            <w:pStyle w:val="Contents4"/>
            <w:tabs>
              <w:tab w:val="clear" w:pos="8176"/>
              <w:tab w:val="right" w:pos="9026" w:leader="dot"/>
            </w:tabs>
            <w:rPr/>
          </w:pPr>
          <w:hyperlink w:anchor="__RefHeading___Toc2453522_211673320">
            <w:r>
              <w:rPr>
                <w:webHidden/>
                <w:rStyle w:val="IndexLink"/>
              </w:rPr>
              <w:t>6</w:t>
            </w:r>
            <w:r>
              <w:rPr>
                <w:rStyle w:val="IndexLink"/>
                <w:rtl w:val="true"/>
              </w:rPr>
              <w:t xml:space="preserve"> - </w:t>
            </w:r>
            <w:r>
              <w:rPr>
                <w:rStyle w:val="IndexLink"/>
                <w:rtl w:val="true"/>
              </w:rPr>
              <w:t>الهام به نفس بشر</w:t>
            </w:r>
            <w:r>
              <w:rPr>
                <w:rStyle w:val="IndexLink"/>
                <w:rtl w:val="true"/>
              </w:rPr>
              <w:tab/>
            </w:r>
            <w:r>
              <w:rPr>
                <w:rStyle w:val="IndexLink"/>
              </w:rPr>
              <w:t>21</w:t>
            </w:r>
          </w:hyperlink>
        </w:p>
        <w:p>
          <w:pPr>
            <w:pStyle w:val="Contents4"/>
            <w:tabs>
              <w:tab w:val="clear" w:pos="8176"/>
              <w:tab w:val="right" w:pos="9026" w:leader="dot"/>
            </w:tabs>
            <w:rPr/>
          </w:pPr>
          <w:hyperlink w:anchor="__RefHeading___Toc2453524_211673320">
            <w:r>
              <w:rPr>
                <w:webHidden/>
                <w:rStyle w:val="IndexLink"/>
              </w:rPr>
              <w:t>7</w:t>
            </w:r>
            <w:r>
              <w:rPr>
                <w:rStyle w:val="IndexLink"/>
                <w:rtl w:val="true"/>
              </w:rPr>
              <w:t xml:space="preserve"> - </w:t>
            </w:r>
            <w:r>
              <w:rPr>
                <w:rStyle w:val="IndexLink"/>
                <w:rtl w:val="true"/>
              </w:rPr>
              <w:t>یکپارچگی امت اسلامی‌</w:t>
            </w:r>
            <w:r>
              <w:rPr>
                <w:rStyle w:val="IndexLink"/>
                <w:rtl w:val="true"/>
              </w:rPr>
              <w:tab/>
            </w:r>
            <w:r>
              <w:rPr>
                <w:rStyle w:val="IndexLink"/>
              </w:rPr>
              <w:t>22</w:t>
            </w:r>
          </w:hyperlink>
        </w:p>
        <w:p>
          <w:pPr>
            <w:pStyle w:val="Contents4"/>
            <w:tabs>
              <w:tab w:val="clear" w:pos="8176"/>
              <w:tab w:val="right" w:pos="9026" w:leader="dot"/>
            </w:tabs>
            <w:rPr/>
          </w:pPr>
          <w:hyperlink w:anchor="__RefHeading___Toc2453526_211673320">
            <w:r>
              <w:rPr>
                <w:webHidden/>
                <w:rStyle w:val="IndexLink"/>
              </w:rPr>
              <w:t>8</w:t>
            </w:r>
            <w:r>
              <w:rPr>
                <w:rStyle w:val="IndexLink"/>
                <w:rtl w:val="true"/>
              </w:rPr>
              <w:t xml:space="preserve"> - </w:t>
            </w:r>
            <w:r>
              <w:rPr>
                <w:rStyle w:val="IndexLink"/>
                <w:rtl w:val="true"/>
              </w:rPr>
              <w:t>پیامبر همگان‌</w:t>
            </w:r>
            <w:r>
              <w:rPr>
                <w:rStyle w:val="IndexLink"/>
                <w:rtl w:val="true"/>
              </w:rPr>
              <w:tab/>
            </w:r>
            <w:r>
              <w:rPr>
                <w:rStyle w:val="IndexLink"/>
              </w:rPr>
              <w:t>22</w:t>
            </w:r>
          </w:hyperlink>
        </w:p>
        <w:p>
          <w:pPr>
            <w:pStyle w:val="Contents4"/>
            <w:tabs>
              <w:tab w:val="clear" w:pos="8176"/>
              <w:tab w:val="right" w:pos="9026" w:leader="dot"/>
            </w:tabs>
            <w:rPr/>
          </w:pPr>
          <w:hyperlink w:anchor="__RefHeading___Toc2453528_211673320">
            <w:r>
              <w:rPr>
                <w:webHidden/>
                <w:rStyle w:val="IndexLink"/>
              </w:rPr>
              <w:t>9</w:t>
            </w:r>
            <w:r>
              <w:rPr>
                <w:rStyle w:val="IndexLink"/>
                <w:rtl w:val="true"/>
              </w:rPr>
              <w:t xml:space="preserve"> - </w:t>
            </w:r>
            <w:r>
              <w:rPr>
                <w:rStyle w:val="IndexLink"/>
                <w:rtl w:val="true"/>
              </w:rPr>
              <w:t>همگانی بودن بعثت‌</w:t>
            </w:r>
            <w:r>
              <w:rPr>
                <w:rStyle w:val="IndexLink"/>
                <w:rtl w:val="true"/>
              </w:rPr>
              <w:tab/>
            </w:r>
            <w:r>
              <w:rPr>
                <w:rStyle w:val="IndexLink"/>
              </w:rPr>
              <w:t>22</w:t>
            </w:r>
          </w:hyperlink>
        </w:p>
        <w:p>
          <w:pPr>
            <w:pStyle w:val="Contents3"/>
            <w:tabs>
              <w:tab w:val="clear" w:pos="8459"/>
              <w:tab w:val="right" w:pos="9026" w:leader="dot"/>
            </w:tabs>
            <w:rPr/>
          </w:pPr>
          <w:hyperlink w:anchor="__RefHeading___Toc2453530_211673320">
            <w:r>
              <w:rPr>
                <w:webHidden/>
                <w:rStyle w:val="IndexLink"/>
                <w:rtl w:val="true"/>
              </w:rPr>
              <w:t>قرآن و اتحاد ملّی‌</w:t>
            </w:r>
            <w:r>
              <w:rPr>
                <w:rStyle w:val="IndexLink"/>
                <w:rtl w:val="true"/>
              </w:rPr>
              <w:tab/>
            </w:r>
            <w:r>
              <w:rPr>
                <w:rStyle w:val="IndexLink"/>
              </w:rPr>
              <w:t>23</w:t>
            </w:r>
          </w:hyperlink>
        </w:p>
        <w:p>
          <w:pPr>
            <w:pStyle w:val="Contents3"/>
            <w:tabs>
              <w:tab w:val="clear" w:pos="8459"/>
              <w:tab w:val="right" w:pos="9026" w:leader="dot"/>
            </w:tabs>
            <w:rPr/>
          </w:pPr>
          <w:hyperlink w:anchor="__RefHeading___Toc2453532_211673320">
            <w:r>
              <w:rPr>
                <w:webHidden/>
                <w:rStyle w:val="IndexLink"/>
                <w:rtl w:val="true"/>
              </w:rPr>
              <w:t>روایات و اتحاد ملّی‌</w:t>
            </w:r>
            <w:r>
              <w:rPr>
                <w:rStyle w:val="IndexLink"/>
                <w:rtl w:val="true"/>
              </w:rPr>
              <w:tab/>
            </w:r>
            <w:r>
              <w:rPr>
                <w:rStyle w:val="IndexLink"/>
              </w:rPr>
              <w:t>27</w:t>
            </w:r>
          </w:hyperlink>
        </w:p>
        <w:p>
          <w:pPr>
            <w:pStyle w:val="Contents3"/>
            <w:tabs>
              <w:tab w:val="clear" w:pos="8459"/>
              <w:tab w:val="right" w:pos="9026" w:leader="dot"/>
            </w:tabs>
            <w:rPr/>
          </w:pPr>
          <w:hyperlink w:anchor="__RefHeading___Toc2453534_211673320">
            <w:r>
              <w:rPr>
                <w:webHidden/>
                <w:rStyle w:val="IndexLink"/>
                <w:rtl w:val="true"/>
              </w:rPr>
              <w:t>سیره پیامبرصلی الله علیه وآله در مورد اتحاد ملّی‌</w:t>
            </w:r>
            <w:r>
              <w:rPr>
                <w:rStyle w:val="IndexLink"/>
                <w:rtl w:val="true"/>
              </w:rPr>
              <w:tab/>
            </w:r>
            <w:r>
              <w:rPr>
                <w:rStyle w:val="IndexLink"/>
              </w:rPr>
              <w:t>30</w:t>
            </w:r>
          </w:hyperlink>
        </w:p>
        <w:p>
          <w:pPr>
            <w:pStyle w:val="Contents3"/>
            <w:tabs>
              <w:tab w:val="clear" w:pos="8459"/>
              <w:tab w:val="right" w:pos="9026" w:leader="dot"/>
            </w:tabs>
            <w:rPr/>
          </w:pPr>
          <w:hyperlink w:anchor="__RefHeading___Toc2453536_211673320">
            <w:r>
              <w:rPr>
                <w:webHidden/>
                <w:rStyle w:val="IndexLink"/>
                <w:rtl w:val="true"/>
              </w:rPr>
              <w:t>اتحاد ملّی در صدر اسلام از دیدگاه مستشرقان‌</w:t>
            </w:r>
            <w:r>
              <w:rPr>
                <w:rStyle w:val="IndexLink"/>
                <w:rtl w:val="true"/>
              </w:rPr>
              <w:tab/>
            </w:r>
            <w:r>
              <w:rPr>
                <w:rStyle w:val="IndexLink"/>
              </w:rPr>
              <w:t>34</w:t>
            </w:r>
          </w:hyperlink>
        </w:p>
        <w:p>
          <w:pPr>
            <w:pStyle w:val="Contents3"/>
            <w:tabs>
              <w:tab w:val="clear" w:pos="8459"/>
              <w:tab w:val="right" w:pos="9026" w:leader="dot"/>
            </w:tabs>
            <w:rPr/>
          </w:pPr>
          <w:hyperlink w:anchor="__RefHeading___Toc2453538_211673320">
            <w:r>
              <w:rPr>
                <w:webHidden/>
                <w:rStyle w:val="IndexLink"/>
                <w:rtl w:val="true"/>
              </w:rPr>
              <w:t>راه‌کارهای اتّحاد ملّی‌</w:t>
            </w:r>
            <w:r>
              <w:rPr>
                <w:rStyle w:val="IndexLink"/>
                <w:rtl w:val="true"/>
              </w:rPr>
              <w:tab/>
            </w:r>
            <w:r>
              <w:rPr>
                <w:rStyle w:val="IndexLink"/>
              </w:rPr>
              <w:t>36</w:t>
            </w:r>
          </w:hyperlink>
        </w:p>
        <w:p>
          <w:pPr>
            <w:pStyle w:val="Contents4"/>
            <w:tabs>
              <w:tab w:val="clear" w:pos="8176"/>
              <w:tab w:val="right" w:pos="9026" w:leader="dot"/>
            </w:tabs>
            <w:rPr/>
          </w:pPr>
          <w:hyperlink w:anchor="__RefHeading___Toc2453540_211673320">
            <w:r>
              <w:rPr>
                <w:webHidden/>
                <w:rStyle w:val="IndexLink"/>
                <w:rtl w:val="true"/>
              </w:rPr>
              <w:t>توضیح</w:t>
            </w:r>
            <w:r>
              <w:rPr>
                <w:rStyle w:val="IndexLink"/>
                <w:rtl w:val="true"/>
              </w:rPr>
              <w:tab/>
            </w:r>
            <w:r>
              <w:rPr>
                <w:rStyle w:val="IndexLink"/>
              </w:rPr>
              <w:t>36</w:t>
            </w:r>
          </w:hyperlink>
        </w:p>
        <w:p>
          <w:pPr>
            <w:pStyle w:val="Contents4"/>
            <w:tabs>
              <w:tab w:val="clear" w:pos="8176"/>
              <w:tab w:val="right" w:pos="9026" w:leader="dot"/>
            </w:tabs>
            <w:rPr/>
          </w:pPr>
          <w:hyperlink w:anchor="__RefHeading___Toc2453542_211673320">
            <w:r>
              <w:rPr>
                <w:webHidden/>
                <w:rStyle w:val="IndexLink"/>
              </w:rPr>
              <w:t>1</w:t>
            </w:r>
            <w:r>
              <w:rPr>
                <w:rStyle w:val="IndexLink"/>
                <w:rtl w:val="true"/>
              </w:rPr>
              <w:t xml:space="preserve"> - </w:t>
            </w:r>
            <w:r>
              <w:rPr>
                <w:rStyle w:val="IndexLink"/>
                <w:rtl w:val="true"/>
              </w:rPr>
              <w:t>مخالفت با شعارهای قومی‌</w:t>
            </w:r>
            <w:r>
              <w:rPr>
                <w:rStyle w:val="IndexLink"/>
                <w:rtl w:val="true"/>
              </w:rPr>
              <w:tab/>
            </w:r>
            <w:r>
              <w:rPr>
                <w:rStyle w:val="IndexLink"/>
              </w:rPr>
              <w:t>36</w:t>
            </w:r>
          </w:hyperlink>
        </w:p>
        <w:p>
          <w:pPr>
            <w:pStyle w:val="Contents4"/>
            <w:tabs>
              <w:tab w:val="clear" w:pos="8176"/>
              <w:tab w:val="right" w:pos="9026" w:leader="dot"/>
            </w:tabs>
            <w:rPr/>
          </w:pPr>
          <w:hyperlink w:anchor="__RefHeading___Toc2453544_211673320">
            <w:r>
              <w:rPr>
                <w:webHidden/>
                <w:rStyle w:val="IndexLink"/>
              </w:rPr>
              <w:t>2</w:t>
            </w:r>
            <w:r>
              <w:rPr>
                <w:rStyle w:val="IndexLink"/>
                <w:rtl w:val="true"/>
              </w:rPr>
              <w:t xml:space="preserve"> - </w:t>
            </w:r>
            <w:r>
              <w:rPr>
                <w:rStyle w:val="IndexLink"/>
                <w:rtl w:val="true"/>
              </w:rPr>
              <w:t>ایجاد اخوّت بین اقوام‌</w:t>
            </w:r>
            <w:r>
              <w:rPr>
                <w:rStyle w:val="IndexLink"/>
                <w:rtl w:val="true"/>
              </w:rPr>
              <w:tab/>
            </w:r>
            <w:r>
              <w:rPr>
                <w:rStyle w:val="IndexLink"/>
              </w:rPr>
              <w:t>37</w:t>
            </w:r>
          </w:hyperlink>
        </w:p>
        <w:p>
          <w:pPr>
            <w:pStyle w:val="Contents4"/>
            <w:tabs>
              <w:tab w:val="clear" w:pos="8176"/>
              <w:tab w:val="right" w:pos="9026" w:leader="dot"/>
            </w:tabs>
            <w:rPr/>
          </w:pPr>
          <w:hyperlink w:anchor="__RefHeading___Toc2453546_211673320">
            <w:r>
              <w:rPr>
                <w:webHidden/>
                <w:rStyle w:val="IndexLink"/>
              </w:rPr>
              <w:t>3</w:t>
            </w:r>
            <w:r>
              <w:rPr>
                <w:rStyle w:val="IndexLink"/>
                <w:rtl w:val="true"/>
              </w:rPr>
              <w:t xml:space="preserve"> - </w:t>
            </w:r>
            <w:r>
              <w:rPr>
                <w:rStyle w:val="IndexLink"/>
                <w:rtl w:val="true"/>
              </w:rPr>
              <w:t>دادن پُست‌ها به اقوام مختلف‌</w:t>
            </w:r>
            <w:r>
              <w:rPr>
                <w:rStyle w:val="IndexLink"/>
                <w:rtl w:val="true"/>
              </w:rPr>
              <w:tab/>
            </w:r>
            <w:r>
              <w:rPr>
                <w:rStyle w:val="IndexLink"/>
              </w:rPr>
              <w:t>37</w:t>
            </w:r>
          </w:hyperlink>
        </w:p>
        <w:p>
          <w:pPr>
            <w:pStyle w:val="Contents4"/>
            <w:tabs>
              <w:tab w:val="clear" w:pos="8176"/>
              <w:tab w:val="right" w:pos="9026" w:leader="dot"/>
            </w:tabs>
            <w:rPr/>
          </w:pPr>
          <w:hyperlink w:anchor="__RefHeading___Toc2453548_211673320">
            <w:r>
              <w:rPr>
                <w:webHidden/>
                <w:rStyle w:val="IndexLink"/>
              </w:rPr>
              <w:t>4</w:t>
            </w:r>
            <w:r>
              <w:rPr>
                <w:rStyle w:val="IndexLink"/>
                <w:rtl w:val="true"/>
              </w:rPr>
              <w:t xml:space="preserve"> - </w:t>
            </w:r>
            <w:r>
              <w:rPr>
                <w:rStyle w:val="IndexLink"/>
                <w:rtl w:val="true"/>
              </w:rPr>
              <w:t>تقویت ارزش‌های دینی‌</w:t>
            </w:r>
            <w:r>
              <w:rPr>
                <w:rStyle w:val="IndexLink"/>
                <w:rtl w:val="true"/>
              </w:rPr>
              <w:tab/>
            </w:r>
            <w:r>
              <w:rPr>
                <w:rStyle w:val="IndexLink"/>
              </w:rPr>
              <w:t>38</w:t>
            </w:r>
          </w:hyperlink>
        </w:p>
        <w:p>
          <w:pPr>
            <w:pStyle w:val="Contents4"/>
            <w:tabs>
              <w:tab w:val="clear" w:pos="8176"/>
              <w:tab w:val="right" w:pos="9026" w:leader="dot"/>
            </w:tabs>
            <w:rPr/>
          </w:pPr>
          <w:hyperlink w:anchor="__RefHeading___Toc2453550_211673320">
            <w:r>
              <w:rPr>
                <w:webHidden/>
                <w:rStyle w:val="IndexLink"/>
              </w:rPr>
              <w:t>5</w:t>
            </w:r>
            <w:r>
              <w:rPr>
                <w:rStyle w:val="IndexLink"/>
                <w:rtl w:val="true"/>
              </w:rPr>
              <w:t xml:space="preserve"> - </w:t>
            </w:r>
            <w:r>
              <w:rPr>
                <w:rStyle w:val="IndexLink"/>
                <w:rtl w:val="true"/>
              </w:rPr>
              <w:t>پیوندهای خانوادگی بین اقوام‌</w:t>
            </w:r>
            <w:r>
              <w:rPr>
                <w:rStyle w:val="IndexLink"/>
                <w:rtl w:val="true"/>
              </w:rPr>
              <w:tab/>
            </w:r>
            <w:r>
              <w:rPr>
                <w:rStyle w:val="IndexLink"/>
              </w:rPr>
              <w:t>38</w:t>
            </w:r>
          </w:hyperlink>
        </w:p>
        <w:p>
          <w:pPr>
            <w:pStyle w:val="Contents4"/>
            <w:tabs>
              <w:tab w:val="clear" w:pos="8176"/>
              <w:tab w:val="right" w:pos="9026" w:leader="dot"/>
            </w:tabs>
            <w:rPr/>
          </w:pPr>
          <w:hyperlink w:anchor="__RefHeading___Toc2453552_211673320">
            <w:r>
              <w:rPr>
                <w:webHidden/>
                <w:rStyle w:val="IndexLink"/>
              </w:rPr>
              <w:t>6</w:t>
            </w:r>
            <w:r>
              <w:rPr>
                <w:rStyle w:val="IndexLink"/>
                <w:rtl w:val="true"/>
              </w:rPr>
              <w:t xml:space="preserve"> - </w:t>
            </w:r>
            <w:r>
              <w:rPr>
                <w:rStyle w:val="IndexLink"/>
                <w:rtl w:val="true"/>
              </w:rPr>
              <w:t>نفی ارزش‌های خیالی‌</w:t>
            </w:r>
            <w:r>
              <w:rPr>
                <w:rStyle w:val="IndexLink"/>
                <w:rtl w:val="true"/>
              </w:rPr>
              <w:tab/>
            </w:r>
            <w:r>
              <w:rPr>
                <w:rStyle w:val="IndexLink"/>
              </w:rPr>
              <w:t>40</w:t>
            </w:r>
          </w:hyperlink>
        </w:p>
        <w:p>
          <w:pPr>
            <w:pStyle w:val="Contents4"/>
            <w:tabs>
              <w:tab w:val="clear" w:pos="8176"/>
              <w:tab w:val="right" w:pos="9026" w:leader="dot"/>
            </w:tabs>
            <w:rPr/>
          </w:pPr>
          <w:hyperlink w:anchor="__RefHeading___Toc2453554_211673320">
            <w:r>
              <w:rPr>
                <w:webHidden/>
                <w:rStyle w:val="IndexLink"/>
              </w:rPr>
              <w:t>7</w:t>
            </w:r>
            <w:r>
              <w:rPr>
                <w:rStyle w:val="IndexLink"/>
                <w:rtl w:val="true"/>
              </w:rPr>
              <w:t xml:space="preserve"> - </w:t>
            </w:r>
            <w:r>
              <w:rPr>
                <w:rStyle w:val="IndexLink"/>
                <w:rtl w:val="true"/>
              </w:rPr>
              <w:t>طرد اقوام نااهل از خود</w:t>
            </w:r>
            <w:r>
              <w:rPr>
                <w:rStyle w:val="IndexLink"/>
                <w:rtl w:val="true"/>
              </w:rPr>
              <w:tab/>
            </w:r>
            <w:r>
              <w:rPr>
                <w:rStyle w:val="IndexLink"/>
              </w:rPr>
              <w:t>40</w:t>
            </w:r>
          </w:hyperlink>
        </w:p>
        <w:p>
          <w:pPr>
            <w:pStyle w:val="Contents3"/>
            <w:tabs>
              <w:tab w:val="clear" w:pos="8459"/>
              <w:tab w:val="right" w:pos="9026" w:leader="dot"/>
            </w:tabs>
            <w:rPr/>
          </w:pPr>
          <w:hyperlink w:anchor="__RefHeading___Toc2453556_211673320">
            <w:r>
              <w:rPr>
                <w:webHidden/>
                <w:rStyle w:val="IndexLink"/>
                <w:rtl w:val="true"/>
              </w:rPr>
              <w:t>تعصب مذموم‌</w:t>
            </w:r>
            <w:r>
              <w:rPr>
                <w:rStyle w:val="IndexLink"/>
                <w:rtl w:val="true"/>
              </w:rPr>
              <w:tab/>
            </w:r>
            <w:r>
              <w:rPr>
                <w:rStyle w:val="IndexLink"/>
              </w:rPr>
              <w:t>40</w:t>
            </w:r>
          </w:hyperlink>
        </w:p>
        <w:p>
          <w:pPr>
            <w:pStyle w:val="Contents2"/>
            <w:tabs>
              <w:tab w:val="clear" w:pos="8743"/>
              <w:tab w:val="right" w:pos="9026" w:leader="dot"/>
            </w:tabs>
            <w:rPr/>
          </w:pPr>
          <w:hyperlink w:anchor="__RefHeading___Toc2453558_211673320">
            <w:r>
              <w:rPr>
                <w:webHidden/>
                <w:rStyle w:val="IndexLink"/>
                <w:rtl w:val="true"/>
              </w:rPr>
              <w:t>انسجام اسلامی‌</w:t>
            </w:r>
            <w:r>
              <w:rPr>
                <w:rStyle w:val="IndexLink"/>
                <w:rtl w:val="true"/>
              </w:rPr>
              <w:tab/>
            </w:r>
            <w:r>
              <w:rPr>
                <w:rStyle w:val="IndexLink"/>
              </w:rPr>
              <w:t>42</w:t>
            </w:r>
          </w:hyperlink>
        </w:p>
        <w:p>
          <w:pPr>
            <w:pStyle w:val="Contents3"/>
            <w:tabs>
              <w:tab w:val="clear" w:pos="8459"/>
              <w:tab w:val="right" w:pos="9026" w:leader="dot"/>
            </w:tabs>
            <w:rPr/>
          </w:pPr>
          <w:hyperlink w:anchor="__RefHeading___Toc2453560_211673320">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2453562_211673320">
            <w:r>
              <w:rPr>
                <w:webHidden/>
                <w:rStyle w:val="IndexLink"/>
                <w:rtl w:val="true"/>
              </w:rPr>
              <w:t>مفهوم انسجام اسلامی‌</w:t>
            </w:r>
            <w:r>
              <w:rPr>
                <w:rStyle w:val="IndexLink"/>
                <w:rtl w:val="true"/>
              </w:rPr>
              <w:tab/>
            </w:r>
            <w:r>
              <w:rPr>
                <w:rStyle w:val="IndexLink"/>
              </w:rPr>
              <w:t>44</w:t>
            </w:r>
          </w:hyperlink>
        </w:p>
        <w:p>
          <w:pPr>
            <w:pStyle w:val="Contents3"/>
            <w:tabs>
              <w:tab w:val="clear" w:pos="8459"/>
              <w:tab w:val="right" w:pos="9026" w:leader="dot"/>
            </w:tabs>
            <w:rPr/>
          </w:pPr>
          <w:hyperlink w:anchor="__RefHeading___Toc2453564_211673320">
            <w:r>
              <w:rPr>
                <w:webHidden/>
                <w:rStyle w:val="IndexLink"/>
                <w:rtl w:val="true"/>
              </w:rPr>
              <w:t>اقسام انسجام اسلامی‌</w:t>
            </w:r>
            <w:r>
              <w:rPr>
                <w:rStyle w:val="IndexLink"/>
                <w:rtl w:val="true"/>
              </w:rPr>
              <w:tab/>
            </w:r>
            <w:r>
              <w:rPr>
                <w:rStyle w:val="IndexLink"/>
              </w:rPr>
              <w:t>44</w:t>
            </w:r>
          </w:hyperlink>
        </w:p>
        <w:p>
          <w:pPr>
            <w:pStyle w:val="Contents4"/>
            <w:tabs>
              <w:tab w:val="clear" w:pos="8176"/>
              <w:tab w:val="right" w:pos="9026" w:leader="dot"/>
            </w:tabs>
            <w:rPr/>
          </w:pPr>
          <w:hyperlink w:anchor="__RefHeading___Toc2453566_211673320">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2453568_211673320">
            <w:r>
              <w:rPr>
                <w:webHidden/>
                <w:rStyle w:val="IndexLink"/>
              </w:rPr>
              <w:t>1</w:t>
            </w:r>
            <w:r>
              <w:rPr>
                <w:rStyle w:val="IndexLink"/>
                <w:rtl w:val="true"/>
              </w:rPr>
              <w:t xml:space="preserve"> - </w:t>
            </w:r>
            <w:r>
              <w:rPr>
                <w:rStyle w:val="IndexLink"/>
                <w:rtl w:val="true"/>
              </w:rPr>
              <w:t>انسجام سیاسی‌</w:t>
            </w:r>
            <w:r>
              <w:rPr>
                <w:rStyle w:val="IndexLink"/>
                <w:rtl w:val="true"/>
              </w:rPr>
              <w:tab/>
            </w:r>
            <w:r>
              <w:rPr>
                <w:rStyle w:val="IndexLink"/>
              </w:rPr>
              <w:t>45</w:t>
            </w:r>
          </w:hyperlink>
        </w:p>
        <w:p>
          <w:pPr>
            <w:pStyle w:val="Contents4"/>
            <w:tabs>
              <w:tab w:val="clear" w:pos="8176"/>
              <w:tab w:val="right" w:pos="9026" w:leader="dot"/>
            </w:tabs>
            <w:rPr/>
          </w:pPr>
          <w:hyperlink w:anchor="__RefHeading___Toc2453570_211673320">
            <w:r>
              <w:rPr>
                <w:webHidden/>
                <w:rStyle w:val="IndexLink"/>
              </w:rPr>
              <w:t>2</w:t>
            </w:r>
            <w:r>
              <w:rPr>
                <w:rStyle w:val="IndexLink"/>
                <w:rtl w:val="true"/>
              </w:rPr>
              <w:t xml:space="preserve"> - </w:t>
            </w:r>
            <w:r>
              <w:rPr>
                <w:rStyle w:val="IndexLink"/>
                <w:rtl w:val="true"/>
              </w:rPr>
              <w:t>انسجام حقیقی‌</w:t>
            </w:r>
            <w:r>
              <w:rPr>
                <w:rStyle w:val="IndexLink"/>
                <w:rtl w:val="true"/>
              </w:rPr>
              <w:tab/>
            </w:r>
            <w:r>
              <w:rPr>
                <w:rStyle w:val="IndexLink"/>
              </w:rPr>
              <w:t>45</w:t>
            </w:r>
          </w:hyperlink>
        </w:p>
        <w:p>
          <w:pPr>
            <w:pStyle w:val="Contents3"/>
            <w:tabs>
              <w:tab w:val="clear" w:pos="8459"/>
              <w:tab w:val="right" w:pos="9026" w:leader="dot"/>
            </w:tabs>
            <w:rPr/>
          </w:pPr>
          <w:hyperlink w:anchor="__RefHeading___Toc2453572_211673320">
            <w:r>
              <w:rPr>
                <w:webHidden/>
                <w:rStyle w:val="IndexLink"/>
                <w:rtl w:val="true"/>
              </w:rPr>
              <w:t>دعوت قرآن به انسجام سیاسی‌</w:t>
            </w:r>
            <w:r>
              <w:rPr>
                <w:rStyle w:val="IndexLink"/>
                <w:rtl w:val="true"/>
              </w:rPr>
              <w:tab/>
            </w:r>
            <w:r>
              <w:rPr>
                <w:rStyle w:val="IndexLink"/>
              </w:rPr>
              <w:t>46</w:t>
            </w:r>
          </w:hyperlink>
        </w:p>
        <w:p>
          <w:pPr>
            <w:pStyle w:val="Contents3"/>
            <w:tabs>
              <w:tab w:val="clear" w:pos="8459"/>
              <w:tab w:val="right" w:pos="9026" w:leader="dot"/>
            </w:tabs>
            <w:rPr/>
          </w:pPr>
          <w:hyperlink w:anchor="__RefHeading___Toc2453574_211673320">
            <w:r>
              <w:rPr>
                <w:webHidden/>
                <w:rStyle w:val="IndexLink"/>
                <w:rtl w:val="true"/>
              </w:rPr>
              <w:t>روایات و دعوت به انسجام سیاسی‌</w:t>
            </w:r>
            <w:r>
              <w:rPr>
                <w:rStyle w:val="IndexLink"/>
                <w:rtl w:val="true"/>
              </w:rPr>
              <w:tab/>
            </w:r>
            <w:r>
              <w:rPr>
                <w:rStyle w:val="IndexLink"/>
              </w:rPr>
              <w:t>46</w:t>
            </w:r>
          </w:hyperlink>
        </w:p>
        <w:p>
          <w:pPr>
            <w:pStyle w:val="Contents3"/>
            <w:tabs>
              <w:tab w:val="clear" w:pos="8459"/>
              <w:tab w:val="right" w:pos="9026" w:leader="dot"/>
            </w:tabs>
            <w:rPr/>
          </w:pPr>
          <w:hyperlink w:anchor="__RefHeading___Toc2453576_211673320">
            <w:r>
              <w:rPr>
                <w:webHidden/>
                <w:rStyle w:val="IndexLink"/>
                <w:rtl w:val="true"/>
              </w:rPr>
              <w:t>برخی از مشترکات امت اسلامی‌</w:t>
            </w:r>
            <w:r>
              <w:rPr>
                <w:rStyle w:val="IndexLink"/>
                <w:rtl w:val="true"/>
              </w:rPr>
              <w:tab/>
            </w:r>
            <w:r>
              <w:rPr>
                <w:rStyle w:val="IndexLink"/>
              </w:rPr>
              <w:t>48</w:t>
            </w:r>
          </w:hyperlink>
        </w:p>
        <w:p>
          <w:pPr>
            <w:pStyle w:val="Contents3"/>
            <w:tabs>
              <w:tab w:val="clear" w:pos="8459"/>
              <w:tab w:val="right" w:pos="9026" w:leader="dot"/>
            </w:tabs>
            <w:rPr/>
          </w:pPr>
          <w:hyperlink w:anchor="__RefHeading___Toc2453578_211673320">
            <w:r>
              <w:rPr>
                <w:webHidden/>
                <w:rStyle w:val="IndexLink"/>
                <w:rtl w:val="true"/>
              </w:rPr>
              <w:t>راهکارهای انسجام سیاسی‌</w:t>
            </w:r>
            <w:r>
              <w:rPr>
                <w:rStyle w:val="IndexLink"/>
                <w:rtl w:val="true"/>
              </w:rPr>
              <w:tab/>
            </w:r>
            <w:r>
              <w:rPr>
                <w:rStyle w:val="IndexLink"/>
              </w:rPr>
              <w:t>48</w:t>
            </w:r>
          </w:hyperlink>
        </w:p>
        <w:p>
          <w:pPr>
            <w:pStyle w:val="Contents4"/>
            <w:tabs>
              <w:tab w:val="clear" w:pos="8176"/>
              <w:tab w:val="right" w:pos="9026" w:leader="dot"/>
            </w:tabs>
            <w:rPr/>
          </w:pPr>
          <w:hyperlink w:anchor="__RefHeading___Toc2453580_211673320">
            <w:r>
              <w:rPr>
                <w:webHidden/>
                <w:rStyle w:val="IndexLink"/>
                <w:rtl w:val="true"/>
              </w:rPr>
              <w:t>توضیح</w:t>
            </w:r>
            <w:r>
              <w:rPr>
                <w:rStyle w:val="IndexLink"/>
                <w:rtl w:val="true"/>
              </w:rPr>
              <w:tab/>
            </w:r>
            <w:r>
              <w:rPr>
                <w:rStyle w:val="IndexLink"/>
              </w:rPr>
              <w:t>48</w:t>
            </w:r>
          </w:hyperlink>
        </w:p>
        <w:p>
          <w:pPr>
            <w:pStyle w:val="Contents4"/>
            <w:tabs>
              <w:tab w:val="clear" w:pos="8176"/>
              <w:tab w:val="right" w:pos="9026" w:leader="dot"/>
            </w:tabs>
            <w:rPr/>
          </w:pPr>
          <w:hyperlink w:anchor="__RefHeading___Toc2453582_211673320">
            <w:r>
              <w:rPr>
                <w:webHidden/>
                <w:rStyle w:val="IndexLink"/>
              </w:rPr>
              <w:t>1</w:t>
            </w:r>
            <w:r>
              <w:rPr>
                <w:rStyle w:val="IndexLink"/>
                <w:rtl w:val="true"/>
              </w:rPr>
              <w:t xml:space="preserve"> - </w:t>
            </w:r>
            <w:r>
              <w:rPr>
                <w:rStyle w:val="IndexLink"/>
                <w:rtl w:val="true"/>
              </w:rPr>
              <w:t>شناخت هر مذهب از منابع آن‌</w:t>
            </w:r>
            <w:r>
              <w:rPr>
                <w:rStyle w:val="IndexLink"/>
                <w:rtl w:val="true"/>
              </w:rPr>
              <w:tab/>
            </w:r>
            <w:r>
              <w:rPr>
                <w:rStyle w:val="IndexLink"/>
              </w:rPr>
              <w:t>48</w:t>
            </w:r>
          </w:hyperlink>
        </w:p>
        <w:p>
          <w:pPr>
            <w:pStyle w:val="Contents4"/>
            <w:tabs>
              <w:tab w:val="clear" w:pos="8176"/>
              <w:tab w:val="right" w:pos="9026" w:leader="dot"/>
            </w:tabs>
            <w:rPr/>
          </w:pPr>
          <w:hyperlink w:anchor="__RefHeading___Toc2453584_211673320">
            <w:r>
              <w:rPr>
                <w:webHidden/>
                <w:rStyle w:val="IndexLink"/>
              </w:rPr>
              <w:t>2</w:t>
            </w:r>
            <w:r>
              <w:rPr>
                <w:rStyle w:val="IndexLink"/>
                <w:rtl w:val="true"/>
              </w:rPr>
              <w:t xml:space="preserve"> - </w:t>
            </w:r>
            <w:r>
              <w:rPr>
                <w:rStyle w:val="IndexLink"/>
                <w:rtl w:val="true"/>
              </w:rPr>
              <w:t>حسن ظنّ به دیگری‌</w:t>
            </w:r>
            <w:r>
              <w:rPr>
                <w:rStyle w:val="IndexLink"/>
                <w:rtl w:val="true"/>
              </w:rPr>
              <w:tab/>
            </w:r>
            <w:r>
              <w:rPr>
                <w:rStyle w:val="IndexLink"/>
              </w:rPr>
              <w:t>49</w:t>
            </w:r>
          </w:hyperlink>
        </w:p>
        <w:p>
          <w:pPr>
            <w:pStyle w:val="Contents4"/>
            <w:tabs>
              <w:tab w:val="clear" w:pos="8176"/>
              <w:tab w:val="right" w:pos="9026" w:leader="dot"/>
            </w:tabs>
            <w:rPr/>
          </w:pPr>
          <w:hyperlink w:anchor="__RefHeading___Toc2453586_211673320">
            <w:r>
              <w:rPr>
                <w:webHidden/>
                <w:rStyle w:val="IndexLink"/>
              </w:rPr>
              <w:t>3</w:t>
            </w:r>
            <w:r>
              <w:rPr>
                <w:rStyle w:val="IndexLink"/>
                <w:rtl w:val="true"/>
              </w:rPr>
              <w:t xml:space="preserve"> - </w:t>
            </w:r>
            <w:r>
              <w:rPr>
                <w:rStyle w:val="IndexLink"/>
                <w:rtl w:val="true"/>
              </w:rPr>
              <w:t>عدم حکم به لوازم اعتقادات‌</w:t>
            </w:r>
            <w:r>
              <w:rPr>
                <w:rStyle w:val="IndexLink"/>
                <w:rtl w:val="true"/>
              </w:rPr>
              <w:tab/>
            </w:r>
            <w:r>
              <w:rPr>
                <w:rStyle w:val="IndexLink"/>
              </w:rPr>
              <w:t>51</w:t>
            </w:r>
          </w:hyperlink>
        </w:p>
        <w:p>
          <w:pPr>
            <w:pStyle w:val="Contents4"/>
            <w:tabs>
              <w:tab w:val="clear" w:pos="8176"/>
              <w:tab w:val="right" w:pos="9026" w:leader="dot"/>
            </w:tabs>
            <w:rPr/>
          </w:pPr>
          <w:hyperlink w:anchor="__RefHeading___Toc2453588_211673320">
            <w:r>
              <w:rPr>
                <w:webHidden/>
                <w:rStyle w:val="IndexLink"/>
              </w:rPr>
              <w:t>4</w:t>
            </w:r>
            <w:r>
              <w:rPr>
                <w:rStyle w:val="IndexLink"/>
                <w:rtl w:val="true"/>
              </w:rPr>
              <w:t xml:space="preserve"> - </w:t>
            </w:r>
            <w:r>
              <w:rPr>
                <w:rStyle w:val="IndexLink"/>
                <w:rtl w:val="true"/>
              </w:rPr>
              <w:t>حکم به ظاهر افراد</w:t>
            </w:r>
            <w:r>
              <w:rPr>
                <w:rStyle w:val="IndexLink"/>
                <w:rtl w:val="true"/>
              </w:rPr>
              <w:tab/>
            </w:r>
            <w:r>
              <w:rPr>
                <w:rStyle w:val="IndexLink"/>
              </w:rPr>
              <w:t>52</w:t>
            </w:r>
          </w:hyperlink>
        </w:p>
        <w:p>
          <w:pPr>
            <w:pStyle w:val="Contents5"/>
            <w:tabs>
              <w:tab w:val="clear" w:pos="7892"/>
              <w:tab w:val="right" w:pos="9026" w:leader="dot"/>
            </w:tabs>
            <w:rPr/>
          </w:pPr>
          <w:hyperlink w:anchor="__RefHeading___Toc2453590_211673320">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2453592_211673320">
            <w:r>
              <w:rPr>
                <w:webHidden/>
                <w:rStyle w:val="IndexLink"/>
                <w:rtl w:val="true"/>
              </w:rPr>
              <w:t>قرآن و حکم به ظاهر افراد</w:t>
            </w:r>
            <w:r>
              <w:rPr>
                <w:rStyle w:val="IndexLink"/>
                <w:rtl w:val="true"/>
              </w:rPr>
              <w:tab/>
            </w:r>
            <w:r>
              <w:rPr>
                <w:rStyle w:val="IndexLink"/>
              </w:rPr>
              <w:t>52</w:t>
            </w:r>
          </w:hyperlink>
        </w:p>
        <w:p>
          <w:pPr>
            <w:pStyle w:val="Contents5"/>
            <w:tabs>
              <w:tab w:val="clear" w:pos="7892"/>
              <w:tab w:val="right" w:pos="9026" w:leader="dot"/>
            </w:tabs>
            <w:rPr/>
          </w:pPr>
          <w:hyperlink w:anchor="__RefHeading___Toc2453594_211673320">
            <w:r>
              <w:rPr>
                <w:webHidden/>
                <w:rStyle w:val="IndexLink"/>
                <w:rtl w:val="true"/>
              </w:rPr>
              <w:t>روایات اهل بیت‌علیهم السلام و حکم به ظاهر افراد</w:t>
            </w:r>
            <w:r>
              <w:rPr>
                <w:rStyle w:val="IndexLink"/>
                <w:rtl w:val="true"/>
              </w:rPr>
              <w:tab/>
            </w:r>
            <w:r>
              <w:rPr>
                <w:rStyle w:val="IndexLink"/>
              </w:rPr>
              <w:t>53</w:t>
            </w:r>
          </w:hyperlink>
        </w:p>
        <w:p>
          <w:pPr>
            <w:pStyle w:val="Contents5"/>
            <w:tabs>
              <w:tab w:val="clear" w:pos="7892"/>
              <w:tab w:val="right" w:pos="9026" w:leader="dot"/>
            </w:tabs>
            <w:rPr/>
          </w:pPr>
          <w:hyperlink w:anchor="__RefHeading___Toc2453596_211673320">
            <w:r>
              <w:rPr>
                <w:webHidden/>
                <w:rStyle w:val="IndexLink"/>
                <w:rtl w:val="true"/>
              </w:rPr>
              <w:t>روایات اهل سنت و حکم به ظاهر افراد</w:t>
            </w:r>
            <w:r>
              <w:rPr>
                <w:rStyle w:val="IndexLink"/>
                <w:rtl w:val="true"/>
              </w:rPr>
              <w:tab/>
            </w:r>
            <w:r>
              <w:rPr>
                <w:rStyle w:val="IndexLink"/>
              </w:rPr>
              <w:t>54</w:t>
            </w:r>
          </w:hyperlink>
        </w:p>
        <w:p>
          <w:pPr>
            <w:pStyle w:val="Contents5"/>
            <w:tabs>
              <w:tab w:val="clear" w:pos="7892"/>
              <w:tab w:val="right" w:pos="9026" w:leader="dot"/>
            </w:tabs>
            <w:rPr/>
          </w:pPr>
          <w:hyperlink w:anchor="__RefHeading___Toc2453598_211673320">
            <w:r>
              <w:rPr>
                <w:webHidden/>
                <w:rStyle w:val="IndexLink"/>
                <w:rtl w:val="true"/>
              </w:rPr>
              <w:t>علمای اهل سنت و حکم به ظاهر</w:t>
            </w:r>
            <w:r>
              <w:rPr>
                <w:rStyle w:val="IndexLink"/>
                <w:rtl w:val="true"/>
              </w:rPr>
              <w:tab/>
            </w:r>
            <w:r>
              <w:rPr>
                <w:rStyle w:val="IndexLink"/>
              </w:rPr>
              <w:t>59</w:t>
            </w:r>
          </w:hyperlink>
        </w:p>
        <w:p>
          <w:pPr>
            <w:pStyle w:val="Contents6"/>
            <w:tabs>
              <w:tab w:val="clear" w:pos="7609"/>
              <w:tab w:val="right" w:pos="9026" w:leader="dot"/>
            </w:tabs>
            <w:rPr/>
          </w:pPr>
          <w:hyperlink w:anchor="__RefHeading___Toc2453600_211673320">
            <w:r>
              <w:rPr>
                <w:webHidden/>
                <w:rStyle w:val="IndexLink"/>
                <w:rtl w:val="true"/>
              </w:rPr>
              <w:t>الف</w:t>
            </w:r>
            <w:r>
              <w:rPr>
                <w:rStyle w:val="IndexLink"/>
                <w:rtl w:val="true"/>
              </w:rPr>
              <w:t xml:space="preserve">) </w:t>
            </w:r>
            <w:r>
              <w:rPr>
                <w:rStyle w:val="IndexLink"/>
                <w:rtl w:val="true"/>
              </w:rPr>
              <w:t>ابن تیمیه می‌گوید</w:t>
            </w:r>
            <w:r>
              <w:rPr>
                <w:rStyle w:val="IndexLink"/>
                <w:rtl w:val="true"/>
              </w:rPr>
              <w:tab/>
            </w:r>
            <w:r>
              <w:rPr>
                <w:rStyle w:val="IndexLink"/>
              </w:rPr>
              <w:t>59</w:t>
            </w:r>
          </w:hyperlink>
        </w:p>
        <w:p>
          <w:pPr>
            <w:pStyle w:val="Contents6"/>
            <w:tabs>
              <w:tab w:val="clear" w:pos="7609"/>
              <w:tab w:val="right" w:pos="9026" w:leader="dot"/>
            </w:tabs>
            <w:rPr/>
          </w:pPr>
          <w:hyperlink w:anchor="__RefHeading___Toc2453602_211673320">
            <w:r>
              <w:rPr>
                <w:webHidden/>
                <w:rStyle w:val="IndexLink"/>
                <w:rtl w:val="true"/>
              </w:rPr>
              <w:t>ب</w:t>
            </w:r>
            <w:r>
              <w:rPr>
                <w:rStyle w:val="IndexLink"/>
                <w:rtl w:val="true"/>
              </w:rPr>
              <w:t xml:space="preserve">) </w:t>
            </w:r>
            <w:r>
              <w:rPr>
                <w:rStyle w:val="IndexLink"/>
                <w:rtl w:val="true"/>
              </w:rPr>
              <w:t>ابن حجر عسقلانی می‌گوید</w:t>
            </w:r>
            <w:r>
              <w:rPr>
                <w:rStyle w:val="IndexLink"/>
                <w:rtl w:val="true"/>
              </w:rPr>
              <w:tab/>
            </w:r>
            <w:r>
              <w:rPr>
                <w:rStyle w:val="IndexLink"/>
              </w:rPr>
              <w:t>59</w:t>
            </w:r>
          </w:hyperlink>
        </w:p>
        <w:p>
          <w:pPr>
            <w:pStyle w:val="Contents6"/>
            <w:tabs>
              <w:tab w:val="clear" w:pos="7609"/>
              <w:tab w:val="right" w:pos="9026" w:leader="dot"/>
            </w:tabs>
            <w:rPr/>
          </w:pPr>
          <w:hyperlink w:anchor="__RefHeading___Toc2453604_211673320">
            <w:r>
              <w:rPr>
                <w:webHidden/>
                <w:rStyle w:val="IndexLink"/>
                <w:rtl w:val="true"/>
              </w:rPr>
              <w:t>د</w:t>
            </w:r>
            <w:r>
              <w:rPr>
                <w:rStyle w:val="IndexLink"/>
                <w:rtl w:val="true"/>
              </w:rPr>
              <w:t xml:space="preserve">) </w:t>
            </w:r>
            <w:r>
              <w:rPr>
                <w:rStyle w:val="IndexLink"/>
                <w:rtl w:val="true"/>
              </w:rPr>
              <w:t>شاطبی می‌گوید</w:t>
            </w:r>
            <w:r>
              <w:rPr>
                <w:rStyle w:val="IndexLink"/>
                <w:rtl w:val="true"/>
              </w:rPr>
              <w:tab/>
            </w:r>
            <w:r>
              <w:rPr>
                <w:rStyle w:val="IndexLink"/>
              </w:rPr>
              <w:t>59</w:t>
            </w:r>
          </w:hyperlink>
        </w:p>
        <w:p>
          <w:pPr>
            <w:pStyle w:val="Contents6"/>
            <w:tabs>
              <w:tab w:val="clear" w:pos="7609"/>
              <w:tab w:val="right" w:pos="9026" w:leader="dot"/>
            </w:tabs>
            <w:rPr/>
          </w:pPr>
          <w:hyperlink w:anchor="__RefHeading___Toc2453606_211673320">
            <w:r>
              <w:rPr>
                <w:webHidden/>
                <w:rStyle w:val="IndexLink"/>
                <w:rtl w:val="true"/>
              </w:rPr>
              <w:t>ه</w:t>
            </w:r>
            <w:r>
              <w:rPr>
                <w:rStyle w:val="IndexLink"/>
                <w:rtl w:val="true"/>
              </w:rPr>
              <w:t xml:space="preserve">) </w:t>
            </w:r>
            <w:r>
              <w:rPr>
                <w:rStyle w:val="IndexLink"/>
                <w:rtl w:val="true"/>
              </w:rPr>
              <w:t>ذهبی می‌گوید</w:t>
            </w:r>
            <w:r>
              <w:rPr>
                <w:rStyle w:val="IndexLink"/>
                <w:rtl w:val="true"/>
              </w:rPr>
              <w:tab/>
            </w:r>
            <w:r>
              <w:rPr>
                <w:rStyle w:val="IndexLink"/>
              </w:rPr>
              <w:t>59</w:t>
            </w:r>
          </w:hyperlink>
        </w:p>
        <w:p>
          <w:pPr>
            <w:pStyle w:val="Contents6"/>
            <w:tabs>
              <w:tab w:val="clear" w:pos="7609"/>
              <w:tab w:val="right" w:pos="9026" w:leader="dot"/>
            </w:tabs>
            <w:rPr/>
          </w:pPr>
          <w:hyperlink w:anchor="__RefHeading___Toc2453608_211673320">
            <w:r>
              <w:rPr>
                <w:webHidden/>
                <w:rStyle w:val="IndexLink"/>
                <w:rtl w:val="true"/>
              </w:rPr>
              <w:t>و</w:t>
            </w:r>
            <w:r>
              <w:rPr>
                <w:rStyle w:val="IndexLink"/>
                <w:rtl w:val="true"/>
              </w:rPr>
              <w:t xml:space="preserve">) </w:t>
            </w:r>
            <w:r>
              <w:rPr>
                <w:rStyle w:val="IndexLink"/>
                <w:rtl w:val="true"/>
              </w:rPr>
              <w:t xml:space="preserve">رشید رضا در تفسیر </w:t>
            </w:r>
            <w:r>
              <w:rPr>
                <w:rStyle w:val="IndexLink"/>
                <w:rtl w:val="true"/>
              </w:rPr>
              <w:t>«</w:t>
            </w:r>
            <w:r>
              <w:rPr>
                <w:rStyle w:val="IndexLink"/>
                <w:rtl w:val="true"/>
              </w:rPr>
              <w:t>المنار</w:t>
            </w:r>
            <w:r>
              <w:rPr>
                <w:rStyle w:val="IndexLink"/>
                <w:rtl w:val="true"/>
              </w:rPr>
              <w:t xml:space="preserve">» </w:t>
            </w:r>
            <w:r>
              <w:rPr>
                <w:rStyle w:val="IndexLink"/>
                <w:rtl w:val="true"/>
              </w:rPr>
              <w:t>می‌گوید</w:t>
            </w:r>
            <w:r>
              <w:rPr>
                <w:rStyle w:val="IndexLink"/>
                <w:rtl w:val="true"/>
              </w:rPr>
              <w:tab/>
            </w:r>
            <w:r>
              <w:rPr>
                <w:rStyle w:val="IndexLink"/>
              </w:rPr>
              <w:t>60</w:t>
            </w:r>
          </w:hyperlink>
        </w:p>
        <w:p>
          <w:pPr>
            <w:pStyle w:val="Contents6"/>
            <w:tabs>
              <w:tab w:val="clear" w:pos="7609"/>
              <w:tab w:val="right" w:pos="9026" w:leader="dot"/>
            </w:tabs>
            <w:rPr/>
          </w:pPr>
          <w:hyperlink w:anchor="__RefHeading___Toc2453610_211673320">
            <w:r>
              <w:rPr>
                <w:webHidden/>
                <w:rStyle w:val="IndexLink"/>
                <w:rtl w:val="true"/>
              </w:rPr>
              <w:t>ز</w:t>
            </w:r>
            <w:r>
              <w:rPr>
                <w:rStyle w:val="IndexLink"/>
                <w:rtl w:val="true"/>
              </w:rPr>
              <w:t xml:space="preserve">) </w:t>
            </w:r>
            <w:r>
              <w:rPr>
                <w:rStyle w:val="IndexLink"/>
                <w:rtl w:val="true"/>
              </w:rPr>
              <w:t>ابن حزم می‌گوید</w:t>
            </w:r>
            <w:r>
              <w:rPr>
                <w:rStyle w:val="IndexLink"/>
                <w:rtl w:val="true"/>
              </w:rPr>
              <w:tab/>
            </w:r>
            <w:r>
              <w:rPr>
                <w:rStyle w:val="IndexLink"/>
              </w:rPr>
              <w:t>61</w:t>
            </w:r>
          </w:hyperlink>
        </w:p>
        <w:p>
          <w:pPr>
            <w:pStyle w:val="Contents6"/>
            <w:tabs>
              <w:tab w:val="clear" w:pos="7609"/>
              <w:tab w:val="right" w:pos="9026" w:leader="dot"/>
            </w:tabs>
            <w:rPr/>
          </w:pPr>
          <w:hyperlink w:anchor="__RefHeading___Toc2453612_211673320">
            <w:r>
              <w:rPr>
                <w:webHidden/>
                <w:rStyle w:val="IndexLink"/>
                <w:rtl w:val="true"/>
              </w:rPr>
              <w:t>ک</w:t>
            </w:r>
            <w:r>
              <w:rPr>
                <w:rStyle w:val="IndexLink"/>
                <w:rtl w:val="true"/>
              </w:rPr>
              <w:t xml:space="preserve">) </w:t>
            </w:r>
            <w:r>
              <w:rPr>
                <w:rStyle w:val="IndexLink"/>
                <w:rtl w:val="true"/>
              </w:rPr>
              <w:t>محمّد ناصر البانی می‌گوید</w:t>
            </w:r>
            <w:r>
              <w:rPr>
                <w:rStyle w:val="IndexLink"/>
                <w:rtl w:val="true"/>
              </w:rPr>
              <w:tab/>
            </w:r>
            <w:r>
              <w:rPr>
                <w:rStyle w:val="IndexLink"/>
              </w:rPr>
              <w:t>62</w:t>
            </w:r>
          </w:hyperlink>
        </w:p>
        <w:p>
          <w:pPr>
            <w:pStyle w:val="Contents4"/>
            <w:tabs>
              <w:tab w:val="clear" w:pos="8176"/>
              <w:tab w:val="right" w:pos="9026" w:leader="dot"/>
            </w:tabs>
            <w:rPr/>
          </w:pPr>
          <w:hyperlink w:anchor="__RefHeading___Toc2453614_211673320">
            <w:r>
              <w:rPr>
                <w:webHidden/>
                <w:rStyle w:val="IndexLink"/>
              </w:rPr>
              <w:t>5</w:t>
            </w:r>
            <w:r>
              <w:rPr>
                <w:rStyle w:val="IndexLink"/>
                <w:rtl w:val="true"/>
              </w:rPr>
              <w:t xml:space="preserve"> - </w:t>
            </w:r>
            <w:r>
              <w:rPr>
                <w:rStyle w:val="IndexLink"/>
                <w:rtl w:val="true"/>
              </w:rPr>
              <w:t>گفت و گو در مسائل اختلافی‌</w:t>
            </w:r>
            <w:r>
              <w:rPr>
                <w:rStyle w:val="IndexLink"/>
                <w:rtl w:val="true"/>
              </w:rPr>
              <w:tab/>
            </w:r>
            <w:r>
              <w:rPr>
                <w:rStyle w:val="IndexLink"/>
              </w:rPr>
              <w:t>62</w:t>
            </w:r>
          </w:hyperlink>
        </w:p>
        <w:p>
          <w:pPr>
            <w:pStyle w:val="Contents4"/>
            <w:tabs>
              <w:tab w:val="clear" w:pos="8176"/>
              <w:tab w:val="right" w:pos="9026" w:leader="dot"/>
            </w:tabs>
            <w:rPr/>
          </w:pPr>
          <w:hyperlink w:anchor="__RefHeading___Toc2453616_211673320">
            <w:r>
              <w:rPr>
                <w:webHidden/>
                <w:rStyle w:val="IndexLink"/>
              </w:rPr>
              <w:t>6</w:t>
            </w:r>
            <w:r>
              <w:rPr>
                <w:rStyle w:val="IndexLink"/>
                <w:rtl w:val="true"/>
              </w:rPr>
              <w:t xml:space="preserve"> - </w:t>
            </w:r>
            <w:r>
              <w:rPr>
                <w:rStyle w:val="IndexLink"/>
                <w:rtl w:val="true"/>
              </w:rPr>
              <w:t>دوری از خطّ غلو</w:t>
            </w:r>
            <w:r>
              <w:rPr>
                <w:rStyle w:val="IndexLink"/>
                <w:rtl w:val="true"/>
              </w:rPr>
              <w:tab/>
            </w:r>
            <w:r>
              <w:rPr>
                <w:rStyle w:val="IndexLink"/>
              </w:rPr>
              <w:t>62</w:t>
            </w:r>
          </w:hyperlink>
        </w:p>
        <w:p>
          <w:pPr>
            <w:pStyle w:val="Contents4"/>
            <w:tabs>
              <w:tab w:val="clear" w:pos="8176"/>
              <w:tab w:val="right" w:pos="9026" w:leader="dot"/>
            </w:tabs>
            <w:rPr/>
          </w:pPr>
          <w:hyperlink w:anchor="__RefHeading___Toc2453618_211673320">
            <w:r>
              <w:rPr>
                <w:webHidden/>
                <w:rStyle w:val="IndexLink"/>
              </w:rPr>
              <w:t>7</w:t>
            </w:r>
            <w:r>
              <w:rPr>
                <w:rStyle w:val="IndexLink"/>
                <w:rtl w:val="true"/>
              </w:rPr>
              <w:t xml:space="preserve"> - </w:t>
            </w:r>
            <w:r>
              <w:rPr>
                <w:rStyle w:val="IndexLink"/>
                <w:rtl w:val="true"/>
              </w:rPr>
              <w:t>پرهیز از کید دشمنان اسلامی‌</w:t>
            </w:r>
            <w:r>
              <w:rPr>
                <w:rStyle w:val="IndexLink"/>
                <w:rtl w:val="true"/>
              </w:rPr>
              <w:tab/>
            </w:r>
            <w:r>
              <w:rPr>
                <w:rStyle w:val="IndexLink"/>
              </w:rPr>
              <w:t>67</w:t>
            </w:r>
          </w:hyperlink>
        </w:p>
        <w:p>
          <w:pPr>
            <w:pStyle w:val="Contents4"/>
            <w:tabs>
              <w:tab w:val="clear" w:pos="8176"/>
              <w:tab w:val="right" w:pos="9026" w:leader="dot"/>
            </w:tabs>
            <w:rPr/>
          </w:pPr>
          <w:hyperlink w:anchor="__RefHeading___Toc2453620_211673320">
            <w:r>
              <w:rPr>
                <w:webHidden/>
                <w:rStyle w:val="IndexLink"/>
              </w:rPr>
              <w:t>8</w:t>
            </w:r>
            <w:r>
              <w:rPr>
                <w:rStyle w:val="IndexLink"/>
                <w:rtl w:val="true"/>
              </w:rPr>
              <w:t xml:space="preserve"> - </w:t>
            </w:r>
            <w:r>
              <w:rPr>
                <w:rStyle w:val="IndexLink"/>
                <w:rtl w:val="true"/>
              </w:rPr>
              <w:t>ضرورت یک صدایی به هنگام شداید</w:t>
            </w:r>
            <w:r>
              <w:rPr>
                <w:rStyle w:val="IndexLink"/>
                <w:rtl w:val="true"/>
              </w:rPr>
              <w:tab/>
            </w:r>
            <w:r>
              <w:rPr>
                <w:rStyle w:val="IndexLink"/>
              </w:rPr>
              <w:t>67</w:t>
            </w:r>
          </w:hyperlink>
        </w:p>
        <w:p>
          <w:pPr>
            <w:pStyle w:val="Contents4"/>
            <w:tabs>
              <w:tab w:val="clear" w:pos="8176"/>
              <w:tab w:val="right" w:pos="9026" w:leader="dot"/>
            </w:tabs>
            <w:rPr/>
          </w:pPr>
          <w:hyperlink w:anchor="__RefHeading___Toc2453622_211673320">
            <w:r>
              <w:rPr>
                <w:webHidden/>
                <w:rStyle w:val="IndexLink"/>
              </w:rPr>
              <w:t>9</w:t>
            </w:r>
            <w:r>
              <w:rPr>
                <w:rStyle w:val="IndexLink"/>
                <w:rtl w:val="true"/>
              </w:rPr>
              <w:t xml:space="preserve"> - </w:t>
            </w:r>
            <w:r>
              <w:rPr>
                <w:rStyle w:val="IndexLink"/>
                <w:rtl w:val="true"/>
              </w:rPr>
              <w:t>پرهیز از کلمات حساسیت‌زا و نفرت‌انگیز به یکدیگر</w:t>
            </w:r>
            <w:r>
              <w:rPr>
                <w:rStyle w:val="IndexLink"/>
                <w:rtl w:val="true"/>
              </w:rPr>
              <w:tab/>
            </w:r>
            <w:r>
              <w:rPr>
                <w:rStyle w:val="IndexLink"/>
              </w:rPr>
              <w:t>67</w:t>
            </w:r>
          </w:hyperlink>
        </w:p>
        <w:p>
          <w:pPr>
            <w:pStyle w:val="Contents4"/>
            <w:tabs>
              <w:tab w:val="clear" w:pos="8176"/>
              <w:tab w:val="right" w:pos="9026" w:leader="dot"/>
            </w:tabs>
            <w:rPr/>
          </w:pPr>
          <w:hyperlink w:anchor="__RefHeading___Toc2453624_211673320">
            <w:r>
              <w:rPr>
                <w:webHidden/>
                <w:rStyle w:val="IndexLink"/>
              </w:rPr>
              <w:t>10</w:t>
            </w:r>
            <w:r>
              <w:rPr>
                <w:rStyle w:val="IndexLink"/>
                <w:rtl w:val="true"/>
              </w:rPr>
              <w:t xml:space="preserve"> - </w:t>
            </w:r>
            <w:r>
              <w:rPr>
                <w:rStyle w:val="IndexLink"/>
                <w:rtl w:val="true"/>
              </w:rPr>
              <w:t>پرهیز از ناسزا گفتن به مقدسات طرف مقابل‌</w:t>
            </w:r>
            <w:r>
              <w:rPr>
                <w:rStyle w:val="IndexLink"/>
                <w:rtl w:val="true"/>
              </w:rPr>
              <w:tab/>
            </w:r>
            <w:r>
              <w:rPr>
                <w:rStyle w:val="IndexLink"/>
              </w:rPr>
              <w:t>69</w:t>
            </w:r>
          </w:hyperlink>
        </w:p>
        <w:p>
          <w:pPr>
            <w:pStyle w:val="Contents4"/>
            <w:tabs>
              <w:tab w:val="clear" w:pos="8176"/>
              <w:tab w:val="right" w:pos="9026" w:leader="dot"/>
            </w:tabs>
            <w:rPr/>
          </w:pPr>
          <w:hyperlink w:anchor="__RefHeading___Toc2453626_211673320">
            <w:r>
              <w:rPr>
                <w:webHidden/>
                <w:rStyle w:val="IndexLink"/>
              </w:rPr>
              <w:t>11</w:t>
            </w:r>
            <w:r>
              <w:rPr>
                <w:rStyle w:val="IndexLink"/>
                <w:rtl w:val="true"/>
              </w:rPr>
              <w:t xml:space="preserve"> - </w:t>
            </w:r>
            <w:r>
              <w:rPr>
                <w:rStyle w:val="IndexLink"/>
                <w:rtl w:val="true"/>
              </w:rPr>
              <w:t>رعایت اخلاق اسلامی نسبت به یکدیگر</w:t>
            </w:r>
            <w:r>
              <w:rPr>
                <w:rStyle w:val="IndexLink"/>
                <w:rtl w:val="true"/>
              </w:rPr>
              <w:tab/>
            </w:r>
            <w:r>
              <w:rPr>
                <w:rStyle w:val="IndexLink"/>
              </w:rPr>
              <w:t>69</w:t>
            </w:r>
          </w:hyperlink>
        </w:p>
        <w:p>
          <w:pPr>
            <w:pStyle w:val="Contents4"/>
            <w:tabs>
              <w:tab w:val="clear" w:pos="8176"/>
              <w:tab w:val="right" w:pos="9026" w:leader="dot"/>
            </w:tabs>
            <w:rPr/>
          </w:pPr>
          <w:hyperlink w:anchor="__RefHeading___Toc2453628_211673320">
            <w:r>
              <w:rPr>
                <w:webHidden/>
                <w:rStyle w:val="IndexLink"/>
              </w:rPr>
              <w:t>12</w:t>
            </w:r>
            <w:r>
              <w:rPr>
                <w:rStyle w:val="IndexLink"/>
                <w:rtl w:val="true"/>
              </w:rPr>
              <w:t xml:space="preserve"> - </w:t>
            </w:r>
            <w:r>
              <w:rPr>
                <w:rStyle w:val="IndexLink"/>
                <w:rtl w:val="true"/>
              </w:rPr>
              <w:t>ملاقات و گفت و گو</w:t>
            </w:r>
            <w:r>
              <w:rPr>
                <w:rStyle w:val="IndexLink"/>
                <w:rtl w:val="true"/>
              </w:rPr>
              <w:tab/>
            </w:r>
            <w:r>
              <w:rPr>
                <w:rStyle w:val="IndexLink"/>
              </w:rPr>
              <w:t>70</w:t>
            </w:r>
          </w:hyperlink>
        </w:p>
        <w:p>
          <w:pPr>
            <w:pStyle w:val="Contents4"/>
            <w:tabs>
              <w:tab w:val="clear" w:pos="8176"/>
              <w:tab w:val="right" w:pos="9026" w:leader="dot"/>
            </w:tabs>
            <w:rPr/>
          </w:pPr>
          <w:hyperlink w:anchor="__RefHeading___Toc2453630_211673320">
            <w:r>
              <w:rPr>
                <w:webHidden/>
                <w:rStyle w:val="IndexLink"/>
              </w:rPr>
              <w:t>13</w:t>
            </w:r>
            <w:r>
              <w:rPr>
                <w:rStyle w:val="IndexLink"/>
                <w:rtl w:val="true"/>
              </w:rPr>
              <w:t xml:space="preserve"> - </w:t>
            </w:r>
            <w:r>
              <w:rPr>
                <w:rStyle w:val="IndexLink"/>
                <w:rtl w:val="true"/>
              </w:rPr>
              <w:t>علم نسبت به اصطلاحات یکدیگر</w:t>
            </w:r>
            <w:r>
              <w:rPr>
                <w:rStyle w:val="IndexLink"/>
                <w:rtl w:val="true"/>
              </w:rPr>
              <w:tab/>
            </w:r>
            <w:r>
              <w:rPr>
                <w:rStyle w:val="IndexLink"/>
              </w:rPr>
              <w:t>71</w:t>
            </w:r>
          </w:hyperlink>
        </w:p>
        <w:p>
          <w:pPr>
            <w:pStyle w:val="Contents4"/>
            <w:tabs>
              <w:tab w:val="clear" w:pos="8176"/>
              <w:tab w:val="right" w:pos="9026" w:leader="dot"/>
            </w:tabs>
            <w:rPr/>
          </w:pPr>
          <w:hyperlink w:anchor="__RefHeading___Toc2453632_211673320">
            <w:r>
              <w:rPr>
                <w:webHidden/>
                <w:rStyle w:val="IndexLink"/>
              </w:rPr>
              <w:t>14</w:t>
            </w:r>
            <w:r>
              <w:rPr>
                <w:rStyle w:val="IndexLink"/>
                <w:rtl w:val="true"/>
              </w:rPr>
              <w:t xml:space="preserve"> - </w:t>
            </w:r>
            <w:r>
              <w:rPr>
                <w:rStyle w:val="IndexLink"/>
                <w:rtl w:val="true"/>
              </w:rPr>
              <w:t>یکی شدن اصطلاحات‌</w:t>
            </w:r>
            <w:r>
              <w:rPr>
                <w:rStyle w:val="IndexLink"/>
                <w:rtl w:val="true"/>
              </w:rPr>
              <w:tab/>
            </w:r>
            <w:r>
              <w:rPr>
                <w:rStyle w:val="IndexLink"/>
              </w:rPr>
              <w:t>71</w:t>
            </w:r>
          </w:hyperlink>
        </w:p>
        <w:p>
          <w:pPr>
            <w:pStyle w:val="Contents4"/>
            <w:tabs>
              <w:tab w:val="clear" w:pos="8176"/>
              <w:tab w:val="right" w:pos="9026" w:leader="dot"/>
            </w:tabs>
            <w:rPr/>
          </w:pPr>
          <w:hyperlink w:anchor="__RefHeading___Toc2453634_211673320">
            <w:r>
              <w:rPr>
                <w:webHidden/>
                <w:rStyle w:val="IndexLink"/>
              </w:rPr>
              <w:t>15</w:t>
            </w:r>
            <w:r>
              <w:rPr>
                <w:rStyle w:val="IndexLink"/>
                <w:rtl w:val="true"/>
              </w:rPr>
              <w:t xml:space="preserve"> - </w:t>
            </w:r>
            <w:r>
              <w:rPr>
                <w:rStyle w:val="IndexLink"/>
                <w:rtl w:val="true"/>
              </w:rPr>
              <w:t>بازنگری تدوین تاریخ اسلامی‌</w:t>
            </w:r>
            <w:r>
              <w:rPr>
                <w:rStyle w:val="IndexLink"/>
                <w:rtl w:val="true"/>
              </w:rPr>
              <w:tab/>
            </w:r>
            <w:r>
              <w:rPr>
                <w:rStyle w:val="IndexLink"/>
              </w:rPr>
              <w:t>72</w:t>
            </w:r>
          </w:hyperlink>
        </w:p>
        <w:p>
          <w:pPr>
            <w:pStyle w:val="Contents4"/>
            <w:tabs>
              <w:tab w:val="clear" w:pos="8176"/>
              <w:tab w:val="right" w:pos="9026" w:leader="dot"/>
            </w:tabs>
            <w:rPr/>
          </w:pPr>
          <w:hyperlink w:anchor="__RefHeading___Toc2453636_211673320">
            <w:r>
              <w:rPr>
                <w:webHidden/>
                <w:rStyle w:val="IndexLink"/>
              </w:rPr>
              <w:t>16</w:t>
            </w:r>
            <w:r>
              <w:rPr>
                <w:rStyle w:val="IndexLink"/>
                <w:rtl w:val="true"/>
              </w:rPr>
              <w:t xml:space="preserve"> - </w:t>
            </w:r>
            <w:r>
              <w:rPr>
                <w:rStyle w:val="IndexLink"/>
                <w:rtl w:val="true"/>
              </w:rPr>
              <w:t>پرداختن به مسائل مهم‌</w:t>
            </w:r>
            <w:r>
              <w:rPr>
                <w:rStyle w:val="IndexLink"/>
                <w:rtl w:val="true"/>
              </w:rPr>
              <w:tab/>
            </w:r>
            <w:r>
              <w:rPr>
                <w:rStyle w:val="IndexLink"/>
              </w:rPr>
              <w:t>74</w:t>
            </w:r>
          </w:hyperlink>
        </w:p>
        <w:p>
          <w:pPr>
            <w:pStyle w:val="Contents4"/>
            <w:tabs>
              <w:tab w:val="clear" w:pos="8176"/>
              <w:tab w:val="right" w:pos="9026" w:leader="dot"/>
            </w:tabs>
            <w:rPr/>
          </w:pPr>
          <w:hyperlink w:anchor="__RefHeading___Toc2453638_211673320">
            <w:r>
              <w:rPr>
                <w:webHidden/>
                <w:rStyle w:val="IndexLink"/>
              </w:rPr>
              <w:t>17</w:t>
            </w:r>
            <w:r>
              <w:rPr>
                <w:rStyle w:val="IndexLink"/>
                <w:rtl w:val="true"/>
              </w:rPr>
              <w:t xml:space="preserve"> - </w:t>
            </w:r>
            <w:r>
              <w:rPr>
                <w:rStyle w:val="IndexLink"/>
                <w:rtl w:val="true"/>
              </w:rPr>
              <w:t>همکاری در مسائل اتفاقی‌</w:t>
            </w:r>
            <w:r>
              <w:rPr>
                <w:rStyle w:val="IndexLink"/>
                <w:rtl w:val="true"/>
              </w:rPr>
              <w:tab/>
            </w:r>
            <w:r>
              <w:rPr>
                <w:rStyle w:val="IndexLink"/>
              </w:rPr>
              <w:t>77</w:t>
            </w:r>
          </w:hyperlink>
        </w:p>
        <w:p>
          <w:pPr>
            <w:pStyle w:val="Contents3"/>
            <w:tabs>
              <w:tab w:val="clear" w:pos="8459"/>
              <w:tab w:val="right" w:pos="9026" w:leader="dot"/>
            </w:tabs>
            <w:rPr/>
          </w:pPr>
          <w:hyperlink w:anchor="__RefHeading___Toc2453640_211673320">
            <w:r>
              <w:rPr>
                <w:webHidden/>
                <w:rStyle w:val="IndexLink"/>
                <w:rtl w:val="true"/>
              </w:rPr>
              <w:t>دین، در راستای انسجام اسلامی‌</w:t>
            </w:r>
            <w:r>
              <w:rPr>
                <w:rStyle w:val="IndexLink"/>
                <w:rtl w:val="true"/>
              </w:rPr>
              <w:tab/>
            </w:r>
            <w:r>
              <w:rPr>
                <w:rStyle w:val="IndexLink"/>
              </w:rPr>
              <w:t>82</w:t>
            </w:r>
          </w:hyperlink>
        </w:p>
        <w:p>
          <w:pPr>
            <w:pStyle w:val="Contents4"/>
            <w:tabs>
              <w:tab w:val="clear" w:pos="8176"/>
              <w:tab w:val="right" w:pos="9026" w:leader="dot"/>
            </w:tabs>
            <w:rPr/>
          </w:pPr>
          <w:hyperlink w:anchor="__RefHeading___Toc2453642_211673320">
            <w:r>
              <w:rPr>
                <w:webHidden/>
                <w:rStyle w:val="IndexLink"/>
                <w:rtl w:val="true"/>
              </w:rPr>
              <w:t>توضیح</w:t>
            </w:r>
            <w:r>
              <w:rPr>
                <w:rStyle w:val="IndexLink"/>
                <w:rtl w:val="true"/>
              </w:rPr>
              <w:tab/>
            </w:r>
            <w:r>
              <w:rPr>
                <w:rStyle w:val="IndexLink"/>
              </w:rPr>
              <w:t>82</w:t>
            </w:r>
          </w:hyperlink>
        </w:p>
        <w:p>
          <w:pPr>
            <w:pStyle w:val="Contents4"/>
            <w:tabs>
              <w:tab w:val="clear" w:pos="8176"/>
              <w:tab w:val="right" w:pos="9026" w:leader="dot"/>
            </w:tabs>
            <w:rPr/>
          </w:pPr>
          <w:hyperlink w:anchor="__RefHeading___Toc2453644_211673320">
            <w:r>
              <w:rPr>
                <w:webHidden/>
                <w:rStyle w:val="IndexLink"/>
              </w:rPr>
              <w:t>1</w:t>
            </w:r>
            <w:r>
              <w:rPr>
                <w:rStyle w:val="IndexLink"/>
                <w:rtl w:val="true"/>
              </w:rPr>
              <w:t xml:space="preserve"> - </w:t>
            </w:r>
            <w:r>
              <w:rPr>
                <w:rStyle w:val="IndexLink"/>
                <w:rtl w:val="true"/>
              </w:rPr>
              <w:t>توحید</w:t>
            </w:r>
            <w:r>
              <w:rPr>
                <w:rStyle w:val="IndexLink"/>
                <w:rtl w:val="true"/>
              </w:rPr>
              <w:tab/>
            </w:r>
            <w:r>
              <w:rPr>
                <w:rStyle w:val="IndexLink"/>
              </w:rPr>
              <w:t>82</w:t>
            </w:r>
          </w:hyperlink>
        </w:p>
        <w:p>
          <w:pPr>
            <w:pStyle w:val="Contents4"/>
            <w:tabs>
              <w:tab w:val="clear" w:pos="8176"/>
              <w:tab w:val="right" w:pos="9026" w:leader="dot"/>
            </w:tabs>
            <w:rPr/>
          </w:pPr>
          <w:hyperlink w:anchor="__RefHeading___Toc2453646_211673320">
            <w:r>
              <w:rPr>
                <w:webHidden/>
                <w:rStyle w:val="IndexLink"/>
              </w:rPr>
              <w:t>2</w:t>
            </w:r>
            <w:r>
              <w:rPr>
                <w:rStyle w:val="IndexLink"/>
                <w:rtl w:val="true"/>
              </w:rPr>
              <w:t xml:space="preserve"> - </w:t>
            </w:r>
            <w:r>
              <w:rPr>
                <w:rStyle w:val="IndexLink"/>
                <w:rtl w:val="true"/>
              </w:rPr>
              <w:t>ابعاد جهانی اسلام‌</w:t>
            </w:r>
            <w:r>
              <w:rPr>
                <w:rStyle w:val="IndexLink"/>
                <w:rtl w:val="true"/>
              </w:rPr>
              <w:tab/>
            </w:r>
            <w:r>
              <w:rPr>
                <w:rStyle w:val="IndexLink"/>
              </w:rPr>
              <w:t>82</w:t>
            </w:r>
          </w:hyperlink>
        </w:p>
        <w:p>
          <w:pPr>
            <w:pStyle w:val="Contents4"/>
            <w:tabs>
              <w:tab w:val="clear" w:pos="8176"/>
              <w:tab w:val="right" w:pos="9026" w:leader="dot"/>
            </w:tabs>
            <w:rPr/>
          </w:pPr>
          <w:hyperlink w:anchor="__RefHeading___Toc2453648_211673320">
            <w:r>
              <w:rPr>
                <w:webHidden/>
                <w:rStyle w:val="IndexLink"/>
              </w:rPr>
              <w:t>3</w:t>
            </w:r>
            <w:r>
              <w:rPr>
                <w:rStyle w:val="IndexLink"/>
                <w:rtl w:val="true"/>
              </w:rPr>
              <w:t xml:space="preserve"> - </w:t>
            </w:r>
            <w:r>
              <w:rPr>
                <w:rStyle w:val="IndexLink"/>
                <w:rtl w:val="true"/>
              </w:rPr>
              <w:t>گسترش روحیه برادری‌</w:t>
            </w:r>
            <w:r>
              <w:rPr>
                <w:rStyle w:val="IndexLink"/>
                <w:rtl w:val="true"/>
              </w:rPr>
              <w:tab/>
            </w:r>
            <w:r>
              <w:rPr>
                <w:rStyle w:val="IndexLink"/>
              </w:rPr>
              <w:t>82</w:t>
            </w:r>
          </w:hyperlink>
        </w:p>
        <w:p>
          <w:pPr>
            <w:pStyle w:val="Contents4"/>
            <w:tabs>
              <w:tab w:val="clear" w:pos="8176"/>
              <w:tab w:val="right" w:pos="9026" w:leader="dot"/>
            </w:tabs>
            <w:rPr/>
          </w:pPr>
          <w:hyperlink w:anchor="__RefHeading___Toc2453650_211673320">
            <w:r>
              <w:rPr>
                <w:webHidden/>
                <w:rStyle w:val="IndexLink"/>
              </w:rPr>
              <w:t>4</w:t>
            </w:r>
            <w:r>
              <w:rPr>
                <w:rStyle w:val="IndexLink"/>
                <w:rtl w:val="true"/>
              </w:rPr>
              <w:t xml:space="preserve"> - </w:t>
            </w:r>
            <w:r>
              <w:rPr>
                <w:rStyle w:val="IndexLink"/>
                <w:rtl w:val="true"/>
              </w:rPr>
              <w:t>همکاری اجتماعی‌</w:t>
            </w:r>
            <w:r>
              <w:rPr>
                <w:rStyle w:val="IndexLink"/>
                <w:rtl w:val="true"/>
              </w:rPr>
              <w:tab/>
            </w:r>
            <w:r>
              <w:rPr>
                <w:rStyle w:val="IndexLink"/>
              </w:rPr>
              <w:t>83</w:t>
            </w:r>
          </w:hyperlink>
        </w:p>
        <w:p>
          <w:pPr>
            <w:pStyle w:val="Contents4"/>
            <w:tabs>
              <w:tab w:val="clear" w:pos="8176"/>
              <w:tab w:val="right" w:pos="9026" w:leader="dot"/>
            </w:tabs>
            <w:rPr/>
          </w:pPr>
          <w:hyperlink w:anchor="__RefHeading___Toc2453652_211673320">
            <w:r>
              <w:rPr>
                <w:webHidden/>
                <w:rStyle w:val="IndexLink"/>
              </w:rPr>
              <w:t>5</w:t>
            </w:r>
            <w:r>
              <w:rPr>
                <w:rStyle w:val="IndexLink"/>
                <w:rtl w:val="true"/>
              </w:rPr>
              <w:t xml:space="preserve"> - </w:t>
            </w:r>
            <w:r>
              <w:rPr>
                <w:rStyle w:val="IndexLink"/>
                <w:rtl w:val="true"/>
              </w:rPr>
              <w:t>مسجد و اقامه جمعه و جماعت‌</w:t>
            </w:r>
            <w:r>
              <w:rPr>
                <w:rStyle w:val="IndexLink"/>
                <w:rtl w:val="true"/>
              </w:rPr>
              <w:tab/>
            </w:r>
            <w:r>
              <w:rPr>
                <w:rStyle w:val="IndexLink"/>
              </w:rPr>
              <w:t>84</w:t>
            </w:r>
          </w:hyperlink>
        </w:p>
        <w:p>
          <w:pPr>
            <w:pStyle w:val="Contents4"/>
            <w:tabs>
              <w:tab w:val="clear" w:pos="8176"/>
              <w:tab w:val="right" w:pos="9026" w:leader="dot"/>
            </w:tabs>
            <w:rPr/>
          </w:pPr>
          <w:hyperlink w:anchor="__RefHeading___Toc2453654_211673320">
            <w:r>
              <w:rPr>
                <w:webHidden/>
                <w:rStyle w:val="IndexLink"/>
              </w:rPr>
              <w:t>6</w:t>
            </w:r>
            <w:r>
              <w:rPr>
                <w:rStyle w:val="IndexLink"/>
                <w:rtl w:val="true"/>
              </w:rPr>
              <w:t xml:space="preserve"> - </w:t>
            </w:r>
            <w:r>
              <w:rPr>
                <w:rStyle w:val="IndexLink"/>
                <w:rtl w:val="true"/>
              </w:rPr>
              <w:t>حج، کنگره عظیم جهان اسلام‌</w:t>
            </w:r>
            <w:r>
              <w:rPr>
                <w:rStyle w:val="IndexLink"/>
                <w:rtl w:val="true"/>
              </w:rPr>
              <w:tab/>
            </w:r>
            <w:r>
              <w:rPr>
                <w:rStyle w:val="IndexLink"/>
              </w:rPr>
              <w:t>84</w:t>
            </w:r>
          </w:hyperlink>
        </w:p>
        <w:p>
          <w:pPr>
            <w:pStyle w:val="Contents4"/>
            <w:tabs>
              <w:tab w:val="clear" w:pos="8176"/>
              <w:tab w:val="right" w:pos="9026" w:leader="dot"/>
            </w:tabs>
            <w:rPr/>
          </w:pPr>
          <w:hyperlink w:anchor="__RefHeading___Toc2453656_211673320">
            <w:r>
              <w:rPr>
                <w:webHidden/>
                <w:rStyle w:val="IndexLink"/>
              </w:rPr>
              <w:t>7</w:t>
            </w:r>
            <w:r>
              <w:rPr>
                <w:rStyle w:val="IndexLink"/>
                <w:rtl w:val="true"/>
              </w:rPr>
              <w:t xml:space="preserve"> - </w:t>
            </w:r>
            <w:r>
              <w:rPr>
                <w:rStyle w:val="IndexLink"/>
                <w:rtl w:val="true"/>
              </w:rPr>
              <w:t>به کار گرفتن زبان عربی در عبادات‌</w:t>
            </w:r>
            <w:r>
              <w:rPr>
                <w:rStyle w:val="IndexLink"/>
                <w:rtl w:val="true"/>
              </w:rPr>
              <w:tab/>
            </w:r>
            <w:r>
              <w:rPr>
                <w:rStyle w:val="IndexLink"/>
              </w:rPr>
              <w:t>85</w:t>
            </w:r>
          </w:hyperlink>
        </w:p>
        <w:p>
          <w:pPr>
            <w:pStyle w:val="Contents3"/>
            <w:tabs>
              <w:tab w:val="clear" w:pos="8459"/>
              <w:tab w:val="right" w:pos="9026" w:leader="dot"/>
            </w:tabs>
            <w:rPr/>
          </w:pPr>
          <w:hyperlink w:anchor="__RefHeading___Toc2453658_211673320">
            <w:r>
              <w:rPr>
                <w:webHidden/>
                <w:rStyle w:val="IndexLink"/>
                <w:rtl w:val="true"/>
              </w:rPr>
              <w:t>از آثار وحدت سیاسی‌</w:t>
            </w:r>
            <w:r>
              <w:rPr>
                <w:rStyle w:val="IndexLink"/>
                <w:rtl w:val="true"/>
              </w:rPr>
              <w:tab/>
            </w:r>
            <w:r>
              <w:rPr>
                <w:rStyle w:val="IndexLink"/>
              </w:rPr>
              <w:t>86</w:t>
            </w:r>
          </w:hyperlink>
        </w:p>
        <w:p>
          <w:pPr>
            <w:pStyle w:val="Contents3"/>
            <w:tabs>
              <w:tab w:val="clear" w:pos="8459"/>
              <w:tab w:val="right" w:pos="9026" w:leader="dot"/>
            </w:tabs>
            <w:rPr/>
          </w:pPr>
          <w:hyperlink w:anchor="__RefHeading___Toc2453660_211673320">
            <w:r>
              <w:rPr>
                <w:webHidden/>
                <w:rStyle w:val="IndexLink"/>
                <w:rtl w:val="true"/>
              </w:rPr>
              <w:t>سیاست‌گذاری اهل بیت‌علیهم السلام درباره شیعه‌</w:t>
            </w:r>
            <w:r>
              <w:rPr>
                <w:rStyle w:val="IndexLink"/>
                <w:rtl w:val="true"/>
              </w:rPr>
              <w:tab/>
            </w:r>
            <w:r>
              <w:rPr>
                <w:rStyle w:val="IndexLink"/>
              </w:rPr>
              <w:t>93</w:t>
            </w:r>
          </w:hyperlink>
        </w:p>
        <w:p>
          <w:pPr>
            <w:pStyle w:val="Contents4"/>
            <w:tabs>
              <w:tab w:val="clear" w:pos="8176"/>
              <w:tab w:val="right" w:pos="9026" w:leader="dot"/>
            </w:tabs>
            <w:rPr/>
          </w:pPr>
          <w:hyperlink w:anchor="__RefHeading___Toc2453662_211673320">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2453664_211673320">
            <w:r>
              <w:rPr>
                <w:webHidden/>
                <w:rStyle w:val="IndexLink"/>
              </w:rPr>
              <w:t>1</w:t>
            </w:r>
            <w:r>
              <w:rPr>
                <w:rStyle w:val="IndexLink"/>
                <w:rtl w:val="true"/>
              </w:rPr>
              <w:t xml:space="preserve"> - </w:t>
            </w:r>
            <w:r>
              <w:rPr>
                <w:rStyle w:val="IndexLink"/>
                <w:rtl w:val="true"/>
              </w:rPr>
              <w:t>حفظ جان شیعیان‌</w:t>
            </w:r>
            <w:r>
              <w:rPr>
                <w:rStyle w:val="IndexLink"/>
                <w:rtl w:val="true"/>
              </w:rPr>
              <w:tab/>
            </w:r>
            <w:r>
              <w:rPr>
                <w:rStyle w:val="IndexLink"/>
              </w:rPr>
              <w:t>93</w:t>
            </w:r>
          </w:hyperlink>
        </w:p>
        <w:p>
          <w:pPr>
            <w:pStyle w:val="Contents4"/>
            <w:tabs>
              <w:tab w:val="clear" w:pos="8176"/>
              <w:tab w:val="right" w:pos="9026" w:leader="dot"/>
            </w:tabs>
            <w:rPr/>
          </w:pPr>
          <w:hyperlink w:anchor="__RefHeading___Toc2453666_211673320">
            <w:r>
              <w:rPr>
                <w:webHidden/>
                <w:rStyle w:val="IndexLink"/>
              </w:rPr>
              <w:t>2</w:t>
            </w:r>
            <w:r>
              <w:rPr>
                <w:rStyle w:val="IndexLink"/>
                <w:rtl w:val="true"/>
              </w:rPr>
              <w:t xml:space="preserve"> - </w:t>
            </w:r>
            <w:r>
              <w:rPr>
                <w:rStyle w:val="IndexLink"/>
                <w:rtl w:val="true"/>
              </w:rPr>
              <w:t>وجود شیعه در بین جامعه‌</w:t>
            </w:r>
            <w:r>
              <w:rPr>
                <w:rStyle w:val="IndexLink"/>
                <w:rtl w:val="true"/>
              </w:rPr>
              <w:tab/>
            </w:r>
            <w:r>
              <w:rPr>
                <w:rStyle w:val="IndexLink"/>
              </w:rPr>
              <w:t>93</w:t>
            </w:r>
          </w:hyperlink>
        </w:p>
        <w:p>
          <w:pPr>
            <w:pStyle w:val="Contents4"/>
            <w:tabs>
              <w:tab w:val="clear" w:pos="8176"/>
              <w:tab w:val="right" w:pos="9026" w:leader="dot"/>
            </w:tabs>
            <w:rPr/>
          </w:pPr>
          <w:hyperlink w:anchor="__RefHeading___Toc2453668_211673320">
            <w:r>
              <w:rPr>
                <w:webHidden/>
                <w:rStyle w:val="IndexLink"/>
              </w:rPr>
              <w:t>3</w:t>
            </w:r>
            <w:r>
              <w:rPr>
                <w:rStyle w:val="IndexLink"/>
                <w:rtl w:val="true"/>
              </w:rPr>
              <w:t xml:space="preserve"> - </w:t>
            </w:r>
            <w:r>
              <w:rPr>
                <w:rStyle w:val="IndexLink"/>
                <w:rtl w:val="true"/>
              </w:rPr>
              <w:t>اتمام حجّت بر تمام مردم‌</w:t>
            </w:r>
            <w:r>
              <w:rPr>
                <w:rStyle w:val="IndexLink"/>
                <w:rtl w:val="true"/>
              </w:rPr>
              <w:tab/>
            </w:r>
            <w:r>
              <w:rPr>
                <w:rStyle w:val="IndexLink"/>
              </w:rPr>
              <w:t>94</w:t>
            </w:r>
          </w:hyperlink>
        </w:p>
        <w:p>
          <w:pPr>
            <w:pStyle w:val="Contents3"/>
            <w:tabs>
              <w:tab w:val="clear" w:pos="8459"/>
              <w:tab w:val="right" w:pos="9026" w:leader="dot"/>
            </w:tabs>
            <w:rPr/>
          </w:pPr>
          <w:hyperlink w:anchor="__RefHeading___Toc2453670_211673320">
            <w:r>
              <w:rPr>
                <w:webHidden/>
                <w:rStyle w:val="IndexLink"/>
                <w:rtl w:val="true"/>
              </w:rPr>
              <w:t>عواقب عدم انسجام سیاسی‌</w:t>
            </w:r>
            <w:r>
              <w:rPr>
                <w:rStyle w:val="IndexLink"/>
                <w:rtl w:val="true"/>
              </w:rPr>
              <w:tab/>
            </w:r>
            <w:r>
              <w:rPr>
                <w:rStyle w:val="IndexLink"/>
              </w:rPr>
              <w:t>95</w:t>
            </w:r>
          </w:hyperlink>
        </w:p>
        <w:p>
          <w:pPr>
            <w:pStyle w:val="Contents4"/>
            <w:tabs>
              <w:tab w:val="clear" w:pos="8176"/>
              <w:tab w:val="right" w:pos="9026" w:leader="dot"/>
            </w:tabs>
            <w:rPr/>
          </w:pPr>
          <w:hyperlink w:anchor="__RefHeading___Toc2453672_211673320">
            <w:r>
              <w:rPr>
                <w:webHidden/>
                <w:rStyle w:val="IndexLink"/>
                <w:rtl w:val="true"/>
              </w:rPr>
              <w:t>توضیح</w:t>
            </w:r>
            <w:r>
              <w:rPr>
                <w:rStyle w:val="IndexLink"/>
                <w:rtl w:val="true"/>
              </w:rPr>
              <w:tab/>
            </w:r>
            <w:r>
              <w:rPr>
                <w:rStyle w:val="IndexLink"/>
              </w:rPr>
              <w:t>95</w:t>
            </w:r>
          </w:hyperlink>
        </w:p>
        <w:p>
          <w:pPr>
            <w:pStyle w:val="Contents4"/>
            <w:tabs>
              <w:tab w:val="clear" w:pos="8176"/>
              <w:tab w:val="right" w:pos="9026" w:leader="dot"/>
            </w:tabs>
            <w:rPr/>
          </w:pPr>
          <w:hyperlink w:anchor="__RefHeading___Toc2453674_211673320">
            <w:r>
              <w:rPr>
                <w:webHidden/>
                <w:rStyle w:val="IndexLink"/>
              </w:rPr>
              <w:t>1</w:t>
            </w:r>
            <w:r>
              <w:rPr>
                <w:rStyle w:val="IndexLink"/>
                <w:rtl w:val="true"/>
              </w:rPr>
              <w:t xml:space="preserve"> - </w:t>
            </w:r>
            <w:r>
              <w:rPr>
                <w:rStyle w:val="IndexLink"/>
                <w:rtl w:val="true"/>
              </w:rPr>
              <w:t>بی‌آبرویی‌</w:t>
            </w:r>
            <w:r>
              <w:rPr>
                <w:rStyle w:val="IndexLink"/>
                <w:rtl w:val="true"/>
              </w:rPr>
              <w:tab/>
            </w:r>
            <w:r>
              <w:rPr>
                <w:rStyle w:val="IndexLink"/>
              </w:rPr>
              <w:t>95</w:t>
            </w:r>
          </w:hyperlink>
        </w:p>
        <w:p>
          <w:pPr>
            <w:pStyle w:val="Contents4"/>
            <w:tabs>
              <w:tab w:val="clear" w:pos="8176"/>
              <w:tab w:val="right" w:pos="9026" w:leader="dot"/>
            </w:tabs>
            <w:rPr/>
          </w:pPr>
          <w:hyperlink w:anchor="__RefHeading___Toc2453676_211673320">
            <w:r>
              <w:rPr>
                <w:webHidden/>
                <w:rStyle w:val="IndexLink"/>
              </w:rPr>
              <w:t>2</w:t>
            </w:r>
            <w:r>
              <w:rPr>
                <w:rStyle w:val="IndexLink"/>
                <w:rtl w:val="true"/>
              </w:rPr>
              <w:t xml:space="preserve"> - </w:t>
            </w:r>
            <w:r>
              <w:rPr>
                <w:rStyle w:val="IndexLink"/>
                <w:rtl w:val="true"/>
              </w:rPr>
              <w:t>به استضعاف کشیدن گروهی از مردم‌</w:t>
            </w:r>
            <w:r>
              <w:rPr>
                <w:rStyle w:val="IndexLink"/>
                <w:rtl w:val="true"/>
              </w:rPr>
              <w:tab/>
            </w:r>
            <w:r>
              <w:rPr>
                <w:rStyle w:val="IndexLink"/>
              </w:rPr>
              <w:t>95</w:t>
            </w:r>
          </w:hyperlink>
        </w:p>
        <w:p>
          <w:pPr>
            <w:pStyle w:val="Contents4"/>
            <w:tabs>
              <w:tab w:val="clear" w:pos="8176"/>
              <w:tab w:val="right" w:pos="9026" w:leader="dot"/>
            </w:tabs>
            <w:rPr/>
          </w:pPr>
          <w:hyperlink w:anchor="__RefHeading___Toc2453678_211673320">
            <w:r>
              <w:rPr>
                <w:webHidden/>
                <w:rStyle w:val="IndexLink"/>
              </w:rPr>
              <w:t>3</w:t>
            </w:r>
            <w:r>
              <w:rPr>
                <w:rStyle w:val="IndexLink"/>
                <w:rtl w:val="true"/>
              </w:rPr>
              <w:t xml:space="preserve"> - </w:t>
            </w:r>
            <w:r>
              <w:rPr>
                <w:rStyle w:val="IndexLink"/>
                <w:rtl w:val="true"/>
              </w:rPr>
              <w:t>کشتار و اسارت‌</w:t>
            </w:r>
            <w:r>
              <w:rPr>
                <w:rStyle w:val="IndexLink"/>
                <w:rtl w:val="true"/>
              </w:rPr>
              <w:tab/>
            </w:r>
            <w:r>
              <w:rPr>
                <w:rStyle w:val="IndexLink"/>
              </w:rPr>
              <w:t>95</w:t>
            </w:r>
          </w:hyperlink>
        </w:p>
        <w:p>
          <w:pPr>
            <w:pStyle w:val="Contents3"/>
            <w:tabs>
              <w:tab w:val="clear" w:pos="8459"/>
              <w:tab w:val="right" w:pos="9026" w:leader="dot"/>
            </w:tabs>
            <w:rPr/>
          </w:pPr>
          <w:hyperlink w:anchor="__RefHeading___Toc2453680_211673320">
            <w:r>
              <w:rPr>
                <w:webHidden/>
                <w:rStyle w:val="IndexLink"/>
                <w:rtl w:val="true"/>
              </w:rPr>
              <w:t>موانع انسجام اسلامی‌</w:t>
            </w:r>
            <w:r>
              <w:rPr>
                <w:rStyle w:val="IndexLink"/>
                <w:rtl w:val="true"/>
              </w:rPr>
              <w:tab/>
            </w:r>
            <w:r>
              <w:rPr>
                <w:rStyle w:val="IndexLink"/>
              </w:rPr>
              <w:t>96</w:t>
            </w:r>
          </w:hyperlink>
        </w:p>
        <w:p>
          <w:pPr>
            <w:pStyle w:val="Contents4"/>
            <w:tabs>
              <w:tab w:val="clear" w:pos="8176"/>
              <w:tab w:val="right" w:pos="9026" w:leader="dot"/>
            </w:tabs>
            <w:rPr/>
          </w:pPr>
          <w:hyperlink w:anchor="__RefHeading___Toc2453682_211673320">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2453684_211673320">
            <w:r>
              <w:rPr>
                <w:webHidden/>
                <w:rStyle w:val="IndexLink"/>
              </w:rPr>
              <w:t>1</w:t>
            </w:r>
            <w:r>
              <w:rPr>
                <w:rStyle w:val="IndexLink"/>
                <w:rtl w:val="true"/>
              </w:rPr>
              <w:t xml:space="preserve"> - </w:t>
            </w:r>
            <w:r>
              <w:rPr>
                <w:rStyle w:val="IndexLink"/>
                <w:rtl w:val="true"/>
              </w:rPr>
              <w:t>اتهام به یکدیگر</w:t>
            </w:r>
            <w:r>
              <w:rPr>
                <w:rStyle w:val="IndexLink"/>
                <w:rtl w:val="true"/>
              </w:rPr>
              <w:tab/>
            </w:r>
            <w:r>
              <w:rPr>
                <w:rStyle w:val="IndexLink"/>
              </w:rPr>
              <w:t>96</w:t>
            </w:r>
          </w:hyperlink>
        </w:p>
        <w:p>
          <w:pPr>
            <w:pStyle w:val="Contents4"/>
            <w:tabs>
              <w:tab w:val="clear" w:pos="8176"/>
              <w:tab w:val="right" w:pos="9026" w:leader="dot"/>
            </w:tabs>
            <w:rPr/>
          </w:pPr>
          <w:hyperlink w:anchor="__RefHeading___Toc2453686_211673320">
            <w:r>
              <w:rPr>
                <w:webHidden/>
                <w:rStyle w:val="IndexLink"/>
              </w:rPr>
              <w:t>2</w:t>
            </w:r>
            <w:r>
              <w:rPr>
                <w:rStyle w:val="IndexLink"/>
                <w:rtl w:val="true"/>
              </w:rPr>
              <w:t xml:space="preserve"> - </w:t>
            </w:r>
            <w:r>
              <w:rPr>
                <w:rStyle w:val="IndexLink"/>
                <w:rtl w:val="true"/>
              </w:rPr>
              <w:t>عدم تعقل‌</w:t>
            </w:r>
            <w:r>
              <w:rPr>
                <w:rStyle w:val="IndexLink"/>
                <w:rtl w:val="true"/>
              </w:rPr>
              <w:tab/>
            </w:r>
            <w:r>
              <w:rPr>
                <w:rStyle w:val="IndexLink"/>
              </w:rPr>
              <w:t>100</w:t>
            </w:r>
          </w:hyperlink>
        </w:p>
        <w:p>
          <w:pPr>
            <w:pStyle w:val="Contents4"/>
            <w:tabs>
              <w:tab w:val="clear" w:pos="8176"/>
              <w:tab w:val="right" w:pos="9026" w:leader="dot"/>
            </w:tabs>
            <w:rPr/>
          </w:pPr>
          <w:hyperlink w:anchor="__RefHeading___Toc2453688_211673320">
            <w:r>
              <w:rPr>
                <w:webHidden/>
                <w:rStyle w:val="IndexLink"/>
              </w:rPr>
              <w:t>3</w:t>
            </w:r>
            <w:r>
              <w:rPr>
                <w:rStyle w:val="IndexLink"/>
                <w:rtl w:val="true"/>
              </w:rPr>
              <w:t xml:space="preserve"> - </w:t>
            </w:r>
            <w:r>
              <w:rPr>
                <w:rStyle w:val="IndexLink"/>
                <w:rtl w:val="true"/>
              </w:rPr>
              <w:t>نداشتن بینش سیاسی واقع بینانه‌</w:t>
            </w:r>
            <w:r>
              <w:rPr>
                <w:rStyle w:val="IndexLink"/>
                <w:rtl w:val="true"/>
              </w:rPr>
              <w:tab/>
            </w:r>
            <w:r>
              <w:rPr>
                <w:rStyle w:val="IndexLink"/>
              </w:rPr>
              <w:t>100</w:t>
            </w:r>
          </w:hyperlink>
        </w:p>
        <w:p>
          <w:pPr>
            <w:pStyle w:val="Contents4"/>
            <w:tabs>
              <w:tab w:val="clear" w:pos="8176"/>
              <w:tab w:val="right" w:pos="9026" w:leader="dot"/>
            </w:tabs>
            <w:rPr/>
          </w:pPr>
          <w:hyperlink w:anchor="__RefHeading___Toc2453690_211673320">
            <w:r>
              <w:rPr>
                <w:webHidden/>
                <w:rStyle w:val="IndexLink"/>
              </w:rPr>
              <w:t>4</w:t>
            </w:r>
            <w:r>
              <w:rPr>
                <w:rStyle w:val="IndexLink"/>
                <w:rtl w:val="true"/>
              </w:rPr>
              <w:t xml:space="preserve"> - </w:t>
            </w:r>
            <w:r>
              <w:rPr>
                <w:rStyle w:val="IndexLink"/>
                <w:rtl w:val="true"/>
              </w:rPr>
              <w:t>شناخت هر مذهب از زبان مخالفان‌</w:t>
            </w:r>
            <w:r>
              <w:rPr>
                <w:rStyle w:val="IndexLink"/>
                <w:rtl w:val="true"/>
              </w:rPr>
              <w:tab/>
            </w:r>
            <w:r>
              <w:rPr>
                <w:rStyle w:val="IndexLink"/>
              </w:rPr>
              <w:t>101</w:t>
            </w:r>
          </w:hyperlink>
        </w:p>
        <w:p>
          <w:pPr>
            <w:pStyle w:val="Contents4"/>
            <w:tabs>
              <w:tab w:val="clear" w:pos="8176"/>
              <w:tab w:val="right" w:pos="9026" w:leader="dot"/>
            </w:tabs>
            <w:rPr/>
          </w:pPr>
          <w:hyperlink w:anchor="__RefHeading___Toc2453692_211673320">
            <w:r>
              <w:rPr>
                <w:webHidden/>
                <w:rStyle w:val="IndexLink"/>
              </w:rPr>
              <w:t>5</w:t>
            </w:r>
            <w:r>
              <w:rPr>
                <w:rStyle w:val="IndexLink"/>
                <w:rtl w:val="true"/>
              </w:rPr>
              <w:t xml:space="preserve"> - </w:t>
            </w:r>
            <w:r>
              <w:rPr>
                <w:rStyle w:val="IndexLink"/>
                <w:rtl w:val="true"/>
              </w:rPr>
              <w:t>عدم توجه به دشمن مشترک‌</w:t>
            </w:r>
            <w:r>
              <w:rPr>
                <w:rStyle w:val="IndexLink"/>
                <w:rtl w:val="true"/>
              </w:rPr>
              <w:tab/>
            </w:r>
            <w:r>
              <w:rPr>
                <w:rStyle w:val="IndexLink"/>
              </w:rPr>
              <w:t>101</w:t>
            </w:r>
          </w:hyperlink>
        </w:p>
        <w:p>
          <w:pPr>
            <w:pStyle w:val="Contents4"/>
            <w:tabs>
              <w:tab w:val="clear" w:pos="8176"/>
              <w:tab w:val="right" w:pos="9026" w:leader="dot"/>
            </w:tabs>
            <w:rPr/>
          </w:pPr>
          <w:hyperlink w:anchor="__RefHeading___Toc2453694_211673320">
            <w:r>
              <w:rPr>
                <w:webHidden/>
                <w:rStyle w:val="IndexLink"/>
              </w:rPr>
              <w:t>6</w:t>
            </w:r>
            <w:r>
              <w:rPr>
                <w:rStyle w:val="IndexLink"/>
                <w:rtl w:val="true"/>
              </w:rPr>
              <w:t xml:space="preserve"> - </w:t>
            </w:r>
            <w:r>
              <w:rPr>
                <w:rStyle w:val="IndexLink"/>
                <w:rtl w:val="true"/>
              </w:rPr>
              <w:t>حکم به لوازم اعتقاد</w:t>
            </w:r>
            <w:r>
              <w:rPr>
                <w:rStyle w:val="IndexLink"/>
                <w:rtl w:val="true"/>
              </w:rPr>
              <w:tab/>
            </w:r>
            <w:r>
              <w:rPr>
                <w:rStyle w:val="IndexLink"/>
              </w:rPr>
              <w:t>101</w:t>
            </w:r>
          </w:hyperlink>
        </w:p>
        <w:p>
          <w:pPr>
            <w:pStyle w:val="Contents4"/>
            <w:tabs>
              <w:tab w:val="clear" w:pos="8176"/>
              <w:tab w:val="right" w:pos="9026" w:leader="dot"/>
            </w:tabs>
            <w:rPr/>
          </w:pPr>
          <w:hyperlink w:anchor="__RefHeading___Toc2453696_211673320">
            <w:r>
              <w:rPr>
                <w:webHidden/>
                <w:rStyle w:val="IndexLink"/>
              </w:rPr>
              <w:t>7</w:t>
            </w:r>
            <w:r>
              <w:rPr>
                <w:rStyle w:val="IndexLink"/>
                <w:rtl w:val="true"/>
              </w:rPr>
              <w:t xml:space="preserve"> - </w:t>
            </w:r>
            <w:r>
              <w:rPr>
                <w:rStyle w:val="IndexLink"/>
                <w:rtl w:val="true"/>
              </w:rPr>
              <w:t>سوء ظنّ به دیگری‌</w:t>
            </w:r>
            <w:r>
              <w:rPr>
                <w:rStyle w:val="IndexLink"/>
                <w:rtl w:val="true"/>
              </w:rPr>
              <w:tab/>
            </w:r>
            <w:r>
              <w:rPr>
                <w:rStyle w:val="IndexLink"/>
              </w:rPr>
              <w:t>102</w:t>
            </w:r>
          </w:hyperlink>
        </w:p>
        <w:p>
          <w:pPr>
            <w:pStyle w:val="Contents3"/>
            <w:tabs>
              <w:tab w:val="clear" w:pos="8459"/>
              <w:tab w:val="right" w:pos="9026" w:leader="dot"/>
            </w:tabs>
            <w:rPr/>
          </w:pPr>
          <w:hyperlink w:anchor="__RefHeading___Toc2453698_211673320">
            <w:r>
              <w:rPr>
                <w:webHidden/>
                <w:rStyle w:val="IndexLink"/>
                <w:rtl w:val="true"/>
              </w:rPr>
              <w:t>ب</w:t>
            </w:r>
            <w:r>
              <w:rPr>
                <w:rStyle w:val="IndexLink"/>
                <w:rtl w:val="true"/>
              </w:rPr>
              <w:t xml:space="preserve">) </w:t>
            </w:r>
            <w:r>
              <w:rPr>
                <w:rStyle w:val="IndexLink"/>
                <w:rtl w:val="true"/>
              </w:rPr>
              <w:t xml:space="preserve">انسجام حقیقی </w:t>
            </w:r>
            <w:r>
              <w:rPr>
                <w:rStyle w:val="IndexLink"/>
                <w:rtl w:val="true"/>
              </w:rPr>
              <w:t>(</w:t>
            </w:r>
            <w:r>
              <w:rPr>
                <w:rStyle w:val="IndexLink"/>
                <w:rtl w:val="true"/>
              </w:rPr>
              <w:t>طرح درازمدّت</w:t>
            </w:r>
            <w:r>
              <w:rPr>
                <w:rStyle w:val="IndexLink"/>
                <w:rtl w:val="true"/>
              </w:rPr>
              <w:t>)</w:t>
              <w:tab/>
            </w:r>
            <w:r>
              <w:rPr>
                <w:rStyle w:val="IndexLink"/>
              </w:rPr>
              <w:t>103</w:t>
            </w:r>
          </w:hyperlink>
        </w:p>
        <w:p>
          <w:pPr>
            <w:pStyle w:val="Contents4"/>
            <w:tabs>
              <w:tab w:val="clear" w:pos="8176"/>
              <w:tab w:val="right" w:pos="9026" w:leader="dot"/>
            </w:tabs>
            <w:rPr/>
          </w:pPr>
          <w:hyperlink w:anchor="__RefHeading___Toc2453700_211673320">
            <w:r>
              <w:rPr>
                <w:webHidden/>
                <w:rStyle w:val="IndexLink"/>
                <w:rtl w:val="true"/>
              </w:rPr>
              <w:t>انسجام تکوینی در صدر اسلام‌</w:t>
            </w:r>
            <w:r>
              <w:rPr>
                <w:rStyle w:val="IndexLink"/>
                <w:rtl w:val="true"/>
              </w:rPr>
              <w:tab/>
            </w:r>
            <w:r>
              <w:rPr>
                <w:rStyle w:val="IndexLink"/>
              </w:rPr>
              <w:t>103</w:t>
            </w:r>
          </w:hyperlink>
        </w:p>
        <w:p>
          <w:pPr>
            <w:pStyle w:val="Contents4"/>
            <w:tabs>
              <w:tab w:val="clear" w:pos="8176"/>
              <w:tab w:val="right" w:pos="9026" w:leader="dot"/>
            </w:tabs>
            <w:rPr/>
          </w:pPr>
          <w:hyperlink w:anchor="__RefHeading___Toc2453702_211673320">
            <w:r>
              <w:rPr>
                <w:webHidden/>
                <w:rStyle w:val="IndexLink"/>
                <w:rtl w:val="true"/>
              </w:rPr>
              <w:t>وصیّت پیامبران به پیروی از جانشین به حقّ‌</w:t>
            </w:r>
            <w:r>
              <w:rPr>
                <w:rStyle w:val="IndexLink"/>
                <w:rtl w:val="true"/>
              </w:rPr>
              <w:tab/>
            </w:r>
            <w:r>
              <w:rPr>
                <w:rStyle w:val="IndexLink"/>
              </w:rPr>
              <w:t>104</w:t>
            </w:r>
          </w:hyperlink>
        </w:p>
        <w:p>
          <w:pPr>
            <w:pStyle w:val="Contents3"/>
            <w:tabs>
              <w:tab w:val="clear" w:pos="8459"/>
              <w:tab w:val="right" w:pos="9026" w:leader="dot"/>
            </w:tabs>
            <w:rPr/>
          </w:pPr>
          <w:hyperlink w:anchor="__RefHeading___Toc2453704_211673320">
            <w:r>
              <w:rPr>
                <w:webHidden/>
                <w:rStyle w:val="IndexLink"/>
                <w:rtl w:val="true"/>
              </w:rPr>
              <w:t>وحدت حقیقی بر محور امام معصوم‌علیهم السلام‌</w:t>
            </w:r>
            <w:r>
              <w:rPr>
                <w:rStyle w:val="IndexLink"/>
                <w:rtl w:val="true"/>
              </w:rPr>
              <w:tab/>
            </w:r>
            <w:r>
              <w:rPr>
                <w:rStyle w:val="IndexLink"/>
              </w:rPr>
              <w:t>105</w:t>
            </w:r>
          </w:hyperlink>
        </w:p>
        <w:p>
          <w:pPr>
            <w:pStyle w:val="Contents3"/>
            <w:tabs>
              <w:tab w:val="clear" w:pos="8459"/>
              <w:tab w:val="right" w:pos="9026" w:leader="dot"/>
            </w:tabs>
            <w:rPr/>
          </w:pPr>
          <w:hyperlink w:anchor="__RefHeading___Toc2453706_211673320">
            <w:r>
              <w:rPr>
                <w:webHidden/>
                <w:rStyle w:val="IndexLink"/>
                <w:rtl w:val="true"/>
              </w:rPr>
              <w:t>سنت الهی در امتحان امت‌ها</w:t>
            </w:r>
            <w:r>
              <w:rPr>
                <w:rStyle w:val="IndexLink"/>
                <w:rtl w:val="true"/>
              </w:rPr>
              <w:tab/>
            </w:r>
            <w:r>
              <w:rPr>
                <w:rStyle w:val="IndexLink"/>
              </w:rPr>
              <w:t>110</w:t>
            </w:r>
          </w:hyperlink>
        </w:p>
        <w:p>
          <w:pPr>
            <w:pStyle w:val="Contents4"/>
            <w:tabs>
              <w:tab w:val="clear" w:pos="8176"/>
              <w:tab w:val="right" w:pos="9026" w:leader="dot"/>
            </w:tabs>
            <w:rPr/>
          </w:pPr>
          <w:hyperlink w:anchor="__RefHeading___Toc2453708_211673320">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2453710_211673320">
            <w:r>
              <w:rPr>
                <w:webHidden/>
                <w:rStyle w:val="IndexLink"/>
              </w:rPr>
              <w:t>1</w:t>
            </w:r>
            <w:r>
              <w:rPr>
                <w:rStyle w:val="IndexLink"/>
                <w:rtl w:val="true"/>
              </w:rPr>
              <w:t xml:space="preserve"> - </w:t>
            </w:r>
            <w:r>
              <w:rPr>
                <w:rStyle w:val="IndexLink"/>
                <w:rtl w:val="true"/>
              </w:rPr>
              <w:t>امتحان ملائکه و شیطان با خلقت حضرت آدم‌علیه السلام‌</w:t>
            </w:r>
            <w:r>
              <w:rPr>
                <w:rStyle w:val="IndexLink"/>
                <w:rtl w:val="true"/>
              </w:rPr>
              <w:tab/>
            </w:r>
            <w:r>
              <w:rPr>
                <w:rStyle w:val="IndexLink"/>
              </w:rPr>
              <w:t>110</w:t>
            </w:r>
          </w:hyperlink>
        </w:p>
        <w:p>
          <w:pPr>
            <w:pStyle w:val="Contents4"/>
            <w:tabs>
              <w:tab w:val="clear" w:pos="8176"/>
              <w:tab w:val="right" w:pos="9026" w:leader="dot"/>
            </w:tabs>
            <w:rPr/>
          </w:pPr>
          <w:hyperlink w:anchor="__RefHeading___Toc2453712_211673320">
            <w:r>
              <w:rPr>
                <w:webHidden/>
                <w:rStyle w:val="IndexLink"/>
              </w:rPr>
              <w:t>2</w:t>
            </w:r>
            <w:r>
              <w:rPr>
                <w:rStyle w:val="IndexLink"/>
                <w:rtl w:val="true"/>
              </w:rPr>
              <w:t xml:space="preserve"> - </w:t>
            </w:r>
            <w:r>
              <w:rPr>
                <w:rStyle w:val="IndexLink"/>
                <w:rtl w:val="true"/>
              </w:rPr>
              <w:t>امتحان امُت اسلامی در وحدت بر مسأله امامت‌</w:t>
            </w:r>
            <w:r>
              <w:rPr>
                <w:rStyle w:val="IndexLink"/>
                <w:rtl w:val="true"/>
              </w:rPr>
              <w:tab/>
            </w:r>
            <w:r>
              <w:rPr>
                <w:rStyle w:val="IndexLink"/>
              </w:rPr>
              <w:t>112</w:t>
            </w:r>
          </w:hyperlink>
        </w:p>
        <w:p>
          <w:pPr>
            <w:pStyle w:val="Contents3"/>
            <w:tabs>
              <w:tab w:val="clear" w:pos="8459"/>
              <w:tab w:val="right" w:pos="9026" w:leader="dot"/>
            </w:tabs>
            <w:rPr/>
          </w:pPr>
          <w:hyperlink w:anchor="__RefHeading___Toc2453714_211673320">
            <w:r>
              <w:rPr>
                <w:webHidden/>
                <w:rStyle w:val="IndexLink"/>
                <w:rtl w:val="true"/>
              </w:rPr>
              <w:t>ایمان همراه با ولایت‌</w:t>
            </w:r>
            <w:r>
              <w:rPr>
                <w:rStyle w:val="IndexLink"/>
                <w:rtl w:val="true"/>
              </w:rPr>
              <w:tab/>
            </w:r>
            <w:r>
              <w:rPr>
                <w:rStyle w:val="IndexLink"/>
              </w:rPr>
              <w:t>114</w:t>
            </w:r>
          </w:hyperlink>
        </w:p>
        <w:p>
          <w:pPr>
            <w:pStyle w:val="Contents3"/>
            <w:tabs>
              <w:tab w:val="clear" w:pos="8459"/>
              <w:tab w:val="right" w:pos="9026" w:leader="dot"/>
            </w:tabs>
            <w:rPr/>
          </w:pPr>
          <w:hyperlink w:anchor="__RefHeading___Toc2453716_211673320">
            <w:r>
              <w:rPr>
                <w:webHidden/>
                <w:rStyle w:val="IndexLink"/>
                <w:rtl w:val="true"/>
              </w:rPr>
              <w:t>احتیاج به امام ناطق‌</w:t>
            </w:r>
            <w:r>
              <w:rPr>
                <w:rStyle w:val="IndexLink"/>
                <w:rtl w:val="true"/>
              </w:rPr>
              <w:tab/>
            </w:r>
            <w:r>
              <w:rPr>
                <w:rStyle w:val="IndexLink"/>
              </w:rPr>
              <w:t>116</w:t>
            </w:r>
          </w:hyperlink>
        </w:p>
        <w:p>
          <w:pPr>
            <w:pStyle w:val="Contents3"/>
            <w:tabs>
              <w:tab w:val="clear" w:pos="8459"/>
              <w:tab w:val="right" w:pos="9026" w:leader="dot"/>
            </w:tabs>
            <w:rPr/>
          </w:pPr>
          <w:hyperlink w:anchor="__RefHeading___Toc2453718_211673320">
            <w:r>
              <w:rPr>
                <w:webHidden/>
                <w:rStyle w:val="IndexLink"/>
                <w:rtl w:val="true"/>
              </w:rPr>
              <w:t>وظیفه ما در بیان حقایق‌</w:t>
            </w:r>
            <w:r>
              <w:rPr>
                <w:rStyle w:val="IndexLink"/>
                <w:rtl w:val="true"/>
              </w:rPr>
              <w:tab/>
            </w:r>
            <w:r>
              <w:rPr>
                <w:rStyle w:val="IndexLink"/>
              </w:rPr>
              <w:t>117</w:t>
            </w:r>
          </w:hyperlink>
        </w:p>
        <w:p>
          <w:pPr>
            <w:pStyle w:val="Contents3"/>
            <w:tabs>
              <w:tab w:val="clear" w:pos="8459"/>
              <w:tab w:val="right" w:pos="9026" w:leader="dot"/>
            </w:tabs>
            <w:rPr/>
          </w:pPr>
          <w:hyperlink w:anchor="__RefHeading___Toc2453720_211673320">
            <w:r>
              <w:rPr>
                <w:webHidden/>
                <w:rStyle w:val="IndexLink"/>
                <w:rtl w:val="true"/>
              </w:rPr>
              <w:t>علم پیامبرصلی الله علیه وآله به اختلاف امت اسلامی‌</w:t>
            </w:r>
            <w:r>
              <w:rPr>
                <w:rStyle w:val="IndexLink"/>
                <w:rtl w:val="true"/>
              </w:rPr>
              <w:tab/>
            </w:r>
            <w:r>
              <w:rPr>
                <w:rStyle w:val="IndexLink"/>
              </w:rPr>
              <w:t>118</w:t>
            </w:r>
          </w:hyperlink>
        </w:p>
        <w:p>
          <w:pPr>
            <w:pStyle w:val="Contents3"/>
            <w:tabs>
              <w:tab w:val="clear" w:pos="8459"/>
              <w:tab w:val="right" w:pos="9026" w:leader="dot"/>
            </w:tabs>
            <w:rPr/>
          </w:pPr>
          <w:hyperlink w:anchor="__RefHeading___Toc2453722_211673320">
            <w:r>
              <w:rPr>
                <w:webHidden/>
                <w:rStyle w:val="IndexLink"/>
                <w:rtl w:val="true"/>
              </w:rPr>
              <w:t>توجیه کلام حضرت هارون‌علیه السلام‌</w:t>
            </w:r>
            <w:r>
              <w:rPr>
                <w:rStyle w:val="IndexLink"/>
                <w:rtl w:val="true"/>
              </w:rPr>
              <w:tab/>
            </w:r>
            <w:r>
              <w:rPr>
                <w:rStyle w:val="IndexLink"/>
              </w:rPr>
              <w:t>119</w:t>
            </w:r>
          </w:hyperlink>
        </w:p>
        <w:p>
          <w:pPr>
            <w:pStyle w:val="Contents3"/>
            <w:tabs>
              <w:tab w:val="clear" w:pos="8459"/>
              <w:tab w:val="right" w:pos="9026" w:leader="dot"/>
            </w:tabs>
            <w:rPr/>
          </w:pPr>
          <w:hyperlink w:anchor="__RefHeading___Toc2453724_211673320">
            <w:r>
              <w:rPr>
                <w:webHidden/>
                <w:rStyle w:val="IndexLink"/>
                <w:rtl w:val="true"/>
              </w:rPr>
              <w:t>رجوع به خدا و رسول هنگام اختلاف در جانشین پیامبرصلی الله علیه وآله‌</w:t>
            </w:r>
            <w:r>
              <w:rPr>
                <w:rStyle w:val="IndexLink"/>
                <w:rtl w:val="true"/>
              </w:rPr>
              <w:tab/>
            </w:r>
            <w:r>
              <w:rPr>
                <w:rStyle w:val="IndexLink"/>
              </w:rPr>
              <w:t>121</w:t>
            </w:r>
          </w:hyperlink>
        </w:p>
        <w:p>
          <w:pPr>
            <w:pStyle w:val="Contents3"/>
            <w:tabs>
              <w:tab w:val="clear" w:pos="8459"/>
              <w:tab w:val="right" w:pos="9026" w:leader="dot"/>
            </w:tabs>
            <w:rPr/>
          </w:pPr>
          <w:hyperlink w:anchor="__RefHeading___Toc2453726_211673320">
            <w:r>
              <w:rPr>
                <w:webHidden/>
                <w:rStyle w:val="IndexLink"/>
                <w:rtl w:val="true"/>
              </w:rPr>
              <w:t>ضرورت بیان حقایق‌</w:t>
            </w:r>
            <w:r>
              <w:rPr>
                <w:rStyle w:val="IndexLink"/>
                <w:rtl w:val="true"/>
              </w:rPr>
              <w:tab/>
            </w:r>
            <w:r>
              <w:rPr>
                <w:rStyle w:val="IndexLink"/>
              </w:rPr>
              <w:t>122</w:t>
            </w:r>
          </w:hyperlink>
        </w:p>
        <w:p>
          <w:pPr>
            <w:pStyle w:val="Contents3"/>
            <w:tabs>
              <w:tab w:val="clear" w:pos="8459"/>
              <w:tab w:val="right" w:pos="9026" w:leader="dot"/>
            </w:tabs>
            <w:rPr/>
          </w:pPr>
          <w:hyperlink w:anchor="__RefHeading___Toc2453728_211673320">
            <w:r>
              <w:rPr>
                <w:webHidden/>
                <w:rStyle w:val="IndexLink"/>
                <w:rtl w:val="true"/>
              </w:rPr>
              <w:t>حرمت کتمان حقایق‌</w:t>
            </w:r>
            <w:r>
              <w:rPr>
                <w:rStyle w:val="IndexLink"/>
                <w:rtl w:val="true"/>
              </w:rPr>
              <w:tab/>
            </w:r>
            <w:r>
              <w:rPr>
                <w:rStyle w:val="IndexLink"/>
              </w:rPr>
              <w:t>123</w:t>
            </w:r>
          </w:hyperlink>
        </w:p>
        <w:p>
          <w:pPr>
            <w:pStyle w:val="Contents3"/>
            <w:tabs>
              <w:tab w:val="clear" w:pos="8459"/>
              <w:tab w:val="right" w:pos="9026" w:leader="dot"/>
            </w:tabs>
            <w:rPr/>
          </w:pPr>
          <w:hyperlink w:anchor="__RefHeading___Toc2453730_211673320">
            <w:r>
              <w:rPr>
                <w:webHidden/>
                <w:rStyle w:val="IndexLink"/>
                <w:rtl w:val="true"/>
              </w:rPr>
              <w:t>امام علی‌علیه السلام و دعوت به اهل بیت‌علیهم السلام‌</w:t>
            </w:r>
            <w:r>
              <w:rPr>
                <w:rStyle w:val="IndexLink"/>
                <w:rtl w:val="true"/>
              </w:rPr>
              <w:tab/>
            </w:r>
            <w:r>
              <w:rPr>
                <w:rStyle w:val="IndexLink"/>
              </w:rPr>
              <w:t>125</w:t>
            </w:r>
          </w:hyperlink>
        </w:p>
        <w:p>
          <w:pPr>
            <w:pStyle w:val="Contents3"/>
            <w:tabs>
              <w:tab w:val="clear" w:pos="8459"/>
              <w:tab w:val="right" w:pos="9026" w:leader="dot"/>
            </w:tabs>
            <w:rPr/>
          </w:pPr>
          <w:hyperlink w:anchor="__RefHeading___Toc2453732_211673320">
            <w:r>
              <w:rPr>
                <w:webHidden/>
                <w:rStyle w:val="IndexLink"/>
                <w:rtl w:val="true"/>
              </w:rPr>
              <w:t>غدیر، محور انسجام حقیقی‌</w:t>
            </w:r>
            <w:r>
              <w:rPr>
                <w:rStyle w:val="IndexLink"/>
                <w:rtl w:val="true"/>
              </w:rPr>
              <w:tab/>
            </w:r>
            <w:r>
              <w:rPr>
                <w:rStyle w:val="IndexLink"/>
              </w:rPr>
              <w:t>127</w:t>
            </w:r>
          </w:hyperlink>
        </w:p>
        <w:p>
          <w:pPr>
            <w:pStyle w:val="Contents3"/>
            <w:tabs>
              <w:tab w:val="clear" w:pos="8459"/>
              <w:tab w:val="right" w:pos="9026" w:leader="dot"/>
            </w:tabs>
            <w:rPr/>
          </w:pPr>
          <w:hyperlink w:anchor="__RefHeading___Toc2453734_211673320">
            <w:r>
              <w:rPr>
                <w:webHidden/>
                <w:rStyle w:val="IndexLink"/>
                <w:rtl w:val="true"/>
              </w:rPr>
              <w:t>طرح غدیر، در راستای انسجام اسلامی‌</w:t>
            </w:r>
            <w:r>
              <w:rPr>
                <w:rStyle w:val="IndexLink"/>
                <w:rtl w:val="true"/>
              </w:rPr>
              <w:tab/>
            </w:r>
            <w:r>
              <w:rPr>
                <w:rStyle w:val="IndexLink"/>
              </w:rPr>
              <w:t>132</w:t>
            </w:r>
          </w:hyperlink>
        </w:p>
        <w:p>
          <w:pPr>
            <w:pStyle w:val="Contents3"/>
            <w:tabs>
              <w:tab w:val="clear" w:pos="8459"/>
              <w:tab w:val="right" w:pos="9026" w:leader="dot"/>
            </w:tabs>
            <w:rPr/>
          </w:pPr>
          <w:hyperlink w:anchor="__RefHeading___Toc2453736_211673320">
            <w:r>
              <w:rPr>
                <w:webHidden/>
                <w:rStyle w:val="IndexLink"/>
                <w:rtl w:val="true"/>
              </w:rPr>
              <w:t>غدیر از دیدگاه برخی اهل سنت‌</w:t>
            </w:r>
            <w:r>
              <w:rPr>
                <w:rStyle w:val="IndexLink"/>
                <w:rtl w:val="true"/>
              </w:rPr>
              <w:tab/>
            </w:r>
            <w:r>
              <w:rPr>
                <w:rStyle w:val="IndexLink"/>
              </w:rPr>
              <w:t>140</w:t>
            </w:r>
          </w:hyperlink>
        </w:p>
        <w:p>
          <w:pPr>
            <w:pStyle w:val="Contents4"/>
            <w:tabs>
              <w:tab w:val="clear" w:pos="8176"/>
              <w:tab w:val="right" w:pos="9026" w:leader="dot"/>
            </w:tabs>
            <w:rPr/>
          </w:pPr>
          <w:hyperlink w:anchor="__RefHeading___Toc2453738_211673320">
            <w:r>
              <w:rPr>
                <w:webHidden/>
                <w:rStyle w:val="IndexLink"/>
                <w:rtl w:val="true"/>
              </w:rPr>
              <w:t>توضیح</w:t>
            </w:r>
            <w:r>
              <w:rPr>
                <w:rStyle w:val="IndexLink"/>
                <w:rtl w:val="true"/>
              </w:rPr>
              <w:tab/>
            </w:r>
            <w:r>
              <w:rPr>
                <w:rStyle w:val="IndexLink"/>
              </w:rPr>
              <w:t>140</w:t>
            </w:r>
          </w:hyperlink>
        </w:p>
        <w:p>
          <w:pPr>
            <w:pStyle w:val="Contents4"/>
            <w:tabs>
              <w:tab w:val="clear" w:pos="8176"/>
              <w:tab w:val="right" w:pos="9026" w:leader="dot"/>
            </w:tabs>
            <w:rPr/>
          </w:pPr>
          <w:hyperlink w:anchor="__RefHeading___Toc2453740_211673320">
            <w:r>
              <w:rPr>
                <w:webHidden/>
                <w:rStyle w:val="IndexLink"/>
              </w:rPr>
              <w:t>1</w:t>
            </w:r>
            <w:r>
              <w:rPr>
                <w:rStyle w:val="IndexLink"/>
                <w:rtl w:val="true"/>
              </w:rPr>
              <w:t xml:space="preserve"> - </w:t>
            </w:r>
            <w:r>
              <w:rPr>
                <w:rStyle w:val="IndexLink"/>
                <w:rtl w:val="true"/>
              </w:rPr>
              <w:t>محمد بن محمد غزّالی‌</w:t>
            </w:r>
            <w:r>
              <w:rPr>
                <w:rStyle w:val="IndexLink"/>
                <w:rtl w:val="true"/>
              </w:rPr>
              <w:tab/>
            </w:r>
            <w:r>
              <w:rPr>
                <w:rStyle w:val="IndexLink"/>
              </w:rPr>
              <w:t>141</w:t>
            </w:r>
          </w:hyperlink>
        </w:p>
        <w:p>
          <w:pPr>
            <w:pStyle w:val="Contents4"/>
            <w:tabs>
              <w:tab w:val="clear" w:pos="8176"/>
              <w:tab w:val="right" w:pos="9026" w:leader="dot"/>
            </w:tabs>
            <w:rPr/>
          </w:pPr>
          <w:hyperlink w:anchor="__RefHeading___Toc2453742_211673320">
            <w:r>
              <w:rPr>
                <w:webHidden/>
                <w:rStyle w:val="IndexLink"/>
              </w:rPr>
              <w:t>2</w:t>
            </w:r>
            <w:r>
              <w:rPr>
                <w:rStyle w:val="IndexLink"/>
                <w:rtl w:val="true"/>
              </w:rPr>
              <w:t xml:space="preserve"> - </w:t>
            </w:r>
            <w:r>
              <w:rPr>
                <w:rStyle w:val="IndexLink"/>
                <w:rtl w:val="true"/>
              </w:rPr>
              <w:t>محمد بن طلحه شافعی‌</w:t>
            </w:r>
            <w:r>
              <w:rPr>
                <w:rStyle w:val="IndexLink"/>
                <w:rtl w:val="true"/>
              </w:rPr>
              <w:tab/>
            </w:r>
            <w:r>
              <w:rPr>
                <w:rStyle w:val="IndexLink"/>
              </w:rPr>
              <w:t>141</w:t>
            </w:r>
          </w:hyperlink>
        </w:p>
        <w:p>
          <w:pPr>
            <w:pStyle w:val="Contents4"/>
            <w:tabs>
              <w:tab w:val="clear" w:pos="8176"/>
              <w:tab w:val="right" w:pos="9026" w:leader="dot"/>
            </w:tabs>
            <w:rPr/>
          </w:pPr>
          <w:hyperlink w:anchor="__RefHeading___Toc2453744_211673320">
            <w:r>
              <w:rPr>
                <w:webHidden/>
                <w:rStyle w:val="IndexLink"/>
              </w:rPr>
              <w:t>3</w:t>
            </w:r>
            <w:r>
              <w:rPr>
                <w:rStyle w:val="IndexLink"/>
                <w:rtl w:val="true"/>
              </w:rPr>
              <w:t xml:space="preserve"> - </w:t>
            </w:r>
            <w:r>
              <w:rPr>
                <w:rStyle w:val="IndexLink"/>
                <w:rtl w:val="true"/>
              </w:rPr>
              <w:t>سبط بن جوزی‌</w:t>
            </w:r>
            <w:r>
              <w:rPr>
                <w:rStyle w:val="IndexLink"/>
                <w:rtl w:val="true"/>
              </w:rPr>
              <w:tab/>
            </w:r>
            <w:r>
              <w:rPr>
                <w:rStyle w:val="IndexLink"/>
              </w:rPr>
              <w:t>142</w:t>
            </w:r>
          </w:hyperlink>
        </w:p>
        <w:p>
          <w:pPr>
            <w:pStyle w:val="Contents4"/>
            <w:tabs>
              <w:tab w:val="clear" w:pos="8176"/>
              <w:tab w:val="right" w:pos="9026" w:leader="dot"/>
            </w:tabs>
            <w:rPr/>
          </w:pPr>
          <w:hyperlink w:anchor="__RefHeading___Toc2453746_211673320">
            <w:r>
              <w:rPr>
                <w:webHidden/>
                <w:rStyle w:val="IndexLink"/>
              </w:rPr>
              <w:t>4</w:t>
            </w:r>
            <w:r>
              <w:rPr>
                <w:rStyle w:val="IndexLink"/>
                <w:rtl w:val="true"/>
              </w:rPr>
              <w:t xml:space="preserve"> - </w:t>
            </w:r>
            <w:r>
              <w:rPr>
                <w:rStyle w:val="IndexLink"/>
                <w:rtl w:val="true"/>
              </w:rPr>
              <w:t>محمد بن یوسف گنجی شافعی‌</w:t>
            </w:r>
            <w:r>
              <w:rPr>
                <w:rStyle w:val="IndexLink"/>
                <w:rtl w:val="true"/>
              </w:rPr>
              <w:tab/>
            </w:r>
            <w:r>
              <w:rPr>
                <w:rStyle w:val="IndexLink"/>
              </w:rPr>
              <w:t>142</w:t>
            </w:r>
          </w:hyperlink>
        </w:p>
        <w:p>
          <w:pPr>
            <w:pStyle w:val="Contents4"/>
            <w:tabs>
              <w:tab w:val="clear" w:pos="8176"/>
              <w:tab w:val="right" w:pos="9026" w:leader="dot"/>
            </w:tabs>
            <w:rPr/>
          </w:pPr>
          <w:hyperlink w:anchor="__RefHeading___Toc2453748_211673320">
            <w:r>
              <w:rPr>
                <w:webHidden/>
                <w:rStyle w:val="IndexLink"/>
              </w:rPr>
              <w:t>5</w:t>
            </w:r>
            <w:r>
              <w:rPr>
                <w:rStyle w:val="IndexLink"/>
                <w:rtl w:val="true"/>
              </w:rPr>
              <w:t xml:space="preserve"> - </w:t>
            </w:r>
            <w:r>
              <w:rPr>
                <w:rStyle w:val="IndexLink"/>
                <w:rtl w:val="true"/>
              </w:rPr>
              <w:t>سعیدالدین فرغانی‌</w:t>
            </w:r>
            <w:r>
              <w:rPr>
                <w:rStyle w:val="IndexLink"/>
                <w:rtl w:val="true"/>
              </w:rPr>
              <w:tab/>
            </w:r>
            <w:r>
              <w:rPr>
                <w:rStyle w:val="IndexLink"/>
              </w:rPr>
              <w:t>143</w:t>
            </w:r>
          </w:hyperlink>
        </w:p>
        <w:p>
          <w:pPr>
            <w:pStyle w:val="Contents4"/>
            <w:tabs>
              <w:tab w:val="clear" w:pos="8176"/>
              <w:tab w:val="right" w:pos="9026" w:leader="dot"/>
            </w:tabs>
            <w:rPr/>
          </w:pPr>
          <w:hyperlink w:anchor="__RefHeading___Toc2453750_211673320">
            <w:r>
              <w:rPr>
                <w:webHidden/>
                <w:rStyle w:val="IndexLink"/>
              </w:rPr>
              <w:t>6</w:t>
            </w:r>
            <w:r>
              <w:rPr>
                <w:rStyle w:val="IndexLink"/>
                <w:rtl w:val="true"/>
              </w:rPr>
              <w:t xml:space="preserve"> - </w:t>
            </w:r>
            <w:r>
              <w:rPr>
                <w:rStyle w:val="IndexLink"/>
                <w:rtl w:val="true"/>
              </w:rPr>
              <w:t>تقی الدین مقریزی‌</w:t>
            </w:r>
            <w:r>
              <w:rPr>
                <w:rStyle w:val="IndexLink"/>
                <w:rtl w:val="true"/>
              </w:rPr>
              <w:tab/>
            </w:r>
            <w:r>
              <w:rPr>
                <w:rStyle w:val="IndexLink"/>
              </w:rPr>
              <w:t>143</w:t>
            </w:r>
          </w:hyperlink>
        </w:p>
        <w:p>
          <w:pPr>
            <w:pStyle w:val="Contents4"/>
            <w:tabs>
              <w:tab w:val="clear" w:pos="8176"/>
              <w:tab w:val="right" w:pos="9026" w:leader="dot"/>
            </w:tabs>
            <w:rPr/>
          </w:pPr>
          <w:hyperlink w:anchor="__RefHeading___Toc2453752_211673320">
            <w:r>
              <w:rPr>
                <w:webHidden/>
                <w:rStyle w:val="IndexLink"/>
              </w:rPr>
              <w:t>7</w:t>
            </w:r>
            <w:r>
              <w:rPr>
                <w:rStyle w:val="IndexLink"/>
                <w:rtl w:val="true"/>
              </w:rPr>
              <w:t xml:space="preserve"> - </w:t>
            </w:r>
            <w:r>
              <w:rPr>
                <w:rStyle w:val="IndexLink"/>
                <w:rtl w:val="true"/>
              </w:rPr>
              <w:t>سعدالدین تفتازانی‌</w:t>
            </w:r>
            <w:r>
              <w:rPr>
                <w:rStyle w:val="IndexLink"/>
                <w:rtl w:val="true"/>
              </w:rPr>
              <w:tab/>
            </w:r>
            <w:r>
              <w:rPr>
                <w:rStyle w:val="IndexLink"/>
              </w:rPr>
              <w:t>143</w:t>
            </w:r>
          </w:hyperlink>
        </w:p>
        <w:p>
          <w:pPr>
            <w:pStyle w:val="Contents3"/>
            <w:tabs>
              <w:tab w:val="clear" w:pos="8459"/>
              <w:tab w:val="right" w:pos="9026" w:leader="dot"/>
            </w:tabs>
            <w:rPr/>
          </w:pPr>
          <w:hyperlink w:anchor="__RefHeading___Toc2453754_211673320">
            <w:r>
              <w:rPr>
                <w:webHidden/>
                <w:rStyle w:val="IndexLink"/>
                <w:rtl w:val="true"/>
              </w:rPr>
              <w:t>برخی از شاعران غدیر از اهل سنت‌</w:t>
            </w:r>
            <w:r>
              <w:rPr>
                <w:rStyle w:val="IndexLink"/>
                <w:rtl w:val="true"/>
              </w:rPr>
              <w:tab/>
            </w:r>
            <w:r>
              <w:rPr>
                <w:rStyle w:val="IndexLink"/>
              </w:rPr>
              <w:t>145</w:t>
            </w:r>
          </w:hyperlink>
        </w:p>
        <w:p>
          <w:pPr>
            <w:pStyle w:val="Contents4"/>
            <w:tabs>
              <w:tab w:val="clear" w:pos="8176"/>
              <w:tab w:val="right" w:pos="9026" w:leader="dot"/>
            </w:tabs>
            <w:rPr/>
          </w:pPr>
          <w:hyperlink w:anchor="__RefHeading___Toc2453756_211673320">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2453758_211673320">
            <w:r>
              <w:rPr>
                <w:webHidden/>
                <w:rStyle w:val="IndexLink"/>
              </w:rPr>
              <w:t>1</w:t>
            </w:r>
            <w:r>
              <w:rPr>
                <w:rStyle w:val="IndexLink"/>
                <w:rtl w:val="true"/>
              </w:rPr>
              <w:t xml:space="preserve"> - </w:t>
            </w:r>
            <w:r>
              <w:rPr>
                <w:rStyle w:val="IndexLink"/>
                <w:rtl w:val="true"/>
              </w:rPr>
              <w:t xml:space="preserve">فرید الدین عطار نیشابوری </w:t>
            </w:r>
            <w:r>
              <w:rPr>
                <w:rStyle w:val="IndexLink"/>
                <w:rtl w:val="true"/>
              </w:rPr>
              <w:t>(</w:t>
            </w:r>
            <w:r>
              <w:rPr>
                <w:rStyle w:val="IndexLink"/>
              </w:rPr>
              <w:t>513</w:t>
            </w:r>
            <w:r>
              <w:rPr>
                <w:rStyle w:val="IndexLink"/>
                <w:rtl w:val="true"/>
              </w:rPr>
              <w:t xml:space="preserve"> - </w:t>
            </w:r>
            <w:r>
              <w:rPr>
                <w:rStyle w:val="IndexLink"/>
              </w:rPr>
              <w:t>586</w:t>
            </w:r>
            <w:r>
              <w:rPr>
                <w:rStyle w:val="IndexLink"/>
                <w:rtl w:val="true"/>
              </w:rPr>
              <w:t xml:space="preserve"> </w:t>
            </w:r>
            <w:r>
              <w:rPr>
                <w:rStyle w:val="IndexLink"/>
                <w:rtl w:val="true"/>
              </w:rPr>
              <w:t>ق</w:t>
            </w:r>
            <w:r>
              <w:rPr>
                <w:rStyle w:val="IndexLink"/>
                <w:rtl w:val="true"/>
              </w:rPr>
              <w:t>)</w:t>
              <w:tab/>
            </w:r>
            <w:r>
              <w:rPr>
                <w:rStyle w:val="IndexLink"/>
              </w:rPr>
              <w:t>145</w:t>
            </w:r>
          </w:hyperlink>
        </w:p>
        <w:p>
          <w:pPr>
            <w:pStyle w:val="Contents4"/>
            <w:tabs>
              <w:tab w:val="clear" w:pos="8176"/>
              <w:tab w:val="right" w:pos="9026" w:leader="dot"/>
            </w:tabs>
            <w:rPr/>
          </w:pPr>
          <w:hyperlink w:anchor="__RefHeading___Toc2453760_211673320">
            <w:r>
              <w:rPr>
                <w:webHidden/>
                <w:rStyle w:val="IndexLink"/>
              </w:rPr>
              <w:t>2</w:t>
            </w:r>
            <w:r>
              <w:rPr>
                <w:rStyle w:val="IndexLink"/>
                <w:rtl w:val="true"/>
              </w:rPr>
              <w:t xml:space="preserve"> - </w:t>
            </w:r>
            <w:r>
              <w:rPr>
                <w:rStyle w:val="IndexLink"/>
                <w:rtl w:val="true"/>
              </w:rPr>
              <w:t>سنایی غزنوی‌</w:t>
            </w:r>
            <w:r>
              <w:rPr>
                <w:rStyle w:val="IndexLink"/>
                <w:rtl w:val="true"/>
              </w:rPr>
              <w:tab/>
            </w:r>
            <w:r>
              <w:rPr>
                <w:rStyle w:val="IndexLink"/>
              </w:rPr>
              <w:t>150</w:t>
            </w:r>
          </w:hyperlink>
        </w:p>
        <w:p>
          <w:pPr>
            <w:pStyle w:val="Contents4"/>
            <w:tabs>
              <w:tab w:val="clear" w:pos="8176"/>
              <w:tab w:val="right" w:pos="9026" w:leader="dot"/>
            </w:tabs>
            <w:rPr/>
          </w:pPr>
          <w:hyperlink w:anchor="__RefHeading___Toc2453762_211673320">
            <w:r>
              <w:rPr>
                <w:webHidden/>
                <w:rStyle w:val="IndexLink"/>
              </w:rPr>
              <w:t>3</w:t>
            </w:r>
            <w:r>
              <w:rPr>
                <w:rStyle w:val="IndexLink"/>
                <w:rtl w:val="true"/>
              </w:rPr>
              <w:t xml:space="preserve"> - </w:t>
            </w:r>
            <w:r>
              <w:rPr>
                <w:rStyle w:val="IndexLink"/>
                <w:rtl w:val="true"/>
              </w:rPr>
              <w:t>جلال الدین مولوی‌</w:t>
            </w:r>
            <w:r>
              <w:rPr>
                <w:rStyle w:val="IndexLink"/>
                <w:rtl w:val="true"/>
              </w:rPr>
              <w:tab/>
            </w:r>
            <w:r>
              <w:rPr>
                <w:rStyle w:val="IndexLink"/>
              </w:rPr>
              <w:t>151</w:t>
            </w:r>
          </w:hyperlink>
        </w:p>
        <w:p>
          <w:pPr>
            <w:pStyle w:val="Contents3"/>
            <w:tabs>
              <w:tab w:val="clear" w:pos="8459"/>
              <w:tab w:val="right" w:pos="9026" w:leader="dot"/>
            </w:tabs>
            <w:rPr/>
          </w:pPr>
          <w:hyperlink w:anchor="__RefHeading___Toc2453764_211673320">
            <w:r>
              <w:rPr>
                <w:webHidden/>
                <w:rStyle w:val="IndexLink"/>
                <w:rtl w:val="true"/>
              </w:rPr>
              <w:t>پیام‌های غدیر به جامعه اسلامی‌</w:t>
            </w:r>
            <w:r>
              <w:rPr>
                <w:rStyle w:val="IndexLink"/>
                <w:rtl w:val="true"/>
              </w:rPr>
              <w:tab/>
            </w:r>
            <w:r>
              <w:rPr>
                <w:rStyle w:val="IndexLink"/>
              </w:rPr>
              <w:t>152</w:t>
            </w:r>
          </w:hyperlink>
        </w:p>
        <w:p>
          <w:pPr>
            <w:pStyle w:val="Contents2"/>
            <w:tabs>
              <w:tab w:val="clear" w:pos="8743"/>
              <w:tab w:val="right" w:pos="9026" w:leader="dot"/>
            </w:tabs>
            <w:rPr/>
          </w:pPr>
          <w:hyperlink w:anchor="__RefHeading___Toc2453766_211673320">
            <w:r>
              <w:rPr>
                <w:webHidden/>
                <w:rStyle w:val="IndexLink"/>
                <w:rtl w:val="true"/>
              </w:rPr>
              <w:t>فهرست کتاب‌های انتشارات مسجد مقدّس جمکران‌</w:t>
            </w:r>
            <w:r>
              <w:rPr>
                <w:rStyle w:val="IndexLink"/>
                <w:rtl w:val="true"/>
              </w:rPr>
              <w:tab/>
            </w:r>
            <w:r>
              <w:rPr>
                <w:rStyle w:val="IndexLink"/>
              </w:rPr>
              <w:t>160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3_247"/>
      <w:bookmarkStart w:id="1" w:name="pg273_247"/>
      <w:bookmarkEnd w:id="1"/>
    </w:p>
    <w:p>
      <w:pPr>
        <w:pStyle w:val="Heading2"/>
        <w:numPr>
          <w:ilvl w:val="1"/>
          <w:numId w:val="1"/>
        </w:numPr>
        <w:rPr/>
      </w:pPr>
      <w:bookmarkStart w:id="2" w:name="pg273_247"/>
      <w:bookmarkStart w:id="3" w:name="__RefHeading___Toc2453492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ملی و انسجام اسلامی در پرتو آموزه‌های غدیر</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امیرسعید سعیدی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فروشگاه بزرگ کتاب واقع در صحن مسجد مقدّس جمکران</w:t>
      </w:r>
    </w:p>
    <w:p>
      <w:pPr>
        <w:pStyle w:val="BookText"/>
        <w:rPr/>
      </w:pPr>
      <w:r>
        <w:rPr>
          <w:rFonts w:ascii="IRNazanin" w:hAnsi="IRNazanin" w:eastAsia="IRNazanin"/>
          <w:color w:val="111111"/>
          <w:sz w:val="28"/>
          <w:sz w:val="28"/>
          <w:szCs w:val="28"/>
          <w:rtl w:val="true"/>
          <w:lang w:bidi="fa-IR"/>
        </w:rPr>
        <w:t>تلفن و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چاپ مخصوص ناشر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53494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اتحاد ملی و انسجام اسلامی در پرتو آموزه‌های غدیر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رضوانی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73_251"/>
      <w:bookmarkStart w:id="8" w:name="pg273_251"/>
      <w:bookmarkEnd w:id="8"/>
    </w:p>
    <w:p>
      <w:pPr>
        <w:pStyle w:val="Heading2"/>
        <w:numPr>
          <w:ilvl w:val="1"/>
          <w:numId w:val="1"/>
        </w:numPr>
        <w:rPr/>
      </w:pPr>
      <w:bookmarkStart w:id="9" w:name="pg273_251"/>
      <w:bookmarkStart w:id="10" w:name="__RefHeading___Toc2453496_2116733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14" o:detectmouseclick="t"/>
                <v:stroke color="#3465a4" joinstyle="round" endcap="flat"/>
                <w10:wrap type="none"/>
              </v:shape>
            </w:pict>
          </mc:Fallback>
        </mc:AlternateConten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7"/>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18" o:detectmouseclick="t"/>
                <v:stroke color="#3465a4" joinstyle="round" endcap="flat"/>
                <w10:wrap type="none"/>
              </v:shape>
            </w:pict>
          </mc:Fallback>
        </mc:AlternateContent>
      </w:r>
      <w:bookmarkStart w:id="12" w:name="pg273_255"/>
    </w:p>
    <w:p>
      <w:pPr>
        <w:pStyle w:val="Heading2"/>
        <w:numPr>
          <w:ilvl w:val="1"/>
          <w:numId w:val="1"/>
        </w:numPr>
        <w:rPr/>
      </w:pPr>
      <w:bookmarkStart w:id="13" w:name="__RefHeading___Toc2453498_211673320"/>
      <w:bookmarkStart w:id="14" w:name="_Toc4"/>
      <w:bookmarkEnd w:id="12"/>
      <w:bookmarkEnd w:id="13"/>
      <w:r>
        <w:rPr>
          <w:rtl w:val="true"/>
        </w:rPr>
        <w:t>مقدمه ناشر</w:t>
      </w:r>
      <w:bookmarkEnd w:id="14"/>
    </w:p>
    <w:p>
      <w:pPr>
        <w:pStyle w:val="BookText"/>
        <w:rPr/>
      </w:pPr>
      <w:r>
        <w:rPr>
          <w:rFonts w:ascii="IRNazanin" w:hAnsi="IRNazanin" w:eastAsia="IRNazanin"/>
          <w:color w:val="111111"/>
          <w:sz w:val="28"/>
          <w:sz w:val="28"/>
          <w:szCs w:val="28"/>
          <w:rtl w:val="true"/>
          <w:lang w:bidi="fa-IR"/>
        </w:rPr>
        <w:t xml:space="preserve">ضرورت اتحاد ملّی و انسجام اسلامی از نظر عقل بر کسی پوشیده نیست و از منظر قرآن و روایات هم سفارش گردیده است و امسال هم که از طرف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اتحاد ملّی و انسجام اسلامی نام گزاری گردیده است و نظر به اینکه غدیر در فرهنگ اسلامی محور اتحاد و انسجام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شدیم تا برای آشنایی بیشتر فرهنگ پژوهان و مشتاقان معارف اهل بیت‌علیهم السلام کتاب پیش روی شما را که توسط استاد ارجمند جناب آقای حاج علی اصغر رضوانی تألیف گردیده و با مشارکت بنیاد بین المللی غدیر استان قم به زیور طبع آراسته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مورد رضایت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تذکرات و راهنمایی‌های عزیزان را بر دیده منت می‌نهیم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مسؤول انتشارات</w:t>
      </w:r>
    </w:p>
    <w:p>
      <w:pPr>
        <w:pStyle w:val="BookText"/>
        <w:rPr/>
      </w:pPr>
      <w:r>
        <w:rPr>
          <w:rFonts w:ascii="IRNazanin" w:hAnsi="IRNazanin" w:eastAsia="IRNazanin"/>
          <w:color w:val="111111"/>
          <w:sz w:val="28"/>
          <w:sz w:val="28"/>
          <w:szCs w:val="28"/>
          <w:rtl w:val="true"/>
          <w:lang w:bidi="fa-IR"/>
        </w:rPr>
        <w:t>مسجد مقدّس جمکران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احمدی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273_257"/>
      <w:bookmarkStart w:id="16" w:name="pg273_257"/>
      <w:bookmarkEnd w:id="16"/>
    </w:p>
    <w:p>
      <w:pPr>
        <w:pStyle w:val="Heading2"/>
        <w:numPr>
          <w:ilvl w:val="1"/>
          <w:numId w:val="1"/>
        </w:numPr>
        <w:rPr/>
      </w:pPr>
      <w:bookmarkStart w:id="17" w:name="pg273_257"/>
      <w:bookmarkStart w:id="18" w:name="__RefHeading___Toc2453500_211673320"/>
      <w:bookmarkStart w:id="19" w:name="_Toc5"/>
      <w:bookmarkEnd w:id="17"/>
      <w:bookmarkEnd w:id="18"/>
      <w:r>
        <w:rPr>
          <w:rtl w:val="true"/>
        </w:rPr>
        <w:t>پیشگفتار</w:t>
      </w:r>
      <w:bookmarkEnd w:id="19"/>
    </w:p>
    <w:p>
      <w:pPr>
        <w:pStyle w:val="BookText"/>
        <w:rPr/>
      </w:pPr>
      <w:r>
        <w:rPr>
          <w:rFonts w:ascii="IRNazanin" w:hAnsi="IRNazanin" w:eastAsia="IRNazanin"/>
          <w:color w:val="111111"/>
          <w:sz w:val="28"/>
          <w:sz w:val="28"/>
          <w:szCs w:val="28"/>
          <w:rtl w:val="true"/>
          <w:lang w:bidi="fa-IR"/>
        </w:rPr>
        <w:t>برخی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بعد از وفات رسول خداصلی الله علیه وآله در بین مسلمانان اختلاف پدید آمد و در طول تاریخ این اختلاف ادامه پیدا کرد و هم اکنون نیز این اختلاف را مشاهده می‌کنیم؟ آیا این، ناشی از نقص در دین اسلام و تعلیمات آن است که نتوانسته مسلمانان و پیروان خود را بر یک اصل و حقیقت جمع نماید؟ یا این‌که دین اسلام در این جهت ناقص نبوده بلکه پیامبر اکرم‌صلی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کوتاهی کرده است؟ و یا این‌که از این دو جهت هیچ نقص و کوتاهی وجود ندارد بلکه مشکل در مسلمانان است که به دستورات اسلام و پیامبرش گوش فرا ندادند و لذا به مصیبت تفرقه و تشتت گرفتار شدند، مصیبتی که باعث شد تا از این طریق دشمنان اسلام بر آنان غلبه کرده و آبرو و حیثیت و منافع آنان را به غارت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که اسلام دین کامل و جامع بوده در طرح‌هایی که باعث عزت مسلمین و صلاح آنان است هیچ کوتاهی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اکرم‌صلی الله علیه وآله نیز در این راستا به وظیفه خود عمل کرده و هیچ کوتاهی نداشته است، تنها مشکل از ناحیه مسلمانان و دشمنان آنان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امری طبیعی به نظر می‌رسد ولی آنچه مهم است این‌که برای حلّ </w:t>
      </w:r>
    </w:p>
    <w:p>
      <w:pPr>
        <w:pStyle w:val="BookText"/>
        <w:rPr/>
      </w:pPr>
      <w:r>
        <w:rPr>
          <w:rFonts w:ascii="IRNazanin" w:hAnsi="IRNazanin" w:eastAsia="IRNazanin"/>
          <w:color w:val="111111"/>
          <w:sz w:val="28"/>
          <w:sz w:val="28"/>
          <w:szCs w:val="28"/>
          <w:rtl w:val="true"/>
          <w:lang w:bidi="fa-IR"/>
        </w:rPr>
        <w:t>آن و عدم منازعه و خصومت به نحوی که دشمن سوء استفاده نکند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برخی از مسائل است که منشأ اختلاف در جامعه اسلامی است و لذا خداوند متعال مردم جامعه را از این طریق امتحان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فضایی که دشمنان برای نابودی و ضربه زدن به اسلام نقشه‌های خطرناکی کشیده که عمده آن‌ها اختلاف و نزاع بین مذاهب و فرقه‌های اسلامی است جا دارد که راه‌کارهای اسلام را برای رسیدن امّت اسلامی به وحدت سیاسی و حقیقی تبیین نماییم تا هم بتوانیم مردم را از جامعیت اسلام مطلّع ساخته که در این زمینه نیز دستور جامع و کامل دارد و نیز راه حلّی برای یک‌پارچگی و انسجام اسلامی بیان نماییم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علی‌اصغر رضوانی </w:t>
      </w:r>
      <w:bookmarkStart w:id="20" w:name="pg273_259"/>
    </w:p>
    <w:p>
      <w:pPr>
        <w:pStyle w:val="Heading2"/>
        <w:numPr>
          <w:ilvl w:val="1"/>
          <w:numId w:val="1"/>
        </w:numPr>
        <w:rPr/>
      </w:pPr>
      <w:bookmarkStart w:id="21" w:name="__RefHeading___Toc2453502_211673320"/>
      <w:bookmarkStart w:id="22" w:name="_Toc6"/>
      <w:bookmarkEnd w:id="20"/>
      <w:bookmarkEnd w:id="21"/>
      <w:r>
        <w:rPr>
          <w:rtl w:val="true"/>
        </w:rPr>
        <w:t>اتحاد ملّی‌</w:t>
      </w:r>
      <w:bookmarkEnd w:id="22"/>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2453504_211673320"/>
      <w:bookmarkStart w:id="24" w:name="_Toc7"/>
      <w:bookmarkEnd w:id="23"/>
      <w:r>
        <w:rPr>
          <w:rtl w:val="true"/>
        </w:rPr>
        <w:t>اشاره</w:t>
      </w:r>
      <w:bookmarkStart w:id="25" w:name="pg273_260"/>
      <w:bookmarkEnd w:id="24"/>
    </w:p>
    <w:p>
      <w:pPr>
        <w:pStyle w:val="Heading3"/>
        <w:numPr>
          <w:ilvl w:val="2"/>
          <w:numId w:val="1"/>
        </w:numPr>
        <w:rPr/>
      </w:pPr>
      <w:bookmarkStart w:id="26" w:name="__RefHeading___Toc2453506_211673320"/>
      <w:bookmarkStart w:id="27" w:name="_Toc8"/>
      <w:bookmarkEnd w:id="25"/>
      <w:bookmarkEnd w:id="26"/>
      <w:r>
        <w:rPr>
          <w:rtl w:val="true"/>
        </w:rPr>
        <w:t>مفهوم اتحاد ملّی‌</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جهت که اقشار مختلف از یک ملت با قومیت‌ها و زبان‌های گوناگونی که دارند و به خاطر این که در یک کشور زندگی می‌کنند و منافع مشترکی دارند باید با یک‌دیگر متحّد بوده و به فکر مصالح و منافع کشور خود باشند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الآن که مردم دنیا از حیث سکنی دسته دسته شده و برایشان مرزبندی‌هایی شده است که داخل این مرزها افراد مختلف با زبان‌ها و قومیت‌های مختلف وجود دارند، و مستکبران و چپاولگران به فکر غارت‌گری و به تاراج بردن منافع دیگران هستند، لذا جا دارد که افراد یک کشور و ملّت به جهت منافع مشترکی که دارند با یک‌دیگر متحد شوند تا دست چپاولگران را از کشور خود دور کرده و خودشان سرنوشت مملکت را به دست گرفته و ثروت‌ها را عادلانه بین همه تقسیم نمایند،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ناکرده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دشمنی قصد تعرض به آب و خاک و میهن آن‌ها را داشت، همگی یک دست شده و در مقابل دشمن مشترک بایستند</w:t>
      </w:r>
      <w:r>
        <w:rPr>
          <w:rFonts w:eastAsia="IRNazanin" w:cs="IRNazanin"/>
          <w:color w:val="111111"/>
          <w:sz w:val="28"/>
          <w:szCs w:val="28"/>
          <w:rtl w:val="true"/>
          <w:lang w:bidi="fa-IR"/>
        </w:rPr>
        <w:t xml:space="preserve">. </w:t>
      </w:r>
      <w:bookmarkStart w:id="28" w:name="pg273_261"/>
    </w:p>
    <w:p>
      <w:pPr>
        <w:pStyle w:val="Heading3"/>
        <w:numPr>
          <w:ilvl w:val="2"/>
          <w:numId w:val="1"/>
        </w:numPr>
        <w:rPr/>
      </w:pPr>
      <w:bookmarkStart w:id="29" w:name="__RefHeading___Toc2453508_211673320"/>
      <w:bookmarkStart w:id="30" w:name="_Toc9"/>
      <w:bookmarkEnd w:id="28"/>
      <w:bookmarkEnd w:id="29"/>
      <w:r>
        <w:rPr>
          <w:rtl w:val="true"/>
        </w:rPr>
        <w:t>اصالت وحدت‌</w:t>
      </w:r>
      <w:bookmarkEnd w:id="30"/>
    </w:p>
    <w:p>
      <w:pPr>
        <w:pStyle w:val="Heading4"/>
        <w:numPr>
          <w:ilvl w:val="3"/>
          <w:numId w:val="1"/>
        </w:numPr>
        <w:rPr/>
      </w:pPr>
      <w:bookmarkStart w:id="31" w:name="__RefHeading___Toc2453510_211673320"/>
      <w:bookmarkStart w:id="32" w:name="_Toc10"/>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در بین انسان‌ها زمینه‌های بسیاری درباره وحدت وجود دارد و لذا می‌توان ادعا کرد که اصل انسان بر اساس وحدت پایه ریزی شده است؛</w:t>
      </w:r>
    </w:p>
    <w:p>
      <w:pPr>
        <w:pStyle w:val="Heading4"/>
        <w:numPr>
          <w:ilvl w:val="3"/>
          <w:numId w:val="1"/>
        </w:numPr>
        <w:rPr/>
      </w:pPr>
      <w:bookmarkStart w:id="33" w:name="__RefHeading___Toc2453512_211673320"/>
      <w:bookmarkStart w:id="34" w:name="_Toc11"/>
      <w:bookmarkEnd w:id="33"/>
      <w:r>
        <w:rPr/>
        <w:t>1</w:t>
      </w:r>
      <w:r>
        <w:rPr>
          <w:rtl w:val="true"/>
        </w:rPr>
        <w:t xml:space="preserve"> - </w:t>
      </w:r>
      <w:r>
        <w:rPr>
          <w:rtl w:val="true"/>
        </w:rPr>
        <w:t>نفخ صور از جانب خدا برای آدم‌علیه السلام‌</w:t>
      </w:r>
      <w:bookmarkEnd w:id="34"/>
    </w:p>
    <w:p>
      <w:pPr>
        <w:pStyle w:val="BookText"/>
        <w:rPr/>
      </w:pPr>
      <w:r>
        <w:rPr>
          <w:rFonts w:ascii="Amiri" w:hAnsi="Amiri" w:eastAsia="Amiri" w:cs="Amiri"/>
          <w:color w:val="111111"/>
          <w:sz w:val="28"/>
          <w:sz w:val="28"/>
          <w:szCs w:val="28"/>
          <w:rtl w:val="true"/>
          <w:lang w:bidi="ar-SA"/>
        </w:rPr>
        <w:t>خداوند متعال درباره خلقت انسان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سَوَّیْتُهُ وَنَفَخْتُ فِیهِ مِن رُوحِی فَقَعُوا لَهُ ساجِدِینَ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کار آن را به پایان رساندم، و در او از روح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روح شایسته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دمیدم، همگی برای او سجده کنید</w:t>
      </w:r>
      <w:r>
        <w:rPr>
          <w:rFonts w:eastAsia="IRNazanin" w:cs="IRNazanin"/>
          <w:color w:val="111111"/>
          <w:sz w:val="28"/>
          <w:szCs w:val="28"/>
          <w:rtl w:val="true"/>
          <w:lang w:bidi="fa-IR"/>
        </w:rPr>
        <w:t>!»</w:t>
      </w:r>
    </w:p>
    <w:p>
      <w:pPr>
        <w:pStyle w:val="Heading4"/>
        <w:numPr>
          <w:ilvl w:val="3"/>
          <w:numId w:val="1"/>
        </w:numPr>
        <w:rPr/>
      </w:pPr>
      <w:bookmarkStart w:id="35" w:name="__RefHeading___Toc2453514_211673320"/>
      <w:bookmarkStart w:id="36" w:name="_Toc12"/>
      <w:bookmarkEnd w:id="35"/>
      <w:r>
        <w:rPr/>
        <w:t>2</w:t>
      </w:r>
      <w:r>
        <w:rPr>
          <w:rtl w:val="true"/>
        </w:rPr>
        <w:t xml:space="preserve"> - </w:t>
      </w:r>
      <w:r>
        <w:rPr>
          <w:rtl w:val="true"/>
        </w:rPr>
        <w:t>عارضی بودن تفرقه‌</w:t>
      </w:r>
      <w:bookmarkEnd w:id="36"/>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النّاسُ أُمَّةً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تضادی در میان آن‌ها وجود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النّاسُ إِلَّآ أُمَّةً وَاحِدَةً فاخْتَلَفُوا وَ لَوْلَا کَلِمَةٌ سَبَقَتْ مِنْ رَبِّکَ لَقُضِیَ بَیْنَهُمْ فِیما فِیهِ یَخْتَلِفُونَ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امّت واحدی بودند؛ سپس اختلاف کردند؛ و اگر فرمانی از طرف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عدم مجازات سریع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قبل صادر نشده بود، در میان آن‌ها در آنچه اختلاف داشتند داوری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همگی به مجازات می‌رسیدند</w:t>
      </w:r>
      <w:r>
        <w:rPr>
          <w:rFonts w:eastAsia="IRNazanin" w:cs="IRNazanin"/>
          <w:color w:val="111111"/>
          <w:sz w:val="28"/>
          <w:szCs w:val="28"/>
          <w:rtl w:val="true"/>
          <w:lang w:bidi="fa-IR"/>
        </w:rPr>
        <w:t>)».</w:t>
      </w:r>
    </w:p>
    <w:p>
      <w:pPr>
        <w:pStyle w:val="Heading4"/>
        <w:numPr>
          <w:ilvl w:val="3"/>
          <w:numId w:val="1"/>
        </w:numPr>
        <w:rPr/>
      </w:pPr>
      <w:bookmarkStart w:id="37" w:name="__RefHeading___Toc2453516_211673320"/>
      <w:bookmarkStart w:id="38" w:name="_Toc13"/>
      <w:bookmarkEnd w:id="37"/>
      <w:r>
        <w:rPr/>
        <w:t>3</w:t>
      </w:r>
      <w:r>
        <w:rPr>
          <w:rtl w:val="true"/>
        </w:rPr>
        <w:t xml:space="preserve"> - </w:t>
      </w:r>
      <w:r>
        <w:rPr>
          <w:rtl w:val="true"/>
        </w:rPr>
        <w:t>خلقت انسان از نفس واحده‌</w:t>
      </w:r>
      <w:bookmarkEnd w:id="3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یأَیُّها النّاسُ اتَّقُوا رَبَّکُمُ الَّذِی خَلَقَکُمْ مِن نَّفْسٍ وَاحِدَةٍ وَخَلَقَ مِنْها زَوْجَها وَبَثَّ مِنْهُما رِجالًا کَثِیراً وَنِسَآءً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39" w:name="pg273_262"/>
    </w:p>
    <w:p>
      <w:pPr>
        <w:pStyle w:val="BookText"/>
        <w:rPr/>
      </w:pPr>
      <w:bookmarkEnd w:id="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همه شما را از یک انسان آفرید؛ و همسر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جنس او خلق کرد؛ و از آن دو، مردان و زنان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خدایی بپرهیزید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عظمت او معترفید؛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چیزی از یکدیگر می‌خواهید، نام او را می‌برید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قطع رابطه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خود،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مراقب شماست</w:t>
      </w:r>
      <w:r>
        <w:rPr>
          <w:rFonts w:eastAsia="IRNazanin" w:cs="IRNazanin"/>
          <w:color w:val="111111"/>
          <w:sz w:val="28"/>
          <w:szCs w:val="28"/>
          <w:rtl w:val="true"/>
          <w:lang w:bidi="fa-IR"/>
        </w:rPr>
        <w:t>».</w:t>
      </w:r>
    </w:p>
    <w:p>
      <w:pPr>
        <w:pStyle w:val="Heading4"/>
        <w:numPr>
          <w:ilvl w:val="3"/>
          <w:numId w:val="1"/>
        </w:numPr>
        <w:rPr/>
      </w:pPr>
      <w:bookmarkStart w:id="40" w:name="__RefHeading___Toc2453518_211673320"/>
      <w:bookmarkStart w:id="41" w:name="_Toc14"/>
      <w:bookmarkEnd w:id="40"/>
      <w:r>
        <w:rPr/>
        <w:t>4</w:t>
      </w:r>
      <w:r>
        <w:rPr>
          <w:rtl w:val="true"/>
        </w:rPr>
        <w:t xml:space="preserve"> - </w:t>
      </w:r>
      <w:r>
        <w:rPr>
          <w:rtl w:val="true"/>
        </w:rPr>
        <w:t>تکریم بنی آدم‌</w:t>
      </w:r>
      <w:bookmarkEnd w:id="41"/>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کَرَّمْنا بَنِی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آدمیزادگان را گرامی داشتیم</w:t>
      </w:r>
      <w:r>
        <w:rPr>
          <w:rFonts w:eastAsia="IRNazanin" w:cs="IRNazanin"/>
          <w:color w:val="111111"/>
          <w:sz w:val="28"/>
          <w:szCs w:val="28"/>
          <w:rtl w:val="true"/>
          <w:lang w:bidi="fa-IR"/>
        </w:rPr>
        <w:t>».</w:t>
      </w:r>
    </w:p>
    <w:p>
      <w:pPr>
        <w:pStyle w:val="Heading4"/>
        <w:numPr>
          <w:ilvl w:val="3"/>
          <w:numId w:val="1"/>
        </w:numPr>
        <w:rPr/>
      </w:pPr>
      <w:bookmarkStart w:id="42" w:name="__RefHeading___Toc2453520_211673320"/>
      <w:bookmarkStart w:id="43" w:name="_Toc15"/>
      <w:bookmarkEnd w:id="42"/>
      <w:r>
        <w:rPr/>
        <w:t>5</w:t>
      </w:r>
      <w:r>
        <w:rPr>
          <w:rtl w:val="true"/>
        </w:rPr>
        <w:t xml:space="preserve"> - </w:t>
      </w:r>
      <w:r>
        <w:rPr>
          <w:rtl w:val="true"/>
        </w:rPr>
        <w:t>فطرت یکسان‌</w:t>
      </w:r>
      <w:bookmarkEnd w:id="43"/>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الَّتِی فَطَرَ النّاسَ عَلَیْها لَا تَبْدِیلَ لِخَلْقِ اللَّهِ ذلِکَ الدِّینُ الْقَیِّمُ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خود را متوجّه آیین خالص پروردگار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فطرتی است که خداوند، انسان‌ها را بر آن آفریده؛ دگرگونی در آفرینش الهی نیست؛ این است آیین استوار</w:t>
      </w:r>
      <w:r>
        <w:rPr>
          <w:rFonts w:eastAsia="IRNazanin" w:cs="IRNazanin"/>
          <w:color w:val="111111"/>
          <w:sz w:val="28"/>
          <w:szCs w:val="28"/>
          <w:rtl w:val="true"/>
          <w:lang w:bidi="fa-IR"/>
        </w:rPr>
        <w:t>».</w:t>
      </w:r>
    </w:p>
    <w:p>
      <w:pPr>
        <w:pStyle w:val="Heading4"/>
        <w:numPr>
          <w:ilvl w:val="3"/>
          <w:numId w:val="1"/>
        </w:numPr>
        <w:rPr/>
      </w:pPr>
      <w:bookmarkStart w:id="44" w:name="__RefHeading___Toc2453522_211673320"/>
      <w:bookmarkStart w:id="45" w:name="_Toc16"/>
      <w:bookmarkEnd w:id="44"/>
      <w:r>
        <w:rPr/>
        <w:t>6</w:t>
      </w:r>
      <w:r>
        <w:rPr>
          <w:rtl w:val="true"/>
        </w:rPr>
        <w:t xml:space="preserve"> - </w:t>
      </w:r>
      <w:r>
        <w:rPr>
          <w:rtl w:val="true"/>
        </w:rPr>
        <w:t>الهام به نفس بشر</w:t>
      </w:r>
      <w:bookmarkEnd w:id="4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وَنَفْسٍ وَما سَوَّیها فَأَلْهَمَها فُجُورَها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قسم به جان آدمی و آن کس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منظّم ساخته، سپس فجور و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خیرش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الهام کرده است</w:t>
      </w:r>
      <w:r>
        <w:rPr>
          <w:rFonts w:eastAsia="IRNazanin" w:cs="IRNazanin"/>
          <w:color w:val="111111"/>
          <w:sz w:val="28"/>
          <w:szCs w:val="28"/>
          <w:rtl w:val="true"/>
          <w:lang w:bidi="fa-IR"/>
        </w:rPr>
        <w:t xml:space="preserve">». </w:t>
      </w:r>
      <w:bookmarkStart w:id="46" w:name="pg273_263"/>
    </w:p>
    <w:p>
      <w:pPr>
        <w:pStyle w:val="BookText"/>
        <w:rPr/>
      </w:pPr>
      <w:bookmarkEnd w:id="46"/>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وَهَدَیْناهُ النَّجْدَیْنِ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راه خیر و شرّ هدایت کردیم</w:t>
      </w:r>
      <w:r>
        <w:rPr>
          <w:rFonts w:eastAsia="IRNazanin" w:cs="IRNazanin"/>
          <w:color w:val="111111"/>
          <w:sz w:val="28"/>
          <w:szCs w:val="28"/>
          <w:rtl w:val="true"/>
          <w:lang w:bidi="fa-IR"/>
        </w:rPr>
        <w:t>»!</w:t>
      </w:r>
    </w:p>
    <w:p>
      <w:pPr>
        <w:pStyle w:val="Heading4"/>
        <w:numPr>
          <w:ilvl w:val="3"/>
          <w:numId w:val="1"/>
        </w:numPr>
        <w:rPr/>
      </w:pPr>
      <w:bookmarkStart w:id="47" w:name="__RefHeading___Toc2453524_211673320"/>
      <w:bookmarkStart w:id="48" w:name="_Toc17"/>
      <w:bookmarkEnd w:id="47"/>
      <w:r>
        <w:rPr/>
        <w:t>7</w:t>
      </w:r>
      <w:r>
        <w:rPr>
          <w:rtl w:val="true"/>
        </w:rPr>
        <w:t xml:space="preserve"> - </w:t>
      </w:r>
      <w:r>
        <w:rPr>
          <w:rtl w:val="true"/>
        </w:rPr>
        <w:t>یکپارچگی امت اسلامی‌</w:t>
      </w:r>
      <w:bookmarkEnd w:id="48"/>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أُمَّتُکُمْ أُمَّةً وَاحِدَةً وَ أَنا رَبُّکُمْ فاعْبُدُونِ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بزرگ و پیروانشان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امّت واحدی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 یک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پروردگار شما هستم؛ پس مرا پرستش کنید</w:t>
      </w:r>
      <w:r>
        <w:rPr>
          <w:rFonts w:eastAsia="IRNazanin" w:cs="IRNazanin"/>
          <w:color w:val="111111"/>
          <w:sz w:val="28"/>
          <w:szCs w:val="28"/>
          <w:rtl w:val="true"/>
          <w:lang w:bidi="fa-IR"/>
        </w:rPr>
        <w:t>»!</w:t>
      </w:r>
    </w:p>
    <w:p>
      <w:pPr>
        <w:pStyle w:val="Heading4"/>
        <w:numPr>
          <w:ilvl w:val="3"/>
          <w:numId w:val="1"/>
        </w:numPr>
        <w:rPr/>
      </w:pPr>
      <w:bookmarkStart w:id="49" w:name="__RefHeading___Toc2453526_211673320"/>
      <w:bookmarkStart w:id="50" w:name="_Toc18"/>
      <w:bookmarkEnd w:id="49"/>
      <w:r>
        <w:rPr/>
        <w:t>8</w:t>
      </w:r>
      <w:r>
        <w:rPr>
          <w:rtl w:val="true"/>
        </w:rPr>
        <w:t xml:space="preserve"> - </w:t>
      </w:r>
      <w:r>
        <w:rPr>
          <w:rtl w:val="true"/>
        </w:rPr>
        <w:t>پیامبر همگان‌</w:t>
      </w:r>
      <w:bookmarkEnd w:id="50"/>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أَرْسَلْناکَ إِلَّا رَحْمَةً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جز برای رحمت جهانیان نفرستادیم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أَرْسَلْناکَ إِلَّا کَآفَّةً لِلنّاسِ بَشِیراً وَنَذِیراً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تو را جز برای همه مردم نفرستادیم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پاداش‌های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بترسانی؛ ولی بیشتر مردم نمی‌دانند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رَسُولُ اللَّهِ إِلَیْکُمْ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سوی همه شما هستم</w:t>
      </w:r>
      <w:r>
        <w:rPr>
          <w:rFonts w:eastAsia="IRNazanin" w:cs="IRNazanin"/>
          <w:color w:val="111111"/>
          <w:sz w:val="28"/>
          <w:szCs w:val="28"/>
          <w:rtl w:val="true"/>
          <w:lang w:bidi="fa-IR"/>
        </w:rPr>
        <w:t>».</w:t>
      </w:r>
    </w:p>
    <w:p>
      <w:pPr>
        <w:pStyle w:val="Heading4"/>
        <w:numPr>
          <w:ilvl w:val="3"/>
          <w:numId w:val="1"/>
        </w:numPr>
        <w:rPr/>
      </w:pPr>
      <w:bookmarkStart w:id="51" w:name="__RefHeading___Toc2453528_211673320"/>
      <w:bookmarkStart w:id="52" w:name="_Toc19"/>
      <w:bookmarkEnd w:id="51"/>
      <w:r>
        <w:rPr/>
        <w:t>9</w:t>
      </w:r>
      <w:r>
        <w:rPr>
          <w:rtl w:val="true"/>
        </w:rPr>
        <w:t xml:space="preserve"> - </w:t>
      </w:r>
      <w:r>
        <w:rPr>
          <w:rtl w:val="true"/>
        </w:rPr>
        <w:t>همگانی بودن بعثت‌</w:t>
      </w:r>
      <w:bookmarkEnd w:id="5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وَدِینِ الْحَقِ‌ّ لِیُظْهِرَهُ عَلَی الدِّینِ کُلِّهِ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رسولش را با هدایت و آیین حقّ </w:t>
      </w:r>
      <w:bookmarkStart w:id="53" w:name="pg273_264"/>
    </w:p>
    <w:p>
      <w:pPr>
        <w:pStyle w:val="BookText"/>
        <w:rPr/>
      </w:pPr>
      <w:bookmarkEnd w:id="53"/>
      <w:r>
        <w:rPr>
          <w:rFonts w:ascii="IRNazanin" w:hAnsi="IRNazanin" w:eastAsia="IRNazanin"/>
          <w:color w:val="111111"/>
          <w:sz w:val="28"/>
          <w:sz w:val="28"/>
          <w:szCs w:val="28"/>
          <w:rtl w:val="true"/>
          <w:lang w:bidi="fa-IR"/>
        </w:rPr>
        <w:t>فرستاد، تا آن را بر همه آیین‌ها غالب گرداند، هر چند مشرکان کراهت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 کِتابٌ أَنزَلْناهُ إِلَیْکَ لِتُخْرِجَ النّاسَ مِنَ الظُّلُماتِ إِلَی النُّورِ بِإِذْنِ رَبِّهِمْ إِلَی صِرَاطِ الْعَزِیزِ الْحَمِیدِ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که بر تو نازل کردیم، تا مردم را از تاریکی‌ها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شرک و ظلم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روشنایی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عدل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 پروردگارشان در آوری، بسوی راه خداوند عزیز و حمید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 الَّذِی نَزَّلَ الْفُرْقانَ عَلَی عَبْدِهِ لِیَکُونَ لِلْعالَمِینَ نَذِیراً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ناپذیر و پر برکت است کسی که قرآن را بر بنده‌اش نازل کرد تا بیم‌دهنده جهانیان باشد</w:t>
      </w:r>
      <w:r>
        <w:rPr>
          <w:rFonts w:eastAsia="IRNazanin" w:cs="IRNazanin"/>
          <w:color w:val="111111"/>
          <w:sz w:val="28"/>
          <w:szCs w:val="28"/>
          <w:rtl w:val="true"/>
          <w:lang w:bidi="fa-IR"/>
        </w:rPr>
        <w:t>».</w:t>
      </w:r>
    </w:p>
    <w:p>
      <w:pPr>
        <w:pStyle w:val="Heading3"/>
        <w:numPr>
          <w:ilvl w:val="2"/>
          <w:numId w:val="1"/>
        </w:numPr>
        <w:rPr/>
      </w:pPr>
      <w:bookmarkStart w:id="54" w:name="__RefHeading___Toc2453530_211673320"/>
      <w:bookmarkStart w:id="55" w:name="_Toc20"/>
      <w:bookmarkEnd w:id="54"/>
      <w:r>
        <w:rPr>
          <w:rtl w:val="true"/>
        </w:rPr>
        <w:t>قرآن و اتحاد ملّی‌</w:t>
      </w:r>
      <w:bookmarkEnd w:id="55"/>
    </w:p>
    <w:p>
      <w:pPr>
        <w:pStyle w:val="BookText"/>
        <w:rPr/>
      </w:pPr>
      <w:r>
        <w:rPr>
          <w:rFonts w:ascii="IRNazanin" w:hAnsi="IRNazanin" w:eastAsia="IRNazanin"/>
          <w:color w:val="111111"/>
          <w:sz w:val="28"/>
          <w:sz w:val="28"/>
          <w:szCs w:val="28"/>
          <w:rtl w:val="true"/>
          <w:lang w:bidi="fa-IR"/>
        </w:rPr>
        <w:t>قرآن کریم تمام امّت اسلامی از هر ملیّت و قومی که هستند را به اتحاد و یگانگی به جهت دفاع از اسلام و مقابله با دشمنان دعوت کرده است، اینک به برخی از آیات در این باره اشاره می‌کنیم؛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الَّذِینَ یُؤْذُونَ النَّبِیَّ وَیَقُولُونَ هُوَ أُذُنٌ قُلْ أُذُنُ خَیْرٍ لَکُمْ یُؤْمِنُ بِاللَّهِ وَیُؤْمِنُ لِلْمُؤْمِنِینَ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کسانی هستند که پیامبر را آزار می‌دهند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آدم خوش‌باوری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خوش‌باور بودن او به نفع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خدا ایمان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تصدیق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الآیة نزلت فی عتّاب بن قُشیر،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محمّد اذن یقبل کلّ ما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شأن عتاب بن قشیر نازل شد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محمّد گوش است و هرچه برای او گفته شود قبول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جهت آن حفظ اتحاد ملّی در بین اقوام مختلف باشد؛ زیرا در زمان پیامبرصلی الله علیه وآله از اقوام مختلف می‌آمدند و از قوم دیگر نزد آن حضرت شکایت می‌کردند ولی پیامبرصلی الله علیه وآله تنها گوش فرا می‌داد و بر آن ترتیب اثر نمی‌داد تا بتواند یک پارچگی امّت را حفظ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یاأَیُّها النّاسُ إِنّا خَلَقْنَاکُمْ مِن ذَکَرٍ وَأُنثَی وَجَعَلْنَاکُمْ شُعُوباً وَقَبَآئِلَ لِتَعارَفُوا إِنَّ أَکْرَمَکُمْ عِندَ اللَّهِ أَتْقَیکُمْ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یک مرد و زن آفریدیم و شما را تیره‌ها و قبیله‌ها قرار دادیم تا یکدیگر را بشناسید؛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ملاک امتیاز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شما نزد خداوند با تقواترین شماست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اختلافات در رنگ، زبان، خون و وطن گرچه از عوامل وحدت طایفه‌ای در بین مردم است ولی این‌ها همگی عوامل عرضی است که مربوط به جوهر و حقیقت انسان نمی‌باشد؛ بلکه عامل اساسی برای وحدت توحید، نبوّت و معاد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آیه فوق استفاده می‌شود که اسلام منکر قومیت نیست بلکه به آن اعتراف کرده و آن را از شؤون خلقت می‌داند ولی آن را تنها به جهت شناخت و جذب و کمک به یک‌دیگر قرار داده نه آن‌که وسیله‌ای برای تفاخر و نزاع باشد؛ و لذا خداوند در آخر آیه، معیار برتری را تقوا معرفی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أَتْقَیکُمْ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جَعَلَ الَّذِینَ کَفَرُوا فِی قُلُوبِهِمُ الْحَمِیَّةَ حَمِیَّةَ الْجاهِلِیَّةِ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کافران در دل‌های خود خشم و نخوت جاهلیّت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عبّر عن القوة الغضبیة اذا ثارت بالحمیّة،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حمیت علی فلان ای غضبت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قوه غضبیه هنگامی که فوران کرده و سرکش و طغیان‌گر شود به حمیتّ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حمیت علی فلان یعنی بر او غضب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أَنَّما الْحَیَواةُ الدُّنْیا لَعِبٌ وَلَهْوٌ وَزِینَةٌ وَتَفاخُرٌ بَیْنَکُمْ وَتَکاثُرٌ فِی الْأَمْوَالِ وَالْأَوْلادِ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زندگی دنیا تنها بازی و سرگرمی و تجمّل پرستی و فخرفروشی در میان شما و افزون طلبی در اموال و فرزندان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یُحِبُّ کُلَّ مُخْتالٍ فَخُورٍ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هیچ متکبّر فخرفروشی را دوست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آیه خداوند متعال کسانی را که فخر فروشی بی‌مورد و بی‌جا نموده و ارزش‌های اصیل را میزان برتری نمی‌دانند، مورد مذمت قرار داده و آنان را دوست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یاأَیُّها الَّذِینَ آمَنُوا لَا یَسْخَرْ قَوْمٌ مِن قَوْمٍ عَسَی أَن یَکُونُوا خَیْراً مِنْهُمْ وَلَا نِسَآءٌ مِنْ نِسَآءٍ عَسَی أَن یَکُنَّ خَیْراً مِنْهُنَّ وَلَا تَلْمِزُوا أَنفُسَکُمْ وَلَا تَنابَزُوا بِالْأَلْقابِ بِئْسَ الِاسْمُ الْفُسُوقُ بَعْدَ الْإِیمانِ وَمَنْ لَمْ یَتُبْ فأُولَئِکَ هُمُ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گروهی از مردان شما گروه دیگر را مسخره کنند، شاید آن‌ها از این‌ها بهتر باشند؛ و نه زنانی زنان دیگر را، شاید آنان بهتر از اینان باشند؛ و یکدیگر را مورد طعن و عیبجویی قرار ندهید و با القاب زشت و ناپسند یکدیگر را یاد نکنید، بسیار بد است که بر کسی پس از ایمان نام کفرآمیز بگذارید؛ و آن‌ها که توبه نکنند، ظالم و ستمگرند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اقوام نباید یک‌دیگر را مسخره کنند و قوم خود را برتر دانسته و اقوام دیگر را به باد استهزاء و مسخره بکشند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حِزْبَ اللَّهِ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پیروزان و رستگارانند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خداوند متعال تنها حزب رستگار شده را حزب اللَّه می‌داند و هرگز رستگاری را در قوم گرایی و ادعاهای قبیله‌ای قرار نداده است</w:t>
      </w:r>
      <w:r>
        <w:rPr>
          <w:rFonts w:eastAsia="IRNazanin" w:cs="IRNazanin"/>
          <w:color w:val="111111"/>
          <w:sz w:val="28"/>
          <w:szCs w:val="28"/>
          <w:rtl w:val="true"/>
          <w:lang w:bidi="fa-IR"/>
        </w:rPr>
        <w:t xml:space="preserve">. </w:t>
      </w:r>
      <w:bookmarkStart w:id="56" w:name="pg273_268"/>
    </w:p>
    <w:p>
      <w:pPr>
        <w:pStyle w:val="BookText"/>
        <w:rPr/>
      </w:pPr>
      <w:bookmarkEnd w:id="56"/>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دستور سجده بر آدم را به ملائکه و از آن جمله شیطان داد ولی شیطان تعصب به خرج داده و ادعای قومی‌گری کرد و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خَلَقْتَنِی مِنْ نارٍ وَخَلَقْتَهُ مِن 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آتش آفریده‌ای و او را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ادّعا بود که خداوند متعال او را از بهشت و مقام قرب خود بیرون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یا إِبْلِیسُ ما لَکَ أَلَّا تَکُونَ مَعَ السَّاجِدِینَ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 أَکُن لِأَسْجُدَ لِبَشَرٍ خَلَقْتَهُ مِن صَلْصالٍ مِنْ حَمَإٍ مَسْنُونٍ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فاخْرُجْ مِنْها فَإِنَّکَ 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عَلَیْکَ اللَّعْنَةَ إِلَی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سجده‌کنندگان نیستی؟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برای بشری که او را از گل خشکیده‌ای که از گل بدبویی گرفته شده است آفریده‌ای، سجده نخواهم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 رو، که رانده شده‌ای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درگاه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دوری از رحمت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بر تو خواهد بود</w:t>
      </w:r>
      <w:r>
        <w:rPr>
          <w:rFonts w:eastAsia="IRNazanin" w:cs="IRNazanin"/>
          <w:color w:val="111111"/>
          <w:sz w:val="28"/>
          <w:szCs w:val="28"/>
          <w:rtl w:val="true"/>
          <w:lang w:bidi="fa-IR"/>
        </w:rPr>
        <w:t>!».</w:t>
      </w:r>
    </w:p>
    <w:p>
      <w:pPr>
        <w:pStyle w:val="Heading3"/>
        <w:numPr>
          <w:ilvl w:val="2"/>
          <w:numId w:val="1"/>
        </w:numPr>
        <w:rPr/>
      </w:pPr>
      <w:bookmarkStart w:id="57" w:name="__RefHeading___Toc2453532_211673320"/>
      <w:bookmarkStart w:id="58" w:name="_Toc21"/>
      <w:bookmarkEnd w:id="57"/>
      <w:r>
        <w:rPr>
          <w:rtl w:val="true"/>
        </w:rPr>
        <w:t>روایات و اتحاد ملّی‌</w:t>
      </w:r>
      <w:bookmarkEnd w:id="58"/>
    </w:p>
    <w:p>
      <w:pPr>
        <w:pStyle w:val="BookText"/>
        <w:rPr/>
      </w:pPr>
      <w:r>
        <w:rPr>
          <w:rFonts w:ascii="IRNazanin" w:hAnsi="IRNazanin" w:eastAsia="IRNazanin"/>
          <w:color w:val="111111"/>
          <w:sz w:val="28"/>
          <w:sz w:val="28"/>
          <w:szCs w:val="28"/>
          <w:rtl w:val="true"/>
          <w:lang w:bidi="fa-IR"/>
        </w:rPr>
        <w:t>روایات اسلامی نیز به مسأله اتحاد ملّی اشاره نموده است؛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اکرم‌صلی الله علیه وآله در خطبه حجة الوداع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ربّکم واحد و اباکم واحد، لیس لعربی علی اعجمیّ و لا لأعجمیّ علی عربیّ و لا لأحمر علی ابیض و لا لأبیض علی أحمر فضلٌ الّا بالتقوی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p>
    <w:p>
      <w:pPr>
        <w:pStyle w:val="BookText"/>
        <w:rPr/>
      </w:pPr>
      <w:r>
        <w:rPr>
          <w:rFonts w:ascii="IRNazanin" w:hAnsi="IRNazanin" w:eastAsia="IRNazanin"/>
          <w:color w:val="111111"/>
          <w:sz w:val="28"/>
          <w:sz w:val="28"/>
          <w:szCs w:val="28"/>
          <w:rtl w:val="true"/>
          <w:lang w:bidi="fa-IR"/>
        </w:rPr>
        <w:t>پروردگار شما یکی، و پدر شما یکی است، هرگز عرب بر عجم و عجم بر عرب و سرخ پوست بر سفید پوست و سفید پوست بر سرخ پوست برتری به جز در تقوا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پیامبرصلی الله علیه وآله نیز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المؤمنین فی توادّهم و تعاطفهم و تراحمهم مثل الجسد، اذا اشتکی منه شی‌ء تداعی له سائر الجسد بالسهر و الحمیّ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مؤمنان در دوستی و عطوفت و ترحم به یک‌دیگر همانند بدن است که اگر جزئی از آن مریض شود سایر اعضا با او در بیداری و تب همراهی خواهند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تعصّب او تعصّب له فقد خلع ربقة الایمان من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تعصب به خرج دهد یا به نفع او اعمال تعصب شود به طور حتم ریسمان ایمان را از گردنش خلع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فی قلبه حبّة من خردل من عصبیة بعثه اللَّه تعالی یوم القیمة مع اعراب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قلبش به قدر دانه ارزن از 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خداوند متعال او را در روز قیامت با عرب‌های جاهلیّت محشور می‌کند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صادق‌علیه السلام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اللَّه‌صلی الله علیه وآله یتعوذ فی کل یوم من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الشک و الشرک و الحمیة و الغضب و البغی و الحسد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هر روز از سه چیز به خدا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 و شرک و تعصب و غضب و ظلم و حسد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صعصعة بن صوحان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عادنی امیرالمؤمنین‌علیه السلام فی مرض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فلا تجعلنّ عیادتی ایّاک فخراً علی قومک، و اذا رأیتهم فی امر فلا تخرج منه، فانّه لیس بالرجل غنا عن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خلع منهم یداً واحدة یخلعون منه ایدی کثیرة، فاذا رأیتهم فی خیر فأعنهم علیه و اذا رأیتهم فی شرّ فلا تخذلنّهم، فلیکن تعاونکم علی طاعة اللَّه؛ فانّکم لن تزالوا بخیر ما تعاونتم علی طاعة اللَّه تعالی و تناهیتم عن معاصیه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امیرالمؤمنین‌علیه السلام مرا هنگامی که مبتلا به مرضی بودم عیادت کرد،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مرا برای قومت افتخار به حساب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قوم خود را بر امری دیدی از آن خارج مشو؛ زیرا هر کس به قومش احتیاج دارد، و هنگامی که یک نفر از آن‌ها خلع ید کند دیگران نیز چنین خواهند کرد، ولی هرگاه آنان را در خیر دیدی بر آن خیر آن‌ها را یاری کن و هرگاه بر شر دیدی آنان را خوار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همکاری شما در راستای اطاعت خدا باشد؛ زیرا شما در خیرید مادامی که بر طاعت خدا همکاری نموده و از معاصی خداوند نهی کنید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باقرعلیه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یوم فتح مکة قام رسول اللَّه‌صلی الله علیه وآله فی الناس خطیباً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لیبلغ الشاهد الغائب، انّ اللَّه تبارک و تعالی قد اذهب عنکم بالاسلام نخوة الجاهلیة و التفاخر بآبائها و عشائرها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من آدم و آدم من طین، ألا و انّ خیرکم عند اللَّه و اکرمکم علیه الیوم اتقاکم و اطوعکم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فتح مکّه رسول خداصلی الله علیه وآله </w:t>
      </w:r>
      <w:bookmarkStart w:id="59" w:name="pg273_271"/>
    </w:p>
    <w:p>
      <w:pPr>
        <w:pStyle w:val="BookText"/>
        <w:rPr/>
      </w:pPr>
      <w:bookmarkEnd w:id="59"/>
      <w:r>
        <w:rPr>
          <w:rFonts w:ascii="IRNazanin" w:hAnsi="IRNazanin" w:eastAsia="IRNazanin"/>
          <w:color w:val="111111"/>
          <w:sz w:val="28"/>
          <w:sz w:val="28"/>
          <w:szCs w:val="28"/>
          <w:rtl w:val="true"/>
          <w:lang w:bidi="fa-IR"/>
        </w:rPr>
        <w:t>در بین مردم ایستاده خطبه‌ای خواند و پس از حمد و ثنای الهی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به غایبین اطلاع دهند، همانا خدای تبارک و تعالی به واسطه اسلام نخوت جاهلیت و تفاخر به پدران و عشیره‌ها را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از آدم آفریده شده و آدم از گل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بهترین شما نزد خدا و کریم‌ترین شما بر خدا، امروز، باتقواترین و مطیع‌ترین شما نسبت به دستورات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امام باقرعلیه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المرء دینه و حسبه خلقه، و کرمه تقواه، و انّ الناس من آدم شرع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انسان به دین اوست و حسب او اخلاقش و کرم او تقوایش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مردم از آدم به طور مساوی آفریده شده‌اند</w:t>
      </w:r>
      <w:r>
        <w:rPr>
          <w:rFonts w:eastAsia="IRNazanin" w:cs="IRNazanin"/>
          <w:color w:val="111111"/>
          <w:sz w:val="28"/>
          <w:szCs w:val="28"/>
          <w:rtl w:val="true"/>
          <w:lang w:bidi="fa-IR"/>
        </w:rPr>
        <w:t>».</w:t>
      </w:r>
    </w:p>
    <w:p>
      <w:pPr>
        <w:pStyle w:val="Heading3"/>
        <w:numPr>
          <w:ilvl w:val="2"/>
          <w:numId w:val="1"/>
        </w:numPr>
        <w:rPr/>
      </w:pPr>
      <w:bookmarkStart w:id="60" w:name="__RefHeading___Toc2453534_211673320"/>
      <w:bookmarkStart w:id="61" w:name="_Toc22"/>
      <w:bookmarkEnd w:id="60"/>
      <w:r>
        <w:rPr>
          <w:rtl w:val="true"/>
        </w:rPr>
        <w:t>سیره پیامبرصلی الله علیه وآله در مورد اتحاد ملّی‌</w:t>
      </w:r>
      <w:bookmarkEnd w:id="61"/>
    </w:p>
    <w:p>
      <w:pPr>
        <w:pStyle w:val="BookText"/>
        <w:rPr/>
      </w:pPr>
      <w:r>
        <w:rPr>
          <w:rFonts w:ascii="IRNazanin" w:hAnsi="IRNazanin" w:eastAsia="IRNazanin"/>
          <w:color w:val="111111"/>
          <w:sz w:val="28"/>
          <w:sz w:val="28"/>
          <w:szCs w:val="28"/>
          <w:rtl w:val="true"/>
          <w:lang w:bidi="fa-IR"/>
        </w:rPr>
        <w:t>از سیره عملی رسول خداصلی الله علیه وآله استفاده می‌شود که هرگز برای قومیت‌ها و ملّیت‌ها ارزش خاصی قرار نداده بلکه در صدد الغای این ارزش‌های خیالی و اصالت دادن به ارزش‌های اسلامی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نمونه‌هایی از آن اشاره می‌کنیم؛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بر قبیله بنی المصطلق پیروز شدند و عده‌ای از آن قبیله کشته و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وآله در حالی که بر سر چشمه آن‌ها ایستاده بود ناگهان بین دو </w:t>
      </w:r>
    </w:p>
    <w:p>
      <w:pPr>
        <w:pStyle w:val="BookText"/>
        <w:rPr/>
      </w:pPr>
      <w:r>
        <w:rPr>
          <w:rFonts w:ascii="IRNazanin" w:hAnsi="IRNazanin" w:eastAsia="IRNazanin"/>
          <w:color w:val="111111"/>
          <w:sz w:val="28"/>
          <w:sz w:val="28"/>
          <w:szCs w:val="28"/>
          <w:rtl w:val="true"/>
          <w:lang w:bidi="fa-IR"/>
        </w:rPr>
        <w:t>نفر از انصار و مهاجران اختلاف و نزاع شد، انصاری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پیامبرصلی الله علیه وآله این‌گونه سخنان را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کلمات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این‌گونه سخنان خبیث بوده و از ادعاهای جاهلیت است، در حالی که خداوند مؤمنان را دارای یک حزب قرار داده و همه را برادر خطاب کرده است، و لذا باید همه صداها در هر مکان و زمان به جهت مصالح عمومی اسلام و مسلمین باشد نه مصالح اقوامی خاص</w:t>
      </w:r>
      <w:r>
        <w:rPr>
          <w:rFonts w:eastAsia="IRNazanin" w:cs="IRNazanin"/>
          <w:color w:val="111111"/>
          <w:sz w:val="28"/>
          <w:szCs w:val="28"/>
          <w:rtl w:val="true"/>
          <w:lang w:bidi="fa-IR"/>
        </w:rPr>
        <w:t>...».</w:t>
      </w:r>
      <w:r>
        <w:rPr>
          <w:rStyle w:val="FootnoteAnchor"/>
          <w:rtl w:val="true"/>
        </w:rPr>
        <w:footnoteReference w:id="3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اکرم‌صلی الله علیه وآله به مدینه هجرت نمود و در آن دیار بین دو قبیله اوس و خزرج که از دیرباز با یک‌دیگر نزاع و جنگ داشتند الفت ایجاد کرد و همه را به دور خود جمع نمود، تا این‌که یکی از یهودیان معاند به نام شاس بن قیس بر عدّه‌ای از اصحاب رسول خداصلی الله علیه وآله از این دو قبیله گذر کرد و دید که آنان دور هم جمع شده و با هم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الفت و یگانگی به خشم آمد و لذا جوانی از یهود که همراه با او بود را دستور داد تا با آن‌ها مجالست کند و از جنگ‌هایی که بینشان بوده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چندان گفت که عقده‌ها وکینه‌ها را از هر دو طرف برانگیخت و افرادی از دو قبیله شروع به پرخاش به یک‌دیگر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رسول خداصلی الله علیه وآله رسید، آن حضرت‌صلی الله علیه وآله با جماعتی از اصحاب خود به نزد آنان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أبدعوی الجاهلیة و انا بین أظهرکم بعد ان هداکم اللَّه بالاسلام و اکرمکم به و قطع به عنکم </w:t>
      </w:r>
    </w:p>
    <w:p>
      <w:pPr>
        <w:pStyle w:val="BookText"/>
        <w:rPr/>
      </w:pPr>
      <w:r>
        <w:rPr>
          <w:rFonts w:ascii="IRNazanin" w:hAnsi="IRNazanin" w:eastAsia="IRNazanin"/>
          <w:color w:val="111111"/>
          <w:sz w:val="28"/>
          <w:sz w:val="28"/>
          <w:szCs w:val="28"/>
          <w:rtl w:val="true"/>
          <w:lang w:bidi="fa-IR"/>
        </w:rPr>
        <w:t>امر الجاهلیة و استنقذکم من الکفر و الّف بین 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 نظر بگیرید، آیا دعوای جاهلیت می‌کنید در حالی که من در میان شما هستم بعد از آن‌که خداوند شما را به اسلام هدایت و تکریم نمود و به واسطه آن امر، جاهلیت را از شما قطع کرد و از کفر نجاتتان داد و بین قلب‌های شما الفت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پیامبرصلی الله علیه وآله همانند آبی بود که بر روی آتش ریخته باشند؛ زیرا آنان فهمیدند که نزاعشان شیطانی بوده و کیدی از ناحیه دشمنانشان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مردان قبیله اوس و خزرج برخاسته و با یک‌دیگر معانقه نمودند</w:t>
      </w:r>
      <w:r>
        <w:rPr>
          <w:rFonts w:eastAsia="IRNazanin" w:cs="IRNazanin"/>
          <w:color w:val="111111"/>
          <w:sz w:val="28"/>
          <w:szCs w:val="28"/>
          <w:rtl w:val="true"/>
          <w:lang w:bidi="fa-IR"/>
        </w:rPr>
        <w:t>... .</w:t>
      </w:r>
      <w:r>
        <w:rPr>
          <w:rStyle w:val="FootnoteAnchor"/>
          <w:rtl w:val="true"/>
        </w:rPr>
        <w:footnoteReference w:id="3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مشاهده می‌کنیم در تاریخ که پیامبر اکرم‌صلی الله علیه وآله ابولهب و ابوجهل را با آن همه خویشاوندی نزدیک که با حضرت دارند، به جهت عدم پذیرش اسلام، آنان را از خود طرد نموده و در عوض سلمان فارسی با آن همه اختلافی که با او در زبان و قومیت دارد او را به خود نزدیک کرده تا به جایی که او را از اهل بیت خود به حساب آورده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اکرم‌صلی الله علیه وآله هنگامی که به مدینه آمد بین مسلمانان عقد اخوت بست، بین بردگان و موالی اخوت ایجاد نمود، لذا مشاهده می‌کنیم که بین بلال حبشی که برده‌ای سیاه پوست بود با خالد خثعمی که از بزرگان صحابه به حساب می‌آمد و نیز بین زید با عمویش حمزه و بین عمّار و حذیفه عقد برادری بست، تا از این طریق نظام طبقاتی و قوم گرایی و افکار ناسیونالیستی </w:t>
      </w:r>
    </w:p>
    <w:p>
      <w:pPr>
        <w:pStyle w:val="BookText"/>
        <w:rPr/>
      </w:pPr>
      <w:r>
        <w:rPr>
          <w:rFonts w:ascii="IRNazanin" w:hAnsi="IRNazanin" w:eastAsia="IRNazanin"/>
          <w:color w:val="111111"/>
          <w:sz w:val="28"/>
          <w:sz w:val="28"/>
          <w:szCs w:val="28"/>
          <w:rtl w:val="true"/>
          <w:lang w:bidi="fa-IR"/>
        </w:rPr>
        <w:t>را از بین بردارد و به جای آن امتیاز اسلام و تقوا را جایگزین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بود که بسیاری از برده‌ها به مناصب عالی دست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قریش کعبه را تجدید بنا کردند در این‌که حجر الأسود را چه کسی و از چه قبیله‌ای نصب کنند اختلاف شد و هر کسی می‌خواست این امتیاز را از آنِ خود و قبیله‌اش گرداند، این نزاع چنان بالا گرفت که نزدیک بود به خونریزی و جنگ منجرّ شود ولی تدبیر صحیح پیامبرصلی الله علیه وآله بود که آنان را از یک جنگ حتمی نجات داد و آن این‌که دستور داد تا پارچه‌ای ضخیم آوردند و حجر الأسود را در میان آن گذاشتند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قومی نماینده‌ای بیاید و با هم آن سنگ را برداشته و نصب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علی‌علیه السلام در این باره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دفن اللَّه به الضغائن و اطفأ به النوائر، الّف به اخواناً و فرّق به أقراناً، اعزّ به الذلّة و اذلّ به العزّة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واسطه او کینه‌ها را دفن کرد و آتش‌ها را خاموش نمود، بیگانگی را پیوند برادری داد و خویشاوندی را گستراند، و عزّت‌های ناروا را به ذّلت و ذّلت‌های نابجا را به عزت تبدیل کرد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درباره عملکرد پیامبرصلی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فصدع بما أمر به و بلّغ رسالات ربّه فلمّ اللَّه به الصدع و رتق به الفتق و الّف به الشّمل بین ذوی الأرحام بعد العداوة الواغرة فی الصدور و الضغائن القادحة فی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پیامبرصلی الله علیه وآله آنچه را که مأموریت داشت با صدای بلند گفت و رسالت‌های پروردگارش را ابلاغ </w:t>
      </w:r>
      <w:bookmarkStart w:id="62" w:name="pg273_275"/>
    </w:p>
    <w:p>
      <w:pPr>
        <w:pStyle w:val="BookText"/>
        <w:rPr/>
      </w:pPr>
      <w:bookmarkEnd w:id="62"/>
      <w:r>
        <w:rPr>
          <w:rFonts w:ascii="IRNazanin" w:hAnsi="IRNazanin" w:eastAsia="IRNazanin"/>
          <w:color w:val="111111"/>
          <w:sz w:val="28"/>
          <w:sz w:val="28"/>
          <w:szCs w:val="28"/>
          <w:rtl w:val="true"/>
          <w:lang w:bidi="fa-IR"/>
        </w:rPr>
        <w:t>نمود، و لذا خداوند به وسیله او شکاف‌های ناشی از اختلاف را پر کرد و میان خویشاوندان همبستگی و الفت به وجود آورد آن هم در پی شعله‌های عداوتی که در سینه‌ها افروخته شده بود و کینه‌های نهفته‌ای که هر آن در دل جرقه‌ای می‌زد</w:t>
      </w:r>
      <w:r>
        <w:rPr>
          <w:rFonts w:eastAsia="IRNazanin" w:cs="IRNazanin"/>
          <w:color w:val="111111"/>
          <w:sz w:val="28"/>
          <w:szCs w:val="28"/>
          <w:rtl w:val="true"/>
          <w:lang w:bidi="fa-IR"/>
        </w:rPr>
        <w:t>».</w:t>
      </w:r>
    </w:p>
    <w:p>
      <w:pPr>
        <w:pStyle w:val="Heading3"/>
        <w:numPr>
          <w:ilvl w:val="2"/>
          <w:numId w:val="1"/>
        </w:numPr>
        <w:rPr/>
      </w:pPr>
      <w:bookmarkStart w:id="63" w:name="__RefHeading___Toc2453536_211673320"/>
      <w:bookmarkStart w:id="64" w:name="_Toc23"/>
      <w:bookmarkEnd w:id="63"/>
      <w:r>
        <w:rPr>
          <w:rtl w:val="true"/>
        </w:rPr>
        <w:t>اتحاد ملّی در صدر اسلام از دیدگاه مستشرقان‌</w:t>
      </w:r>
      <w:bookmarkEnd w:id="64"/>
    </w:p>
    <w:p>
      <w:pPr>
        <w:pStyle w:val="BookText"/>
        <w:rPr/>
      </w:pPr>
      <w:r>
        <w:rPr>
          <w:rFonts w:ascii="IRNazanin" w:hAnsi="IRNazanin" w:eastAsia="IRNazanin"/>
          <w:color w:val="111111"/>
          <w:sz w:val="28"/>
          <w:sz w:val="28"/>
          <w:szCs w:val="28"/>
          <w:rtl w:val="true"/>
          <w:lang w:bidi="fa-IR"/>
        </w:rPr>
        <w:t>توفیق پیامبرصلی الله علیه وآله در جهت ایجاد وحدت سیاسی در محدوده داخلی و تشکیل یک ملت واحد امری است که از نظر پاره‌ای نویسندگان اروپایی دور نمانده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گوستاو لوبون فرانسوی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معجزه بزرگ پیامبرصلی الله علیه وآله این بود که توانست پیش از مرگ خود قافله پراکنده عرب را گرد هم آورد و از این کاروان سرگردان و پریشان، ملت واحدی تشکیل دهد بدان سان که همه را در برابر یک دین خاضع کرده، فرمانبر و مطیع یک پیشوا گرداند</w:t>
      </w:r>
      <w:r>
        <w:rPr>
          <w:rFonts w:eastAsia="IRNazanin" w:cs="IRNazanin"/>
          <w:color w:val="111111"/>
          <w:sz w:val="28"/>
          <w:szCs w:val="28"/>
          <w:rtl w:val="true"/>
          <w:lang w:bidi="fa-IR"/>
        </w:rPr>
        <w:t>».</w:t>
      </w:r>
      <w:r>
        <w:rPr>
          <w:rStyle w:val="FootnoteAnchor"/>
          <w:rtl w:val="true"/>
        </w:rPr>
        <w:footnoteReference w:id="4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پیامبر اسلام‌صلی الله علیه وآله در سال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دنیا رفت هنوز کاری را که دست بدان زده بود پابرجا نشده و انواع و اقسام خطرها دین او را برای همیشه تهدید به زوال می‌کرد، و آن وحدت سیاسی سرزمین‌های عربی که به دست او انجام شد نتیجه مساواتی که دین او در برداشت و این وحدت سیاسی زاییده آن وحدت دینی بود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همیلتون گیب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اسلامی شکل جدیدی را به وجود آورد و از اجتماع پراکنده، جامعه واحدی را همراه با خط مشی سیاسی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پیامبرصلی الله علیه وآله یکی از بزرگان تاریخ و قهرمان با اراده‌ای است که جامعه بزرگی را به وجود آورده است و جمعیت پراکنده‌ای را انسجام بخشیده و تحول عظیمی ایجاد کرده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ویل دورانت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مشکلی که در راه مصلحان است یکی این‌که بتواند همبستگی میان مردم را به حالت مطبوع و جالب درآورند و دیگر این‌که حدود جامعه وحدت یافته را به دقت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که محمّدصلی الله علیه وآله عرضه کرد از مرزهای قبیله‌ای که وی در آن زاده بود گذشت، امّا در میان جمعیت، دینی که پدید آورد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 نژادی و طبقاتی را که در میان قبایل عربستان، بنیادی استوار داشتند در پرتو اعتقاد دینی مشابه‌شان محدود کرد</w:t>
      </w:r>
      <w:r>
        <w:rPr>
          <w:rFonts w:eastAsia="IRNazanin" w:cs="IRNazanin"/>
          <w:color w:val="111111"/>
          <w:sz w:val="28"/>
          <w:szCs w:val="28"/>
          <w:rtl w:val="true"/>
          <w:lang w:bidi="fa-IR"/>
        </w:rPr>
        <w:t>...».</w:t>
      </w:r>
      <w:r>
        <w:rPr>
          <w:rStyle w:val="FootnoteAnchor"/>
          <w:rtl w:val="true"/>
        </w:rPr>
        <w:footnoteReference w:id="4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 دیون پورت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عرب و مردی ساده زیست، توانست قبایل پراکنده و کوچک و برهنه و گرسنه کشور خود را به یک جامعه متّحد و مطیع و فرمانبردار مبدّل سازد و در میان ملت‌های روی زمین آن‌ها را با صفات و اخلاق تازه‌ای معرفی نماید، او توانست در کمتر از سی سال، این طرز و روش، امپراطور قسطنطنیه را مغلوب کرده و سلاطین ایران را از بین بردارد</w:t>
      </w:r>
      <w:r>
        <w:rPr>
          <w:rFonts w:eastAsia="IRNazanin" w:cs="IRNazanin"/>
          <w:color w:val="111111"/>
          <w:sz w:val="28"/>
          <w:szCs w:val="28"/>
          <w:rtl w:val="true"/>
          <w:lang w:bidi="fa-IR"/>
        </w:rPr>
        <w:t>...».</w:t>
      </w:r>
      <w:r>
        <w:rPr>
          <w:rStyle w:val="FootnoteAnchor"/>
          <w:rtl w:val="true"/>
        </w:rPr>
        <w:footnoteReference w:id="44"/>
      </w:r>
      <w:bookmarkStart w:id="65" w:name="pg273_277"/>
    </w:p>
    <w:p>
      <w:pPr>
        <w:pStyle w:val="BookText"/>
        <w:rPr/>
      </w:pPr>
      <w:bookmarkEnd w:id="65"/>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گورگیو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انقلابی که محمّدصلی الله علیه وآله می‌خواست در آن موقع در عربستان به وجود آورد با توجّه به رسوم و شعائر عرب و نفوذ فوق العاده رؤسای قبایل و این‌که هر قبیله و طایفه یک واحد اجتماعی بزرگ را تشکیل می‌داد، از انقلاب فرانسه بزرگ تربود، انقلاب فرانسه نتوانست میان فرانسوی‌ها مساوات به وجود آورد ولی انقلاب محمّدصلی الله علیه وآله میان مسلمانان مساوات به وجود آورد و هر نوع مزیّت خانوادگی و طبقاتی و مادی را از بین برد</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66" w:name="__RefHeading___Toc2453538_211673320"/>
      <w:bookmarkStart w:id="67" w:name="_Toc24"/>
      <w:bookmarkEnd w:id="66"/>
      <w:r>
        <w:rPr>
          <w:rtl w:val="true"/>
        </w:rPr>
        <w:t>راه‌کارهای اتّحاد ملّی‌</w:t>
      </w:r>
      <w:bookmarkEnd w:id="67"/>
    </w:p>
    <w:p>
      <w:pPr>
        <w:pStyle w:val="Heading4"/>
        <w:numPr>
          <w:ilvl w:val="3"/>
          <w:numId w:val="1"/>
        </w:numPr>
        <w:rPr/>
      </w:pPr>
      <w:bookmarkStart w:id="68" w:name="__RefHeading___Toc2453540_211673320"/>
      <w:bookmarkStart w:id="69" w:name="_Toc25"/>
      <w:bookmarkEnd w:id="68"/>
      <w:r>
        <w:rPr>
          <w:rtl w:val="true"/>
        </w:rPr>
        <w:t>توضیح</w:t>
      </w:r>
      <w:bookmarkEnd w:id="69"/>
    </w:p>
    <w:p>
      <w:pPr>
        <w:pStyle w:val="BookText"/>
        <w:rPr/>
      </w:pPr>
      <w:r>
        <w:rPr>
          <w:rFonts w:ascii="IRNazanin" w:hAnsi="IRNazanin" w:eastAsia="IRNazanin"/>
          <w:color w:val="111111"/>
          <w:sz w:val="28"/>
          <w:sz w:val="28"/>
          <w:szCs w:val="28"/>
          <w:rtl w:val="true"/>
          <w:lang w:bidi="fa-IR"/>
        </w:rPr>
        <w:t>بعد از بیان مطلوبیت بلکه ضرورت اتّحاد ملّی از دیدگاه قرآن و روایات اینک به راه‌کارهایی در این رابطه می‌پردازیم؛</w:t>
      </w:r>
    </w:p>
    <w:p>
      <w:pPr>
        <w:pStyle w:val="Heading4"/>
        <w:numPr>
          <w:ilvl w:val="3"/>
          <w:numId w:val="1"/>
        </w:numPr>
        <w:rPr/>
      </w:pPr>
      <w:bookmarkStart w:id="70" w:name="__RefHeading___Toc2453542_211673320"/>
      <w:bookmarkStart w:id="71" w:name="_Toc26"/>
      <w:bookmarkEnd w:id="70"/>
      <w:r>
        <w:rPr/>
        <w:t>1</w:t>
      </w:r>
      <w:r>
        <w:rPr>
          <w:rtl w:val="true"/>
        </w:rPr>
        <w:t xml:space="preserve"> - </w:t>
      </w:r>
      <w:r>
        <w:rPr>
          <w:rtl w:val="true"/>
        </w:rPr>
        <w:t>مخالفت با شعارهای قومی‌</w:t>
      </w:r>
      <w:bookmarkEnd w:id="71"/>
    </w:p>
    <w:p>
      <w:pPr>
        <w:pStyle w:val="BookText"/>
        <w:rPr/>
      </w:pPr>
      <w:r>
        <w:rPr>
          <w:rFonts w:ascii="IRNazanin" w:hAnsi="IRNazanin" w:eastAsia="IRNazanin"/>
          <w:color w:val="111111"/>
          <w:sz w:val="28"/>
          <w:sz w:val="28"/>
          <w:szCs w:val="28"/>
          <w:rtl w:val="true"/>
          <w:lang w:bidi="fa-IR"/>
        </w:rPr>
        <w:t>بخاری در باب غزوه بنی المصطلق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تنازع مهاجری مع انصاری، فصرخ الانصاری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صرخ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لمّا سمع النبیّ هذه الکلمات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دعوها فانّها دعوی 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مهاجرین با فردی از انصار نزاع کردند، مرد انصاری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دیگر صدا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پیامبرصلی الله علیه وآله این سخنان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رها کنید؛ زیرا که ادعاهای جاهلیت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بین اوس و خزرج نزاع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معشر </w:t>
      </w:r>
      <w:bookmarkStart w:id="72" w:name="pg273_278"/>
    </w:p>
    <w:p>
      <w:pPr>
        <w:pStyle w:val="BookText"/>
        <w:rPr/>
      </w:pPr>
      <w:bookmarkEnd w:id="72"/>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أبدعوی الجاهلیة و انا بین اظهرکم بعد ان هداکم اللَّه للاسلام و اکرمکم به و قطع به عنکم امر الجاهلیة و استنقذکم به من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ادعاهای جاهلیت را می‌کنید در حالی که من در میان شما هستم بعد از آن‌که خداوند شما را به اسلام دعوت کرده و به آن تکریم نمود، و به واسطه آن از شما امر جاهلیت را قطع کرد و شما را از کفر نجات بخشید</w:t>
      </w:r>
      <w:r>
        <w:rPr>
          <w:rFonts w:eastAsia="IRNazanin" w:cs="IRNazanin"/>
          <w:color w:val="111111"/>
          <w:sz w:val="28"/>
          <w:szCs w:val="28"/>
          <w:rtl w:val="true"/>
          <w:lang w:bidi="fa-IR"/>
        </w:rPr>
        <w:t>».</w:t>
      </w:r>
    </w:p>
    <w:p>
      <w:pPr>
        <w:pStyle w:val="Heading4"/>
        <w:numPr>
          <w:ilvl w:val="3"/>
          <w:numId w:val="1"/>
        </w:numPr>
        <w:rPr/>
      </w:pPr>
      <w:bookmarkStart w:id="73" w:name="__RefHeading___Toc2453544_211673320"/>
      <w:bookmarkStart w:id="74" w:name="_Toc27"/>
      <w:bookmarkEnd w:id="73"/>
      <w:r>
        <w:rPr/>
        <w:t>2</w:t>
      </w:r>
      <w:r>
        <w:rPr>
          <w:rtl w:val="true"/>
        </w:rPr>
        <w:t xml:space="preserve"> - </w:t>
      </w:r>
      <w:r>
        <w:rPr>
          <w:rtl w:val="true"/>
        </w:rPr>
        <w:t>ایجاد اخوّت بین اقوام‌</w:t>
      </w:r>
      <w:bookmarkEnd w:id="74"/>
    </w:p>
    <w:p>
      <w:pPr>
        <w:pStyle w:val="BookText"/>
        <w:rPr/>
      </w:pPr>
      <w:r>
        <w:rPr>
          <w:rFonts w:ascii="IRNazanin" w:hAnsi="IRNazanin" w:eastAsia="IRNazanin"/>
          <w:color w:val="111111"/>
          <w:sz w:val="28"/>
          <w:sz w:val="28"/>
          <w:szCs w:val="28"/>
          <w:rtl w:val="true"/>
          <w:lang w:bidi="fa-IR"/>
        </w:rPr>
        <w:t>پیامبر اکرم‌صلی الله علیه وآله به جهت اتّحاد ملّی، دو بار بین افراد مختلف از اقوام گوناگون عقد اخوت بست تا از این طریق تعصبات قومی و عشیره‌ای را از آنان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بین عمر و ابوبکر که از دو قبیله بودند عقد برادری بست و همچنین افراد بسیاری را از قبیله‌ها و اقوام مختلف، بینشان عقد برادری و اخوّت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بین بردگان با اشراف مدینه نیز چنین نمود تا روح تعصب و فخرفروشی از میان آنان رخت بربسته و به جای آن معیارهای اصیل اسلامی که همان تقواست جایگزین شود</w:t>
      </w:r>
      <w:r>
        <w:rPr>
          <w:rFonts w:eastAsia="IRNazanin" w:cs="IRNazanin"/>
          <w:color w:val="111111"/>
          <w:sz w:val="28"/>
          <w:szCs w:val="28"/>
          <w:rtl w:val="true"/>
          <w:lang w:bidi="fa-IR"/>
        </w:rPr>
        <w:t>.</w:t>
      </w:r>
    </w:p>
    <w:p>
      <w:pPr>
        <w:pStyle w:val="Heading4"/>
        <w:numPr>
          <w:ilvl w:val="3"/>
          <w:numId w:val="1"/>
        </w:numPr>
        <w:rPr/>
      </w:pPr>
      <w:bookmarkStart w:id="75" w:name="__RefHeading___Toc2453546_211673320"/>
      <w:bookmarkStart w:id="76" w:name="_Toc28"/>
      <w:bookmarkEnd w:id="75"/>
      <w:r>
        <w:rPr/>
        <w:t>3</w:t>
      </w:r>
      <w:r>
        <w:rPr>
          <w:rtl w:val="true"/>
        </w:rPr>
        <w:t xml:space="preserve"> - </w:t>
      </w:r>
      <w:r>
        <w:rPr>
          <w:rtl w:val="true"/>
        </w:rPr>
        <w:t>دادن پُست‌ها به اقوام مختلف‌</w:t>
      </w:r>
      <w:bookmarkEnd w:id="7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از معیارهای اصیل اسلامی دورند هنگامی که به پست و مقامی می‌رسند از قوم و عشیره خود افرادی را بدون آن‌که شرایط لازم برای احراز آن منصب و پست را داشته باشند، به سمت‌های مهم و کلیدی می‌رسانند، </w:t>
      </w:r>
      <w:bookmarkStart w:id="77" w:name="pg273_279"/>
    </w:p>
    <w:p>
      <w:pPr>
        <w:pStyle w:val="BookText"/>
        <w:rPr/>
      </w:pPr>
      <w:bookmarkEnd w:id="77"/>
      <w:r>
        <w:rPr>
          <w:rFonts w:ascii="IRNazanin" w:hAnsi="IRNazanin" w:eastAsia="IRNazanin"/>
          <w:color w:val="111111"/>
          <w:sz w:val="28"/>
          <w:sz w:val="28"/>
          <w:szCs w:val="28"/>
          <w:rtl w:val="true"/>
          <w:lang w:bidi="fa-IR"/>
        </w:rPr>
        <w:t xml:space="preserve">کاری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متداول شده و اسلام شدیداً با آن مخالفت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به جهت مخالفت با تعصبات قوم گرایی، منصب‌ها و پست‌ها را بین افراد لایق از هر قوم و قبیله‌ای تقسیم می‌کرد و تنها در این راه شایسته سالاری را در نظر می‌گرفت تا از این طریق روح اتّحاد ملّی را در میان مردم تقویت نماید</w:t>
      </w:r>
      <w:r>
        <w:rPr>
          <w:rFonts w:eastAsia="IRNazanin" w:cs="IRNazanin"/>
          <w:color w:val="111111"/>
          <w:sz w:val="28"/>
          <w:szCs w:val="28"/>
          <w:rtl w:val="true"/>
          <w:lang w:bidi="fa-IR"/>
        </w:rPr>
        <w:t>.</w:t>
      </w:r>
    </w:p>
    <w:p>
      <w:pPr>
        <w:pStyle w:val="Heading4"/>
        <w:numPr>
          <w:ilvl w:val="3"/>
          <w:numId w:val="1"/>
        </w:numPr>
        <w:rPr/>
      </w:pPr>
      <w:bookmarkStart w:id="78" w:name="__RefHeading___Toc2453548_211673320"/>
      <w:bookmarkStart w:id="79" w:name="_Toc29"/>
      <w:bookmarkEnd w:id="78"/>
      <w:r>
        <w:rPr/>
        <w:t>4</w:t>
      </w:r>
      <w:r>
        <w:rPr>
          <w:rtl w:val="true"/>
        </w:rPr>
        <w:t xml:space="preserve"> - </w:t>
      </w:r>
      <w:r>
        <w:rPr>
          <w:rtl w:val="true"/>
        </w:rPr>
        <w:t>تقویت ارزش‌های دینی‌</w:t>
      </w:r>
      <w:bookmarkEnd w:id="79"/>
    </w:p>
    <w:p>
      <w:pPr>
        <w:pStyle w:val="BookText"/>
        <w:rPr/>
      </w:pPr>
      <w:r>
        <w:rPr>
          <w:rFonts w:ascii="IRNazanin" w:hAnsi="IRNazanin" w:eastAsia="IRNazanin"/>
          <w:color w:val="111111"/>
          <w:sz w:val="28"/>
          <w:sz w:val="28"/>
          <w:szCs w:val="28"/>
          <w:rtl w:val="true"/>
          <w:lang w:bidi="fa-IR"/>
        </w:rPr>
        <w:t>پیامبر اکرم‌صلی الله علیه وآله در سرزمینی دعوت خود را شروع کرد که مردم آن به قومیت و حسب و نسب خود افتخار می‌کردند، و لذا حضرت برای این‌که این ارزش موهوم و خیالی را از بین ببرد سعی نمود تا جایگزینی اصیل و عقلایی برای آن معرفی کند آن‌گاه بر ارزش موهوم و خیالی ضربه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مشاهده می‌کنیم که حضرت درصدد تقویت ارزش‌های دینی درمیان جامعه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تقوا را بهترین میزان برای برتری افراد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جهت می‌بینیم که سلمان فارسی را با وجود آن‌که از عجم است او را از جمله اهل بیت خود به حساب آورده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او فرموده است</w:t>
      </w:r>
      <w:r>
        <w:rPr>
          <w:rFonts w:eastAsia="IRNazanin" w:cs="IRNazanin"/>
          <w:color w:val="111111"/>
          <w:sz w:val="28"/>
          <w:szCs w:val="28"/>
          <w:rtl w:val="true"/>
          <w:lang w:bidi="fa-IR"/>
        </w:rPr>
        <w:t>.</w:t>
      </w:r>
    </w:p>
    <w:p>
      <w:pPr>
        <w:pStyle w:val="Heading4"/>
        <w:numPr>
          <w:ilvl w:val="3"/>
          <w:numId w:val="1"/>
        </w:numPr>
        <w:rPr/>
      </w:pPr>
      <w:bookmarkStart w:id="80" w:name="__RefHeading___Toc2453550_211673320"/>
      <w:bookmarkStart w:id="81" w:name="_Toc30"/>
      <w:bookmarkEnd w:id="80"/>
      <w:r>
        <w:rPr/>
        <w:t>5</w:t>
      </w:r>
      <w:r>
        <w:rPr>
          <w:rtl w:val="true"/>
        </w:rPr>
        <w:t xml:space="preserve"> - </w:t>
      </w:r>
      <w:r>
        <w:rPr>
          <w:rtl w:val="true"/>
        </w:rPr>
        <w:t>پیوندهای خانوادگی بین اقوام‌</w:t>
      </w:r>
      <w:bookmarkEnd w:id="8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راه‌کارهای اتّحاد ملّی که پیامبر اکرم‌صلی الله علیه وآله از آن استفاده می‌کرد پیوندهای خانوادگی بین اقوام مختلف بود و این کار را نه تنها خودشان انجام می‌دادند بلکه دستور می‌فرمود تا دیگران نیز این کار را انجام دهند تا از این </w:t>
      </w:r>
    </w:p>
    <w:p>
      <w:pPr>
        <w:pStyle w:val="BookText"/>
        <w:rPr/>
      </w:pPr>
      <w:r>
        <w:rPr>
          <w:rFonts w:ascii="IRNazanin" w:hAnsi="IRNazanin" w:eastAsia="IRNazanin"/>
          <w:color w:val="111111"/>
          <w:sz w:val="28"/>
          <w:sz w:val="28"/>
          <w:szCs w:val="28"/>
          <w:rtl w:val="true"/>
          <w:lang w:bidi="fa-IR"/>
        </w:rPr>
        <w:t>طریق سدّ قومیت و قبیله‌گری شکسته شود، به حدی این کار نزد ایشان مهم بود که دو بار عقد برادری بین اصحاب بسته شد؛ یک بار در مکّه بین مهاجرین و بار دوم در مدینه بین مهاجرین و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به سندش از عبداللَّه بن عمر نقل کرده که رسول خداصلی الله علیه وآله عقد اخوت بین اصحابش بست؛ بین ابوبکر و عمر، و طلحه و زبیر، و بین عثمان و عبدالرحمان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اصحابت عقد اخوت بستی پس برادر من کیست؟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نمی‌شوی ای علی که من برادر تو باشم؟ علی‌علیه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 آن‌گاه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منی در دنیا و آخرت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متقی هندی از امام علی‌علیه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بین عمر و ابوبکر، حمزة بن عبدالمطلب و زید بن حارثه، عبداللَّه بن مسعود و سعد بن مالک و بین من و خودش عقد اخوت بست</w:t>
      </w:r>
      <w:r>
        <w:rPr>
          <w:rFonts w:eastAsia="IRNazanin" w:cs="IRNazanin"/>
          <w:color w:val="111111"/>
          <w:sz w:val="28"/>
          <w:szCs w:val="28"/>
          <w:rtl w:val="true"/>
          <w:lang w:bidi="fa-IR"/>
        </w:rPr>
        <w:t>».</w:t>
      </w:r>
      <w:r>
        <w:rPr>
          <w:rStyle w:val="FootnoteAnchor"/>
          <w:rtl w:val="true"/>
        </w:rPr>
        <w:footnoteReference w:id="4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منصور علی ناصف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المؤاخاة وقعت بعد الهجرة، فقد آخی النبیّ‌صلی الله علیه وآله بین المهاجرین و الأنصار لزیادة الرابطة و المودة بینهما، و بهذا الحدیث امتاز علیّ عن بقیة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عقد اخوت بعد از هجرت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به جهت ارتباط بیشتر و دوستی بین مهاجرین و انصار، چنین عقدی بین آنان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حدیث، علیّ‌علیه السلام از بقیه اصحاب امتیاز نمود</w:t>
      </w:r>
      <w:r>
        <w:rPr>
          <w:rFonts w:eastAsia="IRNazanin" w:cs="IRNazanin"/>
          <w:color w:val="111111"/>
          <w:sz w:val="28"/>
          <w:szCs w:val="28"/>
          <w:rtl w:val="true"/>
          <w:lang w:bidi="fa-IR"/>
        </w:rPr>
        <w:t xml:space="preserve">». </w:t>
      </w:r>
      <w:bookmarkStart w:id="82" w:name="pg273_281"/>
    </w:p>
    <w:p>
      <w:pPr>
        <w:pStyle w:val="Heading4"/>
        <w:numPr>
          <w:ilvl w:val="3"/>
          <w:numId w:val="1"/>
        </w:numPr>
        <w:rPr/>
      </w:pPr>
      <w:bookmarkStart w:id="83" w:name="__RefHeading___Toc2453552_211673320"/>
      <w:bookmarkStart w:id="84" w:name="_Toc31"/>
      <w:bookmarkEnd w:id="82"/>
      <w:bookmarkEnd w:id="83"/>
      <w:r>
        <w:rPr/>
        <w:t>6</w:t>
      </w:r>
      <w:r>
        <w:rPr>
          <w:rtl w:val="true"/>
        </w:rPr>
        <w:t xml:space="preserve"> - </w:t>
      </w:r>
      <w:r>
        <w:rPr>
          <w:rtl w:val="true"/>
        </w:rPr>
        <w:t>نفی ارزش‌های خیالی‌</w:t>
      </w:r>
      <w:bookmarkEnd w:id="84"/>
    </w:p>
    <w:p>
      <w:pPr>
        <w:pStyle w:val="BookText"/>
        <w:rPr/>
      </w:pPr>
      <w:r>
        <w:rPr>
          <w:rFonts w:ascii="IRNazanin" w:hAnsi="IRNazanin" w:eastAsia="IRNazanin"/>
          <w:color w:val="111111"/>
          <w:sz w:val="28"/>
          <w:sz w:val="28"/>
          <w:szCs w:val="28"/>
          <w:rtl w:val="true"/>
          <w:lang w:bidi="fa-IR"/>
        </w:rPr>
        <w:t>یکی از راه کارهای اتّحاد ملّی نفی هرگونه ارزش‌های خیالی است که در جامعه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در حدیثی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لعربی علی اعجمی و لا اعجمیّ علی عربی و لا أحمر علی ابیض و لا لأبیض علی احمر فضل الّا بالتقوی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عرب بر عجم و عجم بر عرب و سرخ پوست بر سفیدپوست و سفید پوست بر سرخ پوست برتری به جز در تقوا ندارد</w:t>
      </w:r>
      <w:r>
        <w:rPr>
          <w:rFonts w:eastAsia="IRNazanin" w:cs="IRNazanin"/>
          <w:color w:val="111111"/>
          <w:sz w:val="28"/>
          <w:szCs w:val="28"/>
          <w:rtl w:val="true"/>
          <w:lang w:bidi="fa-IR"/>
        </w:rPr>
        <w:t>».</w:t>
      </w:r>
    </w:p>
    <w:p>
      <w:pPr>
        <w:pStyle w:val="Heading4"/>
        <w:numPr>
          <w:ilvl w:val="3"/>
          <w:numId w:val="1"/>
        </w:numPr>
        <w:rPr/>
      </w:pPr>
      <w:bookmarkStart w:id="85" w:name="__RefHeading___Toc2453554_211673320"/>
      <w:bookmarkStart w:id="86" w:name="_Toc32"/>
      <w:bookmarkEnd w:id="85"/>
      <w:r>
        <w:rPr/>
        <w:t>7</w:t>
      </w:r>
      <w:r>
        <w:rPr>
          <w:rtl w:val="true"/>
        </w:rPr>
        <w:t xml:space="preserve"> - </w:t>
      </w:r>
      <w:r>
        <w:rPr>
          <w:rtl w:val="true"/>
        </w:rPr>
        <w:t>طرد اقوام نااهل از خود</w:t>
      </w:r>
      <w:bookmarkEnd w:id="86"/>
    </w:p>
    <w:p>
      <w:pPr>
        <w:pStyle w:val="BookText"/>
        <w:rPr/>
      </w:pPr>
      <w:r>
        <w:rPr>
          <w:rFonts w:ascii="IRNazanin" w:hAnsi="IRNazanin" w:eastAsia="IRNazanin"/>
          <w:color w:val="111111"/>
          <w:sz w:val="28"/>
          <w:sz w:val="28"/>
          <w:szCs w:val="28"/>
          <w:rtl w:val="true"/>
          <w:lang w:bidi="fa-IR"/>
        </w:rPr>
        <w:t>پیامبر اکرم‌صلی الله علیه وآله برای اصرار و پافشاری بر موضوع خود در حذف قومیت گرایی و تعصبات بی‌مورد، برخی از اقوام خود را که ایمان نیاوردند از خود طرد کرد و برخی از آنها تا به حدّی با پیامبر اسلام‌صلی الله علیه وآله به مخالفت پرداختند که ایشان سوره‌ای در مذمت او از جانب خداوند متعال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مشاهده می‌کنیم که برخی از عموهای پیامبرصلی الله علیه وآله از آن جهت که دعوت او را نپذیرفتند مورد بی‌اعتنایی و مخالفت صریح پیامبرصلی الله علیه وآله قرار گرفتند</w:t>
      </w:r>
      <w:r>
        <w:rPr>
          <w:rFonts w:eastAsia="IRNazanin" w:cs="IRNazanin"/>
          <w:color w:val="111111"/>
          <w:sz w:val="28"/>
          <w:szCs w:val="28"/>
          <w:rtl w:val="true"/>
          <w:lang w:bidi="fa-IR"/>
        </w:rPr>
        <w:t>.</w:t>
      </w:r>
    </w:p>
    <w:p>
      <w:pPr>
        <w:pStyle w:val="Heading3"/>
        <w:numPr>
          <w:ilvl w:val="2"/>
          <w:numId w:val="1"/>
        </w:numPr>
        <w:rPr/>
      </w:pPr>
      <w:bookmarkStart w:id="87" w:name="__RefHeading___Toc2453556_211673320"/>
      <w:bookmarkStart w:id="88" w:name="_Toc33"/>
      <w:bookmarkEnd w:id="87"/>
      <w:r>
        <w:rPr>
          <w:rtl w:val="true"/>
        </w:rPr>
        <w:t>تعصب مذموم‌</w:t>
      </w:r>
      <w:bookmarkEnd w:id="8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سجادعلیه السلام درباره تعصب سؤال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العصبیة الّتی یأثمّ علیها صاحبها ان یری الرجل شرار قومه خیراً من </w:t>
      </w:r>
    </w:p>
    <w:p>
      <w:pPr>
        <w:pStyle w:val="BookText"/>
        <w:rPr/>
      </w:pPr>
      <w:r>
        <w:rPr>
          <w:rFonts w:ascii="IRNazanin" w:hAnsi="IRNazanin" w:eastAsia="IRNazanin"/>
          <w:color w:val="111111"/>
          <w:sz w:val="28"/>
          <w:sz w:val="28"/>
          <w:szCs w:val="28"/>
          <w:rtl w:val="true"/>
          <w:lang w:bidi="fa-IR"/>
        </w:rPr>
        <w:t>خیار قوم آخرین، و لیس من العصبیة ان یحب الرجل قومه، ولکن من العصبیة ان یعین قومه علی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تعصّبی که برای صاحبش گناه نوشته می‌شود آن است که کسی اشرار قومش را از بهترین‌های قوم دیگر بهتر ببیند، و از تعصب نیست این‌که شخصی قومش را دوست بدارد، ولی تعصب آن است که کسی قومش را بر ظلم کمک 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مجلسی‌رحمه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التعصب المذموم فی الأخبار هو ان یحمی قومه او عشیرته او اصحابه فی الظلم و الباطل، او یلج فی مذهب باطل او ملّة باطلة؛ لکونه دینه او دین آبائه او عشیرته، و لا یکون طالباً للحقّ بل ینصر مالا یعلم انّه حقّ او باطل؛ للغلبة علی الخصوم، او لإظهار تدرّبه فی العلوم، او اختار مذهباً ثمّ ظهر له خطاؤه فلا یرجع عنه لئلّا ینسب الی الجهل او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ناپسند در روایات آن است که شخصی قوم یا عشیره یا اصحاب خود را در ظلم یا باطل حمایت کند، یا در مذهب یا ملّت باطلی وارد گردد از آن جهت که دین او و دین پدران یا عشیره اوست، در حالی که طالب حقّ نباشد بلکه در صدد یاری چیزی باشد که نمی‌داند حقّ است یا باطل؛ به جهت غلبه بر دشمنان، یا به جهت اظهار مطلبی در علوم، یا مذهبی را اختیار کند آن‌گاه پی به اشتباهش ببرد ولی از آن بازنگردد تا او را به جهل و گمراهی نسبت ندهند</w:t>
      </w:r>
      <w:r>
        <w:rPr>
          <w:rFonts w:eastAsia="IRNazanin" w:cs="IRNazanin"/>
          <w:color w:val="111111"/>
          <w:sz w:val="28"/>
          <w:szCs w:val="28"/>
          <w:rtl w:val="true"/>
          <w:lang w:bidi="fa-IR"/>
        </w:rPr>
        <w:t xml:space="preserve">». </w:t>
      </w:r>
      <w:bookmarkStart w:id="89" w:name="pg273_283"/>
    </w:p>
    <w:p>
      <w:pPr>
        <w:pStyle w:val="Heading2"/>
        <w:numPr>
          <w:ilvl w:val="1"/>
          <w:numId w:val="1"/>
        </w:numPr>
        <w:rPr/>
      </w:pPr>
      <w:bookmarkStart w:id="90" w:name="__RefHeading___Toc2453558_211673320"/>
      <w:bookmarkStart w:id="91" w:name="_Toc34"/>
      <w:bookmarkEnd w:id="89"/>
      <w:bookmarkEnd w:id="90"/>
      <w:r>
        <w:rPr>
          <w:rtl w:val="true"/>
        </w:rPr>
        <w:t>انسجام اسلامی‌</w:t>
      </w:r>
      <w:bookmarkEnd w:id="9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2453560_211673320"/>
      <w:bookmarkStart w:id="93" w:name="_Toc35"/>
      <w:bookmarkEnd w:id="92"/>
      <w:r>
        <w:rPr>
          <w:rtl w:val="true"/>
        </w:rPr>
        <w:t>اشاره</w:t>
      </w:r>
      <w:bookmarkEnd w:id="9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273_285"/>
      <w:bookmarkStart w:id="95" w:name="pg273_285"/>
      <w:bookmarkEnd w:id="95"/>
    </w:p>
    <w:p>
      <w:pPr>
        <w:pStyle w:val="Heading3"/>
        <w:numPr>
          <w:ilvl w:val="2"/>
          <w:numId w:val="1"/>
        </w:numPr>
        <w:rPr/>
      </w:pPr>
      <w:bookmarkStart w:id="96" w:name="pg273_285"/>
      <w:bookmarkStart w:id="97" w:name="__RefHeading___Toc2453562_211673320"/>
      <w:bookmarkStart w:id="98" w:name="_Toc36"/>
      <w:bookmarkEnd w:id="96"/>
      <w:bookmarkEnd w:id="97"/>
      <w:r>
        <w:rPr>
          <w:rtl w:val="true"/>
        </w:rPr>
        <w:t>مفهوم انسجام اسلامی‌</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هرکس که مسلمان است از هر مذهب و آیینی که هست به لحاظ مشترکات دینی که دارد دشمن مشترک نیز دارد، لذا باید صفوف خود را مقابل دشمن مشترک فشرده کرده و در برابر او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کاری نکنند که دشمن از وضعیت آن‌ها سوء استفاده کرده و در رسیدن به اهداف شوم او کمک کار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که چشم طمع به منافع کشورهای اسلامی دوخته و دشمن سرسخت مسلمانان است از آنجا که نمی‌تواند با همه آنان مقابله کند لذا ابتدا آنان را از هم جدا کرده و به جان هم می‌اندازد تا نیروهایشان مستهلک شود آن‌گاه به سراغ تک تک آن‌ها می‌رود و دراین صورت می‌تواند به پیروزی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رهبر معظم انقلاب انسجام اسلامی یعنی افراد هر مذهبی از مذاهب اسلامی کاری نکند که احساسات افراد مذهب دیگر را بر ضدّ خود برانگیزاند</w:t>
      </w:r>
      <w:r>
        <w:rPr>
          <w:rFonts w:eastAsia="IRNazanin" w:cs="IRNazanin"/>
          <w:color w:val="111111"/>
          <w:sz w:val="28"/>
          <w:szCs w:val="28"/>
          <w:rtl w:val="true"/>
          <w:lang w:bidi="fa-IR"/>
        </w:rPr>
        <w:t>.</w:t>
      </w:r>
    </w:p>
    <w:p>
      <w:pPr>
        <w:pStyle w:val="Heading3"/>
        <w:numPr>
          <w:ilvl w:val="2"/>
          <w:numId w:val="1"/>
        </w:numPr>
        <w:rPr/>
      </w:pPr>
      <w:bookmarkStart w:id="99" w:name="__RefHeading___Toc2453564_211673320"/>
      <w:bookmarkStart w:id="100" w:name="_Toc37"/>
      <w:bookmarkEnd w:id="99"/>
      <w:r>
        <w:rPr>
          <w:rtl w:val="true"/>
        </w:rPr>
        <w:t>اقسام انسجام اسلامی‌</w:t>
      </w:r>
      <w:bookmarkEnd w:id="100"/>
    </w:p>
    <w:p>
      <w:pPr>
        <w:pStyle w:val="Heading4"/>
        <w:numPr>
          <w:ilvl w:val="3"/>
          <w:numId w:val="1"/>
        </w:numPr>
        <w:rPr/>
      </w:pPr>
      <w:bookmarkStart w:id="101" w:name="__RefHeading___Toc2453566_211673320"/>
      <w:bookmarkStart w:id="102" w:name="_Toc38"/>
      <w:bookmarkEnd w:id="101"/>
      <w:r>
        <w:rPr>
          <w:rtl w:val="true"/>
        </w:rPr>
        <w:t>اشاره</w:t>
      </w:r>
      <w:bookmarkEnd w:id="10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برای نجات مسلمین از ضلالت و گمراهی و تشتّت دو نوع دستورالعمل صادر کرده و طرح آن را داده است؛ </w:t>
      </w:r>
      <w:bookmarkStart w:id="103" w:name="pg273_286"/>
    </w:p>
    <w:p>
      <w:pPr>
        <w:pStyle w:val="Heading4"/>
        <w:numPr>
          <w:ilvl w:val="3"/>
          <w:numId w:val="1"/>
        </w:numPr>
        <w:rPr/>
      </w:pPr>
      <w:bookmarkStart w:id="104" w:name="__RefHeading___Toc2453568_211673320"/>
      <w:bookmarkStart w:id="105" w:name="_Toc39"/>
      <w:bookmarkEnd w:id="103"/>
      <w:bookmarkEnd w:id="104"/>
      <w:r>
        <w:rPr/>
        <w:t>1</w:t>
      </w:r>
      <w:r>
        <w:rPr>
          <w:rtl w:val="true"/>
        </w:rPr>
        <w:t xml:space="preserve"> - </w:t>
      </w:r>
      <w:r>
        <w:rPr>
          <w:rtl w:val="true"/>
        </w:rPr>
        <w:t>انسجام سیاسی‌</w:t>
      </w:r>
      <w:bookmarkEnd w:id="105"/>
    </w:p>
    <w:p>
      <w:pPr>
        <w:pStyle w:val="BookText"/>
        <w:rPr/>
      </w:pPr>
      <w:r>
        <w:rPr>
          <w:rFonts w:ascii="IRNazanin" w:hAnsi="IRNazanin" w:eastAsia="IRNazanin"/>
          <w:color w:val="111111"/>
          <w:sz w:val="28"/>
          <w:sz w:val="28"/>
          <w:szCs w:val="28"/>
          <w:rtl w:val="true"/>
          <w:lang w:bidi="fa-IR"/>
        </w:rPr>
        <w:t>این طرح که کوتاه مدت و مقطعی و اورژانسی است به جهت یکپارچگی مسلمانان داده شده است؛ زیرا آنان نقاط مشترکی داشته و در نتیجه دشمن مشترکی هم دارند</w:t>
      </w:r>
      <w:r>
        <w:rPr>
          <w:rFonts w:eastAsia="IRNazanin" w:cs="IRNazanin"/>
          <w:color w:val="111111"/>
          <w:sz w:val="28"/>
          <w:szCs w:val="28"/>
          <w:rtl w:val="true"/>
          <w:lang w:bidi="fa-IR"/>
        </w:rPr>
        <w:t>.</w:t>
      </w:r>
    </w:p>
    <w:p>
      <w:pPr>
        <w:pStyle w:val="Heading4"/>
        <w:numPr>
          <w:ilvl w:val="3"/>
          <w:numId w:val="1"/>
        </w:numPr>
        <w:rPr/>
      </w:pPr>
      <w:bookmarkStart w:id="106" w:name="__RefHeading___Toc2453570_211673320"/>
      <w:bookmarkStart w:id="107" w:name="_Toc40"/>
      <w:bookmarkEnd w:id="106"/>
      <w:r>
        <w:rPr/>
        <w:t>2</w:t>
      </w:r>
      <w:r>
        <w:rPr>
          <w:rtl w:val="true"/>
        </w:rPr>
        <w:t xml:space="preserve"> - </w:t>
      </w:r>
      <w:r>
        <w:rPr>
          <w:rtl w:val="true"/>
        </w:rPr>
        <w:t>انسجام حقیقی‌</w:t>
      </w:r>
      <w:bookmarkEnd w:id="10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طرح درازمدت و اساسی دیگری نیز داده است که بر اساس آن، امّت اسلامی با عمل کردن به آن می‌توانند به سعادت دنیا و آخرت برسند که همان یکی شدن بر اساس محور امام به حقّ و شخص معصوم است</w:t>
      </w:r>
      <w:r>
        <w:rPr>
          <w:rFonts w:eastAsia="IRNazanin" w:cs="IRNazanin"/>
          <w:color w:val="111111"/>
          <w:sz w:val="28"/>
          <w:szCs w:val="28"/>
          <w:rtl w:val="true"/>
          <w:lang w:bidi="fa-IR"/>
        </w:rPr>
        <w:t xml:space="preserve">. </w:t>
      </w:r>
      <w:bookmarkStart w:id="108" w:name="pg273_287"/>
    </w:p>
    <w:p>
      <w:pPr>
        <w:pStyle w:val="Heading3"/>
        <w:numPr>
          <w:ilvl w:val="2"/>
          <w:numId w:val="1"/>
        </w:numPr>
        <w:rPr/>
      </w:pPr>
      <w:bookmarkStart w:id="109" w:name="__RefHeading___Toc2453572_211673320"/>
      <w:bookmarkStart w:id="110" w:name="_Toc41"/>
      <w:bookmarkEnd w:id="108"/>
      <w:bookmarkEnd w:id="109"/>
      <w:r>
        <w:rPr>
          <w:rtl w:val="true"/>
        </w:rPr>
        <w:t>دعوت قرآن به انسجام سیاسی‌</w:t>
      </w:r>
      <w:bookmarkEnd w:id="110"/>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وَالَّذِینَ مَعَهُ أَشِدَّآءُ عَلَی الْکُفّارِ رُحَمآءُ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محمّدصلی الله علیه وآله فرستاده خداست؛ و کسانی که با او هستند در برابر کفّار سرسخت و شدید، و در میان خود مهربانند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تَنازَعُوا فَتَفْشَلُوا وَتَذْهَبَ رِیحُکُمْ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نکنید، تا سست نشوید،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میان نرود</w:t>
      </w:r>
      <w:r>
        <w:rPr>
          <w:rFonts w:eastAsia="IRNazanin" w:cs="IRNazanin"/>
          <w:color w:val="111111"/>
          <w:sz w:val="28"/>
          <w:szCs w:val="28"/>
          <w:rtl w:val="true"/>
          <w:lang w:bidi="fa-IR"/>
        </w:rPr>
        <w:t>!»</w:t>
      </w:r>
    </w:p>
    <w:p>
      <w:pPr>
        <w:pStyle w:val="Heading3"/>
        <w:numPr>
          <w:ilvl w:val="2"/>
          <w:numId w:val="1"/>
        </w:numPr>
        <w:rPr/>
      </w:pPr>
      <w:bookmarkStart w:id="111" w:name="__RefHeading___Toc2453574_211673320"/>
      <w:bookmarkStart w:id="112" w:name="_Toc42"/>
      <w:bookmarkEnd w:id="111"/>
      <w:r>
        <w:rPr>
          <w:rtl w:val="true"/>
        </w:rPr>
        <w:t>روایات و دعوت به انسجام سیاسی‌</w:t>
      </w:r>
      <w:bookmarkEnd w:id="11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ذمة المسلمین واحدة یسعی بها ادناهم و هم ید علی من سواهم، فمن اخفر مسلماً فعلیه لعنة اللَّه و الملائکة و الناس اجمعین لایقبل منه یوم القیمة صرف و لاعدل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 مسلمین یکسان است و به آن کس می‌تواند حقّ خود را طلب کند و همه در مقابل دشمن ید واحده‌اند، پس هر کس با مؤمنی عهد شکنی کند لعنت خدا و ملائکه و همه مردم بر او باد و خداوند در روز قیامت از او هیچ چیزی را قبول نمی‌کند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علی‌علیه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تقویة للدین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موجب تقویت دین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شهید مطهری‌قدس سره در مورد انسجام سیاسی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وحدت اسلامی چیست؟ آیا مقصود این است که از میان مذاهب اسلامی یکی انتخاب شود و سایر مذاهب کنار گذاشته شود؟ یا مقصود این است که مشترکات همه مذاهب گرفته شود و مفترقات همه آن‌ها کنار گذاشته شود و مذهب جدیدی به این نحو اختراع شود که عین هیچ یک از مذاهب موجود نباشد؟ یا این‌که وحدت اسلامی به هیچ وجه ربطی به وحدت مذاهب ندارد و مقصود از مسلمین، اتحاد پیروان مذاهب مختلف در عین اختلافات مذهبی در برابر بیگانگان است؟ مخالفین اتحاد مسلمین برای این‌که از وحدت اسلامی مفهومی غیرمنطقی و غیرعملی بسازند آن را به نام وحدت مذهبی توجیه می‌کنند تا در قدم اول با شکست مواجه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منظور علمای روشنفکر اسلامی از وحدت اسلامی، حصر مذاهب به یک مذهب و یا اخذ مشترکات مذاهب و طرد مفترقات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معقول و منطقی است و نه مطلوب و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منظور این دانشمندان متشکل شدن مسلمین است در یک صف در برابر دشمن مشترکشان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مایه وفاق‌های بسیاری دارند که می‌تواند مبنای یک اتحاد محکم گردد</w:t>
      </w:r>
      <w:r>
        <w:rPr>
          <w:rFonts w:eastAsia="IRNazanin" w:cs="IRNazanin"/>
          <w:color w:val="111111"/>
          <w:sz w:val="28"/>
          <w:szCs w:val="28"/>
          <w:rtl w:val="true"/>
          <w:lang w:bidi="fa-IR"/>
        </w:rPr>
        <w:t>...».</w:t>
      </w:r>
      <w:r>
        <w:rPr>
          <w:rStyle w:val="FootnoteAnchor"/>
          <w:rtl w:val="true"/>
        </w:rPr>
        <w:footnoteReference w:id="58"/>
      </w:r>
      <w:bookmarkStart w:id="113" w:name="pg273_289"/>
    </w:p>
    <w:p>
      <w:pPr>
        <w:pStyle w:val="Heading3"/>
        <w:numPr>
          <w:ilvl w:val="2"/>
          <w:numId w:val="1"/>
        </w:numPr>
        <w:rPr/>
      </w:pPr>
      <w:bookmarkStart w:id="114" w:name="__RefHeading___Toc2453576_211673320"/>
      <w:bookmarkStart w:id="115" w:name="_Toc43"/>
      <w:bookmarkEnd w:id="113"/>
      <w:bookmarkEnd w:id="114"/>
      <w:r>
        <w:rPr>
          <w:rtl w:val="true"/>
        </w:rPr>
        <w:t>برخی از مشترکات امت اسلامی‌</w:t>
      </w:r>
      <w:bookmarkEnd w:id="1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قرآن کریم بدون هیچ گونه تحریف در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سنت نبوی و رسالت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به روایات مسند از اهل بیت‌علیهم السلام؛ مثل حدیث جابر از امام صادق‌علیه السلام درباب حج در مورد سؤال زن خثعمیه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محبت اهل بیت‌علیهم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خروج حضرت مهدی‌علیه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التزام به ارکان عملی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و حج</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کعبه هنگام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Heading3"/>
        <w:numPr>
          <w:ilvl w:val="2"/>
          <w:numId w:val="1"/>
        </w:numPr>
        <w:rPr/>
      </w:pPr>
      <w:bookmarkStart w:id="116" w:name="__RefHeading___Toc2453578_211673320"/>
      <w:bookmarkStart w:id="117" w:name="_Toc44"/>
      <w:bookmarkEnd w:id="116"/>
      <w:r>
        <w:rPr>
          <w:rtl w:val="true"/>
        </w:rPr>
        <w:t>راهکارهای انسجام سیاسی‌</w:t>
      </w:r>
      <w:bookmarkEnd w:id="117"/>
    </w:p>
    <w:p>
      <w:pPr>
        <w:pStyle w:val="Heading4"/>
        <w:numPr>
          <w:ilvl w:val="3"/>
          <w:numId w:val="1"/>
        </w:numPr>
        <w:rPr/>
      </w:pPr>
      <w:bookmarkStart w:id="118" w:name="__RefHeading___Toc2453580_211673320"/>
      <w:bookmarkStart w:id="119" w:name="_Toc45"/>
      <w:bookmarkEnd w:id="118"/>
      <w:r>
        <w:rPr>
          <w:rtl w:val="true"/>
        </w:rPr>
        <w:t>توضیح</w:t>
      </w:r>
      <w:bookmarkEnd w:id="119"/>
    </w:p>
    <w:p>
      <w:pPr>
        <w:pStyle w:val="BookText"/>
        <w:rPr/>
      </w:pPr>
      <w:r>
        <w:rPr>
          <w:rFonts w:ascii="IRNazanin" w:hAnsi="IRNazanin" w:eastAsia="IRNazanin"/>
          <w:color w:val="111111"/>
          <w:sz w:val="28"/>
          <w:sz w:val="28"/>
          <w:szCs w:val="28"/>
          <w:rtl w:val="true"/>
          <w:lang w:bidi="fa-IR"/>
        </w:rPr>
        <w:t>برای رسیدن به انسجام سیاسی راه‌کارهایی پیشنهاد می‌شود؛</w:t>
      </w:r>
    </w:p>
    <w:p>
      <w:pPr>
        <w:pStyle w:val="Heading4"/>
        <w:numPr>
          <w:ilvl w:val="3"/>
          <w:numId w:val="1"/>
        </w:numPr>
        <w:rPr/>
      </w:pPr>
      <w:bookmarkStart w:id="120" w:name="__RefHeading___Toc2453582_211673320"/>
      <w:bookmarkStart w:id="121" w:name="_Toc46"/>
      <w:bookmarkEnd w:id="120"/>
      <w:r>
        <w:rPr/>
        <w:t>1</w:t>
      </w:r>
      <w:r>
        <w:rPr>
          <w:rtl w:val="true"/>
        </w:rPr>
        <w:t xml:space="preserve"> - </w:t>
      </w:r>
      <w:r>
        <w:rPr>
          <w:rtl w:val="true"/>
        </w:rPr>
        <w:t>شناخت هر مذهب از منابع آن‌</w:t>
      </w:r>
      <w:bookmarkEnd w:id="121"/>
    </w:p>
    <w:p>
      <w:pPr>
        <w:pStyle w:val="BookText"/>
        <w:rPr/>
      </w:pPr>
      <w:r>
        <w:rPr>
          <w:rFonts w:ascii="IRNazanin" w:hAnsi="IRNazanin" w:eastAsia="IRNazanin"/>
          <w:color w:val="111111"/>
          <w:sz w:val="28"/>
          <w:sz w:val="28"/>
          <w:szCs w:val="28"/>
          <w:rtl w:val="true"/>
          <w:lang w:bidi="fa-IR"/>
        </w:rPr>
        <w:t>تصور فرع تصدیق است، و خوب تصور کردن و فهمیدن تنها با مراجعه به مصادر طرف مقابل یا علمای معروف و مورد اعتماد حاصل می‌شود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تحریف قرآن، سجده بر تربت و اعتقاد به بداء در این موضوعاتی که شیعه مورد هجوم قرار گرفته اگر به مصادر و منابع یا علمای شیعه مراجعه شود می‌توان با به دست آوردن آرای آنان به نظر صحیح رسیده و نزاع و خصومت را برطرف نمود</w:t>
      </w:r>
      <w:r>
        <w:rPr>
          <w:rFonts w:eastAsia="IRNazanin" w:cs="IRNazanin"/>
          <w:color w:val="111111"/>
          <w:sz w:val="28"/>
          <w:szCs w:val="28"/>
          <w:rtl w:val="true"/>
          <w:lang w:bidi="fa-IR"/>
        </w:rPr>
        <w:t xml:space="preserve">. </w:t>
      </w:r>
      <w:bookmarkStart w:id="122" w:name="pg273_290"/>
    </w:p>
    <w:p>
      <w:pPr>
        <w:pStyle w:val="BookText"/>
        <w:rPr/>
      </w:pPr>
      <w:bookmarkEnd w:id="122"/>
      <w:r>
        <w:rPr>
          <w:rFonts w:ascii="IRNazanin" w:hAnsi="IRNazanin" w:eastAsia="IRNazanin"/>
          <w:color w:val="111111"/>
          <w:sz w:val="28"/>
          <w:sz w:val="28"/>
          <w:szCs w:val="28"/>
          <w:rtl w:val="true"/>
          <w:lang w:bidi="fa-IR"/>
        </w:rPr>
        <w:t xml:space="preserve">عادل غضبان، مدیر مجله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منطق شیعه را روشن می‌کند و اهل سنت می‌توانند به وسیله این کتاب، شیعه را به طور صحیح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شناسایی صحیح شیعه سبب می‌شود که آراء شیعه و سنی به یکدیگر نزدیک شود و مجموعاً صف واحدی تشکیل دهند</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123" w:name="__RefHeading___Toc2453584_211673320"/>
      <w:bookmarkStart w:id="124" w:name="_Toc47"/>
      <w:bookmarkEnd w:id="123"/>
      <w:r>
        <w:rPr/>
        <w:t>2</w:t>
      </w:r>
      <w:r>
        <w:rPr>
          <w:rtl w:val="true"/>
        </w:rPr>
        <w:t xml:space="preserve"> - </w:t>
      </w:r>
      <w:r>
        <w:rPr>
          <w:rtl w:val="true"/>
        </w:rPr>
        <w:t>حسن ظنّ به دیگری‌</w:t>
      </w:r>
      <w:bookmarkEnd w:id="124"/>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یاأَیُّها الَّذِینَ آمَنُوا اجْتَنِبُوا کَثِیراً مِنَ الظَّنِ‌ّ إِنَّ بَعْضَ الظَّنِ‌ّ 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از گمان‌ها بپرهیزید، چرا که بعضی از گمان‌ها گناه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ایاکم و الظنّ؛ فانّ الظنّ اکذب الحدیث، ولاتحسسوا و لاتجسسوا و لاتناجشوا و لاتحاسدوا ولاتدابروا ولاتباغضوا، و کونوا عباداللَّه اخواناً، ولایحلّ لمسلم ان یهجر اخاه فوق ثلاثة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گمان بد به دیگری بپرهیزید؛ زیرا گمان بد بدترین گفتار است، و احساس بد به کسی نداشته باشید و تجسس نکنید، و جستجو نکنید و به یکدیگر حسد نورزید و به همدیگر پشت ننمایید، و بغض همدیگر را در دل نداشته باشید، بنده خدا و برادران یکدیگر باشید، و جایز نیست بر مسلمان که با برادرش بیش از سه روز قهر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اخوالمسلم و هو عینه و مرآته و دلیله، لایخونه و لایخدعه ولایظلمه و لایکذبه ولایغتابه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برادر مسلمان است، مسلمان چشم مسلمان و آینه و راهنمای اوست، هرگز به مسلمان خیانت و خدعه و ظلم نمی‌کند و به او دروغ نگفته و غیبت او را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شهید مطهری‌قدس سره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وحدت مسلمین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ببینیم که این وحدت مستلزم این است که همه مسلمین از یک مذهب پیروی کنند و فرقه فرقه شدن آن‌ها مانع وحدت آن‌هاست یا آن چیزی که مانع وحدت است بیشتر سوء تفاهماتی است که با یکدیگر دارند؟ به عقیده ما دومی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معنای اسلام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به سندش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شهد ان لا اله الّا اللَّه و استقبل قبلتنا و صلّی صلاتنا و اکل ذبیحتنا فذلک المسلم، له ما للمسلم و علیه ما علی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وحدانیّت خدا شهادت دهد و به طرف قبله ما ایستاده و نماز ما را به جای آورد و از ذبیحه ما بخورد او مسلمان است و هر آنچه به نفع یا ضرر مسلمانی جعل شده برای او نیز می‌باشد</w:t>
      </w:r>
      <w:r>
        <w:rPr>
          <w:rFonts w:eastAsia="IRNazanin" w:cs="IRNazanin"/>
          <w:color w:val="111111"/>
          <w:sz w:val="28"/>
          <w:szCs w:val="28"/>
          <w:rtl w:val="true"/>
          <w:lang w:bidi="fa-IR"/>
        </w:rPr>
        <w:t xml:space="preserve">». </w:t>
      </w:r>
      <w:bookmarkStart w:id="125" w:name="pg273_292"/>
    </w:p>
    <w:p>
      <w:pPr>
        <w:pStyle w:val="Heading4"/>
        <w:numPr>
          <w:ilvl w:val="3"/>
          <w:numId w:val="1"/>
        </w:numPr>
        <w:rPr/>
      </w:pPr>
      <w:bookmarkStart w:id="126" w:name="__RefHeading___Toc2453586_211673320"/>
      <w:bookmarkStart w:id="127" w:name="_Toc48"/>
      <w:bookmarkEnd w:id="125"/>
      <w:bookmarkEnd w:id="126"/>
      <w:r>
        <w:rPr/>
        <w:t>3</w:t>
      </w:r>
      <w:r>
        <w:rPr>
          <w:rtl w:val="true"/>
        </w:rPr>
        <w:t xml:space="preserve"> - </w:t>
      </w:r>
      <w:r>
        <w:rPr>
          <w:rtl w:val="true"/>
        </w:rPr>
        <w:t>عدم حکم به لوازم اعتقادات‌</w:t>
      </w:r>
      <w:bookmarkEnd w:id="127"/>
    </w:p>
    <w:p>
      <w:pPr>
        <w:pStyle w:val="BookText"/>
        <w:rPr/>
      </w:pPr>
      <w:r>
        <w:rPr>
          <w:rFonts w:ascii="IRNazanin" w:hAnsi="IRNazanin" w:eastAsia="IRNazanin"/>
          <w:color w:val="111111"/>
          <w:sz w:val="28"/>
          <w:sz w:val="28"/>
          <w:szCs w:val="28"/>
          <w:rtl w:val="true"/>
          <w:lang w:bidi="fa-IR"/>
        </w:rPr>
        <w:t>یکی از راه‌کارهای انسجام سیاسی حکم نکردن به لوازم اعتقادات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معتقد به جبرند، مخالفان آن‌ها نباید بگویند که اشاعره اعتقادی بر خلاف قرآن دارند و هرکس که بر خلاف قرآن اعتقاد دارد مخالف قرآن است و مخالف قرآن مخالف خدا و رسول بوده و مخالف آن دو کافر است و کافر 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لوازم را اشعری قبول ندارد و لذا نمی‌توان او را ملتزم به آن نموده و حکم را بر او مترتب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در مورد اعتقاد معتزله به تفویض و اعتقاد امامیه به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مسأله توجه به وسائط هنگام دعا و صدا زدن اموات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فلازم المذهب لیس بمذهب الّا ان یستلزمه صاحب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مذهب جزء عقائد مذهب به حساب نمی‌آید مگر آنکه صاحب آن مذهب ملتزم به آن 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فالصواب انّ مذهب الانسان لیس بمذهب له اذا لم یلتزمه، فانّه اذا کان قد انکره و نفاه کانت اضافته الیه کذباً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آن است که مذهب انسان آن وقتی مذهب اوست که ملتزم به آن باشد ولی اگر آن را انکار کرده و نفی کند انتساب آن به او دروغ بر اوست</w:t>
      </w:r>
      <w:r>
        <w:rPr>
          <w:rFonts w:eastAsia="IRNazanin" w:cs="IRNazanin"/>
          <w:color w:val="111111"/>
          <w:sz w:val="28"/>
          <w:szCs w:val="28"/>
          <w:rtl w:val="true"/>
          <w:lang w:bidi="fa-IR"/>
        </w:rPr>
        <w:t xml:space="preserve">...». </w:t>
      </w:r>
      <w:bookmarkStart w:id="128" w:name="pg273_293"/>
    </w:p>
    <w:p>
      <w:pPr>
        <w:pStyle w:val="BookText"/>
        <w:rPr/>
      </w:pPr>
      <w:bookmarkEnd w:id="128"/>
      <w:r>
        <w:rPr>
          <w:rFonts w:ascii="IRNazanin" w:hAnsi="IRNazanin" w:eastAsia="IRNazanin"/>
          <w:color w:val="111111"/>
          <w:sz w:val="28"/>
          <w:sz w:val="28"/>
          <w:szCs w:val="28"/>
          <w:rtl w:val="true"/>
          <w:lang w:bidi="fa-IR"/>
        </w:rPr>
        <w:t>محمد خلیل هراس در شرح نونیه ابن قیم جوزیه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یظهر من کلام الأئمة انّهم لایفرقون فی الحکم بین اللوازم البیّنة الظاهرة واللوازم الخفیة؛ فانّ الانسان قد یذهل عن اللازم القریب، بل غالب کلامهم عن اللوازم البیّنة التی ثبت لزومها؛ فاذا ثبت عدم المؤاخذة بها و عدم لزومها فالخفیة من باب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کلام امامان به دست می‌آید این که آنان بین لوازم آشکار و ظاهر و لوازم مخفی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عدم جواز انتساب به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نمی‌گذارند؛ زیرا انسان گاهی از لوازم قریب غافل است، بلکه غالب کلام انسان از لوازم آشکار است که لزومش ثابت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نمی‌توان کسی را به لوازم آشکار مؤاخذه کرد پس در لوازم خفی به طریق اولی نمی‌توان انسان را مؤاخذه نمود</w:t>
      </w:r>
      <w:r>
        <w:rPr>
          <w:rFonts w:eastAsia="IRNazanin" w:cs="IRNazanin"/>
          <w:color w:val="111111"/>
          <w:sz w:val="28"/>
          <w:szCs w:val="28"/>
          <w:rtl w:val="true"/>
          <w:lang w:bidi="fa-IR"/>
        </w:rPr>
        <w:t>».</w:t>
      </w:r>
    </w:p>
    <w:p>
      <w:pPr>
        <w:pStyle w:val="Heading4"/>
        <w:numPr>
          <w:ilvl w:val="3"/>
          <w:numId w:val="1"/>
        </w:numPr>
        <w:rPr/>
      </w:pPr>
      <w:bookmarkStart w:id="129" w:name="__RefHeading___Toc2453588_211673320"/>
      <w:bookmarkStart w:id="130" w:name="_Toc49"/>
      <w:bookmarkEnd w:id="129"/>
      <w:r>
        <w:rPr/>
        <w:t>4</w:t>
      </w:r>
      <w:r>
        <w:rPr>
          <w:rtl w:val="true"/>
        </w:rPr>
        <w:t xml:space="preserve"> - </w:t>
      </w:r>
      <w:r>
        <w:rPr>
          <w:rtl w:val="true"/>
        </w:rPr>
        <w:t>حکم به ظاهر افراد</w:t>
      </w:r>
      <w:bookmarkEnd w:id="130"/>
    </w:p>
    <w:p>
      <w:pPr>
        <w:pStyle w:val="Heading5"/>
        <w:numPr>
          <w:ilvl w:val="4"/>
          <w:numId w:val="1"/>
        </w:numPr>
        <w:rPr/>
      </w:pPr>
      <w:bookmarkStart w:id="131" w:name="__RefHeading___Toc2453590_211673320"/>
      <w:bookmarkStart w:id="132" w:name="_Toc50"/>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از مصادیق رحمت الهی آن است که احکامش را بر یقین مترتب کرده نه بر گمان و وهم؛ یعنی تا یقین بر خلاف نداری حکم به برائت باید کرد؛</w:t>
      </w:r>
    </w:p>
    <w:p>
      <w:pPr>
        <w:pStyle w:val="Heading5"/>
        <w:numPr>
          <w:ilvl w:val="4"/>
          <w:numId w:val="1"/>
        </w:numPr>
        <w:rPr/>
      </w:pPr>
      <w:bookmarkStart w:id="133" w:name="__RefHeading___Toc2453592_211673320"/>
      <w:bookmarkStart w:id="134" w:name="_Toc51"/>
      <w:bookmarkEnd w:id="133"/>
      <w:r>
        <w:rPr>
          <w:rtl w:val="true"/>
        </w:rPr>
        <w:t>قرآن و حکم به ظاهر افراد</w:t>
      </w:r>
      <w:bookmarkEnd w:id="13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یأَیُّها الَّذِینَ آمَنُوا إِذَا ضَرَبْتُمْ فِی سَبِیلِ اللَّهِ فَتَبَیَّنُوا وَلاَتَقُولُوا لِمَنْ أَلْقَی إِلَیْکُمُ السَّلامَ لَسْتَ مُؤْمِناً تَبْتَغُونَ عَرَضَ الْحَیَوةِ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راه خدا گام می‌زنید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سفری برای جهاد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بخاطر این‌که سرمایه ناپایدار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bookmarkStart w:id="135" w:name="pg273_294"/>
    </w:p>
    <w:p>
      <w:pPr>
        <w:pStyle w:val="BookText"/>
        <w:rPr/>
      </w:pPr>
      <w:bookmarkEnd w:id="135"/>
      <w:r>
        <w:rPr>
          <w:rFonts w:ascii="IRNazanin" w:hAnsi="IRNazanin" w:eastAsia="IRNazanin"/>
          <w:color w:val="111111"/>
          <w:sz w:val="28"/>
          <w:sz w:val="28"/>
          <w:szCs w:val="28"/>
          <w:rtl w:val="true"/>
          <w:lang w:bidi="fa-IR"/>
        </w:rPr>
        <w:t>غنایمی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آورید، به کسی که اظهار صلح و اسلام می‌کند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نیستی</w:t>
      </w:r>
      <w:r>
        <w:rPr>
          <w:rFonts w:eastAsia="IRNazanin" w:cs="IRNazanin"/>
          <w:color w:val="111111"/>
          <w:sz w:val="28"/>
          <w:szCs w:val="28"/>
          <w:rtl w:val="true"/>
          <w:lang w:bidi="fa-IR"/>
        </w:rPr>
        <w:t>».</w:t>
      </w:r>
    </w:p>
    <w:p>
      <w:pPr>
        <w:pStyle w:val="Heading5"/>
        <w:numPr>
          <w:ilvl w:val="4"/>
          <w:numId w:val="1"/>
        </w:numPr>
        <w:rPr/>
      </w:pPr>
      <w:bookmarkStart w:id="136" w:name="__RefHeading___Toc2453594_211673320"/>
      <w:bookmarkStart w:id="137" w:name="_Toc52"/>
      <w:bookmarkEnd w:id="136"/>
      <w:r>
        <w:rPr>
          <w:rtl w:val="true"/>
        </w:rPr>
        <w:t>روایات اهل بیت‌علیهم السلام و حکم به ظاهر افراد</w:t>
      </w:r>
      <w:bookmarkEnd w:id="137"/>
    </w:p>
    <w:p>
      <w:pPr>
        <w:pStyle w:val="BookText"/>
        <w:rPr/>
      </w:pPr>
      <w:r>
        <w:rPr>
          <w:rFonts w:ascii="IRNazanin" w:hAnsi="IRNazanin" w:eastAsia="IRNazanin"/>
          <w:color w:val="111111"/>
          <w:sz w:val="28"/>
          <w:sz w:val="28"/>
          <w:szCs w:val="28"/>
          <w:rtl w:val="true"/>
          <w:lang w:bidi="fa-IR"/>
        </w:rPr>
        <w:t>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هوالظاهر الذی علیه الناس؛ شهادة ان لا اله الّا اللَّه و انّ محمداً رسول اللَّه‌صلی الله علیه وآله و اقامة الصلاة و ایتاء الزکاة و حجّ البیت و صیام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همان ظاهری است که مردم برآنند، یعنی گواهی به وحدانیت خدا و این‌که محمّد رسول خداست، و نیز برپا نمودن نماز و پرداخت زکات و قصد خانه خدا و روزه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شهادة ان لا اله الّا اللَّه و التصدیق برسول اللَّه‌صلی الله علیه وآله و به حقنت الدماء و علیه جرت المناکح و المواریث و علی ظاهره جماعة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عبارت است از گواهی به وحدانیت خدا و تصدیق رسول خداصلی الله علیه وآله که به توسط آن خون‌ها محفوظ مانده و بر آن نکاح‌ها و ارث‌ها جاری می‌گردد، و اجتماع مردم بر ظاهر آن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امام باقرعلیه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الاسلام ما ظهر من قول أو فعل، و هوالذی علیه جماعة من الناس من الفرق کلّها، و به حقنت الدماء، و علیه جرت المواریث، و جاز النکاح، و اجتمعوا علی الصلاة و الزکاة و الصوم و الحج، فخرجوا بذلک عن الکفر واضیفوا الی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همان ظاهر گفتار و کردار فرد است، و آن چیزی است که اجتماع مردم از تمام فرقه‌ها بر آن می‌باشد، و به </w:t>
      </w:r>
      <w:bookmarkStart w:id="138" w:name="pg273_295"/>
    </w:p>
    <w:p>
      <w:pPr>
        <w:pStyle w:val="BookText"/>
        <w:rPr/>
      </w:pPr>
      <w:bookmarkEnd w:id="138"/>
      <w:r>
        <w:rPr>
          <w:rFonts w:ascii="IRNazanin" w:hAnsi="IRNazanin" w:eastAsia="IRNazanin"/>
          <w:color w:val="111111"/>
          <w:sz w:val="28"/>
          <w:sz w:val="28"/>
          <w:szCs w:val="28"/>
          <w:rtl w:val="true"/>
          <w:lang w:bidi="fa-IR"/>
        </w:rPr>
        <w:t>توسط آن است که خون‌ها حفظ شده و بر آن ارث‌ها جاری گشته و نکاح جایز می‌شود، و بر نماز و زکات و روزه و حج اجتماع می‌نمایند و به آن از کفر خارج شده و به سوی اسلام منتسب می‌گردند</w:t>
      </w:r>
      <w:r>
        <w:rPr>
          <w:rFonts w:eastAsia="IRNazanin" w:cs="IRNazanin"/>
          <w:color w:val="111111"/>
          <w:sz w:val="28"/>
          <w:szCs w:val="28"/>
          <w:rtl w:val="true"/>
          <w:lang w:bidi="fa-IR"/>
        </w:rPr>
        <w:t>».</w:t>
      </w:r>
    </w:p>
    <w:p>
      <w:pPr>
        <w:pStyle w:val="Heading5"/>
        <w:numPr>
          <w:ilvl w:val="4"/>
          <w:numId w:val="1"/>
        </w:numPr>
        <w:rPr/>
      </w:pPr>
      <w:bookmarkStart w:id="139" w:name="__RefHeading___Toc2453596_211673320"/>
      <w:bookmarkStart w:id="140" w:name="_Toc53"/>
      <w:bookmarkEnd w:id="139"/>
      <w:r>
        <w:rPr>
          <w:rtl w:val="true"/>
        </w:rPr>
        <w:t>روایات اهل سنت و حکم به ظاهر افراد</w:t>
      </w:r>
      <w:bookmarkEnd w:id="14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به سندش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امرت ان اقاتل الناس حتی یشهدوا ان لا اله الّا اللَّه و انّ محمّداً رسول اللَّه و یقیموا الصلاة و یؤتوا الزکاة، فاذا فعلوا ذلک عصموا منّی دماءهم و اموالهم الّا بحقّ الاسلام و حسابهم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مأمور شده‌ام که با مردم بجنگم تا شهادت به وحدانیّت خدا و رسالت محمد داده و نماز به پا داشته و زکات دهند، و چون چنین کردند خون و اموالشان از ناحیه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به حقّ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می‌ماند ولی حساب آنان بر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در شرح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دلیل علی قبول الأعمال الظاهرة و الحکم بمایقتضیه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دلیل بر قبول اعمال ظاهر و حکم بر طبق مقتضای ظاهر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بغوی در شرح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الحدیث دلیل علی انّ امور الناس فی معاملة بعضهم بعضاً انّما تجری علی الظاهر من احوالهم دون باطنها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دلیل بر آن است که مردم در زندگی و معامله با یکدیگر باید بر ظاهر احوالشان حکم جاری کنند نه باطن آن‌ها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بعثنا رسول اللَّه‌صلی الله علیه وآله فی سریّة فصبحنا الحرقات من جهنیة، فادرکت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فطعنته فوقع فی نفسی من ذلک، فذکرته للنبیّ‌صلی الله علیه وآله‌فقال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أقال لا اله الّا اللَّه و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قالها خوفاً من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شققت عن قلبه حتی تعلم أقالها أم لا، فما زال یکرّرها علیّ حتی تمنیت انّی اسلمت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ما را به جنگی فرستاد و صبح هنگام به منطقه حرقات از قبیله جهنیه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که لا اله الّا اللَّه گفت، ولی من نیزه‌ام را بر او فرو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دلم شک و تردید ایجاد کرد لذا به پیامبرصلی الله علیه وآله عرض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لا اله الّا اللَّه گفت و تو او را کشتی؟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جهت ترس از اسلحه کلمه توحید را بر زبان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قلبش را نشکافتی تا علم پیدا کنی که این کلمه را گفته است یا خیر؟ حضرت این کلمه را چندان تکرار کرد که من آرزو کردم که در آن روز از نو اسلام آورم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نووی در شرح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معناه انّک انّما کلّفت بالعمل بالظاهر و ماینطق به اللسان، و امّا القلب فلیس لک طریق الی معرفة مافیه، فانکر علیه امتناعه من العمل بما ظهر باللسان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حدیث آن است که انسان مکلف به عمل ظاهر و آنچه از زبان فرد خارج می‌شود، می‌باشد و کسی آگاه از آنچه در قلب انسان است نیست، و لذا پیامبرصلی الله علیه وآله به جهت </w:t>
      </w:r>
    </w:p>
    <w:p>
      <w:pPr>
        <w:pStyle w:val="BookText"/>
        <w:rPr/>
      </w:pPr>
      <w:r>
        <w:rPr>
          <w:rFonts w:ascii="IRNazanin" w:hAnsi="IRNazanin" w:eastAsia="IRNazanin"/>
          <w:color w:val="111111"/>
          <w:sz w:val="28"/>
          <w:sz w:val="28"/>
          <w:szCs w:val="28"/>
          <w:rtl w:val="true"/>
          <w:lang w:bidi="fa-IR"/>
        </w:rPr>
        <w:t>امتناع او از عمل به ظاهر کلام انسان، او را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دلیل علی القاعدة المعروفة فی الفقه و الاصول انّ الأحکام فیها بالظاهر و اللَّه یتولّی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دلیل بر قاعده‌ای معروف در فقه و اصول است که باید حکم به ظاهر افراد گردد و خداست که متولّی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حکم سلمی نقل کرده که درباره کنیز خود از رسول خداصلی الله علیه وآله سؤال کردم که آیا می‌توان او را در راه خدا آزاد کرد؟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ائتنی بها، فأتیته بها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اعتقها فانّها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نزد من آور، من او را به نزد رسول خداصلی الله علیه وآله آوردم،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کجاست؟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فرستاده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کن که مؤمنه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ارأیت ان اختلفت انا و رجل من المشرکین ضربتین فقطع یدی، فلمّا هویت الیه لأضربه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أأقتله ام أدعه؟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با یکی از مشرکین زد و خورد کردیم و او دست مرا قطع نماید، و چون به طرف او </w:t>
      </w:r>
    </w:p>
    <w:p>
      <w:pPr>
        <w:pStyle w:val="BookText"/>
        <w:rPr/>
      </w:pPr>
      <w:r>
        <w:rPr>
          <w:rFonts w:ascii="IRNazanin" w:hAnsi="IRNazanin" w:eastAsia="IRNazanin"/>
          <w:color w:val="111111"/>
          <w:sz w:val="28"/>
          <w:sz w:val="28"/>
          <w:szCs w:val="28"/>
          <w:rtl w:val="true"/>
          <w:lang w:bidi="fa-IR"/>
        </w:rPr>
        <w:t>می‌روم تا قصاص نمایم او کلمه توحید را بر زبان جاری سازد، آیا می‌توانم او را به قتل رسانم یا باید رهایش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او را رها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رسول خداصلی الله علیه وآله خطاب به علی‌علیه السلام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قاتلهم حتی یشهدوا ان لا اله الّا اللَّه و انّ محمّداً رسول اللَّه، فاذا فعلوا ذلک فقد منعوا منک دماءهم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بجنگ تا شهادت به وحدانیت خدا و رسالت محمد دهند، و چون چنین گفتند از ناحیه تو خونشان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رجلاً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ألستُ أحق أهل الأرض أن یتقی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أضرب عنقه؟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لعلّه أن یکون 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بلند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در بین اهل زمین سزاوارترین افراد به ترس از خدا نیستم؟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می‌دهید که گردنش را بزنم؟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شاید او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استفاده می‌شود که مجرد نماز خواندن باعث می‌شود که خون کسی محفوظ بماند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سندش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اعرابیاً اتی النبیّ‌صلی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دلّنی علی عمل اذا عملته دخلت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تعبداللَّه ولاتشرک به شیئاً، و تقیم الصلاة المکتوبة </w:t>
      </w:r>
    </w:p>
    <w:p>
      <w:pPr>
        <w:pStyle w:val="BookText"/>
        <w:rPr/>
      </w:pPr>
      <w:r>
        <w:rPr>
          <w:rFonts w:ascii="IRNazanin" w:hAnsi="IRNazanin" w:eastAsia="IRNazanin"/>
          <w:color w:val="111111"/>
          <w:sz w:val="28"/>
          <w:sz w:val="28"/>
          <w:szCs w:val="28"/>
          <w:rtl w:val="true"/>
          <w:lang w:bidi="fa-IR"/>
        </w:rPr>
        <w:t>و تؤدی الزکاة المفروضة، و تصوم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لاازید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ولیّ قال النبیّ‌صلی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ان ینظر الی رجل من اهل الجنة فلینظر الی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اعرابی خدمت پیامبرصلی الله علیه وآله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راهنمایی کن بر عملی که هرگاه آن را انجام دادم وارد بهشت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 را عبادت کنی و هرگز به او شرک نورزی و نمازی را که نوشته شده به پا داری و زکات واجب را بپردازی و ماه رمضان را روزه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به دست اوست زیادتر از این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برگشت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دارد که به فردی از اهل بهشت نظر کند این شخص را نظاره نماید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سندش از عباده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شهد ان لا اله الّا اللَّه وحده لاشریک له و انّ محمّداً عبده و رسوله، و انّ عیسی عبداللَّه و رسوله و کلمته القاها الی مریم و روح منه، و الجنّة حقّ و النار حقّ، أدخله اللَّه الجنّة علی ما کان من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وحدانیت خداوند گواهی دهد و این‌که محمّد بنده و رسول اوست و این‌که عیسی بنده خدا و فرستاده و کلمه اوست که به مریم القا نموده و روح از جانب اوست، و این‌که بهشت و دوزخ حقّ است، خداوند او را با هر آنچه از عمل انجام داده وارد بهشت خواهد نمود</w:t>
      </w:r>
      <w:r>
        <w:rPr>
          <w:rFonts w:eastAsia="IRNazanin" w:cs="IRNazanin"/>
          <w:color w:val="111111"/>
          <w:sz w:val="28"/>
          <w:szCs w:val="28"/>
          <w:rtl w:val="true"/>
          <w:lang w:bidi="fa-IR"/>
        </w:rPr>
        <w:t xml:space="preserve">». </w:t>
      </w:r>
      <w:bookmarkStart w:id="141" w:name="pg273_300"/>
    </w:p>
    <w:p>
      <w:pPr>
        <w:pStyle w:val="Heading5"/>
        <w:numPr>
          <w:ilvl w:val="4"/>
          <w:numId w:val="1"/>
        </w:numPr>
        <w:rPr/>
      </w:pPr>
      <w:bookmarkStart w:id="142" w:name="__RefHeading___Toc2453598_211673320"/>
      <w:bookmarkStart w:id="143" w:name="_Toc54"/>
      <w:bookmarkEnd w:id="141"/>
      <w:bookmarkEnd w:id="142"/>
      <w:r>
        <w:rPr>
          <w:rtl w:val="true"/>
        </w:rPr>
        <w:t>علمای اهل سنت و حکم به ظاهر</w:t>
      </w:r>
      <w:bookmarkEnd w:id="143"/>
    </w:p>
    <w:p>
      <w:pPr>
        <w:pStyle w:val="Heading6"/>
        <w:numPr>
          <w:ilvl w:val="5"/>
          <w:numId w:val="1"/>
        </w:numPr>
        <w:rPr/>
      </w:pPr>
      <w:bookmarkStart w:id="144" w:name="__RefHeading___Toc2453600_211673320"/>
      <w:bookmarkStart w:id="145" w:name="_Toc55"/>
      <w:bookmarkEnd w:id="144"/>
      <w:r>
        <w:rPr>
          <w:rtl w:val="true"/>
        </w:rPr>
        <w:t>الف</w:t>
      </w:r>
      <w:r>
        <w:rPr>
          <w:rtl w:val="true"/>
        </w:rPr>
        <w:t xml:space="preserve">) </w:t>
      </w:r>
      <w:r>
        <w:rPr>
          <w:rtl w:val="true"/>
        </w:rPr>
        <w:t>ابن تیمیه می‌گوید</w:t>
      </w:r>
      <w:bookmarkEnd w:id="1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الایمان الذی علقت به احکام الدنیا هوالایمان الظاهر و هو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ایمانی که احکام دنیا بر آن معلّق شده ایمان ظاهری می‌باشد که همان اسلام است</w:t>
      </w:r>
      <w:r>
        <w:rPr>
          <w:rFonts w:eastAsia="IRNazanin" w:cs="IRNazanin"/>
          <w:color w:val="111111"/>
          <w:sz w:val="28"/>
          <w:szCs w:val="28"/>
          <w:rtl w:val="true"/>
          <w:lang w:bidi="fa-IR"/>
        </w:rPr>
        <w:t>».</w:t>
      </w:r>
    </w:p>
    <w:p>
      <w:pPr>
        <w:pStyle w:val="Heading6"/>
        <w:numPr>
          <w:ilvl w:val="5"/>
          <w:numId w:val="1"/>
        </w:numPr>
        <w:rPr/>
      </w:pPr>
      <w:bookmarkStart w:id="146" w:name="__RefHeading___Toc2453602_211673320"/>
      <w:bookmarkStart w:id="147" w:name="_Toc56"/>
      <w:bookmarkEnd w:id="146"/>
      <w:r>
        <w:rPr>
          <w:rtl w:val="true"/>
        </w:rPr>
        <w:t>ب</w:t>
      </w:r>
      <w:r>
        <w:rPr>
          <w:rtl w:val="true"/>
        </w:rPr>
        <w:t xml:space="preserve">) </w:t>
      </w:r>
      <w:r>
        <w:rPr>
          <w:rtl w:val="true"/>
        </w:rPr>
        <w:t>ابن حجر عسقلانی می‌گوید</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ابن عباس من الفوائد؛ منها الاقتصار فی الحکم باسلام الکافر اذا اقرّ بالشهادتین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ابن عباس فوائدی است از آن جمله این‌که باید در حکم به اسلام کافر اکتفا بر اقرار به شهادتین نمود</w:t>
      </w:r>
      <w:r>
        <w:rPr>
          <w:rFonts w:eastAsia="IRNazanin" w:cs="IRNazanin"/>
          <w:color w:val="111111"/>
          <w:sz w:val="28"/>
          <w:szCs w:val="28"/>
          <w:rtl w:val="true"/>
          <w:lang w:bidi="fa-IR"/>
        </w:rPr>
        <w:t>».</w:t>
      </w:r>
    </w:p>
    <w:p>
      <w:pPr>
        <w:pStyle w:val="Heading6"/>
        <w:numPr>
          <w:ilvl w:val="5"/>
          <w:numId w:val="1"/>
        </w:numPr>
        <w:rPr/>
      </w:pPr>
      <w:bookmarkStart w:id="148" w:name="__RefHeading___Toc2453604_211673320"/>
      <w:bookmarkStart w:id="149" w:name="_Toc57"/>
      <w:bookmarkEnd w:id="148"/>
      <w:r>
        <w:rPr>
          <w:rtl w:val="true"/>
        </w:rPr>
        <w:t>د</w:t>
      </w:r>
      <w:r>
        <w:rPr>
          <w:rtl w:val="true"/>
        </w:rPr>
        <w:t xml:space="preserve">) </w:t>
      </w:r>
      <w:r>
        <w:rPr>
          <w:rtl w:val="true"/>
        </w:rPr>
        <w:t>شاطبی می‌گوید</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اصل الحکم بالظاهر مقطوع به فی الأحکام خصوصاً و بالنسبة الی الاعتقاد فی الغیر عموماً؛ فانّ سیّد زالبشر مع اعلامه بالوحی یجری الأمور علی ظواهرها فی المنافقین و غیرهم، و ان علم بواطن احوالهم، و لم یکن ذلک بمخرجه عن جریان الظواهر علی ماجرت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اصل حکم به ظاهر افراد امری قطعی در احکام به طور خصوص و نسبت به اعتقاد غیر به طور عموم است؛ زیرا سیّد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اعلام به وحی، امور را بر ظواهر آن نسبت به منافقان و دیگران جاری می‌کرد، گرچه از باطن آن‌ها آگاهی داشت، ولی این آگاهی او را از جریان حکم بر ظواهر افراد باز نمی‌داشت</w:t>
      </w:r>
      <w:r>
        <w:rPr>
          <w:rFonts w:eastAsia="IRNazanin" w:cs="IRNazanin"/>
          <w:color w:val="111111"/>
          <w:sz w:val="28"/>
          <w:szCs w:val="28"/>
          <w:rtl w:val="true"/>
          <w:lang w:bidi="fa-IR"/>
        </w:rPr>
        <w:t>».</w:t>
      </w:r>
    </w:p>
    <w:p>
      <w:pPr>
        <w:pStyle w:val="Heading6"/>
        <w:numPr>
          <w:ilvl w:val="5"/>
          <w:numId w:val="1"/>
        </w:numPr>
        <w:rPr/>
      </w:pPr>
      <w:bookmarkStart w:id="150" w:name="__RefHeading___Toc2453606_211673320"/>
      <w:bookmarkStart w:id="151" w:name="_Toc58"/>
      <w:bookmarkEnd w:id="150"/>
      <w:r>
        <w:rPr>
          <w:rtl w:val="true"/>
        </w:rPr>
        <w:t>ه</w:t>
      </w:r>
      <w:r>
        <w:rPr>
          <w:rtl w:val="true"/>
        </w:rPr>
        <w:t xml:space="preserve">) </w:t>
      </w:r>
      <w:r>
        <w:rPr>
          <w:rtl w:val="true"/>
        </w:rPr>
        <w:t>ذهبی می‌گوید</w:t>
      </w:r>
      <w:bookmarkEnd w:id="15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رأیت للأشعری کلمة أعجبتنی و هی ثابتة رواها </w:t>
      </w:r>
      <w:bookmarkStart w:id="152" w:name="pg273_301"/>
    </w:p>
    <w:p>
      <w:pPr>
        <w:pStyle w:val="BookText"/>
        <w:rPr/>
      </w:pPr>
      <w:bookmarkEnd w:id="152"/>
      <w:r>
        <w:rPr>
          <w:rFonts w:ascii="IRNazanin" w:hAnsi="IRNazanin" w:eastAsia="IRNazanin"/>
          <w:color w:val="111111"/>
          <w:sz w:val="28"/>
          <w:sz w:val="28"/>
          <w:szCs w:val="28"/>
          <w:rtl w:val="true"/>
          <w:lang w:bidi="fa-IR"/>
        </w:rPr>
        <w:t>البیهقی، سمعت اباحزم العبدری، سمعت زاهر بن احمد السرخسی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قرب حضور اجل ابی الحسن الأشعری فی داری ببغداد دعانی فأتیته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علیّ انّی لااکفّر احداً من اهل القبلة؛ لانّ الکلّ یشیرون الی معبود واحد؛ و انّما هذا کلّه اختلاف العبارات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بنحو هذا أدین، و کذا کان شیخنا ابن تیمیة فی اواخر ایامه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لااکفر احداً من الأمة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لایحافظ علی الوضوء الّا مؤمن، فمن لازم الصلوات بوضوء فهو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کلمه‌ای شنیدم که مرا به تعجب واداشته است ،و آن کلمه‌ای است که بیهقی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ابوحزم عبدری شنیدم که زاهربن احمد سرخسی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مرگ ابوالحسن اشعری در خانه‌اش در بغداد فرا رسید نزد او رفتم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بده بر من که هرگز کسی از اهل قبله را تکفیر نخواهم کرد؛ زیرا همه به یک معبود اشاره دارند، و اینها همه اختلاف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ملتزم به این مطلب می‌باشم، و نیز استاد ما ابن تیمیه در اواخر عمرش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فردی از امت اسلامی را تکفیر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وضو به جز مؤمن محافظت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مواظب نماز همراه با وضویش باشد مسلمان است</w:t>
      </w:r>
      <w:r>
        <w:rPr>
          <w:rFonts w:eastAsia="IRNazanin" w:cs="IRNazanin"/>
          <w:color w:val="111111"/>
          <w:sz w:val="28"/>
          <w:szCs w:val="28"/>
          <w:rtl w:val="true"/>
          <w:lang w:bidi="fa-IR"/>
        </w:rPr>
        <w:t>».</w:t>
      </w:r>
    </w:p>
    <w:p>
      <w:pPr>
        <w:pStyle w:val="Heading6"/>
        <w:numPr>
          <w:ilvl w:val="5"/>
          <w:numId w:val="1"/>
        </w:numPr>
        <w:rPr/>
      </w:pPr>
      <w:bookmarkStart w:id="153" w:name="__RefHeading___Toc2453608_211673320"/>
      <w:bookmarkStart w:id="154" w:name="_Toc59"/>
      <w:bookmarkEnd w:id="153"/>
      <w:r>
        <w:rPr>
          <w:rtl w:val="true"/>
        </w:rPr>
        <w:t>و</w:t>
      </w:r>
      <w:r>
        <w:rPr>
          <w:rtl w:val="true"/>
        </w:rPr>
        <w:t xml:space="preserve">) </w:t>
      </w:r>
      <w:r>
        <w:rPr>
          <w:rtl w:val="true"/>
        </w:rPr>
        <w:t xml:space="preserve">رشید رضا در تفسیر </w:t>
      </w:r>
      <w:r>
        <w:rPr>
          <w:rtl w:val="true"/>
        </w:rPr>
        <w:t>«</w:t>
      </w:r>
      <w:r>
        <w:rPr>
          <w:rtl w:val="true"/>
        </w:rPr>
        <w:t>المنار</w:t>
      </w:r>
      <w:r>
        <w:rPr>
          <w:rtl w:val="true"/>
        </w:rPr>
        <w:t xml:space="preserve">» </w:t>
      </w:r>
      <w:r>
        <w:rPr>
          <w:rtl w:val="true"/>
        </w:rPr>
        <w:t>می‌گوید</w:t>
      </w:r>
      <w:bookmarkEnd w:id="15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اعظم ما بلیت به الفرق الاسلامیة رمی بعضهم بعضاً بالفسق و الکفر مع انّ قصد کلٍّ الوصول الی الحق بما </w:t>
      </w:r>
      <w:bookmarkStart w:id="155" w:name="pg273_302"/>
    </w:p>
    <w:p>
      <w:pPr>
        <w:pStyle w:val="BookText"/>
        <w:rPr/>
      </w:pPr>
      <w:bookmarkEnd w:id="155"/>
      <w:r>
        <w:rPr>
          <w:rFonts w:ascii="IRNazanin" w:hAnsi="IRNazanin" w:eastAsia="IRNazanin"/>
          <w:color w:val="111111"/>
          <w:sz w:val="28"/>
          <w:sz w:val="28"/>
          <w:szCs w:val="28"/>
          <w:rtl w:val="true"/>
          <w:lang w:bidi="fa-IR"/>
        </w:rPr>
        <w:t>بذلوا جهدهم لتأییده و اعتقاده و الدعوة الیه، فالمجتهد و ان اخطأ معذور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مهم‌ترین چیزهایی که فرقه‌های اسلامی به آن مبتلا هستند این‌که برخی از آن‌ها بعضی دیگر را نسبت به فسق و کفر می‌دهند، با آنکه هدف هر کدام از آن‌ها رسیدن به حق است با آنچه که از کوشش برای تأیید و اعتقاد به حقّ و دعوت به آن بذل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مجتهد گرچه خطا کرده معذور است</w:t>
      </w:r>
      <w:r>
        <w:rPr>
          <w:rFonts w:eastAsia="IRNazanin" w:cs="IRNazanin"/>
          <w:color w:val="111111"/>
          <w:sz w:val="28"/>
          <w:szCs w:val="28"/>
          <w:rtl w:val="true"/>
          <w:lang w:bidi="fa-IR"/>
        </w:rPr>
        <w:t>...».</w:t>
      </w:r>
    </w:p>
    <w:p>
      <w:pPr>
        <w:pStyle w:val="Heading6"/>
        <w:numPr>
          <w:ilvl w:val="5"/>
          <w:numId w:val="1"/>
        </w:numPr>
        <w:rPr/>
      </w:pPr>
      <w:bookmarkStart w:id="156" w:name="__RefHeading___Toc2453610_211673320"/>
      <w:bookmarkStart w:id="157" w:name="_Toc60"/>
      <w:bookmarkEnd w:id="156"/>
      <w:r>
        <w:rPr>
          <w:rtl w:val="true"/>
        </w:rPr>
        <w:t>ز</w:t>
      </w:r>
      <w:r>
        <w:rPr>
          <w:rtl w:val="true"/>
        </w:rPr>
        <w:t xml:space="preserve">) </w:t>
      </w:r>
      <w:r>
        <w:rPr>
          <w:rtl w:val="true"/>
        </w:rPr>
        <w:t>ابن حزم می‌گوید</w:t>
      </w:r>
      <w:bookmarkEnd w:id="15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ذهبت طائفة الی انّه لایکفّر و لایفسّق مسلم بقول قاله فی اعتقاد او فتیا، و انّ کل من اجتهد فی شیی‌ء من ذلک فدان بما رأی انّه الحقّ فانّه مأجور علی کلّ حال، ان أصاب فأجران و ان اخطأ فأجر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قول ابن ابی لیلی، و ابی حنیفة و الشافعی و سفیان الثوری و داودبن علی، و هو قول کل من عرفنا له قولاً فی هذه المسألة من الصحابة لانعلم منهم خلافاً فی ذلک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طائفه‌ای معتقدند که نباید مسلمانی را نسبت به کفر و یا فسق داد به جهت گفتاری که در باب اعتقاد یا فتوا داده است، و این‌که هر مجتهدی در این مسائل به آنچه اعتقاد پیدا کرده که حقّ است به هرحال مأجور می‌باشد، اگر به واقع رسیده دو اجر دارد و اگر به خطا رفته یک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ابن ابی لیلی و ابوحنیفه و شافعی و سفیان ثوری و داودبن علی است، و نیز قول هر صحابی که گفتار او را در این مسأله شناخته‌ایم و از آن‌ها خلافی در این مسأله هرگز سراغ نداریم</w:t>
      </w:r>
      <w:r>
        <w:rPr>
          <w:rFonts w:eastAsia="IRNazanin" w:cs="IRNazanin"/>
          <w:color w:val="111111"/>
          <w:sz w:val="28"/>
          <w:szCs w:val="28"/>
          <w:rtl w:val="true"/>
          <w:lang w:bidi="fa-IR"/>
        </w:rPr>
        <w:t xml:space="preserve">». </w:t>
      </w:r>
      <w:bookmarkStart w:id="158" w:name="pg273_303"/>
    </w:p>
    <w:p>
      <w:pPr>
        <w:pStyle w:val="Heading6"/>
        <w:numPr>
          <w:ilvl w:val="5"/>
          <w:numId w:val="1"/>
        </w:numPr>
        <w:rPr/>
      </w:pPr>
      <w:bookmarkStart w:id="159" w:name="__RefHeading___Toc2453612_211673320"/>
      <w:bookmarkStart w:id="160" w:name="_Toc61"/>
      <w:bookmarkEnd w:id="158"/>
      <w:bookmarkEnd w:id="159"/>
      <w:r>
        <w:rPr>
          <w:rtl w:val="true"/>
        </w:rPr>
        <w:t>ک</w:t>
      </w:r>
      <w:r>
        <w:rPr>
          <w:rtl w:val="true"/>
        </w:rPr>
        <w:t xml:space="preserve">) </w:t>
      </w:r>
      <w:r>
        <w:rPr>
          <w:rtl w:val="true"/>
        </w:rPr>
        <w:t>محمّد ناصر البانی می‌گوید</w:t>
      </w:r>
      <w:bookmarkEnd w:id="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مسألة التکفیر 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للحکّام فقط بل و للمحکومین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فتنة عظیمة قدیمة تبنّتها فرقة من الفرق الاسلامیة القدیمة و هی المعروفة بالخوارج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مسأله تکفیر به طور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برای حاکمان فقط بلکه برای محکومان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فتنه‌ای بزرگ و قدیمی است که فرقه‌ای قدیمی از فرقه‌های اسلامی آن را پذیرفته است، فرقه‌ای معروف به خوارج</w:t>
      </w:r>
      <w:r>
        <w:rPr>
          <w:rFonts w:eastAsia="IRNazanin" w:cs="IRNazanin"/>
          <w:color w:val="111111"/>
          <w:sz w:val="28"/>
          <w:szCs w:val="28"/>
          <w:rtl w:val="true"/>
          <w:lang w:bidi="fa-IR"/>
        </w:rPr>
        <w:t>».</w:t>
      </w:r>
    </w:p>
    <w:p>
      <w:pPr>
        <w:pStyle w:val="Heading4"/>
        <w:numPr>
          <w:ilvl w:val="3"/>
          <w:numId w:val="1"/>
        </w:numPr>
        <w:rPr/>
      </w:pPr>
      <w:bookmarkStart w:id="161" w:name="__RefHeading___Toc2453614_211673320"/>
      <w:bookmarkStart w:id="162" w:name="_Toc62"/>
      <w:bookmarkEnd w:id="161"/>
      <w:r>
        <w:rPr/>
        <w:t>5</w:t>
      </w:r>
      <w:r>
        <w:rPr>
          <w:rtl w:val="true"/>
        </w:rPr>
        <w:t xml:space="preserve"> - </w:t>
      </w:r>
      <w:r>
        <w:rPr>
          <w:rtl w:val="true"/>
        </w:rPr>
        <w:t>گفت و گو در مسائل اختلافی‌</w:t>
      </w:r>
      <w:bookmarkEnd w:id="162"/>
    </w:p>
    <w:p>
      <w:pPr>
        <w:pStyle w:val="BookText"/>
        <w:rPr/>
      </w:pPr>
      <w:r>
        <w:rPr>
          <w:rFonts w:ascii="IRNazanin" w:hAnsi="IRNazanin" w:eastAsia="IRNazanin"/>
          <w:color w:val="111111"/>
          <w:sz w:val="28"/>
          <w:sz w:val="28"/>
          <w:szCs w:val="28"/>
          <w:rtl w:val="true"/>
          <w:lang w:bidi="fa-IR"/>
        </w:rPr>
        <w:t>عبدالحکیم محمّد ابوشقة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نتعاون فیما اتفقنا علیه و نتحاور فیما اختلفنا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اتفاقی همدیگر را کمک کرده و در مسائل اختلافی گفت و گو خواهیم کرد</w:t>
      </w:r>
      <w:r>
        <w:rPr>
          <w:rFonts w:eastAsia="IRNazanin" w:cs="IRNazanin"/>
          <w:color w:val="111111"/>
          <w:sz w:val="28"/>
          <w:szCs w:val="28"/>
          <w:rtl w:val="true"/>
          <w:lang w:bidi="fa-IR"/>
        </w:rPr>
        <w:t>».</w:t>
      </w:r>
    </w:p>
    <w:p>
      <w:pPr>
        <w:pStyle w:val="Heading4"/>
        <w:numPr>
          <w:ilvl w:val="3"/>
          <w:numId w:val="1"/>
        </w:numPr>
        <w:rPr/>
      </w:pPr>
      <w:bookmarkStart w:id="163" w:name="__RefHeading___Toc2453616_211673320"/>
      <w:bookmarkStart w:id="164" w:name="_Toc63"/>
      <w:bookmarkEnd w:id="163"/>
      <w:r>
        <w:rPr/>
        <w:t>6</w:t>
      </w:r>
      <w:r>
        <w:rPr>
          <w:rtl w:val="true"/>
        </w:rPr>
        <w:t xml:space="preserve"> - </w:t>
      </w:r>
      <w:r>
        <w:rPr>
          <w:rtl w:val="true"/>
        </w:rPr>
        <w:t>دوری از خطّ غلو</w:t>
      </w:r>
      <w:bookmarkEnd w:id="164"/>
    </w:p>
    <w:p>
      <w:pPr>
        <w:pStyle w:val="BookText"/>
        <w:rPr/>
      </w:pPr>
      <w:r>
        <w:rPr>
          <w:rFonts w:ascii="IRNazanin" w:hAnsi="IRNazanin" w:eastAsia="IRNazanin"/>
          <w:color w:val="111111"/>
          <w:sz w:val="28"/>
          <w:sz w:val="28"/>
          <w:szCs w:val="28"/>
          <w:rtl w:val="true"/>
          <w:lang w:bidi="fa-IR"/>
        </w:rPr>
        <w:t>شکّی نیست که در هر دین و مذهبی افراد غالی وجود داشته است و بر ماست که از آن‌ها دوری کنیم، ولی لازم است که قبل از هرچیز مفهوم غلو و مصادیق آن را به نحو احسن از قرآن و سنت و عقل فراگیریم تا بی جهت کسی را به این عنوان متهم نسازیم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فرحان مالکی از علمای اهل سنت در مقاله‌ای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قرائة فی التحولات السنیة للشیعة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فعند مایأتی الدکتور التیجانی الی الشیعة الذین ینشر غلاة السنة بانّهم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یعبدون علیاً و یزعمون </w:t>
      </w:r>
    </w:p>
    <w:p>
      <w:pPr>
        <w:pStyle w:val="BookText"/>
        <w:rPr/>
      </w:pPr>
      <w:r>
        <w:rPr>
          <w:rFonts w:ascii="IRNazanin" w:hAnsi="IRNazanin" w:eastAsia="IRNazanin"/>
          <w:color w:val="111111"/>
          <w:sz w:val="28"/>
          <w:sz w:val="28"/>
          <w:szCs w:val="28"/>
          <w:rtl w:val="true"/>
          <w:lang w:bidi="fa-IR"/>
        </w:rPr>
        <w:t>انّ جبرئیل اخطأ، و انّهم یریدون الکید للاسلام من باب التشیع، و انهم یمتلکون مصاحف اخری غیر مصاحفنا، و انّهم حاقدون علی الاسلام، و یتزاوجون سفاحاً و غیرذلک من التشویهات بل الافتراءات التی تزید شباب السنة شکوکاً اذا اکتشفوا الحقیقة و اذا فقدوا الثقة فی علمائهم و باحثیهم، فلایتتظر منهم العلماء الّا هذا التحوّل الحاد و الشکّ بالمنظومة السنیة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الجانب السنیّ المتأخر بعد القرون الثلاثة الأولی الی الیوم اصابته ردّة فعل من غلوّ الشیعة فی ذم الصحابة، فقام اهل السنة و غلوا فی جانب الصحابة و نقلوا الایات و الأحادیث التی تحمل الثناء و لم ینقلوا الآیات و الأحادیث التی تنقل العتب بل و الذم فی بعض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سیبقی الغلو السلفی من اکبر الأمور المساعدة علی الانتقال الحادّ الی الشیعة مالم یسارع عقلاء السلفیة بنقد الغلو داخل التیار السلفی نفسه، ذلک الغلو المتمثل فی کثرة الاحادیث الضعیفة و الموضوعة التی نشدّ بها المذهب و کثرة التکفیرات المخالفة للمنهج النظری، کتکفیر ابی حنیفة و الاحناف و تکفیر الشیعة و الجهمیة و المعتزلة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 الغلو فی دعوی الاجتهاد من اسباب نفرة التیجانی عن المذهب السنی؛ اذ لحظتُ انّ التیجانی اخذ یسخر من زعمنا بان معاویة اجتهد و هو مأجور علی قتال علیّ و قتل حجربن عدی و سب علیّ علی المنابر و استلحاق زیاد و مخالفة الاحادیث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یزید مأجور علی قتل الحسین و استباحة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حقیقة انّ هذا لیس رأی اهل السنة المتقدمین، انما رأی من تلبس باسم السنة من النواصب او </w:t>
      </w:r>
    </w:p>
    <w:p>
      <w:pPr>
        <w:pStyle w:val="BookText"/>
        <w:rPr/>
      </w:pPr>
      <w:r>
        <w:rPr>
          <w:rFonts w:ascii="IRNazanin" w:hAnsi="IRNazanin" w:eastAsia="IRNazanin"/>
          <w:color w:val="111111"/>
          <w:sz w:val="28"/>
          <w:sz w:val="28"/>
          <w:szCs w:val="28"/>
          <w:rtl w:val="true"/>
          <w:lang w:bidi="fa-IR"/>
        </w:rPr>
        <w:t>ممّن اخذته ردود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دکتر تیجانی به سراغ شیعه می‌رود، همان غالیان سنّی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علی را عبادت می‌کند و گمان می‌کند که جبرئیل خطا کرده است، و شیعه درصدد ضربه زدن به اسلام از راه تشیع است، و آنان قرآن‌های دیگری غیر از قرآن ما دارند، و آنان نسبت به اسلام کینه دارند، و ازدواجشان زناست، و دیگر شبهات بلکه تهمت‌هایی که گاهی شک‌های جوانان اهل سنت را نسبت به صداقت ما بیشتر می‌کند هنگامی که حقیقت را کشف کرده و اعتماد خود را نسبت به محققان و علمای خود سلب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علما نمی‌توانند از این جوانان انتظاری جز این تحول طبیعی و شک به تمام حوزه‌های علمی سنّی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متأخر بعد از سه قرن اول تا به امروز در مقابل غلوّ شیعه در مذمت صحابه، درصدد برآمدند تا درباره صحابه غلو نموده و آیات و احادیثی را نقل کنند که تنها درصدد ثناگویی صحابه است و هرگز آیات و احادیثی که متضمّن عتاب و سرزنش و بلکه مذمت در برخی از موارد است را نقل نکردند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غلوی که سلفی‌ها دارند می‌تواند از بزرگ‌ترین اموری باشد که زمینه ساز انتقال اهل سنت به شیعه باشد و تا مادامی که عقلای سلفیه هرچه زودتر به فکر چاره نیفتند و درصدد نقد غلوی که داخل افراد خودشان است نباشند؛ همان غلوّی که در بسیاری از احادیث ضعیف و جعلی در تأیید </w:t>
      </w:r>
    </w:p>
    <w:p>
      <w:pPr>
        <w:pStyle w:val="BookText"/>
        <w:rPr/>
      </w:pPr>
      <w:r>
        <w:rPr>
          <w:rFonts w:ascii="IRNazanin" w:hAnsi="IRNazanin" w:eastAsia="IRNazanin"/>
          <w:color w:val="111111"/>
          <w:sz w:val="28"/>
          <w:sz w:val="28"/>
          <w:szCs w:val="28"/>
          <w:rtl w:val="true"/>
          <w:lang w:bidi="fa-IR"/>
        </w:rPr>
        <w:t>مذهب آن‌ها نمودار گشته و روش‌های مخالف خود همچون ابوحنیفه و احناف و شیعه و جهمیه و معتزله را تکفیر نموده‌اند، وضع به همین منوال بوده و فوج فوج جوانان از تسنن به تشیع می‌گروند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غلو در ادعای اجتهاد از اسباب نفرت دکتر تیجانی از مذهب سنی بوده است؛ زیرا ملاحظه می‌کنیم که او چگونه مسخره می‌کند گمان ما را که معاویه اجتهاد کرده و در جنگ با علیّ و کشتن صحابه و حجربن عدی و سبّ علیّ بر منابر و ملحق کردن زیاد به خود و مخالفت با احادیث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مأجور بوده است، و این‌که یزید در کشتن حسین و واقعه حرّه مأجور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مطلب این است که این حرفها رأی پیشینیان از اهل سنت نبوده است؛ بلکه تنها رأی نواصب بوده که اسم اهل سنت را بر خود نهاده‌اند و یا کسانی که در مقابل غالیان شیعه چنین عکس العملی از خود نشان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از امام علی بن موسی الرضاعلیه السلام در ضمن دعایی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انّی بری‌ء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ابرأ 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الحول و القوة و لا حول و لا قوّة الّا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اعوذ بک و أبرأ الیک من الذین ادّعوا لنا ما لیس لنا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ابرأ الیک من الذین قالوا فینا ما لم نقله فی 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الخلق و منک الرزق و 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انت خالقنا و خالق آبائنا الأوّلین و آبائنا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تلیق الربوبیّة الّا بک و لا تصلح الالهیّة الّا لک، فالعن النصاری الذین صغّروا عظمتک و العن المضاهئین لقولهم من بریّتک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انّا عبیدک و أبناء عبیدک، لانملک لأنفسنا نفعاً و لاضرّاً و لا موتاً و لا حیاة و لا نشوراً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اللّهمّ من زعم انّا ارباب فنحن منه برآء، و من زعم انّ الینا الخلق و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فنحن بُرَآء منه کبرائة عیسی بن مریم من النصاری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انّا لم ندعهم الی ما یزعمون فلا تؤاخذنا بما یقولون، واغفر لنا ما یدّعون و لا تدع علی الارض منهم دیّاراً انّک ان تذرهم یضلّوا عبادک و لا یلدوا الّا فاجراً کفّاراً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کلام امام رضاعلیه السلام این است که خدایا من از اسناد حول و قوّت به غیر تو، برائت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حول و قوّتی نیست مگر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و از کسانی که آنچه حقّ و سهم ما نیست، درباره ما ادّعا دارند، به سوی تو برائت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کسانی که چیزهایی درباره ما گفتند که ما به آن معتقد نبوده و چیزی از آن را درباره خود قائل نیستیم، به سوی تو برائت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آفرینش همگان از آن تو و روزی هر کسی از جانب توست و ما بنده تو هستیم و تنها از تو کمک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آفریدگار ما و همه پدران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تنها سزاوار توست و الوهیت جز برای تو صلاحیت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ترسایانی که از عظمت تو کاستند و کسانی را که عقاید وگفتارشان شبیه آنان است، از رحمت خاص خود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بندگان مالک هیچ چیز خود نیستیم، سود و زیان، مرگ و حیات پس از آن در اختیار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کس که پندارد ما ربوبیت داریم، بیزاریم، و هر کس گمان بَرد آفرینش و روزی به دست ماست، همان‌گونه که عیسی بن مریم از نصاری تبری جست، از او تبری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اینان را به </w:t>
      </w:r>
      <w:bookmarkStart w:id="165" w:name="pg273_308"/>
    </w:p>
    <w:p>
      <w:pPr>
        <w:pStyle w:val="BookText"/>
        <w:rPr/>
      </w:pPr>
      <w:bookmarkEnd w:id="165"/>
      <w:r>
        <w:rPr>
          <w:rFonts w:ascii="IRNazanin" w:hAnsi="IRNazanin" w:eastAsia="IRNazanin"/>
          <w:color w:val="111111"/>
          <w:sz w:val="28"/>
          <w:sz w:val="28"/>
          <w:szCs w:val="28"/>
          <w:rtl w:val="true"/>
          <w:lang w:bidi="fa-IR"/>
        </w:rPr>
        <w:t>چنین پندارهایی فرا نخواندیم، پس ما را به گفتار آنان مؤاخذه مکن و ما را بر ادّعاهایشان ببخشا، و هیچ یک از آنان را بر روی زمین باقی مگذار که اگر باقی گذاری، بندگان تو را گمراه کنند و جز فاجر و کافر نزایند</w:t>
      </w:r>
      <w:r>
        <w:rPr>
          <w:rFonts w:eastAsia="IRNazanin" w:cs="IRNazanin"/>
          <w:color w:val="111111"/>
          <w:sz w:val="28"/>
          <w:szCs w:val="28"/>
          <w:rtl w:val="true"/>
          <w:lang w:bidi="fa-IR"/>
        </w:rPr>
        <w:t>».</w:t>
      </w:r>
    </w:p>
    <w:p>
      <w:pPr>
        <w:pStyle w:val="Heading4"/>
        <w:numPr>
          <w:ilvl w:val="3"/>
          <w:numId w:val="1"/>
        </w:numPr>
        <w:rPr/>
      </w:pPr>
      <w:bookmarkStart w:id="166" w:name="__RefHeading___Toc2453618_211673320"/>
      <w:bookmarkStart w:id="167" w:name="_Toc64"/>
      <w:bookmarkEnd w:id="166"/>
      <w:r>
        <w:rPr/>
        <w:t>7</w:t>
      </w:r>
      <w:r>
        <w:rPr>
          <w:rtl w:val="true"/>
        </w:rPr>
        <w:t xml:space="preserve"> - </w:t>
      </w:r>
      <w:r>
        <w:rPr>
          <w:rtl w:val="true"/>
        </w:rPr>
        <w:t>پرهیز از کید دشمنان اسلامی‌</w:t>
      </w:r>
      <w:bookmarkEnd w:id="167"/>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وَلاَتَنازَعُوا فَتَفْشَلُوا وَتَذْهَبَ رِیحُکُمْ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نکنید، تا سست نشوید،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میان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سیاست‌های قدیمی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68" w:name="__RefHeading___Toc2453620_211673320"/>
      <w:bookmarkStart w:id="169" w:name="_Toc65"/>
      <w:bookmarkEnd w:id="168"/>
      <w:r>
        <w:rPr/>
        <w:t>8</w:t>
      </w:r>
      <w:r>
        <w:rPr>
          <w:rtl w:val="true"/>
        </w:rPr>
        <w:t xml:space="preserve"> - </w:t>
      </w:r>
      <w:r>
        <w:rPr>
          <w:rtl w:val="true"/>
        </w:rPr>
        <w:t>ضرورت یک صدایی به هنگام شداید</w:t>
      </w:r>
      <w:bookmarkEnd w:id="169"/>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الَّذِینَ یُقاتِلُونَ فِی سَبِیلِهِ صَفًّا کَأَنَّهُم بُنْیانٌ مَرْصُوصٌ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کسانی را دوست می‌دارد که در راه او پیکار می‌کنند گوئی بنایی آهنین‌اند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وَالَّذِینَ مَعَهُ أَشِدَّآءُ عَلَی الْکُفّارِ رُحَمآءُ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محمّدصلی الله علیه وآله فرستاده خداست؛ و کسانی که با او هستند در برابر کفّار سرسخت و شدید، و در میان خود مهربانند</w:t>
      </w:r>
      <w:r>
        <w:rPr>
          <w:rFonts w:eastAsia="IRNazanin" w:cs="IRNazanin"/>
          <w:color w:val="111111"/>
          <w:sz w:val="28"/>
          <w:szCs w:val="28"/>
          <w:rtl w:val="true"/>
          <w:lang w:bidi="fa-IR"/>
        </w:rPr>
        <w:t>».</w:t>
      </w:r>
    </w:p>
    <w:p>
      <w:pPr>
        <w:pStyle w:val="Heading4"/>
        <w:numPr>
          <w:ilvl w:val="3"/>
          <w:numId w:val="1"/>
        </w:numPr>
        <w:rPr/>
      </w:pPr>
      <w:bookmarkStart w:id="170" w:name="__RefHeading___Toc2453622_211673320"/>
      <w:bookmarkStart w:id="171" w:name="_Toc66"/>
      <w:bookmarkEnd w:id="170"/>
      <w:r>
        <w:rPr/>
        <w:t>9</w:t>
      </w:r>
      <w:r>
        <w:rPr>
          <w:rtl w:val="true"/>
        </w:rPr>
        <w:t xml:space="preserve"> - </w:t>
      </w:r>
      <w:r>
        <w:rPr>
          <w:rtl w:val="true"/>
        </w:rPr>
        <w:t>پرهیز از کلمات حساسیت‌زا و نفرت‌انگیز به یکدیگر</w:t>
      </w:r>
      <w:bookmarkEnd w:id="17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با طرف مخالف روبرو می‌شویم یا کتاب می‌نویسیم باید از کلمات تنفرآمیز و حساسیت‌زا از طرف مقابل بپرهیزیم؛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کلمه رافضی به شیعه و ناصبی به سنّی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وَلاَتَنابَزُوا بِالْأَلْقابِ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گروهی از مردان شما گروه دیگر را مسخره کنند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بعد از آن که از ابن ابی العوجاء، کلامی را در ردّ خالق و صانع شنید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ألحدت فی دین اللَّه و انکرت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ابی العوجاء للمفضل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من اهل الکلام کلّمناک، فان ثبت لک حجة تبعناک و ان لم تکن منهم فلا کلام لک، و ان کنت من اصحاب جعفر بن محمّد الصادق فما هکذا یخاطبنا ولابمثل دلیلک یجادلنا، و لقد سمع من کلامنا اکثر ممّا سمعت، فما افحش فی خطابنا ولاتعدی فی جوابنا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للحکیم الرزین، العاقل الرصین، لایعتریه خُرق و لاطیش و لانَزَق، یسمع کلامنا و یصغی الینا و یستعرف حجّتنا بکلام یسیر و خطاب قصیر، یلزمنا به الحجة و یقطع العذر و لانستطیع لجوابه ردّاً، فان کنت من اصحابه فخاطبنا بمثل خطابه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خدا الحاد می‌ورزی و منکر خدا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العوجاء به 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گفت و گویی با هم سخن خواهیم گفت، اگر دلیل به نفع تو بود از تو پیروی می‌کنم و اگر اهل گفت و گو نیستی حرفی با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یاران جعفر بن محمّد صادق هستی بدان که وی با ما چنین سخن نمی‌گوید و با چنین دلیل‌هایی گفت و گو نمی‌کند و از زبان ما بیشتر از آنچه شنیده‌ای، شنیده است و هیچ گاه در گفت و گو با ما ناسزا نمی‌گوید و در پاسخ ما حق کشی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فردی حلیم، </w:t>
      </w:r>
      <w:bookmarkStart w:id="172" w:name="pg273_310"/>
    </w:p>
    <w:p>
      <w:pPr>
        <w:pStyle w:val="BookText"/>
        <w:rPr/>
      </w:pPr>
      <w:bookmarkEnd w:id="172"/>
      <w:r>
        <w:rPr>
          <w:rFonts w:ascii="IRNazanin" w:hAnsi="IRNazanin" w:eastAsia="IRNazanin"/>
          <w:color w:val="111111"/>
          <w:sz w:val="28"/>
          <w:sz w:val="28"/>
          <w:szCs w:val="28"/>
          <w:rtl w:val="true"/>
          <w:lang w:bidi="fa-IR"/>
        </w:rPr>
        <w:t>باوقار، خردمند و استوار است؛ هیچ‌گاه نادانی، شتابزدگی و بی‌باکی بر وی عارض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را می‌شنود و به ما توجه می‌کند و از دلیل‌های ما هرچه که داریم آگاه می‌شود، به گونه‌ای که فکر می‌کنیم راه را بر وی بسته‌ایم، آن‌گاه با سخنی ساده و کلامی کوتاه، استدلال ما را از بین می‌برد و دلیل خود را اثبات می‌کند و عذر ما را قطع می‌کند و نمی‌توانیم در جوابش پاسخی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یاران وی هستی مثل وی با ما گفت و گو کن</w:t>
      </w:r>
      <w:r>
        <w:rPr>
          <w:rFonts w:eastAsia="IRNazanin" w:cs="IRNazanin"/>
          <w:color w:val="111111"/>
          <w:sz w:val="28"/>
          <w:szCs w:val="28"/>
          <w:rtl w:val="true"/>
          <w:lang w:bidi="fa-IR"/>
        </w:rPr>
        <w:t>».</w:t>
      </w:r>
    </w:p>
    <w:p>
      <w:pPr>
        <w:pStyle w:val="Heading4"/>
        <w:numPr>
          <w:ilvl w:val="3"/>
          <w:numId w:val="1"/>
        </w:numPr>
        <w:rPr/>
      </w:pPr>
      <w:bookmarkStart w:id="173" w:name="__RefHeading___Toc2453624_211673320"/>
      <w:bookmarkStart w:id="174" w:name="_Toc67"/>
      <w:bookmarkEnd w:id="173"/>
      <w:r>
        <w:rPr/>
        <w:t>10</w:t>
      </w:r>
      <w:r>
        <w:rPr>
          <w:rtl w:val="true"/>
        </w:rPr>
        <w:t xml:space="preserve"> - </w:t>
      </w:r>
      <w:r>
        <w:rPr>
          <w:rtl w:val="true"/>
        </w:rPr>
        <w:t>پرهیز از ناسزا گفتن به مقدسات طرف مقابل‌</w:t>
      </w:r>
      <w:bookmarkEnd w:id="174"/>
    </w:p>
    <w:p>
      <w:pPr>
        <w:pStyle w:val="BookText"/>
        <w:rPr/>
      </w:pPr>
      <w:r>
        <w:rPr>
          <w:rFonts w:ascii="IRNazanin" w:hAnsi="IRNazanin" w:eastAsia="IRNazanin"/>
          <w:color w:val="111111"/>
          <w:sz w:val="28"/>
          <w:sz w:val="28"/>
          <w:szCs w:val="28"/>
          <w:rtl w:val="true"/>
          <w:lang w:bidi="fa-IR"/>
        </w:rPr>
        <w:t>از راه‌کارهای تقریب بین ادیان و مذاهب پرهیز از ناسزا گفتن و دشنام دادن به مقدسات طرف مقابل است؛ زیرا او نیز تحریک شده و به مقدسات ما اهانت می‌کند؛</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وَلاَتَسُبُّوا الَّذِینَ یَدْعُونَ مِن دُونِ اللَّهِ فَیَسُبُّوا اللَّهَ عَدْواً بِغَیْرِ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غیر خدا را می‌خوانند دشنام ندهید، مبادا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خدا را دشنام دهند</w:t>
      </w:r>
      <w:r>
        <w:rPr>
          <w:rFonts w:eastAsia="IRNazanin" w:cs="IRNazanin"/>
          <w:color w:val="111111"/>
          <w:sz w:val="28"/>
          <w:szCs w:val="28"/>
          <w:rtl w:val="true"/>
          <w:lang w:bidi="fa-IR"/>
        </w:rPr>
        <w:t>»!</w:t>
      </w:r>
    </w:p>
    <w:p>
      <w:pPr>
        <w:pStyle w:val="Heading4"/>
        <w:numPr>
          <w:ilvl w:val="3"/>
          <w:numId w:val="1"/>
        </w:numPr>
        <w:rPr/>
      </w:pPr>
      <w:bookmarkStart w:id="175" w:name="__RefHeading___Toc2453626_211673320"/>
      <w:bookmarkStart w:id="176" w:name="_Toc68"/>
      <w:bookmarkEnd w:id="175"/>
      <w:r>
        <w:rPr/>
        <w:t>11</w:t>
      </w:r>
      <w:r>
        <w:rPr>
          <w:rtl w:val="true"/>
        </w:rPr>
        <w:t xml:space="preserve"> - </w:t>
      </w:r>
      <w:r>
        <w:rPr>
          <w:rtl w:val="true"/>
        </w:rPr>
        <w:t>رعایت اخلاق اسلامی نسبت به یکدیگر</w:t>
      </w:r>
      <w:bookmarkEnd w:id="17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معاویة بن وهب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ینبغی لنا ان نصنع فیما بیننا و بین قومنا و بین خلطائنا من الناس ممّن لیسوا علی امرنا؟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تنظرون الی ائمتکم الذین تقتدون بهم فتصنعون مایصنعون، فواللَّه انّهم لیعودون مرضاهم و یشهدون جنائزهم و یقیمون الشهادة لهم و علیهم و یؤدون الأمانة </w:t>
      </w:r>
      <w:bookmarkStart w:id="177" w:name="pg273_311"/>
    </w:p>
    <w:p>
      <w:pPr>
        <w:pStyle w:val="BookText"/>
        <w:rPr/>
      </w:pPr>
      <w:bookmarkEnd w:id="177"/>
      <w:r>
        <w:rPr>
          <w:rFonts w:ascii="IRNazanin" w:hAnsi="IRNazanin" w:eastAsia="IRNazanin"/>
          <w:color w:val="111111"/>
          <w:sz w:val="28"/>
          <w:sz w:val="28"/>
          <w:szCs w:val="28"/>
          <w:rtl w:val="true"/>
          <w:lang w:bidi="fa-IR"/>
        </w:rPr>
        <w:t>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 ما سزاوار است تا بین خود و قوم خود و کسانی که از اهل سنت با آن‌ها معاشرت داریم از کسانی که بر ولایت شما همانند ما نیستند رفتار نماییم؟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امامان خود کنید، کسانی که به آن‌ها اقتدا می‌نمایید، هرکاری که آنان کردند شما نیز چنین کنید، به خدا سوگند که امامان شما مریضان آن‌ها را عیادت کرده و در تشییع جنازه‌شان حاضر می‌شوند و به نفع و ضرر آن‌ها گواهی داده و امانت را به آن‌ها باز می‌گردانند</w:t>
      </w:r>
      <w:r>
        <w:rPr>
          <w:rFonts w:eastAsia="IRNazanin" w:cs="IRNazanin"/>
          <w:color w:val="111111"/>
          <w:sz w:val="28"/>
          <w:szCs w:val="28"/>
          <w:rtl w:val="true"/>
          <w:lang w:bidi="fa-IR"/>
        </w:rPr>
        <w:t>».</w:t>
      </w:r>
    </w:p>
    <w:p>
      <w:pPr>
        <w:pStyle w:val="Heading4"/>
        <w:numPr>
          <w:ilvl w:val="3"/>
          <w:numId w:val="1"/>
        </w:numPr>
        <w:rPr/>
      </w:pPr>
      <w:bookmarkStart w:id="178" w:name="__RefHeading___Toc2453628_211673320"/>
      <w:bookmarkStart w:id="179" w:name="_Toc69"/>
      <w:bookmarkEnd w:id="178"/>
      <w:r>
        <w:rPr/>
        <w:t>12</w:t>
      </w:r>
      <w:r>
        <w:rPr>
          <w:rtl w:val="true"/>
        </w:rPr>
        <w:t xml:space="preserve"> - </w:t>
      </w:r>
      <w:r>
        <w:rPr>
          <w:rtl w:val="true"/>
        </w:rPr>
        <w:t>ملاقات و گفت و گو</w:t>
      </w:r>
      <w:bookmarkEnd w:id="17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الدرالکامنة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ابن المطهّر حج فی اواخر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حجّ اجتمع هو و ابن تیمیة و تذاکرا فاعجب ابن تیمیة کلامه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تکون یا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تسمیه ابن المنجس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فحصل بینهما انس و مباسطة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ابن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عمرش حج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حج او و ابن تیمیه با یکدیگر اجتماع کرده و با هم مذاکره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از کلام او به تعجب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ای مرد؟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او را ابن المنجس نامیده‌ای در آن هنگام بود که بین آن دو انس و گشاده رویی حاصل شد</w:t>
      </w:r>
      <w:r>
        <w:rPr>
          <w:rFonts w:eastAsia="IRNazanin" w:cs="IRNazanin"/>
          <w:color w:val="111111"/>
          <w:sz w:val="28"/>
          <w:szCs w:val="28"/>
          <w:rtl w:val="true"/>
          <w:lang w:bidi="fa-IR"/>
        </w:rPr>
        <w:t xml:space="preserve">». </w:t>
      </w:r>
      <w:bookmarkStart w:id="180" w:name="pg273_312"/>
    </w:p>
    <w:p>
      <w:pPr>
        <w:pStyle w:val="Heading4"/>
        <w:numPr>
          <w:ilvl w:val="3"/>
          <w:numId w:val="1"/>
        </w:numPr>
        <w:rPr/>
      </w:pPr>
      <w:bookmarkStart w:id="181" w:name="__RefHeading___Toc2453630_211673320"/>
      <w:bookmarkStart w:id="182" w:name="_Toc70"/>
      <w:bookmarkEnd w:id="180"/>
      <w:bookmarkEnd w:id="181"/>
      <w:r>
        <w:rPr/>
        <w:t>13</w:t>
      </w:r>
      <w:r>
        <w:rPr>
          <w:rtl w:val="true"/>
        </w:rPr>
        <w:t xml:space="preserve"> - </w:t>
      </w:r>
      <w:r>
        <w:rPr>
          <w:rtl w:val="true"/>
        </w:rPr>
        <w:t>علم نسبت به اصطلاحات یکدیگر</w:t>
      </w:r>
      <w:bookmarkEnd w:id="182"/>
    </w:p>
    <w:p>
      <w:pPr>
        <w:pStyle w:val="BookText"/>
        <w:rPr/>
      </w:pPr>
      <w:r>
        <w:rPr>
          <w:rFonts w:ascii="IRNazanin" w:hAnsi="IRNazanin" w:eastAsia="IRNazanin"/>
          <w:color w:val="111111"/>
          <w:sz w:val="28"/>
          <w:sz w:val="28"/>
          <w:szCs w:val="28"/>
          <w:rtl w:val="true"/>
          <w:lang w:bidi="fa-IR"/>
        </w:rPr>
        <w:t>هر طایفه و مذهبی اصطلاح مخصوص به خود در باب عقیده و شریعت دارد که باید قبل از قضاوت کردن درباره آن مذهب از آن اصطلاحات اطلاع کافی و لازم حاصل نمود وگرنه منجرّ به تکفیر و تفسیق بدون دلیل یک‌دیگر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باب مثال شیعه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اگر معنای صحیح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جای خود بحث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بگیریم نه تنها هیچ‌گونه ضدّیتی با عقاید مسلم اسلامی ندارد بلکه از اصول مسلّم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اهل سنت با این اصطلاح آشنا نیستند و ظاهر آن را در نظر گرفته‌اند که نسبت جهل به خداست و لذا به جهت این عقیده شیعه را تکفیر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از شیعه در حقیقت همان کذب و نفاق است در حالی که شیعه معنای خاصی از آن قصد نموده است که کتمان عقیده در باطن و اظهار خلاف آن به جهت حفظ جان است، و این از مسائل مسلّم اسلامی است که ربطی به نفاق و کذب ندارد</w:t>
      </w:r>
      <w:r>
        <w:rPr>
          <w:rFonts w:eastAsia="IRNazanin" w:cs="IRNazanin"/>
          <w:color w:val="111111"/>
          <w:sz w:val="28"/>
          <w:szCs w:val="28"/>
          <w:rtl w:val="true"/>
          <w:lang w:bidi="fa-IR"/>
        </w:rPr>
        <w:t>.</w:t>
      </w:r>
    </w:p>
    <w:p>
      <w:pPr>
        <w:pStyle w:val="Heading4"/>
        <w:numPr>
          <w:ilvl w:val="3"/>
          <w:numId w:val="1"/>
        </w:numPr>
        <w:rPr/>
      </w:pPr>
      <w:bookmarkStart w:id="183" w:name="__RefHeading___Toc2453632_211673320"/>
      <w:bookmarkStart w:id="184" w:name="_Toc71"/>
      <w:bookmarkEnd w:id="183"/>
      <w:r>
        <w:rPr/>
        <w:t>14</w:t>
      </w:r>
      <w:r>
        <w:rPr>
          <w:rtl w:val="true"/>
        </w:rPr>
        <w:t xml:space="preserve"> - </w:t>
      </w:r>
      <w:r>
        <w:rPr>
          <w:rtl w:val="true"/>
        </w:rPr>
        <w:t>یکی شدن اصطلاحات‌</w:t>
      </w:r>
      <w:bookmarkEnd w:id="184"/>
    </w:p>
    <w:p>
      <w:pPr>
        <w:pStyle w:val="BookText"/>
        <w:rPr/>
      </w:pPr>
      <w:r>
        <w:rPr>
          <w:rFonts w:ascii="IRNazanin" w:hAnsi="IRNazanin" w:eastAsia="IRNazanin"/>
          <w:color w:val="111111"/>
          <w:sz w:val="28"/>
          <w:sz w:val="28"/>
          <w:szCs w:val="28"/>
          <w:rtl w:val="true"/>
          <w:lang w:bidi="fa-IR"/>
        </w:rPr>
        <w:t>راه دیگر در انسجام سیاسی و تقریب بین مذاهب اسلامی، یکی کردن اصطلاحات نزد مذاهب مختلف اسلامی است؛ زیرا اصطلاحات مختلف و برداشت‌های گوناگونان می‌تواند در سوء برداشت و اتهامات به یک‌دیگر تأثیر به سزایی داشته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مختار از اساتید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الحدیث الحسنیة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رباط در این باره می‌گوید</w:t>
      </w:r>
      <w:r>
        <w:rPr>
          <w:rFonts w:eastAsia="IRNazanin" w:cs="IRNazanin"/>
          <w:color w:val="111111"/>
          <w:sz w:val="28"/>
          <w:szCs w:val="28"/>
          <w:rtl w:val="true"/>
          <w:lang w:bidi="fa-IR"/>
        </w:rPr>
        <w:t xml:space="preserve">: </w:t>
      </w:r>
      <w:bookmarkStart w:id="185" w:name="pg273_313"/>
    </w:p>
    <w:p>
      <w:pPr>
        <w:pStyle w:val="BookText"/>
        <w:rPr/>
      </w:pPr>
      <w:bookmarkEnd w:id="1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تساعد عملیة توحید معانی المصطلحات الشرعیة علی التقریب بین المذاهب الاسلامیة؛ نظراً لانّ العدید من تلک المصطلحات یستعمل للدلالة علی معان تختلف من مذهب الی آخر، و هذا الاتجاه یحتاج الی جهد مشترک بین علماء المذاهب الاسلامیة فی سبیل اخراج معجم موحّد لمصطلحات اصول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نمودن معانی اصطلاحات شرعی می‌تواند به تقریب بین مذاهب اسلامی کمک نماید؛ زیرا بسیاری از آن اصطلاحات استعمال می‌شود برای دلالت بر معانی مختلف از یک‌دیگر، ولی این عمل احتیاج به کوششی مشترک بین علمای مذاهب اسلامی دارد تا یک معجم واحدی برای اصطلاحات اصول فقه پدید آورند</w:t>
      </w:r>
      <w:r>
        <w:rPr>
          <w:rFonts w:eastAsia="IRNazanin" w:cs="IRNazanin"/>
          <w:color w:val="111111"/>
          <w:sz w:val="28"/>
          <w:szCs w:val="28"/>
          <w:rtl w:val="true"/>
          <w:lang w:bidi="fa-IR"/>
        </w:rPr>
        <w:t>».</w:t>
      </w:r>
    </w:p>
    <w:p>
      <w:pPr>
        <w:pStyle w:val="Heading4"/>
        <w:numPr>
          <w:ilvl w:val="3"/>
          <w:numId w:val="1"/>
        </w:numPr>
        <w:rPr/>
      </w:pPr>
      <w:bookmarkStart w:id="186" w:name="__RefHeading___Toc2453634_211673320"/>
      <w:bookmarkStart w:id="187" w:name="_Toc72"/>
      <w:bookmarkEnd w:id="186"/>
      <w:r>
        <w:rPr/>
        <w:t>15</w:t>
      </w:r>
      <w:r>
        <w:rPr>
          <w:rtl w:val="true"/>
        </w:rPr>
        <w:t xml:space="preserve"> - </w:t>
      </w:r>
      <w:r>
        <w:rPr>
          <w:rtl w:val="true"/>
        </w:rPr>
        <w:t>بازنگری تدوین تاریخ اسلامی‌</w:t>
      </w:r>
      <w:bookmarkEnd w:id="187"/>
    </w:p>
    <w:p>
      <w:pPr>
        <w:pStyle w:val="BookText"/>
        <w:rPr/>
      </w:pPr>
      <w:r>
        <w:rPr>
          <w:rFonts w:ascii="IRNazanin" w:hAnsi="IRNazanin" w:eastAsia="IRNazanin"/>
          <w:color w:val="111111"/>
          <w:sz w:val="28"/>
          <w:sz w:val="28"/>
          <w:szCs w:val="28"/>
          <w:rtl w:val="true"/>
          <w:lang w:bidi="fa-IR"/>
        </w:rPr>
        <w:t>شکی نیست که تاریخ می‌تواند سرنوشت‌ساز باشد و در ساختن جامعه تأثیرگذار گردد، و از آنجا که تاریخ در عصر و زمانی تدوین شد که هواهای نفسانی در آن دخیل بوده لذا ضروری به نظر می‌رسد که برای رسیدن به انسجام و وحدت سیاسی بلکه حقیقی در تدوین تاریخ بازنگری شود، و این مطلبی است که منصفان اهل سنت نیز بر آن تأکید دارند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احمد بن سعود سیابی، مدیر عام شؤون اسلامی وزارت دادگستری و اوقاف مسقط و سلطان نشین عمان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عرفنا ممّا ذکرنا سابقاً اهمیة التاریخ بین العلوم الانسانیة و انّه معین علی الإقتداء بالصالحین و علی تجنّب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احوال و سلوک المنحرفین، و رأینا انّ التاریخ الاسلامی کتب للحاکم و لیس للمحکوم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عرفنا انّ الأحداث الّتی عصفت بالأمة الاسلامیة فی بدایة عهدها و مزّقتْها و جعلت منها شیعاً و احزاباً، تلک الاحداث تغلغلت فیها الأهواء و وجّهتها وجهات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نری انّ من الأهمیة بمکان اعادة کتابة التاریخ الاسلامی، و انّ ذلک ضرورة اسلامیة للوحدة بین الامة الاسلامیة و التقارب فیما بینها و التفاهم الّذی یؤدی الی احترام کل طرف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لابدّ من الاستعانة بالقرائن و الأحوال المحیطة بالحدث التاریخی من النواحی الاجتماعیة و السلوکیة و العادات و التقالید، کما یتحتّم ان یکون التعامل مع تاریخ الأحداث و الفتن، و لا سیّما تلک الّتی حدثت بین الصحابة بکل دقة و موضوعیة و تجرّد عن الهوی و الحواجز العاطفیة و النفسیة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سابقاً ذکر کردیم اهمیت تاریخ در بین علوم اسلامی دانسته شد و این‌که تاریخ می‌تواند کمک کار انسان در پیروی از صالحان و دوری از احوال و روش منحرفان باشد، و ما دیدیم که تاریخ اسلامی برای حاکمان نوشته شده نه مردمی که حاکمان بر آنان حکمرانی می‌کنند، همان‌گونه که فهمیدیم حوادثی که در بین امّت اسلامی از ابتدای شروع آن پدید آمد و آن امّت را متفرق ساخت، در آن حوادث چگونه هواهای نفسانی تأثیر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ملاحظه می‌کنیم که تاریخ اسلامی احتیاج مبرمی به بازنگری دارد، و این مطلب از ضرورت‌های اسلامی به جهت وحدت بین امّت اسلامی و تقریب بین آن و تفاهمی است که منجرّ به </w:t>
      </w:r>
      <w:bookmarkStart w:id="188" w:name="pg273_315"/>
    </w:p>
    <w:p>
      <w:pPr>
        <w:pStyle w:val="BookText"/>
        <w:rPr/>
      </w:pPr>
      <w:bookmarkEnd w:id="188"/>
      <w:r>
        <w:rPr>
          <w:rFonts w:ascii="IRNazanin" w:hAnsi="IRNazanin" w:eastAsia="IRNazanin"/>
          <w:color w:val="111111"/>
          <w:sz w:val="28"/>
          <w:sz w:val="28"/>
          <w:szCs w:val="28"/>
          <w:rtl w:val="true"/>
          <w:lang w:bidi="fa-IR"/>
        </w:rPr>
        <w:t>احترام متقابل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از قراین و حالاتی که محیط به حوادث تاریخی بوده از نواحی اجتماعی و رفتاری و عادات و تقالید، به طور حتم مورد نظر گرفته شده و از آن‌ها کمک گرفت، همان‌گونه ضرورت دارد تا با تاریخ حوادث و فتنه‌ها خصوصاً حوادثی که بین صحابه اتفاق افتاد یک نوع تعامل خاصی داشته و با دقت تمام و بدون تعصب و پرهیز از هرگونه هواپرستی و جنبه‌های عاطفی و نفسانی به آن‌ها توجّه شود</w:t>
      </w:r>
      <w:r>
        <w:rPr>
          <w:rFonts w:eastAsia="IRNazanin" w:cs="IRNazanin"/>
          <w:color w:val="111111"/>
          <w:sz w:val="28"/>
          <w:szCs w:val="28"/>
          <w:rtl w:val="true"/>
          <w:lang w:bidi="fa-IR"/>
        </w:rPr>
        <w:t>...».</w:t>
      </w:r>
    </w:p>
    <w:p>
      <w:pPr>
        <w:pStyle w:val="Heading4"/>
        <w:numPr>
          <w:ilvl w:val="3"/>
          <w:numId w:val="1"/>
        </w:numPr>
        <w:rPr/>
      </w:pPr>
      <w:bookmarkStart w:id="189" w:name="__RefHeading___Toc2453636_211673320"/>
      <w:bookmarkStart w:id="190" w:name="_Toc73"/>
      <w:bookmarkEnd w:id="189"/>
      <w:r>
        <w:rPr/>
        <w:t>16</w:t>
      </w:r>
      <w:r>
        <w:rPr>
          <w:rtl w:val="true"/>
        </w:rPr>
        <w:t xml:space="preserve"> - </w:t>
      </w:r>
      <w:r>
        <w:rPr>
          <w:rtl w:val="true"/>
        </w:rPr>
        <w:t>پرداختن به مسائل مهم‌</w:t>
      </w:r>
      <w:bookmarkEnd w:id="190"/>
    </w:p>
    <w:p>
      <w:pPr>
        <w:pStyle w:val="BookText"/>
        <w:rPr/>
      </w:pPr>
      <w:r>
        <w:rPr>
          <w:rFonts w:ascii="IRNazanin" w:hAnsi="IRNazanin" w:eastAsia="IRNazanin"/>
          <w:color w:val="111111"/>
          <w:sz w:val="28"/>
          <w:sz w:val="28"/>
          <w:szCs w:val="28"/>
          <w:rtl w:val="true"/>
          <w:lang w:bidi="fa-IR"/>
        </w:rPr>
        <w:t>یکی از راه‌های انسجام سیاسی پرداختن به مسائل مهم اسلامی و رها کردن موضوعات جزئی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یوسف قرضاوی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اکثر ما یوقع الناس فی حفرة الاختلاف و ینأی بهم عن الاجتماع و الائتلاف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 نفوسهم من الهموم الکبیرة و الآمال العظیمة و الاحلام الواسعة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فرغت الأنفس من الهموم الکبیرة اعترکت علی المسائل الصغیرة و اقتتلت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بینها علی غیر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من الخیانة لأمّتنا الیوم ان تغرقها فی بحر الجدل حول مسائل فی فروع الفقه او علی هامش العقیدة، اختلف فیها السابقون و تنازع فیها اللاحقون، و لا أمل فی ان یتفق علیها المعاصرون، فی حین تنسی مشکلات الأمة و مآسیها و مصائبها الّتی ربّما کنّا سبباً او جزءاً من السبب فی وقوعها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لهذا کان من الواجب علی الدعاة و المفکرین الاسلامیین ان یشغلوا جماهیر المسلمین بهموم امتهم الکبری و یلفتوا انظارهم و عقولهم و قلوبهم الی ضرورة </w:t>
      </w:r>
    </w:p>
    <w:p>
      <w:pPr>
        <w:pStyle w:val="BookText"/>
        <w:rPr/>
      </w:pPr>
      <w:r>
        <w:rPr>
          <w:rFonts w:ascii="IRNazanin" w:hAnsi="IRNazanin" w:eastAsia="IRNazanin"/>
          <w:color w:val="111111"/>
          <w:sz w:val="28"/>
          <w:sz w:val="28"/>
          <w:szCs w:val="28"/>
          <w:rtl w:val="true"/>
          <w:lang w:bidi="fa-IR"/>
        </w:rPr>
        <w:t>الترکیز علیها و التنبیه لها و السعی الحاد لیحمل کل فرد جزءاً منها، و بذلک یتوزّع العب‌ء الثقیل علی العدد الکبیر، فیسهل القیام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العالم یتقارب بعضه من بعض علی کل صعید، علی رغم الاختلاف الدینی و الاختلاف الاید یولوجی و الاختلاف القومی و اللغوی و الوطنی و السیاسی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رأینا المذاهب المسیحیة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اشبه بأدیان متباینة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یقترب بعضها عن بعض و یتعاون بعضها مع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رأینا الیهودیة و النصرانیة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کان بینهما من عداء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تتقاربان و تتعاونان فی مجالات شتی، حتی اصدر الفاتیکان منذ سنوات وثیقة الشهیرة بتبرئة الیهود من دم المسیح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مشکلتنا الیوم لیست مع من یقول بانّ القرآن کلام اللَّه مخلوق، بل مع الذین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لیس من عنداللَّه، بل هو من عند محمّدصلی الله علیه وآله، ای الذین یقولون ببشریة القرآن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مشکلتنا کذلک مع الذین یؤمنون بإلهیة القرآن و یرتضون بمرجعیته فی العقیدة و العبادة، ولکنّهم لایرتضونه منهاجاً للحیاة و دستوراً للدولة و المجتمع، و هم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یؤمنون ببعض الکتاب و یکفرون ببعض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بیشترین چیزهایی که مردم را در چاله اختلاف می‌اندازد و از اجتماع و الفت دور می‌کند، فارغ کردن نفس‌هاست از مسائل مهم بزرگ و آرزوهای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انسان از مسائل مهم باز بماند به مسائل کوچک رو می‌آورد و احیاناً بر سر هیچ و پوچ جنگ و نزاع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از خیانت‌های به امّت اسلامی، فرو بردن آن در دریایی از جدل درباره مسائل فروع فقهی یا مسائل حاشیه‌ای در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که سابقی‌ها در آن اختلاف کرده و علمای امروز در آن نزاع دارند، و امید ندارم که معاصران بر آن اتفاق کنند، و این در حالی است که ما مشکلات امّت و گرفتاری‌ها و مصایب آن را به فراموشی سپرده‌ایم، مشکلاتی که چه بسا خود ما سبب یا جزء سبب در وقوع آن 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بر داعیان و متفکران اسلامی است که جمعیت مسلمان را به مسائل مهم امّت</w:t>
      </w:r>
    </w:p>
    <w:p>
      <w:pPr>
        <w:pStyle w:val="BookText"/>
        <w:rPr/>
      </w:pPr>
      <w:r>
        <w:rPr>
          <w:rFonts w:ascii="IRNazanin" w:hAnsi="IRNazanin" w:eastAsia="IRNazanin"/>
          <w:color w:val="111111"/>
          <w:sz w:val="28"/>
          <w:sz w:val="28"/>
          <w:szCs w:val="28"/>
          <w:rtl w:val="true"/>
          <w:lang w:bidi="fa-IR"/>
        </w:rPr>
        <w:t>بزرگ اسلامی مشغول کرده و دیده‌ها و عقول و قلب‌های آنان را به ضرورت توجّه بر آن ملتفت سازند، و کوشش فراوان نمایند تا هر فرد از جامعه جزئی از آن را متحمل شده تا از این طریق بار سنگین آن بر دوش افراد بسیاری قرار گیرد تا تحمل آن آسان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در هرزمینه در حال نزدیک شدن است، به رغم اختلاف دینی، ایدئولوژی، قومی، زبانی، ملّی و سیاسی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مشاهده کردیم مذاهب مسیحیت را که شبیه به ادیان متعارض و متباین بودند، چگونه با یک‌دیگر نزدیک شدند و با همدیگر هماهنگ گشتند، بلکه یهودیت و نصرانیت را دیدیم که با آن همه دشمنی دیرینه که با یک‌دیگر داشتند، چگونه به هم نزدیک شده و در موضوعات مختلف با هم همکاری کردند، تا جایی که مدتی قبل واتیکان بیانیه‌ای مشهور صادر کرد و در آن یهود را از خون مسیح تبرئه نمود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ما امروز با کسی نیست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کلام خدا مخلوق </w:t>
      </w:r>
      <w:bookmarkStart w:id="191" w:name="pg273_318"/>
    </w:p>
    <w:p>
      <w:pPr>
        <w:pStyle w:val="BookText"/>
        <w:rPr/>
      </w:pPr>
      <w:bookmarkEnd w:id="191"/>
      <w:r>
        <w:rPr>
          <w:rFonts w:ascii="IRNazanin" w:hAnsi="IRNazanin" w:eastAsia="IRNazanin"/>
          <w:color w:val="111111"/>
          <w:sz w:val="28"/>
          <w:sz w:val="28"/>
          <w:szCs w:val="28"/>
          <w:rtl w:val="true"/>
          <w:lang w:bidi="fa-IR"/>
        </w:rPr>
        <w:t>است، بلکه مشکل ما با کسانی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جانب خدا نیست بلکه از جانب خود محمّدصلی الله علیه وآله است؛ یعنی کسانی که قائل به بشری بودن قرآن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مشکل ما با کسانی است که به الهی بودن قرآن ایمان دارند و به مرجعیت آن در عقیده و عبادت ایمان دارند ولی آن را روش نوینی در زندگی و قانونی برای دولت و جامعه نمی‌دانند، یعنی همان جماعت لائیک‌ها که به برخی آیات قرآن ایمان آورده و به بعضی دیگر کفر می‌ورزند</w:t>
      </w:r>
      <w:r>
        <w:rPr>
          <w:rFonts w:eastAsia="IRNazanin" w:cs="IRNazanin"/>
          <w:color w:val="111111"/>
          <w:sz w:val="28"/>
          <w:szCs w:val="28"/>
          <w:rtl w:val="true"/>
          <w:lang w:bidi="fa-IR"/>
        </w:rPr>
        <w:t>».</w:t>
      </w:r>
    </w:p>
    <w:p>
      <w:pPr>
        <w:pStyle w:val="Heading4"/>
        <w:numPr>
          <w:ilvl w:val="3"/>
          <w:numId w:val="1"/>
        </w:numPr>
        <w:rPr/>
      </w:pPr>
      <w:bookmarkStart w:id="192" w:name="__RefHeading___Toc2453638_211673320"/>
      <w:bookmarkStart w:id="193" w:name="_Toc74"/>
      <w:bookmarkEnd w:id="192"/>
      <w:r>
        <w:rPr/>
        <w:t>17</w:t>
      </w:r>
      <w:r>
        <w:rPr>
          <w:rtl w:val="true"/>
        </w:rPr>
        <w:t xml:space="preserve"> - </w:t>
      </w:r>
      <w:r>
        <w:rPr>
          <w:rtl w:val="true"/>
        </w:rPr>
        <w:t>همکاری در مسائل اتفاقی‌</w:t>
      </w:r>
      <w:bookmarkEnd w:id="193"/>
    </w:p>
    <w:p>
      <w:pPr>
        <w:pStyle w:val="BookText"/>
        <w:rPr/>
      </w:pPr>
      <w:r>
        <w:rPr>
          <w:rFonts w:ascii="IRNazanin" w:hAnsi="IRNazanin" w:eastAsia="IRNazanin"/>
          <w:color w:val="111111"/>
          <w:sz w:val="28"/>
          <w:sz w:val="28"/>
          <w:szCs w:val="28"/>
          <w:rtl w:val="true"/>
          <w:lang w:bidi="fa-IR"/>
        </w:rPr>
        <w:t>دکتر یوسف قرضاوی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واعتقد انّ ما نتّفق علیه لیس بالشی‌ء الهیّن و لا القلیل، انّه یحتاج منّا الی جهود لاتتوقف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ألسنا متفقین علی انّ القرآن کلام اللَّه و انّ محمّداً رسول اللَّه؟</w:t>
      </w:r>
    </w:p>
    <w:p>
      <w:pPr>
        <w:pStyle w:val="BookText"/>
        <w:rPr/>
      </w:pPr>
      <w:r>
        <w:rPr>
          <w:rFonts w:ascii="IRNazanin" w:hAnsi="IRNazanin" w:eastAsia="IRNazanin"/>
          <w:color w:val="111111"/>
          <w:sz w:val="28"/>
          <w:sz w:val="28"/>
          <w:szCs w:val="28"/>
          <w:rtl w:val="true"/>
          <w:lang w:bidi="fa-IR"/>
        </w:rPr>
        <w:t>ألسنا متفقین علی الایمان باللَّه الواحد الأحد الّذی لم یلد و لم یولد و لم یکن له کفواً احد؟</w:t>
      </w:r>
    </w:p>
    <w:p>
      <w:pPr>
        <w:pStyle w:val="BookText"/>
        <w:rPr/>
      </w:pPr>
      <w:r>
        <w:rPr>
          <w:rFonts w:ascii="IRNazanin" w:hAnsi="IRNazanin" w:eastAsia="IRNazanin"/>
          <w:color w:val="111111"/>
          <w:sz w:val="28"/>
          <w:sz w:val="28"/>
          <w:szCs w:val="28"/>
          <w:rtl w:val="true"/>
          <w:lang w:bidi="fa-IR"/>
        </w:rPr>
        <w:t xml:space="preserve">ألسنا متفقین علی انّه تعالی متصف بکل کمال، منزه عن کل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فلتعاون علی غرس معانی الایمان الجُمْلی فی انفس الناشئة و الشباب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ألسنا متفقین علی انّ الالحاد اعظم خطر یهدّد البشریة فی اعزّ مقدّساتها؟ فلنتعاون علی تحصین الشباب من وباء الإلحاد و مقدماته من الشکوک و الشبهات الّتی تزعزع العقیدة و تلوّث الکفر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ألسنا متفقین علی انّ الایمان بالدار الآخرة و عدالة الجزاء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فلنتعاون اذن علی تقویة الایمان بالآخرة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ألسنا متفقین علی ارکان الاسلام العملیة الخمسة، فلماذا لا نتعاون علی ألسنا متفقین علی مجموعة طیبة من الاحکام الشرعیة القطعیة الثابتة بحکم الکتاب و السنة و التی اجمعت علیها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فلنتعاون علی رعایتها و العمل علی حسن تطبیقها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ألسنا متفقین علی انّ الصهیونیة الیوم خطر 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دینی و خطر عسکری و خطر اقتصادی و خطر سیاسی و خطر اجتماعی و خطر اخلاقی و ثقافی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انّها تطمع فی المدینة و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لا نتعاون علی ان نحار بهم بمثل ما یحاربونا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نحارب یهود یتهم المنسوخة بإسلامنا الخالد، و نحارب توراتهم المحرّفة بقرآننا المحفوظ، و نحارب تلمودهم المحشوّ بالأباطیل بمواریثنا من السنة، الحافلة بالحقائق؟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ألسنا متفقین علی انّ الغرب لم یتحرّر حتی الیوم من روح الصلیبیة و انّ هذه الروح لا زالت تحکم کثیراً من تصرفاته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فلنتعاون اذن علی التصدی لهذه الحروب الصلبیة الجدیدة باسلحتها الجدیدة و امکاناتها الهائلة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ألسنا متفقین علی انّ التنصیر یغز و عالمنا الاسلامی بما یملک من وسائل منظورة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فلنتعاون کلّنا علی الوقوف فی وجه هذا الغزو الدینی الموجة الی دین هذه الأمة و حمیم عقیدتها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ألسنا متّفقین علی انّ الاستعمار الثقافی مع رحیل الاستعمار العسکری لم یزل یعمل عمله فی عقول اجیالنا الصاعدة من ابنائنا و بناتنا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فلنتعاون جمیعاً علی ان نقاوم هذا الاستعمار و هذا الغزو المدمّر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ألسنا متفقین علی انّ مئات الملایین من المسلمین فی انحاء العالم یجهلون اولیات الاسلام المتفق علی فرضیتها و ضروریّتها، و لا یکادون یعرفون من الاسلام الّا اسمه و لا من القرآن الّا رسمه، و هذا الجهل او الفراغ هو الّذی اطمع الغزو التنصیری و الغزو الفکری کلیهما ان ینشرا ضلالیهما بین هذه الشعوب المحسوبة علی امّة الاسلام؟ فلنتعاون علی تعلیم هذه الشعوب ألف باء الاسلام و الارکان الاساسیة لهذا الدین من العائد و العبادات و الاخلاق و الآداب الّتی لا تختلف فیها المذاهب و لا تتعدد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النصاری نشروا الانجیل بمئات اللغات و آلاف اللهجات و نحن عجزنا ان نهی‌ء بعض ترجمات صحیحة مؤتمنة و موثقة لمعانی القرآن الکریم بأشهر لغات العالم فکیف بغیرها؟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معتقدم اموری که ما بر آن اتفاق داریم نه سست و نه کم است، ولی از طرف ما احتیاج به کوششی پیاپی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اتفاق نداریم بر این‌که قرآن کریم کلام خدا و محمّد رسول خداست؟</w:t>
      </w:r>
    </w:p>
    <w:p>
      <w:pPr>
        <w:pStyle w:val="BookText"/>
        <w:rPr/>
      </w:pPr>
      <w:r>
        <w:rPr>
          <w:rFonts w:ascii="IRNazanin" w:hAnsi="IRNazanin" w:eastAsia="IRNazanin"/>
          <w:color w:val="111111"/>
          <w:sz w:val="28"/>
          <w:sz w:val="28"/>
          <w:szCs w:val="28"/>
          <w:rtl w:val="true"/>
          <w:lang w:bidi="fa-IR"/>
        </w:rPr>
        <w:t>آیا ما اتفاق نداریم بر ایمان به خدای واحد احد که نه زاده و نه زاییده شده و برای او همتایی نیست؟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ما اتفاق نداریم که خدای متعال متصف به هر کمالی و منزه از هر نقصی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بیاییم به جهت کاشتن معانی ایمان فی الجمله در نفوس نونهالان و جوانان با یک‌دیگر همکاری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ما اتفاق نداریم بر این‌که کفر و الحاد بزرگ‌ترین خطری است که بشریت را در عزیزترین مقدساتش تهدید می‌کند؟ پس بیاییم با یک‌دیگر در حفظ جوانان از وبای الحاد و مقدمات آن از شک‌ها و شبهاتی که عقیده را متزلزل کرده و فکر را ملوّث نموده، همکاری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اتفاق نداریم بر ایمان به آخرت و عدالت جزا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یک‌دیگر بر تقویت ایمان به آخرت همکاری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مجموعه‌ای زیبا از احکام شرعی قطعی ثابت به حکم کتاب و سنّت و اجماع امّت، اتفاق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رعایت و درست تطبیق کردن آن‌ها با هم همکاری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اتفاق نداریم بر این‌که صهیونیست امروز خطر بزرگی است؛ خطری دینی، نظامی، اقتصادی، سیاسی، اجتماعی، اخلاقی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او در طمع مدینه و خیبر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هم در جنگ کردن با او همکاری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مقابله‌ای با یهودیت منسوخ آن‌ها به وسیله اسلام خالد خود، و مقابله‌ای با تورات تحریف شده آن‌ها، به وسیله قرآن محفوظ مانده خود، و مقابله‌ای با تلمود مملوّ از مطالب باطل آن، به وسیله سنتی که برای ما به ارث گذاشته شده و مملو از حقایق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ما اتفاق نظر نداریم که غرب تا به امروز از روحیه صلیبیت آزاد نشده و هنوز این روحیه در بسیاری از کارها و افعال آنان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جهت مقابله با این جنگ‌های صلیبی جدید با اسلحه جدید و امکانات فراوان، با یک‌دیگر همکاری نمی‌کنیم؟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همه ما نمی‌دانیم که گروه‌ها تبشیری مسیحیت، عالم اسلام را با وسایل پیشرفته درنوردیده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همگی در مقابل این تهاجم دینی که رو در روی دین این امّت قرار گرفته و عقیده او را هدف قرار داده نمی‌ایستیم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همگی نمی‌دانیم که استعمار فرهنگی با از بین رفتن استعمار نظامی هنوز باقی مانده و مشغول فتح عقل‌های جوان‌ها و فرزندان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همدیگر را به جهت مقابله با این استعمار و حمله ویرانگر یاری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نمی‌دانیم که صدها میلیون مسلمان در اطراف عالم از اوّلیات و بدیهیات اسلام که مورد اتفاق بر وجوب و ضرورت آن است، جاهل می‌باشند، و تنها از اسلام اسم آن و از قرآن رسم آن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نادانی و خلأیی که حمله‌های تبشیری مسیحیان و تهاجم فکری آن‌ها را به طمع انداخته تا گمراهی و ضلالت خود را بین این جوانانی که به حساب امّت اسلامی هستند، منتشر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آیانباید این جوان‌ها را بر تعلیم الف بای اسلام و ارکان اساسی این دین؛ از عقاید و عبادات و اخلاق و آدابی که هیچ مذهب و قولی در آن اختلاف ندارد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مسیحیان انجیل‌های خود را به صدها لغت و هزاران لهجه منتشر ساختند ولی ما عاجزیم از این‌که برخی از ترجمه‌های صحیح و مورد اطمینان و وثوق را برای معانی قرآن کریم به مشهورترین زبان‌های عالم آماده کنیم تا چه رسد به غیر آن‌ها</w:t>
      </w:r>
      <w:r>
        <w:rPr>
          <w:rFonts w:eastAsia="IRNazanin" w:cs="IRNazanin"/>
          <w:color w:val="111111"/>
          <w:sz w:val="28"/>
          <w:szCs w:val="28"/>
          <w:rtl w:val="true"/>
          <w:lang w:bidi="fa-IR"/>
        </w:rPr>
        <w:t xml:space="preserve">...». </w:t>
      </w:r>
      <w:bookmarkStart w:id="194" w:name="pg273_323"/>
    </w:p>
    <w:p>
      <w:pPr>
        <w:pStyle w:val="Heading3"/>
        <w:numPr>
          <w:ilvl w:val="2"/>
          <w:numId w:val="1"/>
        </w:numPr>
        <w:rPr/>
      </w:pPr>
      <w:bookmarkStart w:id="195" w:name="__RefHeading___Toc2453640_211673320"/>
      <w:bookmarkStart w:id="196" w:name="_Toc75"/>
      <w:bookmarkEnd w:id="194"/>
      <w:bookmarkEnd w:id="195"/>
      <w:r>
        <w:rPr>
          <w:rtl w:val="true"/>
        </w:rPr>
        <w:t>دین، در راستای انسجام اسلامی‌</w:t>
      </w:r>
      <w:bookmarkEnd w:id="196"/>
    </w:p>
    <w:p>
      <w:pPr>
        <w:pStyle w:val="Heading4"/>
        <w:numPr>
          <w:ilvl w:val="3"/>
          <w:numId w:val="1"/>
        </w:numPr>
        <w:rPr/>
      </w:pPr>
      <w:bookmarkStart w:id="197" w:name="__RefHeading___Toc2453642_211673320"/>
      <w:bookmarkStart w:id="198" w:name="_Toc76"/>
      <w:bookmarkEnd w:id="197"/>
      <w:r>
        <w:rPr>
          <w:rtl w:val="true"/>
        </w:rPr>
        <w:t>توضیح</w:t>
      </w:r>
      <w:bookmarkEnd w:id="198"/>
    </w:p>
    <w:p>
      <w:pPr>
        <w:pStyle w:val="BookText"/>
        <w:rPr/>
      </w:pPr>
      <w:r>
        <w:rPr>
          <w:rFonts w:ascii="IRNazanin" w:hAnsi="IRNazanin" w:eastAsia="IRNazanin"/>
          <w:color w:val="111111"/>
          <w:sz w:val="28"/>
          <w:sz w:val="28"/>
          <w:szCs w:val="28"/>
          <w:rtl w:val="true"/>
          <w:lang w:bidi="fa-IR"/>
        </w:rPr>
        <w:t>با مراجعه به مسائل اعتقادات و احکام و اخلاق اسلامی پی می‌بریم که بسیاری از آن‌ها در راستای وحدت اسلامی بوده و تأمین کننده انسجام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نمونه‌هایی از آن اشاره می‌کنیم؛</w:t>
      </w:r>
    </w:p>
    <w:p>
      <w:pPr>
        <w:pStyle w:val="Heading4"/>
        <w:numPr>
          <w:ilvl w:val="3"/>
          <w:numId w:val="1"/>
        </w:numPr>
        <w:rPr/>
      </w:pPr>
      <w:bookmarkStart w:id="199" w:name="__RefHeading___Toc2453644_211673320"/>
      <w:bookmarkStart w:id="200" w:name="_Toc77"/>
      <w:bookmarkEnd w:id="199"/>
      <w:r>
        <w:rPr/>
        <w:t>1</w:t>
      </w:r>
      <w:r>
        <w:rPr>
          <w:rtl w:val="true"/>
        </w:rPr>
        <w:t xml:space="preserve"> - </w:t>
      </w:r>
      <w:r>
        <w:rPr>
          <w:rtl w:val="true"/>
        </w:rPr>
        <w:t>توحید</w:t>
      </w:r>
      <w:bookmarkEnd w:id="200"/>
    </w:p>
    <w:p>
      <w:pPr>
        <w:pStyle w:val="BookText"/>
        <w:rPr/>
      </w:pPr>
      <w:r>
        <w:rPr>
          <w:rFonts w:ascii="IRNazanin" w:hAnsi="IRNazanin" w:eastAsia="IRNazanin"/>
          <w:color w:val="111111"/>
          <w:sz w:val="28"/>
          <w:sz w:val="28"/>
          <w:szCs w:val="28"/>
          <w:rtl w:val="true"/>
          <w:lang w:bidi="fa-IR"/>
        </w:rPr>
        <w:t>یکی از اعتقاداتی که حقیقت و شالوده آن بر وحدت و یگانگی است مسأله توحید و اعتقاد به یگانگی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یکتاپرستی که از آثار این عقیده است تمام موحدان را در یک راستا متّحد می‌گرداند</w:t>
      </w:r>
      <w:r>
        <w:rPr>
          <w:rFonts w:eastAsia="IRNazanin" w:cs="IRNazanin"/>
          <w:color w:val="111111"/>
          <w:sz w:val="28"/>
          <w:szCs w:val="28"/>
          <w:rtl w:val="true"/>
          <w:lang w:bidi="fa-IR"/>
        </w:rPr>
        <w:t>.</w:t>
      </w:r>
    </w:p>
    <w:p>
      <w:pPr>
        <w:pStyle w:val="Heading4"/>
        <w:numPr>
          <w:ilvl w:val="3"/>
          <w:numId w:val="1"/>
        </w:numPr>
        <w:rPr/>
      </w:pPr>
      <w:bookmarkStart w:id="201" w:name="__RefHeading___Toc2453646_211673320"/>
      <w:bookmarkStart w:id="202" w:name="_Toc78"/>
      <w:bookmarkEnd w:id="201"/>
      <w:r>
        <w:rPr/>
        <w:t>2</w:t>
      </w:r>
      <w:r>
        <w:rPr>
          <w:rtl w:val="true"/>
        </w:rPr>
        <w:t xml:space="preserve"> - </w:t>
      </w:r>
      <w:r>
        <w:rPr>
          <w:rtl w:val="true"/>
        </w:rPr>
        <w:t>ابعاد جهانی اسلام‌</w:t>
      </w:r>
      <w:bookmarkEnd w:id="202"/>
    </w:p>
    <w:p>
      <w:pPr>
        <w:pStyle w:val="BookText"/>
        <w:rPr/>
      </w:pPr>
      <w:r>
        <w:rPr>
          <w:rFonts w:ascii="IRNazanin" w:hAnsi="IRNazanin" w:eastAsia="IRNazanin"/>
          <w:color w:val="111111"/>
          <w:sz w:val="28"/>
          <w:sz w:val="28"/>
          <w:szCs w:val="28"/>
          <w:rtl w:val="true"/>
          <w:lang w:bidi="fa-IR"/>
        </w:rPr>
        <w:t>اسلام دین جهانی است و کتاب آن، قرآن می‌باشد که برای همه مردم فرستاده شده است و لذا تمام انسان‌ها را دعوت به اتّحاد و یگانگی بر پیروی از این دین کرده است، امری که می‌تواند در راستای انسجام امّت اسلامی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أُمَّتُکُمْ أُمَّةً وَاحِدَةً وَ أَنا رَبُّکُمْ فاعْبُدُونِ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بزرگ و پیروانشان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امّت واحدی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 یک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پروردگار شما هستم؛ پس مرا پرستش کنید</w:t>
      </w:r>
      <w:r>
        <w:rPr>
          <w:rFonts w:eastAsia="IRNazanin" w:cs="IRNazanin"/>
          <w:color w:val="111111"/>
          <w:sz w:val="28"/>
          <w:szCs w:val="28"/>
          <w:rtl w:val="true"/>
          <w:lang w:bidi="fa-IR"/>
        </w:rPr>
        <w:t>!»</w:t>
      </w:r>
    </w:p>
    <w:p>
      <w:pPr>
        <w:pStyle w:val="Heading4"/>
        <w:numPr>
          <w:ilvl w:val="3"/>
          <w:numId w:val="1"/>
        </w:numPr>
        <w:rPr/>
      </w:pPr>
      <w:bookmarkStart w:id="203" w:name="__RefHeading___Toc2453648_211673320"/>
      <w:bookmarkStart w:id="204" w:name="_Toc79"/>
      <w:bookmarkEnd w:id="203"/>
      <w:r>
        <w:rPr/>
        <w:t>3</w:t>
      </w:r>
      <w:r>
        <w:rPr>
          <w:rtl w:val="true"/>
        </w:rPr>
        <w:t xml:space="preserve"> - </w:t>
      </w:r>
      <w:r>
        <w:rPr>
          <w:rtl w:val="true"/>
        </w:rPr>
        <w:t>گسترش روحیه برادری‌</w:t>
      </w:r>
      <w:bookmarkEnd w:id="20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درصدد گسترش روحیه برادری در بین عموم مردم خصوصاً مسلمانان است و لذا خداوند متعال تمام مؤمنان را برادر یک‌دیگر خطاب </w:t>
      </w:r>
      <w:bookmarkStart w:id="205" w:name="pg273_324"/>
    </w:p>
    <w:p>
      <w:pPr>
        <w:pStyle w:val="BookText"/>
        <w:rPr/>
      </w:pPr>
      <w:bookmarkEnd w:id="205"/>
      <w:r>
        <w:rPr>
          <w:rFonts w:ascii="Amiri" w:hAnsi="Amiri" w:eastAsia="Amiri" w:cs="Amiri"/>
          <w:color w:val="111111"/>
          <w:sz w:val="28"/>
          <w:sz w:val="28"/>
          <w:szCs w:val="28"/>
          <w:rtl w:val="true"/>
          <w:lang w:bidi="ar-SA"/>
        </w:rPr>
        <w:t>کرده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برادر یکدیگرند</w:t>
      </w:r>
      <w:r>
        <w:rPr>
          <w:rFonts w:eastAsia="IRNazanin" w:cs="IRNazanin"/>
          <w:color w:val="111111"/>
          <w:sz w:val="28"/>
          <w:szCs w:val="28"/>
          <w:rtl w:val="true"/>
          <w:lang w:bidi="fa-IR"/>
        </w:rPr>
        <w:t>».</w:t>
      </w:r>
    </w:p>
    <w:p>
      <w:pPr>
        <w:pStyle w:val="Heading4"/>
        <w:numPr>
          <w:ilvl w:val="3"/>
          <w:numId w:val="1"/>
        </w:numPr>
        <w:rPr/>
      </w:pPr>
      <w:bookmarkStart w:id="206" w:name="__RefHeading___Toc2453650_211673320"/>
      <w:bookmarkStart w:id="207" w:name="_Toc80"/>
      <w:bookmarkEnd w:id="206"/>
      <w:r>
        <w:rPr/>
        <w:t>4</w:t>
      </w:r>
      <w:r>
        <w:rPr>
          <w:rtl w:val="true"/>
        </w:rPr>
        <w:t xml:space="preserve"> - </w:t>
      </w:r>
      <w:r>
        <w:rPr>
          <w:rtl w:val="true"/>
        </w:rPr>
        <w:t>همکاری اجتماعی‌</w:t>
      </w:r>
      <w:bookmarkEnd w:id="207"/>
    </w:p>
    <w:p>
      <w:pPr>
        <w:pStyle w:val="BookText"/>
        <w:rPr/>
      </w:pPr>
      <w:r>
        <w:rPr>
          <w:rFonts w:ascii="IRNazanin" w:hAnsi="IRNazanin" w:eastAsia="IRNazanin"/>
          <w:color w:val="111111"/>
          <w:sz w:val="28"/>
          <w:sz w:val="28"/>
          <w:szCs w:val="28"/>
          <w:rtl w:val="true"/>
          <w:lang w:bidi="fa-IR"/>
        </w:rPr>
        <w:t>هر یک از مسلمانان در جامعه اسلامی همچون اعضای یک خانواده هستند و اینچنین نیست که فردیّت مطلق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وظیفه‌اش این است که عدالت را وجهه همّت خویش قرار دهد و مصالح عمومی و شؤون دیگران را هم مراعت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فراوانی به این مطلب اشاره شده است؛</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عَلَی الْبِرِّ وَالتَّقْوَی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نیکی و پرهیزگاری با هم تعاون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وَیُؤْثِرُونَ عَلَی أَنفُسِهِمْ وَلَوْ کانَ بِهِمْ خَصاصَةٌ وَم</w:t>
      </w:r>
      <w:r>
        <w:rPr>
          <w:rFonts w:eastAsia="Amiri" w:cs="Amiri" w:ascii="Amiri" w:hAnsi="Amiri"/>
          <w:color w:val="111111"/>
          <w:sz w:val="28"/>
          <w:szCs w:val="28"/>
          <w:lang w:bidi="ar-SA"/>
        </w:rPr>
        <w:t>Ι</w:t>
      </w:r>
      <w:r>
        <w:rPr>
          <w:rFonts w:eastAsia="Times New Roman" w:cs="Times New Roman" w:ascii="Times New Roman" w:hAnsi="Times New Roman"/>
          <w:color w:val="111111"/>
          <w:sz w:val="28"/>
          <w:szCs w:val="28"/>
          <w:lang w:val="en-US" w:bidi="en-US"/>
        </w:rPr>
        <w:t>Ơ</w:t>
      </w:r>
      <w:r>
        <w:rPr>
          <w:rFonts w:ascii="Amiri" w:hAnsi="Amiri" w:eastAsia="Amiri" w:cs="Amiri"/>
          <w:color w:val="111111"/>
          <w:sz w:val="28"/>
          <w:sz w:val="28"/>
          <w:szCs w:val="28"/>
          <w:rtl w:val="true"/>
          <w:lang w:bidi="ar-SA"/>
        </w:rPr>
        <w:t>یُوقَ شُحَّ نَفْسِهِ فأُولَئِکَ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بر خود مقدّم می‌دارند هر چند خودشان بسیار نیازمند باشند؛ کسانی که از بخل و حرص نَفس خویش، باز داشته شده‌اند رستگارانند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وَتَوَاصَوْا بِالْحَقِ‌ّ وَتَوَاصَوْا بِالصَّبْرِ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یکدیگر را به حقّ سفارش کرده و یکدیگر را به شکیبایی و استقامت توصیه نموده‌اند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اکرم‌صلی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راع و کلّکم مسؤول عن رعیّته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سرپرست هستید و همه شما نسبت به کسانی که تحت سرپرستی شما هستند، مسؤولید</w:t>
      </w:r>
      <w:r>
        <w:rPr>
          <w:rFonts w:eastAsia="IRNazanin" w:cs="IRNazanin"/>
          <w:color w:val="111111"/>
          <w:sz w:val="28"/>
          <w:szCs w:val="28"/>
          <w:rtl w:val="true"/>
          <w:lang w:bidi="fa-IR"/>
        </w:rPr>
        <w:t xml:space="preserve">». </w:t>
      </w:r>
      <w:bookmarkStart w:id="208" w:name="pg273_325"/>
    </w:p>
    <w:p>
      <w:pPr>
        <w:pStyle w:val="BookText"/>
        <w:rPr/>
      </w:pPr>
      <w:bookmarkEnd w:id="208"/>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اصبح و لم یهتمّ بأمور المسلمین فلیس بمسلم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صبح کند و نسبت به امور مسلمین اهتمام نورزد مسلمان نیست</w:t>
      </w:r>
      <w:r>
        <w:rPr>
          <w:rFonts w:eastAsia="IRNazanin" w:cs="IRNazanin"/>
          <w:color w:val="111111"/>
          <w:sz w:val="28"/>
          <w:szCs w:val="28"/>
          <w:rtl w:val="true"/>
          <w:lang w:bidi="fa-IR"/>
        </w:rPr>
        <w:t>».</w:t>
      </w:r>
    </w:p>
    <w:p>
      <w:pPr>
        <w:pStyle w:val="Heading4"/>
        <w:numPr>
          <w:ilvl w:val="3"/>
          <w:numId w:val="1"/>
        </w:numPr>
        <w:rPr/>
      </w:pPr>
      <w:bookmarkStart w:id="209" w:name="__RefHeading___Toc2453652_211673320"/>
      <w:bookmarkStart w:id="210" w:name="_Toc81"/>
      <w:bookmarkEnd w:id="209"/>
      <w:r>
        <w:rPr/>
        <w:t>5</w:t>
      </w:r>
      <w:r>
        <w:rPr>
          <w:rtl w:val="true"/>
        </w:rPr>
        <w:t xml:space="preserve"> - </w:t>
      </w:r>
      <w:r>
        <w:rPr>
          <w:rtl w:val="true"/>
        </w:rPr>
        <w:t>مسجد و اقامه جمعه و جماعت‌</w:t>
      </w:r>
      <w:bookmarkEnd w:id="210"/>
    </w:p>
    <w:p>
      <w:pPr>
        <w:pStyle w:val="BookText"/>
        <w:rPr/>
      </w:pPr>
      <w:r>
        <w:rPr>
          <w:rFonts w:ascii="IRNazanin" w:hAnsi="IRNazanin" w:eastAsia="IRNazanin"/>
          <w:color w:val="111111"/>
          <w:sz w:val="28"/>
          <w:sz w:val="28"/>
          <w:szCs w:val="28"/>
          <w:rtl w:val="true"/>
          <w:lang w:bidi="fa-IR"/>
        </w:rPr>
        <w:t>حاضر شدن مسلمانان در مسجد و برپایی نماز جمعه و جماعت، یکی دیگر از عوامل وحدت‌زا در جامعه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به سندش از بعض اصحاب ابن ابی عمیر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لأکره الصلاة فی مساجدهم؟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لاتکره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 فیها الفریضة و النوافل و اقض ما فاتک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از نماز به جای آوردن در مساجد عامّه کراهت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مساجد نمازهای واجب و نافله را به جای آور و آنچه را نیز از تو فوت شده قضا کن</w:t>
      </w:r>
      <w:r>
        <w:rPr>
          <w:rFonts w:eastAsia="IRNazanin" w:cs="IRNazanin"/>
          <w:color w:val="111111"/>
          <w:sz w:val="28"/>
          <w:szCs w:val="28"/>
          <w:rtl w:val="true"/>
          <w:lang w:bidi="fa-IR"/>
        </w:rPr>
        <w:t>».</w:t>
      </w:r>
    </w:p>
    <w:p>
      <w:pPr>
        <w:pStyle w:val="Heading4"/>
        <w:numPr>
          <w:ilvl w:val="3"/>
          <w:numId w:val="1"/>
        </w:numPr>
        <w:rPr/>
      </w:pPr>
      <w:bookmarkStart w:id="211" w:name="__RefHeading___Toc2453654_211673320"/>
      <w:bookmarkStart w:id="212" w:name="_Toc82"/>
      <w:bookmarkEnd w:id="211"/>
      <w:r>
        <w:rPr/>
        <w:t>6</w:t>
      </w:r>
      <w:r>
        <w:rPr>
          <w:rtl w:val="true"/>
        </w:rPr>
        <w:t xml:space="preserve"> - </w:t>
      </w:r>
      <w:r>
        <w:rPr>
          <w:rtl w:val="true"/>
        </w:rPr>
        <w:t>حج، کنگره عظیم جهان اسلام‌</w:t>
      </w:r>
      <w:bookmarkEnd w:id="212"/>
    </w:p>
    <w:p>
      <w:pPr>
        <w:pStyle w:val="BookText"/>
        <w:rPr/>
      </w:pPr>
      <w:r>
        <w:rPr>
          <w:rFonts w:ascii="IRNazanin" w:hAnsi="IRNazanin" w:eastAsia="IRNazanin"/>
          <w:color w:val="111111"/>
          <w:sz w:val="28"/>
          <w:sz w:val="28"/>
          <w:szCs w:val="28"/>
          <w:rtl w:val="true"/>
          <w:lang w:bidi="fa-IR"/>
        </w:rPr>
        <w:t>حجّ عبادتی است که وسیله ارتباط ملل اسلامی می‌باشد و یک کنگره عظیم جهانی الهی است که نقش مهمّی در عظمت مسلمین و حفظ حیثیت و کیان بین المللی ایفا می‌کند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می‌دانند که جمعیت مسلمانان جهان یک جمعیت انبوه و قابل اهمیّت است که می‌تواند در اوضاع سیاسی جهان و سرکوب کردن جهان‌خواران و متجاوزان و برقراری عدالت نقش مهمّی داشته باشد</w:t>
      </w:r>
      <w:r>
        <w:rPr>
          <w:rFonts w:eastAsia="IRNazanin" w:cs="IRNazanin"/>
          <w:color w:val="111111"/>
          <w:sz w:val="28"/>
          <w:szCs w:val="28"/>
          <w:rtl w:val="true"/>
          <w:lang w:bidi="fa-IR"/>
        </w:rPr>
        <w:t xml:space="preserve">. </w:t>
      </w:r>
      <w:bookmarkStart w:id="213" w:name="pg273_326"/>
    </w:p>
    <w:p>
      <w:pPr>
        <w:pStyle w:val="BookText"/>
        <w:rPr/>
      </w:pPr>
      <w:bookmarkEnd w:id="213"/>
      <w:r>
        <w:rPr>
          <w:rFonts w:ascii="IRNazanin" w:hAnsi="IRNazanin" w:eastAsia="IRNazanin"/>
          <w:color w:val="111111"/>
          <w:sz w:val="28"/>
          <w:sz w:val="28"/>
          <w:szCs w:val="28"/>
          <w:rtl w:val="true"/>
          <w:lang w:bidi="fa-IR"/>
        </w:rPr>
        <w:t xml:space="preserve">و کامل‌ترین عبادت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که نسبت به نماز جمعه و جماعات و عیدین شعاع وسیع‌تری دارد، فریضه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همین اهمیت است که در مورد آن تأکید فراوان شده است،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الْکَعْبَةَ الْبَیْتَ الْحَرَامَ قِیاماً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وسیله‌ای برای استواری و سامان بخشیدن به کار مردم قرار داده</w:t>
      </w:r>
      <w:r>
        <w:rPr>
          <w:rFonts w:eastAsia="IRNazanin" w:cs="IRNazanin"/>
          <w:color w:val="111111"/>
          <w:sz w:val="28"/>
          <w:szCs w:val="28"/>
          <w:rtl w:val="true"/>
          <w:lang w:bidi="fa-IR"/>
        </w:rPr>
        <w:t>».</w:t>
      </w:r>
    </w:p>
    <w:p>
      <w:pPr>
        <w:pStyle w:val="Heading4"/>
        <w:numPr>
          <w:ilvl w:val="3"/>
          <w:numId w:val="1"/>
        </w:numPr>
        <w:rPr/>
      </w:pPr>
      <w:bookmarkStart w:id="214" w:name="__RefHeading___Toc2453656_211673320"/>
      <w:bookmarkStart w:id="215" w:name="_Toc83"/>
      <w:bookmarkEnd w:id="214"/>
      <w:r>
        <w:rPr/>
        <w:t>7</w:t>
      </w:r>
      <w:r>
        <w:rPr>
          <w:rtl w:val="true"/>
        </w:rPr>
        <w:t xml:space="preserve"> - </w:t>
      </w:r>
      <w:r>
        <w:rPr>
          <w:rtl w:val="true"/>
        </w:rPr>
        <w:t>به کار گرفتن زبان عربی در عبادات‌</w:t>
      </w:r>
      <w:bookmarkEnd w:id="21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و فقهای اسلامی عموماً از آیات و روایات استفاده کرده‌اند که بهتر است قرآن با همان لغت عربی خوانده شود، و نیز فتوا داده‌اند که نماز را همه افراد با لغت عربی بخوانند و شعارهای دینی از قبیل اذان و تلبیه در حج و دیگر شعائر را به زبان عربی بگویند، این‌ها همه از جمله اموری است که می‌تواند در راستای اتّحاد ملّی و انسجام اسلامی باشد</w:t>
      </w:r>
      <w:r>
        <w:rPr>
          <w:rFonts w:eastAsia="IRNazanin" w:cs="IRNazanin"/>
          <w:color w:val="111111"/>
          <w:sz w:val="28"/>
          <w:szCs w:val="28"/>
          <w:rtl w:val="true"/>
          <w:lang w:bidi="fa-IR"/>
        </w:rPr>
        <w:t xml:space="preserve">. </w:t>
      </w:r>
      <w:bookmarkStart w:id="216" w:name="pg273_327"/>
    </w:p>
    <w:p>
      <w:pPr>
        <w:pStyle w:val="Heading3"/>
        <w:numPr>
          <w:ilvl w:val="2"/>
          <w:numId w:val="1"/>
        </w:numPr>
        <w:rPr/>
      </w:pPr>
      <w:bookmarkStart w:id="217" w:name="__RefHeading___Toc2453658_211673320"/>
      <w:bookmarkStart w:id="218" w:name="_Toc84"/>
      <w:bookmarkEnd w:id="216"/>
      <w:bookmarkEnd w:id="217"/>
      <w:r>
        <w:rPr>
          <w:rtl w:val="true"/>
        </w:rPr>
        <w:t>از آثار وحدت سیاسی‌</w:t>
      </w:r>
      <w:bookmarkEnd w:id="218"/>
    </w:p>
    <w:p>
      <w:pPr>
        <w:pStyle w:val="BookText"/>
        <w:rPr/>
      </w:pPr>
      <w:r>
        <w:rPr>
          <w:rFonts w:ascii="IRNazanin" w:hAnsi="IRNazanin" w:eastAsia="IRNazanin"/>
          <w:color w:val="111111"/>
          <w:sz w:val="28"/>
          <w:sz w:val="28"/>
          <w:szCs w:val="28"/>
          <w:rtl w:val="true"/>
          <w:lang w:bidi="fa-IR"/>
        </w:rPr>
        <w:t>از آثار وحدت سیاسی پی بردن به مواضع یکدیگر و در نتیجه دوری از تعصبات بی‌مورد است، اینک به نمونه‌هایی از این اثر اشاره می‌کنیم؛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محمود شلتوت، رئیس دانشگاه الأزهر مصر در عصر خود، بعد از مطالعه فراوان در فقه شیعه و مرجعیت اهل بیت‌علیهم السلام پی به اعتبار شیعه جعفری برده و فتوای معروف خود را در جواز تعبّد به مذهب جعفری صادر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جعفری، معروف به مذهب شیعه امامی اثنا عشری، مذهبی است که تعبّد به آن شرعاً جایز است، همانند سایر مذاهب اهل سنت، لذا سزاوار است بر مسلمانان که آن را شناخته و از تعصّبِ به ناحقّ نسبت به مذاهبی معیّن خلاصی یابند</w:t>
      </w:r>
      <w:r>
        <w:rPr>
          <w:rFonts w:eastAsia="IRNazanin" w:cs="IRNazanin"/>
          <w:color w:val="111111"/>
          <w:sz w:val="28"/>
          <w:szCs w:val="28"/>
          <w:rtl w:val="true"/>
          <w:lang w:bidi="fa-IR"/>
        </w:rPr>
        <w:t>».</w:t>
      </w:r>
      <w:r>
        <w:rPr>
          <w:rStyle w:val="FootnoteAnchor"/>
          <w:rtl w:val="true"/>
        </w:rPr>
        <w:footnoteReference w:id="11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أزهر، دکتر محمّد محمّد فحّام نیز در تقریظی که بر فتوای شلتوت نوشت نظر او را تأیید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محمود شلتوت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کنت من المعجبین به و بخلقهو یعلمه و بسعة اطلاعه و تمسکه من اللغة العربیة و تفسیر القرآن و من دراسة لأصول الفقه و قد افتی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اشک انّه افتی فتوی مبنیة </w:t>
      </w:r>
    </w:p>
    <w:p>
      <w:pPr>
        <w:pStyle w:val="BookText"/>
        <w:rPr/>
      </w:pPr>
      <w:r>
        <w:rPr>
          <w:rFonts w:ascii="IRNazanin" w:hAnsi="IRNazanin" w:eastAsia="IRNazanin"/>
          <w:color w:val="111111"/>
          <w:sz w:val="28"/>
          <w:sz w:val="28"/>
          <w:szCs w:val="28"/>
          <w:rtl w:val="true"/>
          <w:lang w:bidi="fa-IR"/>
        </w:rPr>
        <w:t>علی اساس من اعتقادی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شیخ محمود شلتوت نسبت به اخلاق، علم، گستردگی اطلاع، بهره‌مندی از لغت عرب، تفسیر قرآن و اصول فقه او در عجبم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فتوا به جواز تعبد به مذهب شیعه امامیه را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ندارم که فتوای او اساس محکمی دارد، که اعتقاد من نیز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الشیخ شلتوت الذی التفت الی هذا المعنی الکریم، فخلو فی فتواه الصریحة الشجاعة حیث قال ما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العمل بمذهب الشیعة الامامیة باعتباره مذهباً فقهیاً اسلامیاً یقوم علی الکتاب والسنة والدلیل الاسدّ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شیخ شلتوت را که به این معنای کریم التفات نمود و با آن فتوای صریح و شجاعانه‌ای که صادر کرد خودش را جاودانه ساخت، او فتوا به جواز عمل به مذهب شیعه امامیه داد، از آن جهت که مذهبی است فقهی و اسلامی، و اعتماد آن بر کتاب و سنت و دلیل محکم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 غزالی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واعتقد انّ فتوی الاستاذ الأکبر الشیخ محمود شلتوت شوط واسع فی هذه السبیل، وهی استئناف لجهد المخلصین من اهل اسلطة واهل العلم جمیعاً و تکذیب لما یتوقعه السمتشرقون من انّ الأحقاد سوف تأکل هذه الامة قبل ان تلتقی صفوف‌ها تحت رایة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الفتوی فی نظری بوایة الطریق و اوّل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معتقدم که فتوای استاد اکبر؛ شیخ محمود شلتوت، راه طولانی را در تقریب بین مسلمان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او </w:t>
      </w:r>
    </w:p>
    <w:p>
      <w:pPr>
        <w:pStyle w:val="BookText"/>
        <w:rPr/>
      </w:pPr>
      <w:r>
        <w:rPr>
          <w:rFonts w:ascii="IRNazanin" w:hAnsi="IRNazanin" w:eastAsia="IRNazanin"/>
          <w:color w:val="111111"/>
          <w:sz w:val="28"/>
          <w:sz w:val="28"/>
          <w:szCs w:val="28"/>
          <w:rtl w:val="true"/>
          <w:lang w:bidi="fa-IR"/>
        </w:rPr>
        <w:t>در حقیقت تکذیب خیالاتی است که مستشرقین در سر می‌پروراندند، آنان در این خیال بودند که کینه‌ها و اختلافاتی که بین مسلمانان است بالاخره روزی امت اسلامی را قبل از آن که به وحدت برسند و تحت لوای واحد در آیند، از هم پاشیده و نابود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فتوا در نظر من شروع راه و اولین 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نجار، مدیر مساجد قاهره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فتوی الشلتوت نفتی بها الآن حینما نسأل بال تقتید بالمذاهب الاربعة، و الشیخ شلتوت امام مجتهد و رأیه صادف عین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نقتصر فی تفکیر ناوفتا و انا علی مذاهب معینة و کلهم مجتهدون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فتوای شیخ شلتوت را محترم شمرده و به آن فتوا می‌دهیم و مردم را از انحصار در مذاهب چهار گانه بر حذر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شلتوت، امامی است مجتهد، رأی او صحیح و عین حقّ است، چرا باید در اندیشه و فتاوایمان، اکتفا بر مذاهب معیّنی نماییم، در حالی که همه آنان مجتهد بودند؟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احمد بک، استاد شیخ شلتوت و ابوزهره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امامیه همگی مسلمان‌اند و به خدا و رسول و قرآن و هر چه پیامبرصلی الله علیه وآله آورده،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از قدیم و جدید فقیهانی بزرگ و علمایی در هر علم و فنّ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تفکّری عمیق داشته و اطلاعاتی وسیع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آنان به صدها هزار می‌رسد و من بر مقدار زیادی از آنها اطلاع پیدا نمودم</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 ابوزهره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نیست که شیعه، فرقه‌ای است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می‌گویند به خصوص قرآن یا احادیث منسوب به پیامبرصلی الله علیه وآله تمسک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همسایگان خود از سنّی‌ها دوست بوده و از یکدیگر نفرت ندارند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محمود سرطاوی، یکی از مفتیان اردن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مطلبی را که سلف صالحمان گفته‌اند می‌گویم و آن این که شیعه امامیه برادران دینی ما هستند، بر ما حق اخوّت و برادری دارند و ما نیز بر آنان حقّ برادری داریم</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عبدالفتاح عبدالمقصود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عقیده من شیعه تنها مذهبی است که آینه تمام نما و روشن اسلام است و هر کسی که بخواهد بر اسلام نظر کند باید از خلال عقائد و اعمال شیعه نظر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بهترین شاهد است بر خدمات فراوانی که شیعه در میدان‌های دفاع از عقیده اسلامی داشته است</w:t>
      </w:r>
      <w:r>
        <w:rPr>
          <w:rFonts w:eastAsia="IRNazanin" w:cs="IRNazanin"/>
          <w:color w:val="111111"/>
          <w:sz w:val="28"/>
          <w:szCs w:val="28"/>
          <w:rtl w:val="true"/>
          <w:lang w:bidi="fa-IR"/>
        </w:rPr>
        <w:t>».</w:t>
      </w:r>
      <w:r>
        <w:rPr>
          <w:rStyle w:val="FootnoteAnchor"/>
          <w:rtl w:val="true"/>
        </w:rPr>
        <w:footnoteReference w:id="12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حامد حنفی داود، استاد ادبیات عرب در دانشکده زبان قاهره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جا می‌توانم برای خواننده متدبّر آشکار سازم که تشیع آن گونه که منحرفان و سفیانی‌ها گمان می‌کنند که مذهبی است نقلی محض، یا قائم بر آثاری مملو از خرافات و اوهام و اسرائیلیات، یا منسوب به عبد اللَّه بن سبأ و دیگر شخصیت‌های خیالی در تاریخ نیست، بلکه تشیع در روش علمی </w:t>
      </w:r>
    </w:p>
    <w:p>
      <w:pPr>
        <w:pStyle w:val="BookText"/>
        <w:rPr/>
      </w:pPr>
      <w:r>
        <w:rPr>
          <w:rFonts w:ascii="IRNazanin" w:hAnsi="IRNazanin" w:eastAsia="IRNazanin"/>
          <w:color w:val="111111"/>
          <w:sz w:val="28"/>
          <w:sz w:val="28"/>
          <w:szCs w:val="28"/>
          <w:rtl w:val="true"/>
          <w:lang w:bidi="fa-IR"/>
        </w:rPr>
        <w:t>جدید ما به عکس آن چیزی است که آنان گمان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اولین مذهب اسلامی است که عنایت خاصی به منقول و معقول داشته است و در میان مذاهب اسلامی توانسته است راهی را انتخاب کند که دارای افق گسترده‌ای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امتیازی که شیعه در جمع بین معقول و منقول پیدا کرده هرگز نمی‌توانست به روح تجدّد در اجتهاد رسیده و خود را با شرایط زمان و مکان وفق دهد به حدّی که با روح شریعت اسلامی منافات نداشته باشد</w:t>
      </w:r>
      <w:r>
        <w:rPr>
          <w:rFonts w:eastAsia="IRNazanin" w:cs="IRNazanin"/>
          <w:color w:val="111111"/>
          <w:sz w:val="28"/>
          <w:szCs w:val="28"/>
          <w:rtl w:val="true"/>
          <w:lang w:bidi="fa-IR"/>
        </w:rPr>
        <w:t>».</w:t>
      </w:r>
      <w:r>
        <w:rPr>
          <w:rStyle w:val="FootnoteAnchor"/>
          <w:rtl w:val="true"/>
        </w:rPr>
        <w:footnoteReference w:id="12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همچنین در تقریظی که بر کتاب عبداللَّه بن سبأ نوشته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مضی ثلاثة عشر قرناً من حیاة التاریخ الاسلامی کان انصاف العلماء خلالها یصدرون احکامهم علی الشیعة مشبوبة بعواطفهم و اهوائهم وکان هذا النهج السقیم سبباً فی احداث هذاه الفجوة الواسعة خسر العلم الشیئ الکثیر من معارف اعلام هذه الفرق کما خسر الکثیر من فرائد آرائهم و ثمار قرائهم وکانت خسارة العلم اعظم فیما یمس الشیعة مبغضوهم من نحل و ترهات و خرافات هم فی الحقیقة براء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ناهیک ان الامام جعفر الصادق المتوفی نة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هو رافع لواء الفقه الشیعی کان استاذاً للامامین السنیین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حنیفة النعمان بن الثابت المتوفی سنة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ابی عبداللَّه مالک بن انس المتوفی سنة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فی ذلک یوقل ابوحنیفة مقراً له بالاستاذیة و فضل السبق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السنتان لهلک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 بهما السنتین اللتین اغترف فیهما من علم جعفر بن محمّد و یقول مالک بن انس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افقه من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سیزده قرن است که بر تاریخ </w:t>
      </w:r>
    </w:p>
    <w:p>
      <w:pPr>
        <w:pStyle w:val="BookText"/>
        <w:rPr/>
      </w:pPr>
      <w:r>
        <w:rPr>
          <w:rFonts w:ascii="IRNazanin" w:hAnsi="IRNazanin" w:eastAsia="IRNazanin"/>
          <w:color w:val="111111"/>
          <w:sz w:val="28"/>
          <w:sz w:val="28"/>
          <w:szCs w:val="28"/>
          <w:rtl w:val="true"/>
          <w:lang w:bidi="fa-IR"/>
        </w:rPr>
        <w:t>اسلام می‌گذرد و ما شاهد صدور فتواهایی از جانب علما بر ضدّ شیعه هستیم، فتاوایی ممزوج با عواطف و هواهای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بد سبب شکاف عظیم بین فرقه‌های اسلامی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رهگذر نیز علم و علمای اسلامی از معارف بزرگان این فرقه محروم گشته‌اند، همان گونه که از آرای نمونه و ثمرات ذوق‌های آنان محروم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خساراتی که از این رهگذر بر عالم علم و دانش رسیده، بیشتر است از خساراتی که توسط این خرافات به شیعه و تشیع وارد شده است، خرافاتی که در حقیقت، ساحت شیعه از آن مبرّا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بس، این که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دار فقه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دو امام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نعمان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ابوعبداللَّه 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جهت است که ابو حنیفه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سال نبود، نعمان هلاک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همان دو سالی است که از علم فراوان جعفر بن محمّد بهره‌ها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بن 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فقیه‌تر از جعفر بن محمّد ندیدم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عبد الرحمن کیالی یکی از شخصیت‌های حلب در نامه خود به علامه امینی‌رحمه الله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العالم الاسلامی الذی لایزال فی حاجة ماسّة الی مثل هذه الدراسات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بدأ الاختلاف بعد وفات الرسول الاعظم و أبعد بنو هاشم عن حقّهم؟ و یهمّه ان یعلم ما هی بواعث الانحطاط و الانحلال فی المسلمین حتی اصبحوا علی ما 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یمکن تدارک مافات بالرجوع الی ماکتبة التواریخ القدیمة والاعتماد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اسلامی همیشه نیاز شدید به مثل </w:t>
      </w:r>
    </w:p>
    <w:p>
      <w:pPr>
        <w:pStyle w:val="BookText"/>
        <w:rPr/>
      </w:pPr>
      <w:r>
        <w:rPr>
          <w:rFonts w:ascii="IRNazanin" w:hAnsi="IRNazanin" w:eastAsia="IRNazanin"/>
          <w:color w:val="111111"/>
          <w:sz w:val="28"/>
          <w:sz w:val="28"/>
          <w:szCs w:val="28"/>
          <w:rtl w:val="true"/>
          <w:lang w:bidi="fa-IR"/>
        </w:rPr>
        <w:t>این تحقیقات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بعد از وفات رسول اعظم، بین مسلمین اختلاف شد و در نتیجه بنی هاشم از حقّ خود محروم شدند؟ و نیز سزاوار است که از عوامل انحطاط و انحلال مسلمانان سخن به میان آید، چه شد که مسلمانان به این وضع امروز مبتلا شده‌اند؟ آیا ممکن است آن چه از دست مسلمانان رفته با رجوع به تاریخ اصیل و اعتماد بر آن، باز گرداند؟</w:t>
      </w:r>
      <w:r>
        <w:rPr>
          <w:rFonts w:eastAsia="IRNazanin" w:cs="IRNazanin"/>
          <w:color w:val="111111"/>
          <w:sz w:val="28"/>
          <w:szCs w:val="28"/>
          <w:rtl w:val="true"/>
          <w:lang w:bidi="fa-IR"/>
        </w:rPr>
        <w:t>».</w:t>
      </w:r>
      <w:r>
        <w:rPr>
          <w:rStyle w:val="FootnoteAnchor"/>
          <w:rtl w:val="true"/>
        </w:rPr>
        <w:footnoteReference w:id="12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ابوالوفاء غنیمی تفتازانی، مدرّس فلسفه اسلامی در دانشگاه الأزهر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کثیر من الباحثین سواء فی الشرق او الغرب، قدیماً و حدیثاً فی احکام کثیرة خاطئة عن الشیعة لاتستند الی ادلة او شواهد نقلیة جدیرة بالثقة و تداول بعض الناس هذه الأحکام فیما بینهم دون أن یسألوا أنفسهم عن صحتها أو خطئها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بین العوامل الّتی ادّت إلی عدم انصاف الشیعة من جانب اولئک الباحثین الجهل الناشئ عن عدم الإطلاع علی المصادر الشیعیة، والإکتفاء بالإطلاع علی مصادر خصومهم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بحث کنندگان در شرق و غرب عالم، از قدیم و جدید، دچار احکام نادرست زیادی بر ضدّ شیعه شده‌اند که با هیچ دلیل یا شواهد نقلی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این احکام را دست به دست کرده و بدون آن که از صحت و فساد آن سؤال کنند، شیعه را به آنها متهم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عواملی که منجرّ به بی انصافی آنان نسبت به شیعه شد، جهلی است که ناشی از بی اطلاعی آنان نسبت به مصادر شیعه است و در آن اتهامات تنها به کتاب‌های دشمنان شیعه مراجعه نموده‌اند</w:t>
      </w:r>
      <w:r>
        <w:rPr>
          <w:rFonts w:eastAsia="IRNazanin" w:cs="IRNazanin"/>
          <w:color w:val="111111"/>
          <w:sz w:val="28"/>
          <w:szCs w:val="28"/>
          <w:rtl w:val="true"/>
          <w:lang w:bidi="fa-IR"/>
        </w:rPr>
        <w:t xml:space="preserve">». </w:t>
      </w:r>
      <w:bookmarkStart w:id="219" w:name="pg273_334"/>
    </w:p>
    <w:p>
      <w:pPr>
        <w:pStyle w:val="Heading3"/>
        <w:numPr>
          <w:ilvl w:val="2"/>
          <w:numId w:val="1"/>
        </w:numPr>
        <w:rPr/>
      </w:pPr>
      <w:bookmarkStart w:id="220" w:name="__RefHeading___Toc2453660_211673320"/>
      <w:bookmarkStart w:id="221" w:name="_Toc85"/>
      <w:bookmarkEnd w:id="219"/>
      <w:bookmarkEnd w:id="220"/>
      <w:r>
        <w:rPr>
          <w:rtl w:val="true"/>
        </w:rPr>
        <w:t>سیاست‌گذاری اهل بیت‌علیهم السلام درباره شیعه‌</w:t>
      </w:r>
      <w:bookmarkEnd w:id="221"/>
    </w:p>
    <w:p>
      <w:pPr>
        <w:pStyle w:val="Heading4"/>
        <w:numPr>
          <w:ilvl w:val="3"/>
          <w:numId w:val="1"/>
        </w:numPr>
        <w:rPr/>
      </w:pPr>
      <w:bookmarkStart w:id="222" w:name="__RefHeading___Toc2453662_211673320"/>
      <w:bookmarkStart w:id="223" w:name="_Toc86"/>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از مجموعه عملکرد و روایات اهل بیت‌علیهم السلام، سیاست‌گذاری خاصی درباره شیعیانشان استفاده می‌شود که بر اساس آن انسجام سیاسی و وحدت اسلامی استوار شده است؛</w:t>
      </w:r>
    </w:p>
    <w:p>
      <w:pPr>
        <w:pStyle w:val="Heading4"/>
        <w:numPr>
          <w:ilvl w:val="3"/>
          <w:numId w:val="1"/>
        </w:numPr>
        <w:rPr/>
      </w:pPr>
      <w:bookmarkStart w:id="224" w:name="__RefHeading___Toc2453664_211673320"/>
      <w:bookmarkStart w:id="225" w:name="_Toc87"/>
      <w:bookmarkEnd w:id="224"/>
      <w:r>
        <w:rPr/>
        <w:t>1</w:t>
      </w:r>
      <w:r>
        <w:rPr>
          <w:rtl w:val="true"/>
        </w:rPr>
        <w:t xml:space="preserve"> - </w:t>
      </w:r>
      <w:r>
        <w:rPr>
          <w:rtl w:val="true"/>
        </w:rPr>
        <w:t>حفظ جان شیعیان‌</w:t>
      </w:r>
      <w:bookmarkEnd w:id="225"/>
    </w:p>
    <w:p>
      <w:pPr>
        <w:pStyle w:val="BookText"/>
        <w:rPr/>
      </w:pPr>
      <w:r>
        <w:rPr>
          <w:rFonts w:ascii="IRNazanin" w:hAnsi="IRNazanin" w:eastAsia="IRNazanin"/>
          <w:color w:val="111111"/>
          <w:sz w:val="28"/>
          <w:sz w:val="28"/>
          <w:szCs w:val="28"/>
          <w:rtl w:val="true"/>
          <w:lang w:bidi="fa-IR"/>
        </w:rPr>
        <w:t>از مجموعه سیره اهل بیت‌علیهم السلام و دستورات آنان استفاده می‌شود که آنان تأکید فراوان بر حفظ جان شیعیانشان داشتند و هرگز نمی‌خواستند جان آن‌ها بی‌جهت به خطر بیفتد، و لذا سفارشی اکید به تقیّه در عمل و رفتار در مقابل مخالفان می‌نمودند تا مبادا کاری انجام دهند که آنان را تحریک کرده و بر ضدّ شیعیان دست به اقدامی بزنند که بر جان و مال و آبرو و ناموس آن‌ها ضرر داشته باشد</w:t>
      </w:r>
      <w:r>
        <w:rPr>
          <w:rFonts w:eastAsia="IRNazanin" w:cs="IRNazanin"/>
          <w:color w:val="111111"/>
          <w:sz w:val="28"/>
          <w:szCs w:val="28"/>
          <w:rtl w:val="true"/>
          <w:lang w:bidi="fa-IR"/>
        </w:rPr>
        <w:t>.</w:t>
      </w:r>
    </w:p>
    <w:p>
      <w:pPr>
        <w:pStyle w:val="Heading4"/>
        <w:numPr>
          <w:ilvl w:val="3"/>
          <w:numId w:val="1"/>
        </w:numPr>
        <w:rPr/>
      </w:pPr>
      <w:bookmarkStart w:id="226" w:name="__RefHeading___Toc2453666_211673320"/>
      <w:bookmarkStart w:id="227" w:name="_Toc88"/>
      <w:bookmarkEnd w:id="226"/>
      <w:r>
        <w:rPr/>
        <w:t>2</w:t>
      </w:r>
      <w:r>
        <w:rPr>
          <w:rtl w:val="true"/>
        </w:rPr>
        <w:t xml:space="preserve"> - </w:t>
      </w:r>
      <w:r>
        <w:rPr>
          <w:rtl w:val="true"/>
        </w:rPr>
        <w:t>وجود شیعه در بین جامعه‌</w:t>
      </w:r>
      <w:bookmarkEnd w:id="227"/>
    </w:p>
    <w:p>
      <w:pPr>
        <w:pStyle w:val="BookText"/>
        <w:rPr/>
      </w:pPr>
      <w:r>
        <w:rPr>
          <w:rFonts w:ascii="IRNazanin" w:hAnsi="IRNazanin" w:eastAsia="IRNazanin"/>
          <w:color w:val="111111"/>
          <w:sz w:val="28"/>
          <w:sz w:val="28"/>
          <w:szCs w:val="28"/>
          <w:rtl w:val="true"/>
          <w:lang w:bidi="fa-IR"/>
        </w:rPr>
        <w:t>از مجموعه ادّله استفاده می‌شود که اهل بیت‌علیهم السلام می‌خواستند شیعیانشان در وسط جامعه باشند تا برای دیگران الگو گردند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زیاد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سلّمنا علی ابی عبداللَّه‌علیه السلام بمنی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قوم مجتازون لسنا نطیق هذا المجلس منک کلّما اردناه، فاوصنا؟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بتقوی اللَّه وصدق الحدیث و اداء الأمانة و حسن الصحبة لمن صحبکم، و افشاء السلام و اطعام الطعام، صلّوا فی مساجدهم و عودوا مرضاهم، واتبعوا جنائزهم؛ فانّ ابی 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شیعتنا اهل البیت کانوا خیار من کانوا منهم؛ ان کان فقیه کان منهم و ان کان امام کان منهم، 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احبّونا الی الناس </w:t>
      </w:r>
      <w:bookmarkStart w:id="228" w:name="pg273_335"/>
    </w:p>
    <w:p>
      <w:pPr>
        <w:pStyle w:val="BookText"/>
        <w:rPr/>
      </w:pPr>
      <w:bookmarkEnd w:id="228"/>
      <w:r>
        <w:rPr>
          <w:rFonts w:ascii="IRNazanin" w:hAnsi="IRNazanin" w:eastAsia="IRNazanin"/>
          <w:color w:val="111111"/>
          <w:sz w:val="28"/>
          <w:sz w:val="28"/>
          <w:szCs w:val="28"/>
          <w:rtl w:val="true"/>
          <w:lang w:bidi="fa-IR"/>
        </w:rPr>
        <w:t>ولاتبغضونا 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سرزمین مِنی بر امام صادق‌علیه السلام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قومی هستیم که از شما دوریم و نمی‌توانیم هرگاه که خواستیم خدمت شما برسیم، لذا جا دارد که بر ما سفارشی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برشما باد به تقوای الهی، و راستگویی و ادای امامت و مصاحبت نیکو با کسی که همدم با شماست، و سلام کردن بلند، و اطعام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مساجد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گزارید و از مریضانشان عیادت کرده و در تشییع جنازه آنان شرکت نمایید؛ زیرا پدرم مرا حدیث کرد که شیعیان ما اهل بیت بهترین آن‌هایند؛ اگر فقیهی وجود دارد از میان آن‌هاست و اگر امامی وجود دارد از بین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باشید، کاری کنید که مردم به ما محبّت نمایند نه این‌که دشمنی ما را در دلهایشان ایجاد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شیعتنا من یکون فی مصر یکون فیه آلاف و یکون فی المصر أورع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شیعیان و پیروان ما نیست کسی که اگر در شهری هزار نفر وجود دارد کسی باورع‌تر از او باشد</w:t>
      </w:r>
      <w:r>
        <w:rPr>
          <w:rFonts w:eastAsia="IRNazanin" w:cs="IRNazanin"/>
          <w:color w:val="111111"/>
          <w:sz w:val="28"/>
          <w:szCs w:val="28"/>
          <w:rtl w:val="true"/>
          <w:lang w:bidi="fa-IR"/>
        </w:rPr>
        <w:t>».</w:t>
      </w:r>
    </w:p>
    <w:p>
      <w:pPr>
        <w:pStyle w:val="Heading4"/>
        <w:numPr>
          <w:ilvl w:val="3"/>
          <w:numId w:val="1"/>
        </w:numPr>
        <w:rPr/>
      </w:pPr>
      <w:bookmarkStart w:id="229" w:name="__RefHeading___Toc2453668_211673320"/>
      <w:bookmarkStart w:id="230" w:name="_Toc89"/>
      <w:bookmarkEnd w:id="229"/>
      <w:r>
        <w:rPr/>
        <w:t>3</w:t>
      </w:r>
      <w:r>
        <w:rPr>
          <w:rtl w:val="true"/>
        </w:rPr>
        <w:t xml:space="preserve"> - </w:t>
      </w:r>
      <w:r>
        <w:rPr>
          <w:rtl w:val="true"/>
        </w:rPr>
        <w:t>اتمام حجّت بر تمام مردم‌</w:t>
      </w:r>
      <w:bookmarkEnd w:id="23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اراده کرده که همیشه حقّ و حقیقت در بین مردم زنده بماند و هرگز پیروان آن نابود نگردند بلکه با وجود آنان در بین مردم، حجّت بر مردم تمام گردد، و لذا در غیر موارد ضرورت نباید کاری کرد که یا خود را به کشتن داده و یا مجبور به ترک جامعه و انزواطلبی گردیم</w:t>
      </w:r>
      <w:r>
        <w:rPr>
          <w:rFonts w:eastAsia="IRNazanin" w:cs="IRNazanin"/>
          <w:color w:val="111111"/>
          <w:sz w:val="28"/>
          <w:szCs w:val="28"/>
          <w:rtl w:val="true"/>
          <w:lang w:bidi="fa-IR"/>
        </w:rPr>
        <w:t xml:space="preserve">. </w:t>
      </w:r>
      <w:bookmarkStart w:id="231" w:name="pg273_336"/>
    </w:p>
    <w:p>
      <w:pPr>
        <w:pStyle w:val="Heading3"/>
        <w:numPr>
          <w:ilvl w:val="2"/>
          <w:numId w:val="1"/>
        </w:numPr>
        <w:rPr/>
      </w:pPr>
      <w:bookmarkStart w:id="232" w:name="__RefHeading___Toc2453670_211673320"/>
      <w:bookmarkStart w:id="233" w:name="_Toc90"/>
      <w:bookmarkEnd w:id="231"/>
      <w:bookmarkEnd w:id="232"/>
      <w:r>
        <w:rPr>
          <w:rtl w:val="true"/>
        </w:rPr>
        <w:t>عواقب عدم انسجام سیاسی‌</w:t>
      </w:r>
      <w:bookmarkEnd w:id="233"/>
    </w:p>
    <w:p>
      <w:pPr>
        <w:pStyle w:val="Heading4"/>
        <w:numPr>
          <w:ilvl w:val="3"/>
          <w:numId w:val="1"/>
        </w:numPr>
        <w:rPr/>
      </w:pPr>
      <w:bookmarkStart w:id="234" w:name="__RefHeading___Toc2453672_211673320"/>
      <w:bookmarkStart w:id="235" w:name="_Toc91"/>
      <w:bookmarkEnd w:id="234"/>
      <w:r>
        <w:rPr>
          <w:rtl w:val="true"/>
        </w:rPr>
        <w:t>توضیح</w:t>
      </w:r>
      <w:bookmarkEnd w:id="235"/>
    </w:p>
    <w:p>
      <w:pPr>
        <w:pStyle w:val="BookText"/>
        <w:rPr/>
      </w:pPr>
      <w:r>
        <w:rPr>
          <w:rFonts w:ascii="IRNazanin" w:hAnsi="IRNazanin" w:eastAsia="IRNazanin"/>
          <w:color w:val="111111"/>
          <w:sz w:val="28"/>
          <w:sz w:val="28"/>
          <w:szCs w:val="28"/>
          <w:rtl w:val="true"/>
          <w:lang w:bidi="fa-IR"/>
        </w:rPr>
        <w:t>از آیات قرآن استفاده می‌شود که نبودن انسجام سیاسی در بین مسلمین، عواقب خطرناکی دارد؛ از قبیل</w:t>
      </w:r>
      <w:r>
        <w:rPr>
          <w:rFonts w:eastAsia="IRNazanin" w:cs="IRNazanin"/>
          <w:color w:val="111111"/>
          <w:sz w:val="28"/>
          <w:szCs w:val="28"/>
          <w:rtl w:val="true"/>
          <w:lang w:bidi="fa-IR"/>
        </w:rPr>
        <w:t>:</w:t>
      </w:r>
    </w:p>
    <w:p>
      <w:pPr>
        <w:pStyle w:val="Heading4"/>
        <w:numPr>
          <w:ilvl w:val="3"/>
          <w:numId w:val="1"/>
        </w:numPr>
        <w:rPr/>
      </w:pPr>
      <w:bookmarkStart w:id="236" w:name="__RefHeading___Toc2453674_211673320"/>
      <w:bookmarkStart w:id="237" w:name="_Toc92"/>
      <w:bookmarkEnd w:id="236"/>
      <w:r>
        <w:rPr/>
        <w:t>1</w:t>
      </w:r>
      <w:r>
        <w:rPr>
          <w:rtl w:val="true"/>
        </w:rPr>
        <w:t xml:space="preserve"> - </w:t>
      </w:r>
      <w:r>
        <w:rPr>
          <w:rtl w:val="true"/>
        </w:rPr>
        <w:t>بی‌آبرویی‌</w:t>
      </w:r>
      <w:bookmarkEnd w:id="237"/>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تَنازَعُوا فَتَفْشَلُوا وَتَذْهَبَ رِیحُکُمْ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نکنید، تا سست نشوید،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میان نرود</w:t>
      </w:r>
      <w:r>
        <w:rPr>
          <w:rFonts w:eastAsia="IRNazanin" w:cs="IRNazanin"/>
          <w:color w:val="111111"/>
          <w:sz w:val="28"/>
          <w:szCs w:val="28"/>
          <w:rtl w:val="true"/>
          <w:lang w:bidi="fa-IR"/>
        </w:rPr>
        <w:t>!»</w:t>
      </w:r>
    </w:p>
    <w:p>
      <w:pPr>
        <w:pStyle w:val="Heading4"/>
        <w:numPr>
          <w:ilvl w:val="3"/>
          <w:numId w:val="1"/>
        </w:numPr>
        <w:rPr/>
      </w:pPr>
      <w:bookmarkStart w:id="238" w:name="__RefHeading___Toc2453676_211673320"/>
      <w:bookmarkStart w:id="239" w:name="_Toc93"/>
      <w:bookmarkEnd w:id="238"/>
      <w:r>
        <w:rPr/>
        <w:t>2</w:t>
      </w:r>
      <w:r>
        <w:rPr>
          <w:rtl w:val="true"/>
        </w:rPr>
        <w:t xml:space="preserve"> - </w:t>
      </w:r>
      <w:r>
        <w:rPr>
          <w:rtl w:val="true"/>
        </w:rPr>
        <w:t>به استضعاف کشیدن گروهی از مردم‌</w:t>
      </w:r>
      <w:bookmarkEnd w:id="239"/>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فِی الْأَرْضِ وَجَعَلَ أَهْلَها شِیَعاً یَسْتَضْعِفُ طَآئِفَةً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در زمین برتری‌جویی کرد، و اهل آن را به گروه‌های مختلفی تقسیم نمود؛ گروهی را به ضعف و ناتوانی می‌کشاند</w:t>
      </w:r>
      <w:r>
        <w:rPr>
          <w:rFonts w:eastAsia="IRNazanin" w:cs="IRNazanin"/>
          <w:color w:val="111111"/>
          <w:sz w:val="28"/>
          <w:szCs w:val="28"/>
          <w:rtl w:val="true"/>
          <w:lang w:bidi="fa-IR"/>
        </w:rPr>
        <w:t>».</w:t>
      </w:r>
    </w:p>
    <w:p>
      <w:pPr>
        <w:pStyle w:val="Heading4"/>
        <w:numPr>
          <w:ilvl w:val="3"/>
          <w:numId w:val="1"/>
        </w:numPr>
        <w:rPr/>
      </w:pPr>
      <w:bookmarkStart w:id="240" w:name="__RefHeading___Toc2453678_211673320"/>
      <w:bookmarkStart w:id="241" w:name="_Toc94"/>
      <w:bookmarkEnd w:id="240"/>
      <w:r>
        <w:rPr/>
        <w:t>3</w:t>
      </w:r>
      <w:r>
        <w:rPr>
          <w:rtl w:val="true"/>
        </w:rPr>
        <w:t xml:space="preserve"> - </w:t>
      </w:r>
      <w:r>
        <w:rPr>
          <w:rtl w:val="true"/>
        </w:rPr>
        <w:t>کشتار و اسارت‌</w:t>
      </w:r>
      <w:bookmarkEnd w:id="241"/>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یُذَبِّحُ أَبْنَآءَهُمْ وَیَسْتَحْیِ نِسَآءَهُمْ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در زمین برتری‌جویی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پسرانشان را سر می‌برید و زنانشان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کنیزی و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می‌داشت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یَلْبِسَکُمْ شِیَعاً وَیُذِیقَ بَعْضَکُم بَأْسَ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بصورت دسته‌های پراکنده شما را با هم بیامیزد؛ و طعم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یک از شما بوسیله دیگری بچشاند</w:t>
      </w:r>
      <w:r>
        <w:rPr>
          <w:rFonts w:eastAsia="IRNazanin" w:cs="IRNazanin"/>
          <w:color w:val="111111"/>
          <w:sz w:val="28"/>
          <w:szCs w:val="28"/>
          <w:rtl w:val="true"/>
          <w:lang w:bidi="fa-IR"/>
        </w:rPr>
        <w:t xml:space="preserve">». </w:t>
      </w:r>
      <w:bookmarkStart w:id="242" w:name="pg273_337"/>
    </w:p>
    <w:p>
      <w:pPr>
        <w:pStyle w:val="Heading3"/>
        <w:numPr>
          <w:ilvl w:val="2"/>
          <w:numId w:val="1"/>
        </w:numPr>
        <w:rPr/>
      </w:pPr>
      <w:bookmarkStart w:id="243" w:name="__RefHeading___Toc2453680_211673320"/>
      <w:bookmarkStart w:id="244" w:name="_Toc95"/>
      <w:bookmarkEnd w:id="242"/>
      <w:bookmarkEnd w:id="243"/>
      <w:r>
        <w:rPr>
          <w:rtl w:val="true"/>
        </w:rPr>
        <w:t>موانع انسجام اسلامی‌</w:t>
      </w:r>
      <w:bookmarkEnd w:id="244"/>
    </w:p>
    <w:p>
      <w:pPr>
        <w:pStyle w:val="Heading4"/>
        <w:numPr>
          <w:ilvl w:val="3"/>
          <w:numId w:val="1"/>
        </w:numPr>
        <w:rPr/>
      </w:pPr>
      <w:bookmarkStart w:id="245" w:name="__RefHeading___Toc2453682_211673320"/>
      <w:bookmarkStart w:id="246" w:name="_Toc96"/>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انسجام اسلامی موانعی نیز دارد که به برخی از آن‌ها اشاره می‌کنیم؛</w:t>
      </w:r>
    </w:p>
    <w:p>
      <w:pPr>
        <w:pStyle w:val="Heading4"/>
        <w:numPr>
          <w:ilvl w:val="3"/>
          <w:numId w:val="1"/>
        </w:numPr>
        <w:rPr/>
      </w:pPr>
      <w:bookmarkStart w:id="247" w:name="__RefHeading___Toc2453684_211673320"/>
      <w:bookmarkStart w:id="248" w:name="_Toc97"/>
      <w:bookmarkEnd w:id="247"/>
      <w:r>
        <w:rPr/>
        <w:t>1</w:t>
      </w:r>
      <w:r>
        <w:rPr>
          <w:rtl w:val="true"/>
        </w:rPr>
        <w:t xml:space="preserve"> - </w:t>
      </w:r>
      <w:r>
        <w:rPr>
          <w:rtl w:val="true"/>
        </w:rPr>
        <w:t>اتهام به یکدیگر</w:t>
      </w:r>
      <w:bookmarkEnd w:id="248"/>
    </w:p>
    <w:p>
      <w:pPr>
        <w:pStyle w:val="BookText"/>
        <w:rPr/>
      </w:pPr>
      <w:r>
        <w:rPr>
          <w:rFonts w:ascii="IRNazanin" w:hAnsi="IRNazanin" w:eastAsia="IRNazanin"/>
          <w:color w:val="111111"/>
          <w:sz w:val="28"/>
          <w:sz w:val="28"/>
          <w:szCs w:val="28"/>
          <w:rtl w:val="true"/>
          <w:lang w:bidi="fa-IR"/>
        </w:rPr>
        <w:t>یکی از موانع انسجام اسلامی اتهام و نسبت‌های ناروا به یکدیگر است، امری که متهمینِ به آن نسبت‌ها از آن تبرّی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نسبت غلو به افرادی داده می‌شود و گاهی برخی از عقائد به افرادی نسبت داده می‌شود که هرگز صحیح نیست مثل این‌که می‌گویند شیعه معتقد به قرآنی دیگر است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در نزول وحی خیانت کرده و به جای علی‌علیه السلام بر حضرت محمّدصلی الله علیه وآله وحی نازل کرده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شیعه خود را از این اتّهامات مبرّا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ممکن است برخی از افراد نسبت‌های ناشایست همچون ناصبی بودن تمام آن‌ها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سنت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مصری انور جندی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الحق ان یکون الباحث یقظاً فی التفرقة بین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الغلاة، هؤلاء الذین هاجمهم أئمة الشیعة انفسهم و حذروا ممّا یدسّونه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که بحث کننده بیدار بوده و بین شیعه دوازده امامی و غُلات فرق بگذارد، همان کسانی که خود امامان شیعه بر آن‌ها تهاجم داشته و از دسیسه آنان، شیعیان خود را برحذر داشتند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نویسنده مصری علی عبدالواحد وافی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کثیراً من مؤلّفینا </w:t>
      </w:r>
    </w:p>
    <w:p>
      <w:pPr>
        <w:pStyle w:val="BookText"/>
        <w:rPr/>
      </w:pPr>
      <w:r>
        <w:rPr>
          <w:rFonts w:ascii="IRNazanin" w:hAnsi="IRNazanin" w:eastAsia="IRNazanin"/>
          <w:color w:val="111111"/>
          <w:sz w:val="28"/>
          <w:sz w:val="28"/>
          <w:szCs w:val="28"/>
          <w:rtl w:val="true"/>
          <w:lang w:bidi="fa-IR"/>
        </w:rPr>
        <w:t>قدخلط بین الشیعة الجعفریة و غیرها من فرق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بسیاری از نویسندگان ما، بین شیعه جعفری و دیگر فرقه‌ها خلط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غزالی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هؤلاء الأفاکین من روّج انّ الشیعة اتباع علیّ و انّ السنّیین اتباع محمّد، و انّ الشیعة یرون علیاً احقّ بالرسالة او أنّها أخطأته الی غیره، و هذا لغو قبیح و تزویر شائن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تهمت زنندگان کسانی هستند که رواج داده‌اند شیعه پیروان علیّ و اهل تسنن پیروان محمّدند، و این‌که شیعه معتقد است که علیّ سزاوارتر به رسالت است و این‌که از روی اشتباه، رسالت به غیر از او واگذار شده است، و این حرفی لغو و قبیح و خدعه‌ای پست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نسب الی الامامیة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افتراء و تنکیلاً نقصان آیات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امامیه از روی تهمت و بی جهت نسبت داده شده که معتقد به نقصان آیات قرآن‌اند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سنّی مذهب عبدالحلیم جندی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نسبوا عمل الغلاة الی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فأحدثوا بذلک اثراً کاذباً فی فهم الآخرین بدعاوی هم منها براء؛ مثل انّ الامام هواللَّه ظهوراً و اتحاداً و هو غلو یبلغ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غالیان را به شیعه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کار خود اثری دروغین در فهم مطالب دیگران ایجاد نمودند همراه با ادعاهایی که شیعه از آن‌ها بری است؛ مثل این‌که امام </w:t>
      </w:r>
    </w:p>
    <w:p>
      <w:pPr>
        <w:pStyle w:val="BookText"/>
        <w:rPr/>
      </w:pPr>
      <w:r>
        <w:rPr>
          <w:rFonts w:ascii="IRNazanin" w:hAnsi="IRNazanin" w:eastAsia="IRNazanin"/>
          <w:color w:val="111111"/>
          <w:sz w:val="28"/>
          <w:sz w:val="28"/>
          <w:szCs w:val="28"/>
          <w:rtl w:val="true"/>
          <w:lang w:bidi="fa-IR"/>
        </w:rPr>
        <w:t>همان خداست در مقام ظهور و با خدا اتحاد دارد، در حالی که این حرف غلوّی است که به حدّ کفر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مصری محمّد بهی در اعتراض خود از عملکرد وهابیان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شقة الخلاف بین السنة و الشیعة منذ القرن الثامن عشر المیلادی؛ بل اصبحت اشدّ من ذی قبل، و کان لزیادة الفجوة علی هذا النحو اثر سلبی للدعوة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 شکاف بین شیعه و سنّی را بیشتر کرده‌اند و این شکاف در نزاع مذهبی بین سنی و شیعه از قرن هجدهم میلادی بزرگ شد، بلکه از قبل از آن هم بزرگ‌تر گشت، و این زیادی شکاف بین این دو مذهب به این نحو اثری سلبی برای دعوت وهابیان داشته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طه حسین مصری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خصوم الشیعة نسبوا الیهم ما یعلمون و 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یکتفی خصوم الشیعة من الشیعة بمایسمعون عنهم او بما یرون من سیرتهم، و انّما یضیفون الیهم اکثر ممّا قالوا و اکثر ممّا سمعوا،ثم لایکتفون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یحملون ذلک کلّه علی اصحاب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خصومهم وافقون لهم بالمرصاد یحصون علیهم کلّ مایقولون و یفعلون و یضیفون الیهم اکثر ممّا قالوا و ممّا فعلوا و یحملون علیهم الاعاجیب من الأقوال و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یتقدم الزمان فیزداد الأمر تعقیداً و اشکالاً ثمّ تختلط الامور بعد ان یبعد عهد الناس بالأحادیث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دشمنان شیعه به شیعه هرآنچه را دانسته و ندانسته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شیعه در نسبت دادن به شیعه تنها دیده‌ها </w:t>
      </w:r>
    </w:p>
    <w:p>
      <w:pPr>
        <w:pStyle w:val="BookText"/>
        <w:rPr/>
      </w:pPr>
      <w:r>
        <w:rPr>
          <w:rFonts w:ascii="IRNazanin" w:hAnsi="IRNazanin" w:eastAsia="IRNazanin"/>
          <w:color w:val="111111"/>
          <w:sz w:val="28"/>
          <w:sz w:val="28"/>
          <w:szCs w:val="28"/>
          <w:rtl w:val="true"/>
          <w:lang w:bidi="fa-IR"/>
        </w:rPr>
        <w:t>و شنیده‌ها را به شیعه نسبت نمی‌دهند بلکه بیش از آنکه شنیده و گفته‌اند به آن اضافه می‌کنند، به این هم اکتفا نکرده تمام آن‌ها را به اصحاب اهل بیت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شیعه در کمین آن‌ها نشسته و هر آنچه را که می‌گویند و انجام می‌دهند را گرفته و بیشتر از آن را اضافه کرده و گفتار و کردار عجیب را به شیعه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گذشت زمان، مسأله پیچیده‌تر و مشکل‌تر می‌شود و بعد از آن‌که مردم از عصر حدیث دور شدند امور بر آنان مشتبه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مشهور مصری انیس منصور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عباس محمود عقاد، نویسنده بزرگ مصری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یرید ان یؤلّف دراسة موضوعیة عن المذهب الشیعی، فقد ادخلت علیه اکاذیب افسدت صورته عند کثیر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می‌خواست بحثی بدون تعصب درباره مذهب شیعه ارائه دهد؛ زیرا دروغ‌هایی به شیعه نسبت داده‌اند که چهره آن را نزد بسیاری از مردم فاسد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عمرش اجازه چنین کاری را به او نداد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سنّی مذهب محمّد کردعلی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ما ذهب الیه بعض الکتّاب من انّ مذهب التشیع من بدعة عبداللَّه بن سبأ المعروف بابن السوداء، فهو وهم و قلة علم بتحقیق مذهبهم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علم منزلة هذا الرجل عندالشیعة و برائتهم منه و من اقواله و اعماله و کلام علمائهم فی الطعن فیه بلاخلاف بینهم فی ذلک، علم مبلغ هذا القول من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آنچه برخی از نویسندگان به آن </w:t>
      </w:r>
      <w:bookmarkStart w:id="249" w:name="pg273_341"/>
    </w:p>
    <w:p>
      <w:pPr>
        <w:pStyle w:val="BookText"/>
        <w:rPr/>
      </w:pPr>
      <w:bookmarkEnd w:id="249"/>
      <w:r>
        <w:rPr>
          <w:rFonts w:ascii="IRNazanin" w:hAnsi="IRNazanin" w:eastAsia="IRNazanin"/>
          <w:color w:val="111111"/>
          <w:sz w:val="28"/>
          <w:sz w:val="28"/>
          <w:szCs w:val="28"/>
          <w:rtl w:val="true"/>
          <w:lang w:bidi="fa-IR"/>
        </w:rPr>
        <w:t>رسیده‌اند که مذهب تشیع از بدعت‌های عبداللَّه بن سبأ معروف به ابن السوداء است، این حرف، وَهم و کم‌خردی در تحقیق مذهب شیعه است، و هرکس منزلت این مرد را نزد شیعه و تبرّی آنان از او و گفتار و اعمالش را بداند و کلمات علمای شیعه در تبری از او را به طور اتفاق ببیند مقدار درست بودن این قول را خواهد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محمّد ابوزهره در ردّ اتهام وهابیان به شیعه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الامامیة لایصلون بالامام الی مرتبة النبیّ‌صلی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امام را به مرتبه پیامبرصلی الله علیه وآله نمی‌رسانند</w:t>
      </w:r>
      <w:r>
        <w:rPr>
          <w:rFonts w:eastAsia="IRNazanin" w:cs="IRNazanin"/>
          <w:color w:val="111111"/>
          <w:sz w:val="28"/>
          <w:szCs w:val="28"/>
          <w:rtl w:val="true"/>
          <w:lang w:bidi="fa-IR"/>
        </w:rPr>
        <w:t>».</w:t>
      </w:r>
    </w:p>
    <w:p>
      <w:pPr>
        <w:pStyle w:val="Heading4"/>
        <w:numPr>
          <w:ilvl w:val="3"/>
          <w:numId w:val="1"/>
        </w:numPr>
        <w:rPr/>
      </w:pPr>
      <w:bookmarkStart w:id="250" w:name="__RefHeading___Toc2453686_211673320"/>
      <w:bookmarkStart w:id="251" w:name="_Toc98"/>
      <w:bookmarkEnd w:id="250"/>
      <w:r>
        <w:rPr/>
        <w:t>2</w:t>
      </w:r>
      <w:r>
        <w:rPr>
          <w:rtl w:val="true"/>
        </w:rPr>
        <w:t xml:space="preserve"> - </w:t>
      </w:r>
      <w:r>
        <w:rPr>
          <w:rtl w:val="true"/>
        </w:rPr>
        <w:t>عدم تعقل‌</w:t>
      </w:r>
      <w:bookmarkEnd w:id="251"/>
    </w:p>
    <w:p>
      <w:pPr>
        <w:pStyle w:val="BookText"/>
        <w:rPr/>
      </w:pPr>
      <w:r>
        <w:rPr>
          <w:rFonts w:ascii="IRNazanin" w:hAnsi="IRNazanin" w:eastAsia="IRNazanin"/>
          <w:color w:val="111111"/>
          <w:sz w:val="28"/>
          <w:sz w:val="28"/>
          <w:szCs w:val="28"/>
          <w:rtl w:val="true"/>
          <w:lang w:bidi="fa-IR"/>
        </w:rPr>
        <w:t>یکی از موانع انسجام اسلامی و تقریب، عدم تعقل و فکر و جمود بر ظواهر نصوص است، امری که در طول تاریخ اسلام در میان مسلمانان و برخی از مذاهب اسلامی همچون اهل حدیث و سلفی‌ها و وهابیان یافت می‌شود، کسانی که برای عقل و تعقل ارزش چندانی قائل نیستند، آنان فکر نمی‌کنند که عملکرد و اعتقادشان چه تبعاتی در پیش دارد</w:t>
      </w:r>
      <w:r>
        <w:rPr>
          <w:rFonts w:eastAsia="IRNazanin" w:cs="IRNazanin"/>
          <w:color w:val="111111"/>
          <w:sz w:val="28"/>
          <w:szCs w:val="28"/>
          <w:rtl w:val="true"/>
          <w:lang w:bidi="fa-IR"/>
        </w:rPr>
        <w:t>.</w:t>
      </w:r>
    </w:p>
    <w:p>
      <w:pPr>
        <w:pStyle w:val="Heading4"/>
        <w:numPr>
          <w:ilvl w:val="3"/>
          <w:numId w:val="1"/>
        </w:numPr>
        <w:rPr/>
      </w:pPr>
      <w:bookmarkStart w:id="252" w:name="__RefHeading___Toc2453688_211673320"/>
      <w:bookmarkStart w:id="253" w:name="_Toc99"/>
      <w:bookmarkEnd w:id="252"/>
      <w:r>
        <w:rPr/>
        <w:t>3</w:t>
      </w:r>
      <w:r>
        <w:rPr>
          <w:rtl w:val="true"/>
        </w:rPr>
        <w:t xml:space="preserve"> - </w:t>
      </w:r>
      <w:r>
        <w:rPr>
          <w:rtl w:val="true"/>
        </w:rPr>
        <w:t>نداشتن بینش سیاسی واقع بینانه‌</w:t>
      </w:r>
      <w:bookmarkEnd w:id="25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موانع انسجام اسلامی و تقریب، نداشتن بینش سیاسی عمیق و ژرف اندیشی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کوته فکران و تنگ نظران بدون توجه به جوانب حرف‌هایشان هرچه می‌توانند بر زبان جاری می‌سازند و فکر </w:t>
      </w:r>
      <w:bookmarkStart w:id="254" w:name="pg273_342"/>
    </w:p>
    <w:p>
      <w:pPr>
        <w:pStyle w:val="BookText"/>
        <w:rPr/>
      </w:pPr>
      <w:bookmarkEnd w:id="254"/>
      <w:r>
        <w:rPr>
          <w:rFonts w:ascii="IRNazanin" w:hAnsi="IRNazanin" w:eastAsia="IRNazanin"/>
          <w:color w:val="111111"/>
          <w:sz w:val="28"/>
          <w:sz w:val="28"/>
          <w:szCs w:val="28"/>
          <w:rtl w:val="true"/>
          <w:lang w:bidi="fa-IR"/>
        </w:rPr>
        <w:t>نمی‌کنند که دشمنان چگونه از این حرف‌ها سوء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اتهام به شیعه با آن انبوه جمعیت و خارج کردن آنان از صفوف و خطّ مقدم جبهه بر ضدّ کفر و الحاد به نفع اسلام و مسلمین است؟ آیا این کار همان نقشه دشمنان اسلام برای ضربه زدن بر پیکره اسلام و مسلمین نیست؟ ولی چه باید کرد که عده‌ای این حقایق را درک نکرده و نمی‌فهمند یا خود را به تجاهل می‌زنند</w:t>
      </w:r>
      <w:r>
        <w:rPr>
          <w:rFonts w:eastAsia="IRNazanin" w:cs="IRNazanin"/>
          <w:color w:val="111111"/>
          <w:sz w:val="28"/>
          <w:szCs w:val="28"/>
          <w:rtl w:val="true"/>
          <w:lang w:bidi="fa-IR"/>
        </w:rPr>
        <w:t>.</w:t>
      </w:r>
    </w:p>
    <w:p>
      <w:pPr>
        <w:pStyle w:val="Heading4"/>
        <w:numPr>
          <w:ilvl w:val="3"/>
          <w:numId w:val="1"/>
        </w:numPr>
        <w:rPr/>
      </w:pPr>
      <w:bookmarkStart w:id="255" w:name="__RefHeading___Toc2453690_211673320"/>
      <w:bookmarkStart w:id="256" w:name="_Toc100"/>
      <w:bookmarkEnd w:id="255"/>
      <w:r>
        <w:rPr/>
        <w:t>4</w:t>
      </w:r>
      <w:r>
        <w:rPr>
          <w:rtl w:val="true"/>
        </w:rPr>
        <w:t xml:space="preserve"> - </w:t>
      </w:r>
      <w:r>
        <w:rPr>
          <w:rtl w:val="true"/>
        </w:rPr>
        <w:t>شناخت هر مذهب از زبان مخالفان‌</w:t>
      </w:r>
      <w:bookmarkEnd w:id="256"/>
    </w:p>
    <w:p>
      <w:pPr>
        <w:pStyle w:val="BookText"/>
        <w:rPr/>
      </w:pPr>
      <w:r>
        <w:rPr>
          <w:rFonts w:ascii="IRNazanin" w:hAnsi="IRNazanin" w:eastAsia="IRNazanin"/>
          <w:color w:val="111111"/>
          <w:sz w:val="28"/>
          <w:sz w:val="28"/>
          <w:szCs w:val="28"/>
          <w:rtl w:val="true"/>
          <w:lang w:bidi="fa-IR"/>
        </w:rPr>
        <w:t>یکی از موانع انسجام اسلامی و تقریب، شناخت هر مذهب از طریق دشمنان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افراد بی انصاف چهره واقعی مذهب مخالف خود را درست معرفی نمی‌کنند بلکه در جهت مشوّه جلوه دادن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وظیفه هر عالم و محقق منصف این است که به منابع اصلی هر مذهب به جهت شناخت آن رجوع کند تا قضاوتی صحیح درباره آن داشته باشد</w:t>
      </w:r>
      <w:r>
        <w:rPr>
          <w:rFonts w:eastAsia="IRNazanin" w:cs="IRNazanin"/>
          <w:color w:val="111111"/>
          <w:sz w:val="28"/>
          <w:szCs w:val="28"/>
          <w:rtl w:val="true"/>
          <w:lang w:bidi="fa-IR"/>
        </w:rPr>
        <w:t>.</w:t>
      </w:r>
    </w:p>
    <w:p>
      <w:pPr>
        <w:pStyle w:val="Heading4"/>
        <w:numPr>
          <w:ilvl w:val="3"/>
          <w:numId w:val="1"/>
        </w:numPr>
        <w:rPr/>
      </w:pPr>
      <w:bookmarkStart w:id="257" w:name="__RefHeading___Toc2453692_211673320"/>
      <w:bookmarkStart w:id="258" w:name="_Toc101"/>
      <w:bookmarkEnd w:id="257"/>
      <w:r>
        <w:rPr/>
        <w:t>5</w:t>
      </w:r>
      <w:r>
        <w:rPr>
          <w:rtl w:val="true"/>
        </w:rPr>
        <w:t xml:space="preserve"> - </w:t>
      </w:r>
      <w:r>
        <w:rPr>
          <w:rtl w:val="true"/>
        </w:rPr>
        <w:t>عدم توجه به دشمن مشترک‌</w:t>
      </w:r>
      <w:bookmarkEnd w:id="258"/>
    </w:p>
    <w:p>
      <w:pPr>
        <w:pStyle w:val="BookText"/>
        <w:rPr/>
      </w:pPr>
      <w:r>
        <w:rPr>
          <w:rFonts w:ascii="IRNazanin" w:hAnsi="IRNazanin" w:eastAsia="IRNazanin"/>
          <w:color w:val="111111"/>
          <w:sz w:val="28"/>
          <w:sz w:val="28"/>
          <w:szCs w:val="28"/>
          <w:rtl w:val="true"/>
          <w:lang w:bidi="fa-IR"/>
        </w:rPr>
        <w:t>یکی دیگر از موانع اتحاد، بی‌توجهی به دشمن مشترک بین مذاهب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فکر نمی‌کنند که کافران هیچ یک از مسلمانان را قبول ندارند و آنان درصدد ضربه زدن به کیان اسلامی هستند، و لذا نباید به این فکر باشند که زیر چتر کفر و الحاد درصدد ضربه زدن به مذاهبِ دیگر اسلامی برآیند، و به طور حتم، مسلمان مخالف از کافر معاند، برتر و بهتر است؛ زیرا ما با او مشترکات فراوانی داریم</w:t>
      </w:r>
      <w:r>
        <w:rPr>
          <w:rFonts w:eastAsia="IRNazanin" w:cs="IRNazanin"/>
          <w:color w:val="111111"/>
          <w:sz w:val="28"/>
          <w:szCs w:val="28"/>
          <w:rtl w:val="true"/>
          <w:lang w:bidi="fa-IR"/>
        </w:rPr>
        <w:t>.</w:t>
      </w:r>
    </w:p>
    <w:p>
      <w:pPr>
        <w:pStyle w:val="Heading4"/>
        <w:numPr>
          <w:ilvl w:val="3"/>
          <w:numId w:val="1"/>
        </w:numPr>
        <w:rPr/>
      </w:pPr>
      <w:bookmarkStart w:id="259" w:name="__RefHeading___Toc2453694_211673320"/>
      <w:bookmarkStart w:id="260" w:name="_Toc102"/>
      <w:bookmarkEnd w:id="259"/>
      <w:r>
        <w:rPr/>
        <w:t>6</w:t>
      </w:r>
      <w:r>
        <w:rPr>
          <w:rtl w:val="true"/>
        </w:rPr>
        <w:t xml:space="preserve"> - </w:t>
      </w:r>
      <w:r>
        <w:rPr>
          <w:rtl w:val="true"/>
        </w:rPr>
        <w:t>حکم به لوازم اعتقاد</w:t>
      </w:r>
      <w:bookmarkEnd w:id="26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قبلاً اشاره کردیم یکی از راه کارهای وحدت سیاسی </w:t>
      </w:r>
      <w:bookmarkStart w:id="261" w:name="pg273_343"/>
    </w:p>
    <w:p>
      <w:pPr>
        <w:pStyle w:val="BookText"/>
        <w:rPr/>
      </w:pPr>
      <w:bookmarkEnd w:id="261"/>
      <w:r>
        <w:rPr>
          <w:rFonts w:ascii="IRNazanin" w:hAnsi="IRNazanin" w:eastAsia="IRNazanin"/>
          <w:color w:val="111111"/>
          <w:sz w:val="28"/>
          <w:sz w:val="28"/>
          <w:szCs w:val="28"/>
          <w:rtl w:val="true"/>
          <w:lang w:bidi="fa-IR"/>
        </w:rPr>
        <w:t>و انسجام اسلامی عدم حکم به لوازم اعتقاد مخالفان است، مگر آنکه صاحبان آن عقیده ملتزم به آن باشند، و این از مسائل بسیار خطرناکی است که اگر هر مذهبی دست به این کار بزند تمام امت اسلامی نابود خواهند شد</w:t>
      </w:r>
      <w:r>
        <w:rPr>
          <w:rFonts w:eastAsia="IRNazanin" w:cs="IRNazanin"/>
          <w:color w:val="111111"/>
          <w:sz w:val="28"/>
          <w:szCs w:val="28"/>
          <w:rtl w:val="true"/>
          <w:lang w:bidi="fa-IR"/>
        </w:rPr>
        <w:t>.</w:t>
      </w:r>
    </w:p>
    <w:p>
      <w:pPr>
        <w:pStyle w:val="Heading4"/>
        <w:numPr>
          <w:ilvl w:val="3"/>
          <w:numId w:val="1"/>
        </w:numPr>
        <w:rPr/>
      </w:pPr>
      <w:bookmarkStart w:id="262" w:name="__RefHeading___Toc2453696_211673320"/>
      <w:bookmarkStart w:id="263" w:name="_Toc103"/>
      <w:bookmarkEnd w:id="262"/>
      <w:r>
        <w:rPr/>
        <w:t>7</w:t>
      </w:r>
      <w:r>
        <w:rPr>
          <w:rtl w:val="true"/>
        </w:rPr>
        <w:t xml:space="preserve"> - </w:t>
      </w:r>
      <w:r>
        <w:rPr>
          <w:rtl w:val="true"/>
        </w:rPr>
        <w:t>سوء ظنّ به دیگری‌</w:t>
      </w:r>
      <w:bookmarkEnd w:id="26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سوء ظنّ به دیگری در اعمال و کردار و اقوال، یکی دیگر از موانع انسجام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 هر مذهبی با بدبینی به دیگری نگاه کند و او را به بیگانگان نسبت دهد و او را از دشمنان دیرینه خود بداند هرگز نمی‌توان با این دیدگاه به نقطه مشترک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از دیگر مذاهب اسلامی درصدد انتقاد سازنده برآمد نباید بر سر او فریاد زده و با نظر بد و سوءظن به او نگاه کرده و با او به مخالفت برخواست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بر اهل سنت به جهت وجود برخی از روایات در مصادر حدیثی آن‌ها که با قداست پیامبر اسلام‌صلی الله علیه وآله سازگاری ندارد ایراد گرفت و غرض و هدفش، دفاع از پیامبرصلی الله علیه وآله بود نباید آقایان اهل سنت بر او حمله کرده که چرا به کتاب‌های ما توهین کرده‌اید، هدف او اصلاح امور و از بین بردن زمینه‌های حمله به مکتب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انتقاد سازنده را پذیرفت گرچه به ضرر ایده و روش من باشد؛ زیرا انتقاد کننده درصدد دفاع از اصل مشترک بین عموم مسلمین است</w:t>
      </w:r>
      <w:r>
        <w:rPr>
          <w:rFonts w:eastAsia="IRNazanin" w:cs="IRNazanin"/>
          <w:color w:val="111111"/>
          <w:sz w:val="28"/>
          <w:szCs w:val="28"/>
          <w:rtl w:val="true"/>
          <w:lang w:bidi="fa-IR"/>
        </w:rPr>
        <w:t xml:space="preserve">. </w:t>
      </w:r>
      <w:bookmarkStart w:id="264" w:name="pg273_344"/>
    </w:p>
    <w:p>
      <w:pPr>
        <w:pStyle w:val="Heading3"/>
        <w:numPr>
          <w:ilvl w:val="2"/>
          <w:numId w:val="1"/>
        </w:numPr>
        <w:rPr/>
      </w:pPr>
      <w:bookmarkStart w:id="265" w:name="__RefHeading___Toc2453698_211673320"/>
      <w:bookmarkStart w:id="266" w:name="_Toc104"/>
      <w:bookmarkEnd w:id="264"/>
      <w:bookmarkEnd w:id="265"/>
      <w:r>
        <w:rPr>
          <w:rtl w:val="true"/>
        </w:rPr>
        <w:t>ب</w:t>
      </w:r>
      <w:r>
        <w:rPr>
          <w:rtl w:val="true"/>
        </w:rPr>
        <w:t xml:space="preserve">) </w:t>
      </w:r>
      <w:r>
        <w:rPr>
          <w:rtl w:val="true"/>
        </w:rPr>
        <w:t xml:space="preserve">انسجام حقیقی </w:t>
      </w:r>
      <w:r>
        <w:rPr>
          <w:rtl w:val="true"/>
        </w:rPr>
        <w:t>(</w:t>
      </w:r>
      <w:r>
        <w:rPr>
          <w:rtl w:val="true"/>
        </w:rPr>
        <w:t>طرح درازمدّت</w:t>
      </w:r>
      <w:r>
        <w:rPr>
          <w:rtl w:val="true"/>
        </w:rPr>
        <w:t>)</w:t>
      </w:r>
      <w:bookmarkEnd w:id="266"/>
    </w:p>
    <w:p>
      <w:pPr>
        <w:pStyle w:val="Heading4"/>
        <w:numPr>
          <w:ilvl w:val="3"/>
          <w:numId w:val="1"/>
        </w:numPr>
        <w:rPr/>
      </w:pPr>
      <w:bookmarkStart w:id="267" w:name="__RefHeading___Toc2453700_211673320"/>
      <w:bookmarkStart w:id="268" w:name="_Toc105"/>
      <w:bookmarkEnd w:id="267"/>
      <w:r>
        <w:rPr>
          <w:rtl w:val="true"/>
        </w:rPr>
        <w:t>انسجام تکوینی در صدر اسلام‌</w:t>
      </w:r>
      <w:bookmarkEnd w:id="268"/>
    </w:p>
    <w:p>
      <w:pPr>
        <w:pStyle w:val="BookText"/>
        <w:rPr/>
      </w:pPr>
      <w:r>
        <w:rPr>
          <w:rFonts w:ascii="IRNazanin" w:hAnsi="IRNazanin" w:eastAsia="IRNazanin"/>
          <w:color w:val="111111"/>
          <w:sz w:val="28"/>
          <w:sz w:val="28"/>
          <w:szCs w:val="28"/>
          <w:rtl w:val="true"/>
          <w:lang w:bidi="fa-IR"/>
        </w:rPr>
        <w:t>از آیات قرآن استفاده می‌شود که به جهت مصالحی خاص در صدر اسلام، نسبت به انسجام اسلامی عنایتی خاص از جانب خداوند متعال بوده است؛</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وَأَلَّفَ بَیْنَ قُلُوبِهِمْ لَوْ أَنفَقْتَ ما فِی الأَْرْضِ جَمِیعاً مَآ أَلَّفْتَ بَیْنَ قُلُوبِهِمْ وَلکِنَّ اللَّهَ أَلَّفَ بَیْنَهُمْ إِنَّهُ عَزِیزٌ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دل‌های آن‌ها را با هم، الفت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آنچه را روی زمین است صرف می‌کردی که میان دلهای آنان الفت دهی، نمی‌توانستی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در میان آن‌ها الفت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توانا و حکیم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وَاذْکُرُوا نِعْمَتَ اللَّهِ عَلَیْکُمْ إِذْ کُنتُمْ أَعْدَآءً فَأَلَّفَ بَیْنَ قُلُوبِکُمْ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آرید که چگونه دشمن یکدیگر بودید، و او میان دلهای شما، الفت ایجاد کرد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به جهت آن است که پیامبراکرم‌صلی الله علیه وآله در صدر شروع کار است و اگر عدّه‌ای که دعوت او را پذیرفته‌اند وحدت و یکپارچگی نداشته باشند هرگز </w:t>
      </w:r>
      <w:bookmarkStart w:id="269" w:name="pg273_345"/>
    </w:p>
    <w:p>
      <w:pPr>
        <w:pStyle w:val="BookText"/>
        <w:rPr/>
      </w:pPr>
      <w:bookmarkEnd w:id="269"/>
      <w:r>
        <w:rPr>
          <w:rFonts w:ascii="IRNazanin" w:hAnsi="IRNazanin" w:eastAsia="IRNazanin"/>
          <w:color w:val="111111"/>
          <w:sz w:val="28"/>
          <w:sz w:val="28"/>
          <w:szCs w:val="28"/>
          <w:rtl w:val="true"/>
          <w:lang w:bidi="fa-IR"/>
        </w:rPr>
        <w:t>پیامبرصلی الله علیه وآله نمی‌تواند به اهداف عالی خود در جهاد و مقابله با مشرکان و گسترش اسلام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ما فِی صُدُورِهِمْ مِنْ 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در دلها از کینه و حسد دارند، برمی‌کنیم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صفا و صمیمیّت با هم زندگی کنند</w:t>
      </w:r>
      <w:r>
        <w:rPr>
          <w:rFonts w:eastAsia="IRNazanin" w:cs="IRNazanin"/>
          <w:color w:val="111111"/>
          <w:sz w:val="28"/>
          <w:szCs w:val="28"/>
          <w:rtl w:val="true"/>
          <w:lang w:bidi="fa-IR"/>
        </w:rPr>
        <w:t>)».</w:t>
      </w:r>
    </w:p>
    <w:p>
      <w:pPr>
        <w:pStyle w:val="Heading4"/>
        <w:numPr>
          <w:ilvl w:val="3"/>
          <w:numId w:val="1"/>
        </w:numPr>
        <w:rPr/>
      </w:pPr>
      <w:bookmarkStart w:id="270" w:name="__RefHeading___Toc2453702_211673320"/>
      <w:bookmarkStart w:id="271" w:name="_Toc106"/>
      <w:bookmarkEnd w:id="270"/>
      <w:r>
        <w:rPr>
          <w:rtl w:val="true"/>
        </w:rPr>
        <w:t>وصیّت پیامبران به پیروی از جانشین به حقّ‌</w:t>
      </w:r>
      <w:bookmarkEnd w:id="271"/>
    </w:p>
    <w:p>
      <w:pPr>
        <w:pStyle w:val="BookText"/>
        <w:rPr/>
      </w:pPr>
      <w:r>
        <w:rPr>
          <w:rFonts w:ascii="Amiri" w:hAnsi="Amiri" w:eastAsia="Amiri" w:cs="Amiri"/>
          <w:color w:val="111111"/>
          <w:sz w:val="28"/>
          <w:sz w:val="28"/>
          <w:szCs w:val="28"/>
          <w:rtl w:val="true"/>
          <w:lang w:bidi="ar-SA"/>
        </w:rPr>
        <w:t>خداوند متعال در آیه‌ای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شَرَعَ لَکُم مِنَ الدِّینِ ما وَصَّی بِهِ نُوحاً وَالَّذِی أَوْحَیْنا إِلَیْکَ وَما وَصَّیْنا بِهِ إِبْرَاهِیمَ وَمُوسَی وَعِیسَی أَنْ أَقِیمُوا الدِّینَ وَلَا تَتَفَرَّقُوا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آیینی را برای شما تشریع کرد که به نوح توصیه کرده بود؛ و آنچه را بر تو وحی فرستادیم و به ابراهیم و موسی و عیسی سفارش کردیم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برپا دارید و در آن تفرقه ایجاد نکنید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آیه‌ای دیگر عدم تفرقه و وحدت را بر محور راه مستقیم قرار داده که همان کتاب و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هذا صِرَاطِی مُسْتَقِیماً فاتَّبِعُوهُ وَلَا تَتَّبِعُوا السُّبُلَ فَتَفَرَّقَ بِکُمْ عَن سَبِیلِهِ ذَلِکُمْ وَصَّیاکُم بِهِ لَعَلَّکُمْ تَتَّقُونَ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مستقیم من است، از آن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نکنید، که شما را از طریق حقّ،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خداوند شما را به آن سفارش می‌کند، شاید پرهیزگاری پیشه کنید</w:t>
      </w:r>
      <w:r>
        <w:rPr>
          <w:rFonts w:eastAsia="IRNazanin" w:cs="IRNazanin"/>
          <w:color w:val="111111"/>
          <w:sz w:val="28"/>
          <w:szCs w:val="28"/>
          <w:rtl w:val="true"/>
          <w:lang w:bidi="fa-IR"/>
        </w:rPr>
        <w:t xml:space="preserve">!» </w:t>
      </w:r>
      <w:bookmarkStart w:id="272" w:name="pg273_346"/>
    </w:p>
    <w:p>
      <w:pPr>
        <w:pStyle w:val="BookText"/>
        <w:rPr/>
      </w:pPr>
      <w:bookmarkEnd w:id="272"/>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یَعْتَصِم بِاللَّهِ فَقَدْ هُدِیَ إِلَی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خدا تمسّک جوید، به راهی راست، هدایت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همگی به ریسمان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اسلام، و هرگونه وسیله وحدت ، چنگ زنید، و پراکنده نشوید</w:t>
      </w:r>
      <w:r>
        <w:rPr>
          <w:rFonts w:eastAsia="IRNazanin" w:cs="IRNazanin"/>
          <w:color w:val="111111"/>
          <w:sz w:val="28"/>
          <w:szCs w:val="28"/>
          <w:rtl w:val="true"/>
          <w:lang w:bidi="fa-IR"/>
        </w:rPr>
        <w:t>»!</w:t>
      </w:r>
    </w:p>
    <w:p>
      <w:pPr>
        <w:pStyle w:val="Heading3"/>
        <w:numPr>
          <w:ilvl w:val="2"/>
          <w:numId w:val="1"/>
        </w:numPr>
        <w:rPr/>
      </w:pPr>
      <w:bookmarkStart w:id="273" w:name="__RefHeading___Toc2453704_211673320"/>
      <w:bookmarkStart w:id="274" w:name="_Toc107"/>
      <w:bookmarkEnd w:id="273"/>
      <w:r>
        <w:rPr>
          <w:rtl w:val="true"/>
        </w:rPr>
        <w:t>وحدت حقیقی بر محور امام معصوم‌علیهم السلام‌</w:t>
      </w:r>
      <w:bookmarkEnd w:id="274"/>
    </w:p>
    <w:p>
      <w:pPr>
        <w:pStyle w:val="BookText"/>
        <w:rPr/>
      </w:pPr>
      <w:r>
        <w:rPr>
          <w:rFonts w:ascii="Amiri" w:hAnsi="Amiri" w:eastAsia="Amiri" w:cs="Amiri"/>
          <w:color w:val="111111"/>
          <w:sz w:val="28"/>
          <w:sz w:val="28"/>
          <w:szCs w:val="28"/>
          <w:rtl w:val="true"/>
          <w:lang w:bidi="ar-SA"/>
        </w:rPr>
        <w:t>خداوند متعال در آیه‌ای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همگی به ریسمان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اسلام، و هرگونه وسیله وحدت ، چنگ زنید، و پراکنده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به حبل الهی، ریسمانی است که به طور حتم ما را به خدا می‌رساند که همان امام معصوم از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یَعْتَصِم بِاللَّهِ فَقَدْ هُدِیَ إِلَی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خدا تمسّک جوید، به راهی راست، هدایت شده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به جای حبل اللَّه تعبیر به اللَّه کرده و حبل را حذف نموده و از اینجا استفاده می‌شود که حبل اللَّه باید کسی باشد که مظهر خدا و کلمه قولی و فعلی اتمّ خداوند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آیه‌ای دیگر دعوت به پیروی از صراط مستقیم نموده و از راه‌های دیگر نهی کرده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هذا صِرَاطِی مُسْتَقِیماً فاتَّبِعُوهُ وَلَا تَتَّبِعُوا السُّبُلَ فَتَفَرَّقَ بِکُمْ عَن 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مستقیم من است، از آن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نکنید، که شما را از طریق حقّ،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امر به پیروی و تمسّک و چنگ زدن به حبل اللَّه کرده که همان قرآن و عترت است همان‌گونه که در حدیث ثقلین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اینجا معنا و مفهوم احادیثی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 اطَ الْمُسْتَقِیمَ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راه راست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صراط و راه امام علی‌علیه السلام معنا کرده‌اند روشن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معنای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اعْبُدُونِی هذا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مرا بپرستید که راه مستقیم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 در چنگ زدن به خدا که همان چنگ زدن به حبل اللَّه و کتاب و عترت است عبودیت خداوند است؛ زیرا عبودیت در اطاعت دستورات خدا بدون چون و چراست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آیات قرآن کریم نیز عصمت کتاب خدا و عترت استفاده می‌شود؛ خداوند متعال در مورد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یَأْتِیهِ الْباطِلُ مِنْ بَیْنِ یَدَیْهِ وَلَا مِنْ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گونه باطلی، نه از پیش رو و نه از پشت سر، به سراغ آن نمی‌آید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درباره اهل بیت‌علیهم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یُرِیدُ اللَّهُ لِیُذْهِبَ عَنکُمُ الرِّجْسَ أَهْلَ </w:t>
      </w:r>
    </w:p>
    <w:p>
      <w:pPr>
        <w:pStyle w:val="BookText"/>
        <w:rPr/>
      </w:pPr>
      <w:r>
        <w:rPr>
          <w:rFonts w:ascii="Amiri" w:hAnsi="Amiri" w:eastAsia="Amiri" w:cs="Amiri"/>
          <w:color w:val="111111"/>
          <w:sz w:val="28"/>
          <w:sz w:val="28"/>
          <w:szCs w:val="28"/>
          <w:rtl w:val="true"/>
          <w:lang w:bidi="ar-SA"/>
        </w:rPr>
        <w:t>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فقط می‌خواهد پلیدی و گناه را از شما اهل بیت دور کند و کاملاً شما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ترکتکم علی المحجة البیضاء التی لیلها کنهارها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بر راه روشنی رها کردم که شبش همانند روز روشن است، پس راه واضح است به حدّی که سیرکننده در آن گمراه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مراجعه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به مصداق صراط مستقیم و حبل اللَّه واقعی خواهیم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کتاب اللَّه و عترتی ما ان تمسّکتم بهما لن تضلّوا بعدی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میان شما دو شیی‌ء گرانبها می‌گذارم؛ یکی کتاب خدا و دیگری عترتم، که اگر به آن دو تمسک کنید هرگز بعد از من گمراه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امان لأهل السماء و اهل بیتی امان لأمتی من الاختلاف فاذا خالفتها قبیلة من العرب اختلفوا فصاروا حزب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مأمن برای اهل آسمان‌اند و اهل بیتم نیز مأمن برای امّتم از اختلاف؛ هرگاه با آنان گروهی از عرب مخالفت نمایند بینشان اختلاف افتاده و جزء حزب شیطان می‌شوند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اهل بیتی کسفینة نوح من رکبها نجی و من تخلّف عنها </w:t>
      </w:r>
    </w:p>
    <w:p>
      <w:pPr>
        <w:pStyle w:val="BookText"/>
        <w:rPr/>
      </w:pPr>
      <w:r>
        <w:rPr>
          <w:rFonts w:ascii="IRNazanin" w:hAnsi="IRNazanin" w:eastAsia="IRNazanin"/>
          <w:color w:val="111111"/>
          <w:sz w:val="28"/>
          <w:sz w:val="28"/>
          <w:szCs w:val="28"/>
          <w:rtl w:val="true"/>
          <w:lang w:bidi="fa-IR"/>
        </w:rPr>
        <w:t>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بیتم همانند کشتی نوح است؛ که هرکس بر آن سوار شود نجات یافته و هرکس از آن تخلّف کند هلاک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تیجانی درباره حدیث ثقلین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کان هذا الحدیث صحیحاً عند الطرفین بل عند کلّ المسلمین علی اختلاف مذاهبهم، فما بال قسم من المسلمین لایَعمل به؟ ولو عمل المسلمون کافة بهذا الحدیث لنشأت بینهم وحدة اسلامیة قویة لاتزعزعها الریاح ولاتهدّها العواصف و لایطلبها الاعلام و لایفشلها اعداء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حسب اعتقادی انّ هذا هو الحلّ الوحید لخلاص المسلمین و نجاتهم و ماسواه باطل و زخرف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المتتبع للقرآن و السنة النبویة و المطّلع علی التاریخ و المتدبر فیه بعقله یوافقنی بلاشک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حدیث نزد شیعه و سنی بلکه تمام مسلمانان با اختلاف در مذهبشان، صحیح است، پس چرا برخی از مسلمانان به آن عمل نمی‌کنند؟ و اگر تمام مسلمانان به این حدیث عمل کرده بودند می‌توانست وحدت اسلامی قوی بین آن‌ها ایجاد گردد به حدّی که بادها نتواند آن‌ها را به حرکت درآورده و طوفان‌ها آن را از جا برکند و کسی معترض آن نشده و دشمنان اسلام آن را سست نگردانند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به حسب اعتقاد من، این تنها راه خلاصی مسلمانان و نجات آن‌هاست، و ماسوای آن باطل و گفتاری بی معناست، و کسی که در قرآن و سنت نبوی تتبع کرده و بر تاریخ مطّلع بوده و در آن با عقلش تدبّر کرده، مرا در این امر بدون شک موافقت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هذه الوحدة قادمة لامحالة أحبّوا ام اکرهوا؛ لانّ اللَّه سبحانه رصد لها اماماً من ذریّة المصطفی سیملؤها قسطاً و عدلاً کما ملئت ظلماً و جوراً، و هذا الامام هو من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وحدت به طور حتم خواهدآمد، بخواهند یا نخواهند؛ زیرا خداوند سبحان برای آن پیشوایی از ذریّه مصطفی قرار داده که زمین را پر از عدل و داد خواهدکرد همان‌گونه که از ظلم و جور پر شده باشد، و این امام همانا از عترت طاهره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هدایت به راه مستقیم برای اعتصام به خدا آمده ولی برای اعتصام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حکمی نیامده است و این مؤیّد آن است که ریسمان خدا که همان راه‌های به سوی خداست گرچه ظنّی است ولی همه باید به آن تمسک کرده و تفرقه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نزدیک به هم و در یک سوره آمده و لذا می‌تواند شارح همدیگر باشند به همان نحوی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اعتصام به خدا بدون واسطه برای هیچ کس به جز اولیای الهی ممکن نیست لذا به طور حتم مقصود به آن همان اعتصام به حبل اللَّه و واسطه فیض خداست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آل عمران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آورده شده نه به جمع و این خود دلالت بر وحدت واسطه و وسیله رسیدن به خدا دارد</w:t>
      </w:r>
      <w:r>
        <w:rPr>
          <w:rFonts w:eastAsia="IRNazanin" w:cs="IRNazanin"/>
          <w:color w:val="111111"/>
          <w:sz w:val="28"/>
          <w:szCs w:val="28"/>
          <w:rtl w:val="true"/>
          <w:lang w:bidi="fa-IR"/>
        </w:rPr>
        <w:t xml:space="preserve">. </w:t>
      </w:r>
      <w:bookmarkStart w:id="275" w:name="pg273_351"/>
    </w:p>
    <w:p>
      <w:pPr>
        <w:pStyle w:val="Heading3"/>
        <w:numPr>
          <w:ilvl w:val="2"/>
          <w:numId w:val="1"/>
        </w:numPr>
        <w:rPr/>
      </w:pPr>
      <w:bookmarkStart w:id="276" w:name="__RefHeading___Toc2453706_211673320"/>
      <w:bookmarkStart w:id="277" w:name="_Toc108"/>
      <w:bookmarkEnd w:id="275"/>
      <w:bookmarkEnd w:id="276"/>
      <w:r>
        <w:rPr>
          <w:rtl w:val="true"/>
        </w:rPr>
        <w:t>سنت الهی در امتحان امت‌ها</w:t>
      </w:r>
      <w:bookmarkEnd w:id="277"/>
    </w:p>
    <w:p>
      <w:pPr>
        <w:pStyle w:val="Heading4"/>
        <w:numPr>
          <w:ilvl w:val="3"/>
          <w:numId w:val="1"/>
        </w:numPr>
        <w:rPr/>
      </w:pPr>
      <w:bookmarkStart w:id="278" w:name="__RefHeading___Toc2453708_211673320"/>
      <w:bookmarkStart w:id="279" w:name="_Toc109"/>
      <w:bookmarkEnd w:id="278"/>
      <w:r>
        <w:rPr>
          <w:rtl w:val="true"/>
        </w:rPr>
        <w:t>اشاره</w:t>
      </w:r>
      <w:bookmarkEnd w:id="279"/>
    </w:p>
    <w:p>
      <w:pPr>
        <w:pStyle w:val="BookText"/>
        <w:rPr/>
      </w:pPr>
      <w:r>
        <w:rPr>
          <w:rFonts w:ascii="Amiri" w:hAnsi="Amiri" w:eastAsia="Amiri" w:cs="Amiri"/>
          <w:color w:val="111111"/>
          <w:sz w:val="28"/>
          <w:sz w:val="28"/>
          <w:szCs w:val="28"/>
          <w:rtl w:val="true"/>
          <w:lang w:bidi="ar-SA"/>
        </w:rPr>
        <w:t>سنت الهی در امتحان امت‌هاخداوند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یُتْرَکُوا أَن یَقُولُوا آمَنّا وَهُمْ لَایُفْتَنُونَ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الَّذِینَ مِن قَبْلِهِمْ فَلَیَعْلَمَنَّ اللَّهُ الَّذِینَ صَدَقُوا وَلَیَعْلَمَنَّ الْکاذِبِینَ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آیا مردم گمان کردند همین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حال خود رها می‌شوند و آزمایش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کسانی را که پیش از آنان بودند آزمودیم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را نیز امتحان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علم خدا درباره کسانی که راست می‌گویند و کسانی که دروغ می‌گویند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با در میان قرار دادن محور حقّ که همان امام معصوم است افراد را امتحان می‌نماید؛ همان گونه که شیطان را با حضرت آدم‌علیه السلام و امت اسلام را با معرفی حضرت علی‌علیه السلام به خلافت و امامت امتحان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عَلَی أَن یَبْعَثَ عَلَیْکُمْ عَذَاباً مِن فَوْقِکُمْ أَوْ مِن تَحْتِ أَرْجُلِکُمْ أَوْ یَلْبِسَکُمْ شِیَعاً وَیُذِیقَ بَعْضَکُم بَأْسَ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قادر است که از بالا یا از زیر پای شما، عذابی بر شما بفرستد؛ یا بصورت دسته‌های پراکنده شما را با هم بیامیزد؛ و طعم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یک از شما بوسیله دیگری بچشاند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نمونه‌هایی از این گونه امتحانات اشاره می‌کنیم؛</w:t>
      </w:r>
    </w:p>
    <w:p>
      <w:pPr>
        <w:pStyle w:val="Heading4"/>
        <w:numPr>
          <w:ilvl w:val="3"/>
          <w:numId w:val="1"/>
        </w:numPr>
        <w:rPr/>
      </w:pPr>
      <w:bookmarkStart w:id="280" w:name="__RefHeading___Toc2453710_211673320"/>
      <w:bookmarkStart w:id="281" w:name="_Toc110"/>
      <w:bookmarkEnd w:id="280"/>
      <w:r>
        <w:rPr/>
        <w:t>1</w:t>
      </w:r>
      <w:r>
        <w:rPr>
          <w:rtl w:val="true"/>
        </w:rPr>
        <w:t xml:space="preserve"> - </w:t>
      </w:r>
      <w:r>
        <w:rPr>
          <w:rtl w:val="true"/>
        </w:rPr>
        <w:t>امتحان ملائکه و شیطان با خلقت حضرت آدم‌علیه السلام‌</w:t>
      </w:r>
      <w:bookmarkEnd w:id="28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درباره حضرت آدم‌علیه السلام و شیطان و ملائکه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 </w:t>
      </w:r>
    </w:p>
    <w:p>
      <w:pPr>
        <w:pStyle w:val="BookText"/>
        <w:rPr/>
      </w:pPr>
      <w:r>
        <w:rPr>
          <w:rFonts w:ascii="Amiri" w:hAnsi="Amiri" w:eastAsia="Amiri" w:cs="Amiri"/>
          <w:color w:val="111111"/>
          <w:sz w:val="28"/>
          <w:sz w:val="28"/>
          <w:szCs w:val="28"/>
          <w:rtl w:val="true"/>
          <w:lang w:bidi="ar-SA"/>
        </w:rPr>
        <w:t>قُلْنا لِلْمَلَائِکَةِ اسْجُدُوا لِآدَمَ فَسَجَدُوا إِلَّآ إِبْلِیسَ أَبَی وَاسْتَکْبَرَ وَکانَ مِنَ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فرشتگان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آدم سجده و خضوع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سجده کردند؛ جز ابلیس که سر باز زد، و تکبر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نافرمانی و تکبرش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کافران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از خلقت حضرت آدم‌علیه السلام هم نیز ملائکه امتحان شده بودند آنجا که 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قالَ رَبُّکَ لِلْمَلَائِکَةِ إِنِّی جاعِلٌ فِی الْأَرْضِ خَلِیفَةً قالُوا أَتَجْعَلُ فِیها مَن یُفْسِدُ فِیها وَیَسْفِکُ الدِّمآءَ وَنَحْنُ نُسَبِّحُ بِحَمْدِکَ وَنُقَدِّسُ لَکَ قالَ إِنِّی أَعْلَمُ ما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پروردگارت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روی زمین، جانشینی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در آن قرار می‌دهی که فساد و خونریزی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موجودات زمینی دیگر، که قبل از این آدم وجود داشتند نیز، به فساد و خونریزی آلوده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از آفرینش این انسان،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تسبیح و حمد تو را بجا می‌آوریم، و تو را تقدیس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حقایقی را می‌دانم که شما نمی‌دانید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شیطان در امتحان خود با تسلیم نسبت به امام به حقّ رفوزه شد لذا خداوند متعال مؤمنان را به تسلیم در برابر دستورات خود دعوت کرده و از پیروی شیطان در این زمینه نهی کرده است آن 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یأَیُّها الَّذِینَ آمَنُوا ادْخُلُوا فِی السِّلْمِ کَآفَّةً وَلَا تَتَّبِعُوا خُطُواتِ الشَّیْطنِ إِنَّهُ لَکُمْ عَدُوٌّ </w:t>
      </w:r>
      <w:bookmarkStart w:id="282" w:name="pg273_353"/>
    </w:p>
    <w:p>
      <w:pPr>
        <w:pStyle w:val="BookText"/>
        <w:rPr/>
      </w:pPr>
      <w:bookmarkEnd w:id="282"/>
      <w:r>
        <w:rPr>
          <w:rFonts w:ascii="Amiri" w:hAnsi="Amiri" w:eastAsia="Amiri" w:cs="Amiri"/>
          <w:color w:val="111111"/>
          <w:sz w:val="28"/>
          <w:sz w:val="28"/>
          <w:szCs w:val="28"/>
          <w:rtl w:val="true"/>
          <w:lang w:bidi="ar-SA"/>
        </w:rPr>
        <w:t>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همگی در صلح و آشتی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گام‌های شیطان، پیروی نکنید؛ که او دشمن آشکار شماست</w:t>
      </w:r>
      <w:r>
        <w:rPr>
          <w:rFonts w:eastAsia="IRNazanin" w:cs="IRNazanin"/>
          <w:color w:val="111111"/>
          <w:sz w:val="28"/>
          <w:szCs w:val="28"/>
          <w:rtl w:val="true"/>
          <w:lang w:bidi="fa-IR"/>
        </w:rPr>
        <w:t>».</w:t>
      </w:r>
    </w:p>
    <w:p>
      <w:pPr>
        <w:pStyle w:val="Heading4"/>
        <w:numPr>
          <w:ilvl w:val="3"/>
          <w:numId w:val="1"/>
        </w:numPr>
        <w:rPr/>
      </w:pPr>
      <w:bookmarkStart w:id="283" w:name="__RefHeading___Toc2453712_211673320"/>
      <w:bookmarkStart w:id="284" w:name="_Toc111"/>
      <w:bookmarkEnd w:id="283"/>
      <w:r>
        <w:rPr/>
        <w:t>2</w:t>
      </w:r>
      <w:r>
        <w:rPr>
          <w:rtl w:val="true"/>
        </w:rPr>
        <w:t xml:space="preserve"> - </w:t>
      </w:r>
      <w:r>
        <w:rPr>
          <w:rtl w:val="true"/>
        </w:rPr>
        <w:t>امتحان امُت اسلامی در وحدت بر مسأله امامت‌</w:t>
      </w:r>
      <w:bookmarkEnd w:id="284"/>
    </w:p>
    <w:p>
      <w:pPr>
        <w:pStyle w:val="BookText"/>
        <w:rPr/>
      </w:pPr>
      <w:r>
        <w:rPr>
          <w:rFonts w:ascii="IRNazanin" w:hAnsi="IRNazanin" w:eastAsia="IRNazanin"/>
          <w:color w:val="111111"/>
          <w:sz w:val="28"/>
          <w:sz w:val="28"/>
          <w:szCs w:val="28"/>
          <w:rtl w:val="true"/>
          <w:lang w:bidi="fa-IR"/>
        </w:rPr>
        <w:t>خداوند متعال این امت را بعد از وفات پیامبرش بر مسأله امامت به حقّ، امتحان کرده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همگی به ریسمان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اسلام، و هرگونه وسیله وحدت ، چنگ زنید، و پراکنده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آیه‌ای دیگر استفاده می‌شود که وصیت پیامبر اسلام‌صلی الله علیه وآله همانند وصیت دیگر انبیاء عدم تفرقه و اتحاد بر محور حقّ و حقیقت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لَکُم مِنَ الدِّینِ ما وَصَّی بِهِ نُوحاً وَالَّذِی أَوْحَیْنا إِلَیْکَ وَما وَصَّیْنا بِهِ إِبْرَاهِیمَ وَمُوسَی وَعِیسَی أَنْ أَقِیمُوا الدِّینَ وَلَا تَتَفَرَّقُوا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آیینی را برای شما تشریع کرد که به نوح توصیه کرده بود؛ و آنچه را بر تو وحی فرستادیم و به ابراهیم و موسی و عیسی سفارش کردیم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برپا دارید و در آن تفرقه ایجاد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تَکُونُوا کالَّذِینَ تَفَرَّقُوا وَاخْتَلَفُوا مِنْ بَعْدِ ما جَآءَهُمُ الْبَیِّناتُ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کسانی نباشید که پراکنده شدند و اختلاف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نشانه‌های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رسید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نقل کرده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ربّی ثلاثاً فاعطانی اثنتین </w:t>
      </w:r>
    </w:p>
    <w:p>
      <w:pPr>
        <w:pStyle w:val="BookText"/>
        <w:rPr/>
      </w:pPr>
      <w:r>
        <w:rPr>
          <w:rFonts w:ascii="IRNazanin" w:hAnsi="IRNazanin" w:eastAsia="IRNazanin"/>
          <w:color w:val="111111"/>
          <w:sz w:val="28"/>
          <w:sz w:val="28"/>
          <w:szCs w:val="28"/>
          <w:rtl w:val="true"/>
          <w:lang w:bidi="fa-IR"/>
        </w:rPr>
        <w:t>و منعنی واحدة؛ سألته ان لایهلک امّتی بالسنة فاعطانیها، و سألته ان لایهلک امتی بالغرق فاعطانیها، و سألته ان لایجعل بأسهم بینهم فمنعنیها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پروردگارم سه چیز درخواست کردم، دوتای آن را به من عطا نمود و مرا از یکی از آن‌ها منع کرد؛ از او درخواست کردم که امّتم را با قحطی هلاک نگرداند،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درخواست نمودم که با غرق امّتم را هلاک نکند،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خواستم که بینشان نزاع نباشد، آن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بر مسأله امامت در امت اسلامی امتحان شد و رفوزه بیرون آمد نعمان بن حارث فهری بود؛ او هنگامی که شنید پیامبراکرم‌صلی الله علیه وآله حضرت علی‌علیه السلام را به خلافت و جانشینی خود منصوب کرده، آمد و به حضرت رسول‌صلی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جانب خداوند امر کردی تا شهادت به وحدانیّت خداوند دهیم و این‌که تو رسول خدایی،ما هم قبول کردیم، و امر نمودی تا پنج نوبت نماز بخوانیم آن را نیز از تو پذیرفتیم، و ما را به زکات و روزه ماه رمضان و حج امر نمودی آن را نیز قبول کردیم، به این رازی نشدی تا آنکه بازوان پسرعمویت را بالا برده و او را برما برتری دادی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من مولای اویم این علیّ نیز مولای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مطلبی بود که از جانب خود گفتی یا از جانب خدای عزوجل؟</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جز او خدایی نیست، همانا این مطلب از جانب خداوند بوده است</w:t>
      </w:r>
      <w:r>
        <w:rPr>
          <w:rFonts w:eastAsia="IRNazanin" w:cs="IRNazanin"/>
          <w:color w:val="111111"/>
          <w:sz w:val="28"/>
          <w:szCs w:val="28"/>
          <w:rtl w:val="true"/>
          <w:lang w:bidi="fa-IR"/>
        </w:rPr>
        <w:t xml:space="preserve">. </w:t>
      </w:r>
      <w:bookmarkStart w:id="285" w:name="pg273_355"/>
    </w:p>
    <w:p>
      <w:pPr>
        <w:pStyle w:val="BookText"/>
        <w:rPr/>
      </w:pPr>
      <w:bookmarkEnd w:id="285"/>
      <w:r>
        <w:rPr>
          <w:rFonts w:ascii="IRNazanin" w:hAnsi="IRNazanin" w:eastAsia="IRNazanin"/>
          <w:color w:val="111111"/>
          <w:sz w:val="28"/>
          <w:sz w:val="28"/>
          <w:szCs w:val="28"/>
          <w:rtl w:val="true"/>
          <w:lang w:bidi="fa-IR"/>
        </w:rPr>
        <w:t>در این هنگام حارث بن نعمان به پیامبرصلی الله علیه وآله پشت کرده و به سوی راحله خود حرکت 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محمّد می‌گوید حقّ است بر من سنگی از آسمان ببار یا عذابی دردناک بر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شترش نرسیده بود که سنگی از آسمان فرستاد که بر سر او خورده و از پشت او بیرون آمد و به این طریق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خداوند عزوجل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سَآئِلٌ بِعَذَابٍ وَاقِعٍ لِلْکافِرِینَ لَیْسَ لَهُ دَافِعٌ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تقاضاکننده‌ای تقاضای عذابی کرد که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مخصوص کافران است، و هیچ کس نمی‌تواند آن را دفع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286" w:name="__RefHeading___Toc2453714_211673320"/>
      <w:bookmarkStart w:id="287" w:name="_Toc112"/>
      <w:bookmarkEnd w:id="286"/>
      <w:r>
        <w:rPr>
          <w:rtl w:val="true"/>
        </w:rPr>
        <w:t>ایمان همراه با ولایت‌</w:t>
      </w:r>
      <w:bookmarkEnd w:id="287"/>
    </w:p>
    <w:p>
      <w:pPr>
        <w:pStyle w:val="BookText"/>
        <w:rPr/>
      </w:pPr>
      <w:r>
        <w:rPr>
          <w:rFonts w:ascii="IRNazanin" w:hAnsi="IRNazanin" w:eastAsia="IRNazanin"/>
          <w:color w:val="111111"/>
          <w:sz w:val="28"/>
          <w:sz w:val="28"/>
          <w:szCs w:val="28"/>
          <w:rtl w:val="true"/>
          <w:lang w:bidi="fa-IR"/>
        </w:rPr>
        <w:t>گرچه حکم به برادری با اهل سنت در آیات قرآن بر ایمان به طور مطلق آمده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برادر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مطابق آیات دیگر و نیز برخی از روایات، ایمان مشروط به اعتقاد به ولایت اهل بیت‌علیهم السلام و اخذ دین از طریق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همگی به ریسمان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اسلام، و هرگونه وسیله وحدت ، چنگ زنید، و پراکنده نشوید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آیه‌ای دیگر نتیجه اعتصام به حبل اللَّه که همان اعتصام به خداست را </w:t>
      </w:r>
    </w:p>
    <w:p>
      <w:pPr>
        <w:pStyle w:val="BookText"/>
        <w:rPr/>
      </w:pPr>
      <w:r>
        <w:rPr>
          <w:rFonts w:ascii="Amiri" w:hAnsi="Amiri" w:eastAsia="Amiri" w:cs="Amiri"/>
          <w:color w:val="111111"/>
          <w:sz w:val="28"/>
          <w:sz w:val="28"/>
          <w:szCs w:val="28"/>
          <w:rtl w:val="true"/>
          <w:lang w:bidi="ar-SA"/>
        </w:rPr>
        <w:t>هدایت به صراط مستقیم که همان ایمان است می‌داند 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یَعْتَصِم بِاللَّهِ فَقَدْ هُدِیَ إِلَی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به خدا تمسّک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خدا تمسّک جوید، به راهی راست، هدایت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صراط مستقیم همان صراطی است که دستور به پیروی از آن داده شده و وصیت و سفارش خداوند به انبیا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هذا صِرَاطِی مُسْتَقِیماً فاتَّبِعُوهُ وَلَا تَتَّبِعُوا السُّبُلَ فَتَفَرَّقَ بِکُمْ عَن سَبِیلِهِ ذَلِکُمْ وَصَّیاکُم بِهِ لَعَلَّکُمْ تَتَّقُونَ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مستقیم من است، از آن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نکنید، که شما را از طریق حقّ،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خداوند شما را به آن سفارش می‌کند، شاید پرهیزگاری پیشه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حدیث ثقلین، کتاب و عترت معصوم است، همان‌گونه که قبلاً به آن اشاره کردیم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مناظره‌ای که بین امام صادق‌علیه السلام و برخی از اصحاب او از آن جمله هشام بن حکم، با مرد شامی اتفاق افتاد، بعد از آنکه مرد شامی مغلوب شد و پی به عظمت و امامت حضرت برد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اسلمت للَّه الساعة؛ من الآن اسلام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آمنت باللَّه الساعة؛ انّ الاسلام قبل الایمان و علیه یتوارثون و یتناکحون و علی الایمان یثابون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تو الآن به خدا ایمان آوردی؛ زیرا اسلام قبل از ایمان است و بر آن مردم ارث برده و نکاح می‌کنند و بر ایمان است که مردم صواب می‌برند</w:t>
      </w:r>
      <w:r>
        <w:rPr>
          <w:rFonts w:eastAsia="IRNazanin" w:cs="IRNazanin"/>
          <w:color w:val="111111"/>
          <w:sz w:val="28"/>
          <w:szCs w:val="28"/>
          <w:rtl w:val="true"/>
          <w:lang w:bidi="fa-IR"/>
        </w:rPr>
        <w:t xml:space="preserve">». </w:t>
      </w:r>
      <w:bookmarkStart w:id="288" w:name="pg273_357"/>
    </w:p>
    <w:p>
      <w:pPr>
        <w:pStyle w:val="Heading3"/>
        <w:numPr>
          <w:ilvl w:val="2"/>
          <w:numId w:val="1"/>
        </w:numPr>
        <w:rPr/>
      </w:pPr>
      <w:bookmarkStart w:id="289" w:name="__RefHeading___Toc2453716_211673320"/>
      <w:bookmarkStart w:id="290" w:name="_Toc113"/>
      <w:bookmarkEnd w:id="288"/>
      <w:bookmarkEnd w:id="289"/>
      <w:r>
        <w:rPr>
          <w:rtl w:val="true"/>
        </w:rPr>
        <w:t>احتیاج به امام ناطق‌</w:t>
      </w:r>
      <w:bookmarkEnd w:id="290"/>
    </w:p>
    <w:p>
      <w:pPr>
        <w:pStyle w:val="BookText"/>
        <w:rPr/>
      </w:pPr>
      <w:r>
        <w:rPr>
          <w:rFonts w:ascii="IRNazanin" w:hAnsi="IRNazanin" w:eastAsia="IRNazanin"/>
          <w:color w:val="111111"/>
          <w:sz w:val="28"/>
          <w:sz w:val="28"/>
          <w:szCs w:val="28"/>
          <w:rtl w:val="true"/>
          <w:lang w:bidi="fa-IR"/>
        </w:rPr>
        <w:t>از آیات قرآن استفاده می‌شود، همان گونه که احتیاج به امام صامت است که قرآن باشد، به امام ناطق نیز احتیاج است؛ زیرا خداوند متعال از طرفی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قَبْلِهِ‌کِتابُ مُوسَی إِماماً وَرَحْمَةً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آن، کتاب موسی که پیشوا و رحمت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بر آن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کتاب حضرت موسی و ابراهیم‌علیهما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صُحُفِ إِبْرَاهِیمَ وَمُوسَی ؛</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ابراهیم و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 در عین حال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ابْتَلَی إِبْرَاهِیمَ رَبُّهُ بِکَلِماتٍ فَأَتَمَّهُنَّ قالَ إِنِّی جاعِلُکَ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ابراهیم را با وسایل گوناگونی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خوبی از عهده این آزمایش‌ها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با وجود آنکه درباره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تِبْیاناً لِکُلِ‌ّ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همه چیز</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پیامبراکرم‌صلی الله علیه وآله را به عنوان مبیّن و سخنگوی آن معرفی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إِلَیْکَ الذِّکْرَ لِتُبَیِّنَ لِلنّاسِ ما نُزِّلَ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بپرسید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دلایل روشن و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پیشین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این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تو نازل کردیم، تا آنچه به سوی مردم نازل شده است برای آن‌ها روشن سازی</w:t>
      </w:r>
      <w:r>
        <w:rPr>
          <w:rFonts w:eastAsia="IRNazanin" w:cs="IRNazanin"/>
          <w:color w:val="111111"/>
          <w:sz w:val="28"/>
          <w:szCs w:val="28"/>
          <w:rtl w:val="true"/>
          <w:lang w:bidi="fa-IR"/>
        </w:rPr>
        <w:t xml:space="preserve">». </w:t>
      </w:r>
      <w:bookmarkStart w:id="291" w:name="pg273_358"/>
    </w:p>
    <w:p>
      <w:pPr>
        <w:pStyle w:val="Heading3"/>
        <w:numPr>
          <w:ilvl w:val="2"/>
          <w:numId w:val="1"/>
        </w:numPr>
        <w:rPr/>
      </w:pPr>
      <w:bookmarkStart w:id="292" w:name="__RefHeading___Toc2453718_211673320"/>
      <w:bookmarkStart w:id="293" w:name="_Toc114"/>
      <w:bookmarkEnd w:id="291"/>
      <w:bookmarkEnd w:id="292"/>
      <w:r>
        <w:rPr>
          <w:rtl w:val="true"/>
        </w:rPr>
        <w:t>وظیفه ما در بیان حقایق‌</w:t>
      </w:r>
      <w:bookmarkEnd w:id="293"/>
    </w:p>
    <w:p>
      <w:pPr>
        <w:pStyle w:val="BookText"/>
        <w:rPr/>
      </w:pPr>
      <w:r>
        <w:rPr>
          <w:rFonts w:ascii="IRNazanin" w:hAnsi="IRNazanin" w:eastAsia="IRNazanin"/>
          <w:color w:val="111111"/>
          <w:sz w:val="28"/>
          <w:sz w:val="28"/>
          <w:szCs w:val="28"/>
          <w:rtl w:val="true"/>
          <w:lang w:bidi="fa-IR"/>
        </w:rPr>
        <w:t>از آیات قرآن که درباره ولایت حضرت امیرالمؤمنین‌علیه السلام و دیگر ائمه آمده و نیز از سیره رسول خداصلی الله علیه وآله و امام علی‌علیه السلام و فاطمه زهراعلیها السلام و امام حسین‌علیه السلام استفاده می‌شود که هرگاه بین بیان حقّ مهم و وحدت تعارض شد بیان حقّ مقدم بوده و وحدت است که باید فدای حقّ مهم شود بلکه گاهی باید به جهت بیان حقّ مهم وحدت جامعه را بر هم زد و آن موقعی است که جامعه بر باطل وحدت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خمینی‌قدس سره دراین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در عینی که برایش مشکل بود که حضرت امیر را معرفی کند و راه هدایت را به مردم بگوید، برای این که می‌دید ممکن است یک وقت اختلاف بشود، مع ذلک خدا الزامش کرد که باید بگویی، اگر نگویی کاری نکردی</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اینک به نمونه‌هایی از موارد تقدیم حقّ بر وحدت در سیره معصومین‌علیهم السلام اشاره می‌کنیم؛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رسول خداصلی الله علیه وآله در ابلاغ ولایت حضرت علی‌علیه السلام در روز غدیر؛ زیرا رسول خداصلی الله علیه وآله می‌دانست که مسلمانان با طرح این مسأله اختلاف کرده و به دو دسته شیعه علی‌علیه السلام و سنّی تقسیم می‌شوند ولی در عین حال از بیان حقّ کوتاه نیامد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سیره حضرت علی‌علیه السلام در حکومت داری؛ زیرا حضرت می‌دانست که </w:t>
      </w:r>
      <w:bookmarkStart w:id="294" w:name="pg273_359"/>
    </w:p>
    <w:p>
      <w:pPr>
        <w:pStyle w:val="BookText"/>
        <w:rPr/>
      </w:pPr>
      <w:bookmarkEnd w:id="294"/>
      <w:r>
        <w:rPr>
          <w:rFonts w:ascii="IRNazanin" w:hAnsi="IRNazanin" w:eastAsia="IRNazanin"/>
          <w:color w:val="111111"/>
          <w:sz w:val="28"/>
          <w:sz w:val="28"/>
          <w:szCs w:val="28"/>
          <w:rtl w:val="true"/>
          <w:lang w:bidi="fa-IR"/>
        </w:rPr>
        <w:t>با طرد معاویه و طلحه و زبیر حکومتش بر هم خورده و وحدت اسلامی متلاشی خواهد شد ولی در عین حال دست به این کار اسلامی و انقلابی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زهراعلیها السلام با آنکه می‌دانستند که امت اسلامی بعد از وفات پدرش از هر طرف مورد تعرّض است، از طرفی روم شرقی که تا پشت مرزهای اسلامی پیش آمده بود و از طرفی دیگر مردم کشور پهناور ایران آن زمان هنوز اسلام نیاورده و پادشاه آن، نامه رسول خداصلی الله علیه وآله را پاره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یهود و ستون پنجم دشمن یعنی منافقان داخلی درصدد ضربه زدن به اسلام بودند و مردم نیز تازه مسلمان شده‌اند ولی در عین حال فاطمه زهراعلیها السلام با این‌که بهترین حالت را برای زن مواجه نشدن با مرد نامحرم می‌داند چنان مطلب را مهم دیده که از خانه به سوی مسجد رسول خداصلی الله علیه وآله می‌آید و با ابوبکر محاجه می‌کند و به دفاع از حقّ شوهر برمی‌خیزد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کاری که امام حسین‌علیه السلام کرد و بعد از واقعه عاشورا چه نهضت‌ها و قیام‌هایی را در جامعه به راه انداخت همگی توجیه گر این نکته است که هنگام تعارض بین بیان و مسأله وحدت اسلامی، بیان حقّ مهمّ مقدّم است</w:t>
      </w:r>
      <w:r>
        <w:rPr>
          <w:rFonts w:eastAsia="IRNazanin" w:cs="IRNazanin"/>
          <w:color w:val="111111"/>
          <w:sz w:val="28"/>
          <w:szCs w:val="28"/>
          <w:rtl w:val="true"/>
          <w:lang w:bidi="fa-IR"/>
        </w:rPr>
        <w:t>.</w:t>
      </w:r>
    </w:p>
    <w:p>
      <w:pPr>
        <w:pStyle w:val="Heading3"/>
        <w:numPr>
          <w:ilvl w:val="2"/>
          <w:numId w:val="1"/>
        </w:numPr>
        <w:rPr/>
      </w:pPr>
      <w:bookmarkStart w:id="295" w:name="__RefHeading___Toc2453720_211673320"/>
      <w:bookmarkStart w:id="296" w:name="_Toc115"/>
      <w:bookmarkEnd w:id="295"/>
      <w:r>
        <w:rPr>
          <w:rtl w:val="true"/>
        </w:rPr>
        <w:t>علم پیامبرصلی الله علیه وآله به اختلاف امت اسلامی‌</w:t>
      </w:r>
      <w:bookmarkEnd w:id="296"/>
    </w:p>
    <w:p>
      <w:pPr>
        <w:pStyle w:val="BookText"/>
        <w:rPr/>
      </w:pPr>
      <w:r>
        <w:rPr>
          <w:rFonts w:ascii="IRNazanin" w:hAnsi="IRNazanin" w:eastAsia="IRNazanin"/>
          <w:color w:val="111111"/>
          <w:sz w:val="28"/>
          <w:sz w:val="28"/>
          <w:szCs w:val="28"/>
          <w:rtl w:val="true"/>
          <w:lang w:bidi="fa-IR"/>
        </w:rPr>
        <w:t>از ظاهر آیات و روایات استفاده می‌شود که پیامبرصلی الله علیه وآله از اختلاف امت اسلامی بعد از وفات خود اطّلاع داشته است؛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در باره پیامبر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الْغَیْبِ فَلَا یُظْهِرُ عَلَی </w:t>
      </w:r>
      <w:bookmarkStart w:id="297" w:name="pg273_360"/>
    </w:p>
    <w:p>
      <w:pPr>
        <w:pStyle w:val="BookText"/>
        <w:rPr/>
      </w:pPr>
      <w:bookmarkEnd w:id="297"/>
      <w:r>
        <w:rPr>
          <w:rFonts w:ascii="Amiri" w:hAnsi="Amiri" w:eastAsia="Amiri" w:cs="Amiri"/>
          <w:color w:val="111111"/>
          <w:sz w:val="28"/>
          <w:sz w:val="28"/>
          <w:szCs w:val="28"/>
          <w:rtl w:val="true"/>
          <w:lang w:bidi="ar-SA"/>
        </w:rPr>
        <w:t>غَیْبِهِ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غیب اوست و هیچ کس را بر اسرار غیبش آگاه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حتم، پیامبرصلی الله علیه وآله از اتّفاقی که بعد از او بر سر مسأله خلافت افتاد اطلاع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ابوهریره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افترقت الیهود علی 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اثنتین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سبعین فرقة، و تفرّقت النصاری علی 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اثنتین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سبعین فرقة، و تفترق امّتی علی ثلاث و سبعین 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بر هفتاد و یک یا هفتاد و دو فرقه متفرق شدند،و نصارا بر هفتاد و یک و یا هفتاد و دو فرقه تقسیم شدند، و امت من بر هفتاد و سه دسته متفرق می‌گردند</w:t>
      </w:r>
      <w:r>
        <w:rPr>
          <w:rFonts w:eastAsia="IRNazanin" w:cs="IRNazanin"/>
          <w:color w:val="111111"/>
          <w:sz w:val="28"/>
          <w:szCs w:val="28"/>
          <w:rtl w:val="true"/>
          <w:lang w:bidi="fa-IR"/>
        </w:rPr>
        <w:t>».</w:t>
      </w:r>
    </w:p>
    <w:p>
      <w:pPr>
        <w:pStyle w:val="Heading3"/>
        <w:numPr>
          <w:ilvl w:val="2"/>
          <w:numId w:val="1"/>
        </w:numPr>
        <w:rPr/>
      </w:pPr>
      <w:bookmarkStart w:id="298" w:name="__RefHeading___Toc2453722_211673320"/>
      <w:bookmarkStart w:id="299" w:name="_Toc116"/>
      <w:bookmarkEnd w:id="298"/>
      <w:r>
        <w:rPr>
          <w:rtl w:val="true"/>
        </w:rPr>
        <w:t>توجیه کلام حضرت هارون‌علیه السلام‌</w:t>
      </w:r>
      <w:bookmarkEnd w:id="299"/>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موسی‌علیه السلام بعد از بازگشت از کوه طور چون مشاهده کرد که عده‌ای از قومش گوساله پرست شده‌اند به برادرش هارون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یاهارُونُ ما مَنَعَکَ إِذْ رَأَیْتَهُمْ ضَلُّوا أَلَّا تَتَّبِعَنِ أَفَعَصَیْتَ أَمْرِی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هنگامی که دیدی آن‌ها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پیروی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فرمان مرا عصیان نمودی؟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هارون در جواب حضرت موسی‌علیه السلام عرض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یَبْنَؤُمَّ لَا تَأْخُذْ بِلِحْیَتِی وَلَا بِرَأْسِی إِنِّی خَشِیتُ أَن تَقُولَ فَرَّقْتَ بَیْنَ بَنِی إِسْرَ ئِیلَ وَلَمْ تَرْقُبْ قَوْلِی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مادرم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 و سر مرا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ترسیدم بگویی تو </w:t>
      </w:r>
    </w:p>
    <w:p>
      <w:pPr>
        <w:pStyle w:val="BookText"/>
        <w:rPr/>
      </w:pPr>
      <w:r>
        <w:rPr>
          <w:rFonts w:ascii="IRNazanin" w:hAnsi="IRNazanin" w:eastAsia="IRNazanin"/>
          <w:color w:val="111111"/>
          <w:sz w:val="28"/>
          <w:sz w:val="28"/>
          <w:szCs w:val="28"/>
          <w:rtl w:val="true"/>
          <w:lang w:bidi="fa-IR"/>
        </w:rPr>
        <w:t>میان بنی اسرائیل تفرقه انداختی، و سفارش مرا به کار نبستی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حالی است که خداوند متعال خطاب به پیامبر اسلام‌صلی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یأَیُّها الرَّسُولُ بَلِّغْ ما أُنزِلَ إِلَیْکَ مِن رَبِّکَ وَإِنْ لَمْ تَفْعَلْ فَما بَلَّغْتَ رِسالَتَهُ وَاللَّهُ یَعْصِمُکَ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پروردگارت بر تو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نکنی، رسالت او را انجام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نگاه می‌دارد؛ و خداوند، جمعیّت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چگونه خداوند متعال به پیامبرش تأکید می‌کند هر طور که شده ولو در امت اختلاف می‌افتد تو باید امر ولایت حضرت علی‌علیه السلام را ابلاغ کنی‌ولی وقتی حضرت هارون‌علیه السلام از حضرت موسی‌علیه السلام عذر می‌خواهد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خَشِیتُ أَن تَقُولَ فَرَّقْتَ بَیْنَ بَنِی إِسْرَ ئِیلَ وَلَمْ تَرْقُبْ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موسی‌علیه السلام سکوت می‌کند و چیزی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بین این دو آیه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حضرت هارون‌علیه السلام به وظیفه نهی از منکر قولی نسبت به پرستش گوساله سامری اقدام کرده است ولی حضرت موسی‌علیه السلام از او شدت عمل خواسته بود، که هارون در جواب او این عبارت را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خَشِیتُ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متعال از پیامبر اسلام‌صلی الله علیه وآله نیز همین مرتبه یعنی مرتبه گفتن حقّ را خواسته است نه اقدام عملی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امام خمینی‌قدس سره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خداصلی الله علیه وآله در عینی که برایش مشکل بود که حضرت علی‌علیه السلام را معرفی کند و راه هدایت را به مردم بگوید، برای </w:t>
      </w:r>
      <w:bookmarkStart w:id="300" w:name="pg273_362"/>
    </w:p>
    <w:p>
      <w:pPr>
        <w:pStyle w:val="BookText"/>
        <w:rPr/>
      </w:pPr>
      <w:bookmarkEnd w:id="300"/>
      <w:r>
        <w:rPr>
          <w:rFonts w:ascii="IRNazanin" w:hAnsi="IRNazanin" w:eastAsia="IRNazanin"/>
          <w:color w:val="111111"/>
          <w:sz w:val="28"/>
          <w:sz w:val="28"/>
          <w:szCs w:val="28"/>
          <w:rtl w:val="true"/>
          <w:lang w:bidi="fa-IR"/>
        </w:rPr>
        <w:t>این‌که می‌دید ممکن است یک وقت اختلاف بشود، مع ذلک خدا الزامش کرد که باید بگویی و اگر نگویی کاری نکردی</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301" w:name="__RefHeading___Toc2453724_211673320"/>
      <w:bookmarkStart w:id="302" w:name="_Toc117"/>
      <w:bookmarkEnd w:id="301"/>
      <w:r>
        <w:rPr>
          <w:rtl w:val="true"/>
        </w:rPr>
        <w:t>رجوع به خدا و رسول هنگام اختلاف در جانشین پیامبرصلی الله علیه وآله‌</w:t>
      </w:r>
      <w:bookmarkEnd w:id="302"/>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وَأَطِیعُوا الرَّسُولَ وَأُولِی الْأَمْرِ مِنکُمْ فَإِن تَنازَعْتُمْ فِی شَیْ‌ءٍ فَرُدُّوهُ إِلَی اللَّهِ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کنید پیامبر خدا و اولو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در چیزی نزاع داشتید، آن را به خدا و پیامبر بازگردانید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داوری بطلبید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وَأَطِیعُوا اللَّهَ وَرَسُولَهُ وَلَا تَنازَعُوا فَتَفْشَلُوا وَتَذْهَبَ رِیحُکُمْ وَاصْبِرُوا إِنَّ اللَّهَ مَعَ الصّابِرِینَ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را اطاعت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نکنید، تا سست نشوید،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میان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و استقامت کنید که خداوند با استقامت کنندگان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آیات استفاده می‌شود که مرجع هنگام اختلاف در مسائل و موضوعات خارجی که از آن جمله تعیین امام و جانشین بعد از پیامبرصلی الله علیه وآله می‌باشد رجوع به خدا و رسول است که از این طریق، اختلاف از بین مردم برطرف خواهد شد</w:t>
      </w:r>
      <w:r>
        <w:rPr>
          <w:rFonts w:eastAsia="IRNazanin" w:cs="IRNazanin"/>
          <w:color w:val="111111"/>
          <w:sz w:val="28"/>
          <w:szCs w:val="28"/>
          <w:rtl w:val="true"/>
          <w:lang w:bidi="fa-IR"/>
        </w:rPr>
        <w:t xml:space="preserve">. </w:t>
      </w:r>
      <w:bookmarkStart w:id="303" w:name="pg273_363"/>
    </w:p>
    <w:p>
      <w:pPr>
        <w:pStyle w:val="Heading3"/>
        <w:numPr>
          <w:ilvl w:val="2"/>
          <w:numId w:val="1"/>
        </w:numPr>
        <w:rPr/>
      </w:pPr>
      <w:bookmarkStart w:id="304" w:name="__RefHeading___Toc2453726_211673320"/>
      <w:bookmarkStart w:id="305" w:name="_Toc118"/>
      <w:bookmarkEnd w:id="303"/>
      <w:bookmarkEnd w:id="304"/>
      <w:r>
        <w:rPr>
          <w:rtl w:val="true"/>
        </w:rPr>
        <w:t>ضرورت بیان حقایق‌</w:t>
      </w:r>
      <w:bookmarkEnd w:id="305"/>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فَماذَا بَعْدَ الْحَقِ‌ّ إِلَّا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بعد از حق، چه چیزی جز گمراهی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با حقّ، و حقّ با علیّ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که مخالف ممکن است بگوید ما منکر فضائل امام علی‌علیه السلام نیستیم ولی بزرگان ما نیز دارای فضائل بوده‌اند و اثبات شیی‌ء نفی ماعدا نمی‌کند؟ لذا باید هم اشاره به مقام و فضایل به حقّ امام علی‌علیه السلام و اهل بیت‌علیهم السلام نماییم و هم اشاره به مطاعن دشمنان آن حضرت‌علیه السلام از کتاب‌های اهل سنت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حضرت هودعلیه السلام در بحث با قوم خود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وَإِلَی عادٍ أَخاهُمْ هُوداً قالَ یاقَوْمِ اعْبُدُوا اللَّهَ ما لَکُم مِنْ إِلهٍ غَیْرُهُ إِنْ أَنتُمْ إِلَّا مُفْتَرُونَ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برادرشان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پرستش کنید، که معبودی جز او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فقط تهمت می‌زنید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بتها را شریک او می‌خوانید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بیتی کسفینة نوح من رکبها نجی و من تخلّف عنها 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بیتم همانند کشتی نوح است؛ هرکس سوار بر آن شد نجات یافت و هرکس از آن تخلّف نمود غرق شد</w:t>
      </w:r>
      <w:r>
        <w:rPr>
          <w:rFonts w:eastAsia="IRNazanin" w:cs="IRNazanin"/>
          <w:color w:val="111111"/>
          <w:sz w:val="28"/>
          <w:szCs w:val="28"/>
          <w:rtl w:val="true"/>
          <w:lang w:bidi="fa-IR"/>
        </w:rPr>
        <w:t xml:space="preserve">». </w:t>
      </w:r>
      <w:bookmarkStart w:id="306" w:name="pg273_364"/>
    </w:p>
    <w:p>
      <w:pPr>
        <w:pStyle w:val="BookText"/>
        <w:rPr/>
      </w:pPr>
      <w:bookmarkEnd w:id="306"/>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کتاب اللَّه و عترتی ما ان تمسکتم بهما لن تضلّوا بعدی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میان شما دو چیز گرانبها گذاشتم یکی کتاب خدا و دیگری عترتم که اگر به آن دو تمسک کنید هرگز بعد از من گمراه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علی‌علیه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و باطل و لکلّ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است و باطلی و برای آن دو اهلی است</w:t>
      </w:r>
      <w:r>
        <w:rPr>
          <w:rFonts w:eastAsia="IRNazanin" w:cs="IRNazanin"/>
          <w:color w:val="111111"/>
          <w:sz w:val="28"/>
          <w:szCs w:val="28"/>
          <w:rtl w:val="true"/>
          <w:lang w:bidi="fa-IR"/>
        </w:rPr>
        <w:t>».</w:t>
      </w:r>
    </w:p>
    <w:p>
      <w:pPr>
        <w:pStyle w:val="Heading3"/>
        <w:numPr>
          <w:ilvl w:val="2"/>
          <w:numId w:val="1"/>
        </w:numPr>
        <w:rPr/>
      </w:pPr>
      <w:bookmarkStart w:id="307" w:name="__RefHeading___Toc2453728_211673320"/>
      <w:bookmarkStart w:id="308" w:name="_Toc119"/>
      <w:bookmarkEnd w:id="307"/>
      <w:r>
        <w:rPr>
          <w:rtl w:val="true"/>
        </w:rPr>
        <w:t>حرمت کتمان حقایق‌</w:t>
      </w:r>
      <w:bookmarkEnd w:id="308"/>
    </w:p>
    <w:p>
      <w:pPr>
        <w:pStyle w:val="BookText"/>
        <w:rPr/>
      </w:pPr>
      <w:r>
        <w:rPr>
          <w:rFonts w:ascii="IRNazanin" w:hAnsi="IRNazanin" w:eastAsia="IRNazanin"/>
          <w:color w:val="111111"/>
          <w:sz w:val="28"/>
          <w:sz w:val="28"/>
          <w:szCs w:val="28"/>
          <w:rtl w:val="true"/>
          <w:lang w:bidi="fa-IR"/>
        </w:rPr>
        <w:t>شکی نیست که در قرآن کریم در مورد ولایت و امامت اهل بیت‌علیهم السلام علی‌الخصوص علی‌علیه السلام، آیات فراوانی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گرچه به طور صراحت نامی در آن‌ها از اهل بیت‌علیهم السلام نیامده ولی پیامبراکرم‌صلی الله علیه وآله این آیات را بر ذوات مقدسه معصومین‌علیهم السلام تطبیق کرده است، و می‌دانیم که وظیفه پیامبرصلی الله علیه وآله بیان احکام است آنجا که خداوند خطاب به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إِلَیْکَ الذِّکْرَ لِتُبَیِّنَ لِلنّاسِ ما نُزِّلَ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این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تو نازل کردیم، تا آنچه به سوی مردم نازل شده است برای آن‌ها روشن سازی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وظیفه پیامبرصلی الله علیه وآله تبیین آیات است و اگر در قرآن سخن از آیات بیّنات است از آن جهت می‌باشد که توسط آن حضرت تبیین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می‌دانیم هرکس که آیات بیان شده از ناحیه پیامبرصلی الله علیه وآله را کتمان کند مشمول لعنت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یَکْتُمُونَ ما أَنزَلْنا مِنَ الْبَیِّناتِ وَالْهُدَی مِنْ بَعْدِ ما بَیَّنَّهُ لِلنّاسِ فِی الْکِتابِ أُولَئِکَ یَلْعَنُهُمُ اللَّهُ وَیَلْعَنُهُمُ اللَّاعِنُونَ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دلایل روشن، و وسیله هدایتی را که نازل کرده‌ایم، بعد از آنکه در کتاب برای مردم بیان نمودیم، کتمان کنند، خدا آن‌ها را لعنت می‌کند؛ و همه لعن‌کنندگان نیز، آن‌ها را لعن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در این آیات، بیان به صورت متکلم مع الغیر آمده شاید به این جهت باشد که خداوند با همکاری پیامبرصلی الله علیه وآله هدایت را برای مردم به عهده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 جهت است که پیامبرصلی الله علیه وآله مطابق نصّ صحیح به اعتراف اهل سنت همچون البانی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الاحادیث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ولایت حضرت علی‌علیه السلام را ابلاغ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 و انصر من نصره و اخذل من خذل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ولایت او را پذیرفت او را دوست بدار و هرکس که چنین نکرد او را دشمن بدار، و هرکس که او را یاری کرد، نصرت کن، و هرکس که او را خار نمود، ذلیل فرما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هرکس که ولایت علی‌علیه السلام را کتمان کرده و آن را ابلاغ نکند از جانب خداوند خوار خواهد شد</w:t>
      </w:r>
      <w:r>
        <w:rPr>
          <w:rFonts w:eastAsia="IRNazanin" w:cs="IRNazanin"/>
          <w:color w:val="111111"/>
          <w:sz w:val="28"/>
          <w:szCs w:val="28"/>
          <w:rtl w:val="true"/>
          <w:lang w:bidi="fa-IR"/>
        </w:rPr>
        <w:t xml:space="preserve">. </w:t>
      </w:r>
      <w:bookmarkStart w:id="309" w:name="pg273_366"/>
    </w:p>
    <w:p>
      <w:pPr>
        <w:pStyle w:val="BookText"/>
        <w:rPr/>
      </w:pPr>
      <w:bookmarkEnd w:id="309"/>
      <w:r>
        <w:rPr>
          <w:rFonts w:ascii="IRNazanin" w:hAnsi="IRNazanin" w:eastAsia="IRNazanin"/>
          <w:color w:val="111111"/>
          <w:sz w:val="28"/>
          <w:sz w:val="28"/>
          <w:szCs w:val="28"/>
          <w:rtl w:val="true"/>
          <w:lang w:bidi="fa-IR"/>
        </w:rPr>
        <w:t>این مطلب قابل توجه است که نصرت حضرت علی‌علیه السلام مخصوص به زمان حیات آن حضرت نیست بلکه همه ما می‌توانیم به نوعی یاری کننده او باشیم به این نحو که مردم را به ولایت و امامت و رهبری و مرجعیّت دینی او دعوت کنیم خصوصاً کسانی که از آن اطلاعی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تَکُونُوا کالَّذِینَ تَفَرَّقُوا وَاخْتَلَفُوا مِنْ بَعْدِ ما جَآءَهُمُ الْبَیِّناتُ وَأُولَئِکَ لَهُمْ عَذَابٌ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کسانی نباشید که پراکنده شدند و اختلاف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نشانه‌های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عذاب عظیمی دارند</w:t>
      </w:r>
      <w:r>
        <w:rPr>
          <w:rFonts w:eastAsia="IRNazanin" w:cs="IRNazanin"/>
          <w:color w:val="111111"/>
          <w:sz w:val="28"/>
          <w:szCs w:val="28"/>
          <w:rtl w:val="true"/>
          <w:lang w:bidi="fa-IR"/>
        </w:rPr>
        <w:t>».</w:t>
      </w:r>
    </w:p>
    <w:p>
      <w:pPr>
        <w:pStyle w:val="Heading3"/>
        <w:numPr>
          <w:ilvl w:val="2"/>
          <w:numId w:val="1"/>
        </w:numPr>
        <w:rPr/>
      </w:pPr>
      <w:bookmarkStart w:id="310" w:name="__RefHeading___Toc2453730_211673320"/>
      <w:bookmarkStart w:id="311" w:name="_Toc120"/>
      <w:bookmarkEnd w:id="310"/>
      <w:r>
        <w:rPr>
          <w:rtl w:val="true"/>
        </w:rPr>
        <w:t>امام علی‌علیه السلام و دعوت به اهل بیت‌علیهم السلام‌</w:t>
      </w:r>
      <w:bookmarkEnd w:id="311"/>
    </w:p>
    <w:p>
      <w:pPr>
        <w:pStyle w:val="BookText"/>
        <w:rPr/>
      </w:pPr>
      <w:r>
        <w:rPr>
          <w:rFonts w:ascii="IRNazanin" w:hAnsi="IRNazanin" w:eastAsia="IRNazanin"/>
          <w:color w:val="111111"/>
          <w:sz w:val="28"/>
          <w:sz w:val="28"/>
          <w:szCs w:val="28"/>
          <w:rtl w:val="true"/>
          <w:lang w:bidi="fa-IR"/>
        </w:rPr>
        <w:t>از ظاهر روایات استفاده می‌شود که اهل بیت‌علیهم السلام خصوصاً امام علی‌علیه السلام دعوت به خود که محور حقّ بوده‌اند نموده است؛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علی‌علیه السلام در توصیف عترت پیامبرصلی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فاین تذهبون و انّی تؤفکون و الأعلام قائمة و الآیات واضحة و المنار منصوبة فاین یتاه بکم و کیف تعمهون و بینکم عترة نبیّکم و هم ازمة الحق و اعلام الدین و ألسنة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کجا می‌روید؟ چرا از حقّ منحرف می‌شوید؟ پرچمهای حقّ بر پاست، و نشانه‌های آن آشکار است، با این که چراغهای هدایت روشنگر راه‌اند، چون گمراهان به کجا می‌روید؟ چرا سرگردان هستید؟ در حالی که </w:t>
      </w:r>
    </w:p>
    <w:p>
      <w:pPr>
        <w:pStyle w:val="BookText"/>
        <w:rPr/>
      </w:pPr>
      <w:r>
        <w:rPr>
          <w:rFonts w:ascii="IRNazanin" w:hAnsi="IRNazanin" w:eastAsia="IRNazanin"/>
          <w:color w:val="111111"/>
          <w:sz w:val="28"/>
          <w:sz w:val="28"/>
          <w:szCs w:val="28"/>
          <w:rtl w:val="true"/>
          <w:lang w:bidi="fa-IR"/>
        </w:rPr>
        <w:t>عترت پیامبرصلی الله علیه وآله شما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زمام‌داران حقّ‌ند، پیشوایان دین، و زبان‌های راستی و راست گویانند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اهل بیت نبیّکم فالزموا سمعتم و اتبعوا اثرهم فلن یخرجوکم من هدی و لن یعیدوکم فی ردی، فان لَبَدوا فالبُدوا و ان نهضوا فانهضوا ولاتسبقوهم فتضلّوا و لاتتأخّروا عنهم فتَهلکوا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بیت پیامبرتان بنگرید از آن سو که گام برمی‌دارند گام را به جای گام آنان بگذارید، آنان شما را از راه هدایت بیرون نمی‌برند و به پستی و هلاکت باز نمی‌گردانند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سکوت کردند سکوت کنید و اگر قیام کردند، بپا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پیشی نگیرید که گمراه می‌شوید و از آنان عقب نمانید که نابود می‌گردید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الشعار و الأصحاب و الخزنة و الابواب و لاتؤتی البیوت الّا من ابوابها فمن أتاها من غیر ابوابها سمّی سارقاً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پیامبرصلی الله علیه وآله چونان پیراهن تن او و یاران راستین او خزانه داران علوم و معارف وحی و درهای ورود به آن معارف، می‌باشیم، که جز از در، هیچ کس به خانه‌ها وارد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در به خانه وارد نشود دزد نامیده می‌شود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الذین زعموا انّهم الراسخون فی العلم دوننا کذباً و بغیاً علینا ان رفعنا اللَّه و وضعهم و اعطانا و حرمهم و ادخلنا و اخرجهم، بنا </w:t>
      </w:r>
      <w:bookmarkStart w:id="312" w:name="pg273_368"/>
    </w:p>
    <w:p>
      <w:pPr>
        <w:pStyle w:val="BookText"/>
        <w:rPr/>
      </w:pPr>
      <w:bookmarkEnd w:id="312"/>
      <w:r>
        <w:rPr>
          <w:rFonts w:ascii="IRNazanin" w:hAnsi="IRNazanin" w:eastAsia="IRNazanin"/>
          <w:color w:val="111111"/>
          <w:sz w:val="28"/>
          <w:sz w:val="28"/>
          <w:szCs w:val="28"/>
          <w:rtl w:val="true"/>
          <w:lang w:bidi="fa-IR"/>
        </w:rPr>
        <w:t>یستعطی الهدی و یستجلی العمی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کسانی که پنداشتند دانایان علم قرآن آنان می‌باشند نه ما؟ که این ادعا را بر اساس دروغ وستمکاری بر ضد ما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اهل بیت پیامبرصلی الله علیه وآله را بالا آورد و آنان را پست و خوار کرد، به ما عطا فرمود و آنها را محروم ساخت، ما را در حریم نعمت‌های خویش داخل و آنان را خارج کرد، که راه هدایت را با راهنمایی ما می‌پویند و روشنی دل‌های کور از ما می‌جویند</w:t>
      </w:r>
      <w:r>
        <w:rPr>
          <w:rFonts w:eastAsia="IRNazanin" w:cs="IRNazanin"/>
          <w:color w:val="111111"/>
          <w:sz w:val="28"/>
          <w:szCs w:val="28"/>
          <w:rtl w:val="true"/>
          <w:lang w:bidi="fa-IR"/>
        </w:rPr>
        <w:t>».</w:t>
      </w:r>
    </w:p>
    <w:p>
      <w:pPr>
        <w:pStyle w:val="Heading3"/>
        <w:numPr>
          <w:ilvl w:val="2"/>
          <w:numId w:val="1"/>
        </w:numPr>
        <w:rPr/>
      </w:pPr>
      <w:bookmarkStart w:id="313" w:name="__RefHeading___Toc2453732_211673320"/>
      <w:bookmarkStart w:id="314" w:name="_Toc121"/>
      <w:bookmarkEnd w:id="313"/>
      <w:r>
        <w:rPr>
          <w:rtl w:val="true"/>
        </w:rPr>
        <w:t>غدیر، محور انسجام حقیقی‌</w:t>
      </w:r>
      <w:bookmarkEnd w:id="314"/>
    </w:p>
    <w:p>
      <w:pPr>
        <w:pStyle w:val="BookText"/>
        <w:rPr/>
      </w:pPr>
      <w:r>
        <w:rPr>
          <w:rFonts w:ascii="IRNazanin" w:hAnsi="IRNazanin" w:eastAsia="IRNazanin"/>
          <w:color w:val="111111"/>
          <w:sz w:val="28"/>
          <w:sz w:val="28"/>
          <w:szCs w:val="28"/>
          <w:rtl w:val="true"/>
          <w:lang w:bidi="fa-IR"/>
        </w:rPr>
        <w:t xml:space="preserve">در دهمین سال هجرت، رسول خداصلی الله علیه وآله قصد زیارت خانه خدا را نمودند، فرمان حضرت مبنی بر اجتماع مسلمانان، در میان قبایل مختلف و طوایف اطراف، اعلان شد، گروه عظیمی برای انجام تکلیف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تعلیمات آن حضرت، به مدینه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حجّی بود که پیامبر بعد از مهاجرت به مدینه، انجام می‌داد، که با نام‌های متعدد، در تاریخ ثبت شده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حجةالوداع، حجةالاسلام، حجةالبلاغ، حجةالکمال و حجةالتمام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غسل کردند، دو جامه ساده احرام، با خود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به کمر بسته و دیگری را به دوش مبارک انداختند، و روز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ذی‌قعده، به قصد حج، پیاده از مدینه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زنان و اهل حرم </w:t>
      </w:r>
    </w:p>
    <w:p>
      <w:pPr>
        <w:pStyle w:val="BookText"/>
        <w:rPr/>
      </w:pPr>
      <w:r>
        <w:rPr>
          <w:rFonts w:ascii="IRNazanin" w:hAnsi="IRNazanin" w:eastAsia="IRNazanin"/>
          <w:color w:val="111111"/>
          <w:sz w:val="28"/>
          <w:sz w:val="28"/>
          <w:szCs w:val="28"/>
          <w:rtl w:val="true"/>
          <w:lang w:bidi="fa-IR"/>
        </w:rPr>
        <w:t>خود را نیز، در هودج‌ها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اهل بیت خود و به اتفاق تمام مهاجران و انصار و قبایل عرب و گروه بزرگی از مردم، حرکت کردند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بسیاری از مردم به علّت شیوع بیماری آبله از عزیمت و شرکت در این سفر باز ماندند با وجود این، گروه بی‌شماری با آن حضرت،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شرکت کننده‌ها را،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بیشتر، ثبت کرده‌اند؛ البته تعداد کسانی که در مکه بوده، و گروهی هم که با علی‌علیه السلام و ابوموسی اشعری از یمن آمدند، به این تعداد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انجام مراسم حج، پیامبرصلی الله علیه وآله با آن جمعیت کثیر، آهنگ بازگشت به مدینه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غدیر خم رسیدند، جبرئیل امین، فرود آمد و از جانب خدای متعال، این آیه را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الرَّسُولُ بَلِّغْ ما اُنْزِلَ إِلَیْکَ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جانب پروردگارت به تو نازل شده به مردم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 منزلگاهی است که راه‌های متعدد، از آنجا منشعب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پیامبر و یارانش به آنجا، در روز پنج‌شنبه، هجده ذی‌الحجّة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وحی، از طرف خداوند به پیامبر امر کرد تا علی‌علیه السلام را ولی و امام معرفی کرده و وجوب پیروی و اطاعت از او را به خلق ابلاغ کند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در دنبال قافله بودند، رسیدند، و کسانی که از آن مکان عبور کرده بودند،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 خار و خاشاک آنجا را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به </w:t>
      </w:r>
    </w:p>
    <w:p>
      <w:pPr>
        <w:pStyle w:val="BookText"/>
        <w:rPr/>
      </w:pPr>
      <w:r>
        <w:rPr>
          <w:rFonts w:ascii="IRNazanin" w:hAnsi="IRNazanin" w:eastAsia="IRNazanin"/>
          <w:color w:val="111111"/>
          <w:sz w:val="28"/>
          <w:sz w:val="28"/>
          <w:szCs w:val="28"/>
          <w:rtl w:val="true"/>
          <w:lang w:bidi="fa-IR"/>
        </w:rPr>
        <w:t>شدت گرم بود، مردم قسمتی از ردای خود را بر سر و قسمتی را زیر پا افکندند و برای آسایش پیامبر، چادری تهیه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ظهر گفته شد و پیامبر، نماز ظهر را با همراهان، ادا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نماز، از جهاز شتر، محل مرتفعی ترتیب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صدای بلند، همگان را متوجه ساخت و خطبه را این‌گونه آغاز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مخصوص خداست، یاری از او می‌خواهیم، به او ایمان داریم، و توکّل ما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بدی‌های خود و اعمال نادرست به او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را جز او، پناهی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را که او راهنمایی فرموده گمراه کننده‌ای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معبودی جز او نیست و محمّد بنده و فرستاده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ستایش خداوند و گواهی به یگانگی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و دانا مرا آگاهی داده که دوران عمرم به سر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دعوت خدا را اجابت و به سرای باقی خواهم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هر کدام برحسب آنچه بر عهده داریم، مسئولیم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اندیشه و گفتار شما چیست؟</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گواهی می‌دهیم که تو پیام خدا را ابلاغ کردی و از پند دادن ما و کوشش در راه وظیفه، دریغ ننمودی، خدای به تو پاداش نیک عطا فرماید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یگانگی خداوند و این‌که محمّد بنده و فرستاده اوست، گواهی می‌دهید؟ و این‌که بهشت و دوزخ و مرگ و قیامت تردید ناپذیر است و این‌که مردگان را خدا بر می‌انگیزد، و این‌ها همه راست و مورد اعتقاد شما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حقایق، گواهی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تأکید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من در انتقال به سرای دیگر و رسیدن به کنار حوض، بر شما سبقت خواهم گرفت و شما در کنار حوض بر من وارد می‌شوید؛ پهنای حوض من به مانند مسافت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آنجا به شماره ستارگان، قدح‌ها و جام‌های سیمین،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بیندیشید و مواظب باشید، که من پس از خودم دو چیز گران‌بها و ارجمند در میان شما می‌گذارم، چگونه رفتار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مردم بانگ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چیز گران‌بها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بزرگ‌تر است کتاب خداست، که یک طرف آن در دست خدا و طرف دیگر آن،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را محکم بگیرید و از دست ندهید تا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کوچک‌تر است، عترت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دانا و مهربان، مرا آگاه ساخت، که این دو هرگز از یکدیگر جدا نخواهند شد، تا در کنار حوض بر من وارد شوند؛ من این امر را از خدای خود، درخواست نموده‌ام، بنابراین بر آن دو پیشی نگیرید و از پیروی آن دو باز نایستید و کوتاهی نکنید، که هلاک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علی‌علیه السلام را گرفت و او را بلند نمود، به حدّی که سفیدی زیر بغل هر دو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دیدند و شناختند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رسول‌اللَّه‌صلی الله علیه وآله این‌گونه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بر اهل ایمان از خود آن‌ها سزاوارتر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و رسولش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مولای من است و من مولای مؤمنین هستم و بر آن‌ها از خودشان اولی و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من مولای اویم، علی مولای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به گفته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حنبلی‌ها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این جمله را چهار بار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دعا گشود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آن‌که او را دوست دارد و دشمن بدار آن که او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فرما یاران او را و خوارکنندگان او را خوارگردان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معیار، میزان و محور حقّ و راستی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آنان که حاضرند، این امر را به غایبان برسانند و ابلاغ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پراکنده شدن جمعیت، امین وحی، این آیه را بر پیامبرصلی الله علیه وآله نازل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أَلْیَوْمَ أَکْمَلْتُ لَکُمْ دِینَکُمْ وَأَتْمَمْتُ عَلَیْکُمْ نِعْمَتِی وَرَضِیتُ لَکُمُ الاِسْلامَ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کامل نمودم و نعمت را بر شما تمام کردم و دین اسلام را برای شما 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اللَّه‌اکبر، بر اکمال دین و اتمام نعمت و خشنودی خدا به رسالت من و ولایت علی‌علیه السلام بعد از من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حاضر، از جمله بعضی از بزرگان حاضر که بعداً خلافت را از آن خود دانسته به امیرالمؤمنین، این گونه تهنیت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bookmarkStart w:id="315" w:name="pg273_373"/>
    </w:p>
    <w:p>
      <w:pPr>
        <w:pStyle w:val="BookText"/>
        <w:rPr/>
      </w:pPr>
      <w:bookmarkEnd w:id="315"/>
      <w:r>
        <w:rPr>
          <w:rFonts w:ascii="IRNazanin" w:hAnsi="IRNazanin" w:eastAsia="IRNazanin"/>
          <w:color w:val="111111"/>
          <w:sz w:val="28"/>
          <w:sz w:val="28"/>
          <w:szCs w:val="28"/>
          <w:rtl w:val="true"/>
          <w:lang w:bidi="fa-IR"/>
        </w:rPr>
        <w:t>تو ای پسر ابی‌طالب که مولای من و مولای هر مرد و زن مؤمن گشتی</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ولایت علی‌علیه السلام بر همه واجب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فرما تا درباره علی‌علیه السلام اشعاری بسرایم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با میمنت و برکت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حسّان برخاست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بزرگان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پیامبر اسلام، اشعار و گفتار خود را درباره ولایت، که مسلّم گشت بیان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اشعار خود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w:t>
      </w:r>
    </w:p>
    <w:p>
      <w:pPr>
        <w:pStyle w:val="BookText"/>
        <w:rPr/>
      </w:pPr>
      <w:r>
        <w:rPr>
          <w:rFonts w:ascii="IRNazanin" w:hAnsi="IRNazanin" w:eastAsia="IRNazanin"/>
          <w:color w:val="111111"/>
          <w:sz w:val="28"/>
          <w:sz w:val="28"/>
          <w:szCs w:val="28"/>
          <w:rtl w:val="true"/>
          <w:lang w:bidi="fa-IR"/>
        </w:rPr>
        <w:t>بخم فاسمع بالرسول منادیا</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داد در روز غدیر خم پیامبرشان، پس به ندای رسول گوش فرا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اجمالی از واقعه غدیر را که همه امت اسلامی، بر وقوع آن اتفاق دارند، بیان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در هیچ جای جهان، واقعه و داستانی به این نام و نشان و خصوصیات، ذکر نشده است</w:t>
      </w:r>
      <w:r>
        <w:rPr>
          <w:rFonts w:eastAsia="IRNazanin" w:cs="IRNazanin"/>
          <w:color w:val="111111"/>
          <w:sz w:val="28"/>
          <w:szCs w:val="28"/>
          <w:rtl w:val="true"/>
          <w:lang w:bidi="fa-IR"/>
        </w:rPr>
        <w:t>.</w:t>
      </w:r>
    </w:p>
    <w:p>
      <w:pPr>
        <w:pStyle w:val="Heading3"/>
        <w:numPr>
          <w:ilvl w:val="2"/>
          <w:numId w:val="1"/>
        </w:numPr>
        <w:rPr/>
      </w:pPr>
      <w:bookmarkStart w:id="316" w:name="__RefHeading___Toc2453734_211673320"/>
      <w:bookmarkStart w:id="317" w:name="_Toc122"/>
      <w:bookmarkEnd w:id="316"/>
      <w:r>
        <w:rPr>
          <w:rtl w:val="true"/>
        </w:rPr>
        <w:t>طرح غدیر، در راستای انسجام اسلامی‌</w:t>
      </w:r>
      <w:bookmarkEnd w:id="31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می‌گویند بحث از خلافت و امامت امام علی‌علیه السلام و اهل بیت عصمت و طهارت و سخن از غدیرخم بی فایده است و لذا نباید این گونه مسائل در این عصر و زمان مطرح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اختلافات در عصر ما بی مورد و سالبه به انتفای موضوع است و باید بسیاری از مسائل را به دست فراموشی سپرد و در روش بحث و مناظره و طرح مسائل مورد اختلاف، تجدید نظر کرد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نباید در این زمان نبش قبر کنیم و مسائل اختلافی مرده را زنده کنیم و آن را مطرح سازیم</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نیز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مسلمین نباید از اختلاف سران خود در چهارده قرن پیش سخن به میان آورند تا چه رسد به اختلافی که بعداً در میان آن‌ها پیدا شده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در پاسخ آنها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امتیازات ادیان این است که اگر هدفی عالی را برای انسان مشخص کرده، راه رسیدن به آن را نیز ترسیم می‌کنند و الگو و نمونه‌ای را نیز برای آن مشخص می‌نمایند تا با در نظر گرفتن سیره عملی او، و اقتدا و پیروی از او، انسان‌ها بهتر بتوانند به سر منزل مقصود برسند؛ زیرا طبق نظر روان‌شناسان و روان کاوان، با الگوی کامل، بهتر می‌توان انسان‌ها را به حقّ و حقیقت و هدف راهنمایی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پیامبر اسلام را الگوی خوبی برای مسلمین معرفی کرده،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سرمشقی نیکوست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که موقعیت‌ها و مواقفی بعد از پیامبر اکرم‌صلی الله علیه وآله پدید آمد که </w:t>
      </w:r>
    </w:p>
    <w:p>
      <w:pPr>
        <w:pStyle w:val="BookText"/>
        <w:rPr/>
      </w:pPr>
      <w:r>
        <w:rPr>
          <w:rFonts w:ascii="IRNazanin" w:hAnsi="IRNazanin" w:eastAsia="IRNazanin"/>
          <w:color w:val="111111"/>
          <w:sz w:val="28"/>
          <w:sz w:val="28"/>
          <w:szCs w:val="28"/>
          <w:rtl w:val="true"/>
          <w:lang w:bidi="fa-IR"/>
        </w:rPr>
        <w:t>هرگز در عصر پیامبرصلی الله علیه وآله پدید نیامده بود، تا آن حضرت‌صلی الله علیه وآله را در آن مواقف الگو قرار دهیم، از آن جمله اتفاقی بود که در عصر امام حسین‌علیه السلام پدید آمد، که شخصی به اسم اسلام ولی بر ضدّ اسلام به نام یزید، حاکم بر کشورهای اسلام شد، در این هنگامه چه کسی شایستگی الگو شدن را دارد؟ در آن وقت تنها کسی که بهترین الگو را تا روز قیامت به جامعه انسانی عرضه کرد امام حسین‌علیه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برای جامعه شیعه و پیروان اهل بیت‌علیهم السلام است، که اهل سنّت چنین الگویی ندارند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غدیر و خلافت بعد از پیامبر اکرم‌صلی الله علیه وآله اگر چه از جهتی تاریخی است، ولی همین تاریخ صدر اسلام است که انسان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غدیر بعد از پیامبرصلی الله علیه وآله در حقیقت بحث از این موضوع است که امام باید قابلیت امامت داشته باشد و از جانب خداوند منصوب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این‌که امام بعد از پیامبرصلی الله علیه وآله چه کسی بوده، در حقیقت بحث از این است که چه کسی باید تا روز قیامت برای جامعه اسلامی، بلکه جامعه بشریت الگو باشد؛ آیا مثل علی‌علیه السلام الگو باشد که جامع همه صفات کمال است؛ در شجاعت، عدالت، سخاوت، عبادت، زهد، تقوا، فروتنی، و دیگر صفات که نظیر نداشت، یا اصحاب رسول خداصلی الله علیه وآله الگو باشد که به قول عبدالکریم خطیب، نویسنده مصری؛ هیچ موقفی در هیچ جنگی نداشته است؟ امّت اسلامی احتیاج به الگوهایی جامع در بین بزرگان صدر اسلام دارد، که بتوانند محرّک آنان تا روز قیامت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با خواندن مواقف و فضایل و کمالاتشان در راه آنان قرار گرفته، به حقّ و حقیقت نزدیک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مگر نه این است که ماهاتما گاندی به عنوان الگو و نمونه ضد استعمار در شبه قاره هند مطرح است؟ مگر نه این است که دهقان فداکار به عنوان الگوی فداکاری و از خود گذشتگی در کتاب‌های کودکان مطرح می‌شود، تا از ابتدا کودکان با ترسیم موقعیت او در روح و روان و ذهنشان فداکار بار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امّت اسلامی در خواب است در حالی که دشمنان اسلام و مسلمانان بر بلاد آنان غلبه و سیطره پیدا کرده و دین و منابع مادی آنان را به غارت می‌برد؟ مگر خداوند متعال در قرآن کریم نمی‌فرماید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وَلَنْ یَجْعَلَ اللَّهُ لِلْکافِرِینَ عَلَی المُؤْمِنِینَ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هرگز بر مؤمنان، برای کافران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پیامبرصلی الله علیه وآله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یَعْلو و لا یُعلی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هر دینی برتری دارد و هیچ دینی بر او علوّ و برتری ندارد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مسلمانان باید در خدمت به استعمار، حتّی بر ضدّ بلاد دیگر اسلامی سبقت گرفته و مسابقه دهند؟ چرا باید یک کشور اسلامی به خاطر خوش خدمتی به استعمار؛ به خاطر اشغال یکی از بلاد اسلامی به اشغالگر مدال افتخار عطا کند؟ چرا در خوابیم؟ چرا غافلیم؟ کدام کشوری می‌توانست هشت سال جنگ را که از سوی استکبار و استعمار تحمیل شده بود، از همان اوایل پیروزی انقلابش تحمل کند و در نهایت، سرفراز از جنگ بیرون آید؟ آیا غیر از داشتن الگوهایی همچون حسین‌علیه السلام و اهل بیت پیامبرصلی الله علیه وآله بود؟ آیا به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داشتن الگویی همچون ابوالفضل العباس‌علیه السلام و زینب کبری‌علیها السلام بود؟ این ادّعا از من نیست که یک نفر شیعی هستم، بلکه این ادّعای افراد و شخصیت‌های بزرگ سیاسی و انقلابی برخی از کشورهای اسلامی است، که از بی‌تحرّکی امّتشان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فلسطین متأسفانه شاهد بوده و هستیم که برخی از کشورهای اسلامی از خود هیچ گونه تحرکی نشان ندادند، حتّی در سطح یک راهپیمایی، که در حقیقت به نفع خودشان بود؛ زیرا اسرائیل چشم طمع به تمام کشورهای اسلامی دوخته است، ولی گویا که هیچ اتفاقی برای ملّت فلسطین که هم نوع و هم دین آنان است، نیفتاده است و آنان همانند پرنده‌ای که سر به زیر برف کرده و شکارچی را نمی‌بیند و می‌گوید دشمن وجود ندارد، مشغول عیش و نوش خود هستند، اما زهی غفلت که یک مرتبه دشمن بر بالای سر آنان آمده و همه را شکار کرده و نابود کند ولی ملّت مسلمان شیعه دوازده امامی با پیروزی بر استکبار، به فکر تمام ملت‌های اسلامی است، و از فلسطین و افغانستان و چچن و عراق گرفته تا بوسنی و سایر ملت‌های مسلمان در صدد یاری رساندن به آنان از هر طریق ممکن بر آمده است؛ اگر چه در این راه بهای سنگینی را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نیست مگر آن‌که شیعه امامی الگوهایی دارد که برای او درس‌هایی تا پایان تاریخ به یادگار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الگویی مثل علی‌علیه السلام دارد که معتقد است اگر به خاطر ربودن خلخال از پای زن یهودی در کشور اسلامی، انسان بمیرد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الگویی دارد مثل حسین بن علی‌علیه السلام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ظلم کن به کسی نه به زیر ظلم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منّا الذله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سرخ به از زندگی ننگین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معتقد است به خاطر امر به معروف ونهی از منکر گاهی جان باید داد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غدیر در این زمان در حقیقت بحث از این الگوهاست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غدیر در حقیقت بحث از الگو در تمام زمینه‌هاست؛ در زمینه عبادت، نظام خانواده، وظایف فردی و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الگوها هستند که آینده انسان را ترسیم کرده و رقم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خردسالی که از کودکی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پیشانی می‌بندد و در مجالس امام حسین‌علیه السلام شرکت کرده، او را الگوی خود می‌بیند، هرگز در سنین بالاتر زیر بار ذلت نمی‌رود؛ همان‌گونه که مولایش حسین‌علیه السلام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الگو را نصب العین خود قرار می‌دهد، تا به او اقتدا کرده و به او نزدیک شود، نزدیکی به او همان، و نزدیک شدن به خدا همان، پس چه بهتر که در الگو، بهترین‌ها انتخاب شوند، آنانی که در طول عمر خود هرگز گناهی انجام نداده و هرگز خطا و اشتباهی از آنان سرنزده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حقیقتی است که برای انسان حقّ را از باطل، نیک را از بد، مضر را از مفید تمییز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ارتباط به خطّ غدیر است که راه انسان از هر یک از دو طرف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پیرو حسین بن علی باشم هرگز دست بیعت به حاکم فاسق و فاجر نمی‌دهم، ولی اگر پیرو فردی مانند عبداللَّه بن عمر باشم، حاضرم حتّی با پای حجاج بن یوسف ثقفی آن خون‌خوار معروف تاریخ هم بیعت کنم، همان‌گونه که احمد بن حنبل با الگو قرار دادن عبداللَّه بن عمر، با متوکّل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است که معیارها و شعارها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تاریخی و بی‌ثمر و عقیم نیست، بحث روز </w:t>
      </w:r>
    </w:p>
    <w:p>
      <w:pPr>
        <w:pStyle w:val="BookText"/>
        <w:rPr/>
      </w:pPr>
      <w:r>
        <w:rPr>
          <w:rFonts w:ascii="IRNazanin" w:hAnsi="IRNazanin" w:eastAsia="IRNazanin"/>
          <w:color w:val="111111"/>
          <w:sz w:val="28"/>
          <w:sz w:val="28"/>
          <w:szCs w:val="28"/>
          <w:rtl w:val="true"/>
          <w:lang w:bidi="fa-IR"/>
        </w:rPr>
        <w:t>است، بحثی است زنده که حیات جامعه اسلامی، بلکه جامعه بشری به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امری است که با حقیقت و شالوده و روح انسانی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مسیر و آینده انسان را روشن می‌کند، غدیر مربوط به دنیا و آخرت انسان است، غدیر حقیقتی است که در جای جای زندگی انسان تأثیرگذار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اندیشمندان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دیده می‌شود که برخی از جوانان ساده لوح و احیاناً فریب خورده موضوع وحدت اسلامی را پیراهن عثمان کرده و کوشش‌های علمی حقیقت طلبان را به باد انتقاد می‌گیرند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خلافت ابوبکر و علی‌علیه السلام و این که جانشینی از آن کدام بوده است از بحث‌های غیرمفید و بی ثمر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دارندگان این اندیشه از نتایج درخشان این بحث غفلت ورزیده و لذا آن را یک نوع بحث غیر مهم و احیاناً بی فایده و یا خاری بر سر راه وحدت اسلامی اندیشیده‌اند، ولی ما فکر می‌کنیم که این اندیشه جز غفلت از فلسفه امام‌شناسی ریشه دیگری ندارد و از یک نوع سنّی زدگی یا وهّابی مآبی سرچشمه می‌گیرد</w:t>
      </w:r>
      <w:r>
        <w:rPr>
          <w:rFonts w:eastAsia="IRNazanin" w:cs="IRNazanin"/>
          <w:color w:val="111111"/>
          <w:sz w:val="28"/>
          <w:szCs w:val="28"/>
          <w:rtl w:val="true"/>
          <w:lang w:bidi="fa-IR"/>
        </w:rPr>
        <w:t>...».</w:t>
      </w:r>
      <w:r>
        <w:rPr>
          <w:rStyle w:val="FootnoteAnchor"/>
          <w:rtl w:val="true"/>
        </w:rPr>
        <w:footnoteReference w:id="21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نیز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نوع بحثی که با واقع بینی خاصّی، دور از تعصب‌های کور و کر، متکی بر مدارک اصیل اسلامی که مورد اتفاق طرفین است، انجام گیرد و افق‌های تاریک از عقاید اسلامی و حدیث و فقه را روشن سازد، نهایت آرمان اسلامی است که قرآن ما را به آن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قرآن ما را به تدبّر در آیات و بهره‌گیری از عقل و خرد دعوت نمی‌کند؟ </w:t>
      </w:r>
    </w:p>
    <w:p>
      <w:pPr>
        <w:pStyle w:val="BookText"/>
        <w:rPr/>
      </w:pPr>
      <w:r>
        <w:rPr>
          <w:rFonts w:ascii="IRNazanin" w:hAnsi="IRNazanin" w:eastAsia="IRNazanin"/>
          <w:color w:val="111111"/>
          <w:sz w:val="28"/>
          <w:sz w:val="28"/>
          <w:szCs w:val="28"/>
          <w:rtl w:val="true"/>
          <w:lang w:bidi="fa-IR"/>
        </w:rPr>
        <w:t>گروهی که بحث در مسایل اختلافی را تحریم می‌کنند و نویسندگان این مسائل را عوامل اختلاف انداز و شکاف آفرین قلمداد می‌نمایند باید متوجه گردند که پیروی از چنین طرحی سبب می‌شود که قسمتی از آیات قرآن و احادیث پیامبر و بخش اعظم تاریخ اسلام به دست فراموشی سپرده شود، نه کسی آن‌ها را تفسیر کند، نه درباره آن بررسی به عمل آورد، و نه در بسیاری از حوادث اسلامی پرده‌ها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نظر باید مسائل عقیدتی که بنیاد فکری هر مذهبی را تشکیل می‌دهد مطرح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اتحاد و وحدت فرع شناسایی قدر مشترک‌ها و موارد اختلاف است، و وحدت‌های کورکورانه بدون شناسایی چنین موارد، یک اتحاد سطحی بوده و دیری نمی‌پاید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جا که به صحت و استواری مکتب خود عقیده مندیم، فرزندان ما باید با خصوصیات این مکتب آشنا گردند و آن را با دلیل و منطق فراگیرند و از تقلید در عقائد بپرهیزند، در این صورت برای فراگرفتن این افراد هم که باشد باید مسائل مورد اختلاف را طرح و بررسی کنیم و مکتب خود را به اخلاف و جانشینان خود بیاموزیم وگرنه مکتب به دست فراموشی سپرده می‌شود و جز نام بی مسمّایی از آن باقی نمی‌ماند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نوع بحث به گونه یادشده نه تنها زیانبخش و اختلاف آفرین نخواهد بود، بلکه گاهی در راه وحدت اسلامی و یکپارچگی جامعه مسلمانان محسوب خواهد شد</w:t>
      </w:r>
      <w:r>
        <w:rPr>
          <w:rFonts w:eastAsia="IRNazanin" w:cs="IRNazanin"/>
          <w:color w:val="111111"/>
          <w:sz w:val="28"/>
          <w:szCs w:val="28"/>
          <w:rtl w:val="true"/>
          <w:lang w:bidi="fa-IR"/>
        </w:rPr>
        <w:t>...».</w:t>
      </w:r>
      <w:r>
        <w:rPr>
          <w:rStyle w:val="FootnoteAnchor"/>
          <w:rtl w:val="true"/>
        </w:rPr>
        <w:footnoteReference w:id="217"/>
      </w:r>
      <w:bookmarkStart w:id="318" w:name="pg273_381"/>
    </w:p>
    <w:p>
      <w:pPr>
        <w:pStyle w:val="BookText"/>
        <w:rPr/>
      </w:pPr>
      <w:bookmarkEnd w:id="318"/>
      <w:r>
        <w:rPr>
          <w:rFonts w:ascii="IRNazanin" w:hAnsi="IRNazanin" w:eastAsia="IRNazanin"/>
          <w:color w:val="111111"/>
          <w:sz w:val="28"/>
          <w:sz w:val="28"/>
          <w:szCs w:val="28"/>
          <w:rtl w:val="true"/>
          <w:lang w:bidi="fa-IR"/>
        </w:rPr>
        <w:t xml:space="preserve">آیت اللَّه شهید مطهری‌قدس سره درباره وحدت حقیقی در سایه بحث از مبانی تشیع درباره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وحدت اسلامی از این نظر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مستدل شیعه را مشخص می‌کند و ثابت می‌کند که گرایش در حدود صد ملیون مسلمان به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تبلیغات زهرآگین عده‌ای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جریان‌های سیاسی یا نژادی و غیره نبوده است، بلکه یک منطق قوی متکی بر قرآن و سنت موجب این گرایش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می‌کند که پاره‌ای اتهامات به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سبب فاصله گرفتن مسلمانان دیگر از شیعه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این‌که شیعه، غیر مسلمان را بر مسلمان غیرشیعه ترجیح می‌دهد و از شکست مسلمانان غیرشیعه از غیرمسلمانان شادمان می‌گردد، از قبیل این‌که شیعه به جای حج به زیارت ائمه می‌رود، یا در نماز چنین می‌کند، و در ازدواج موقت چنان، به کلّی بی اساس و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شخیص امیرالمؤمنین‌علیه السلام را که مظلوم‌ترین و مجهول‌ترین شخصیت بزرگ اسلامی است و می‌تواند مقتدای عموم مسلمین واقع شود و همچنین ذریه اطهارش را به جهان اسلام معرفی می‌کند</w:t>
      </w:r>
      <w:r>
        <w:rPr>
          <w:rFonts w:eastAsia="IRNazanin" w:cs="IRNazanin"/>
          <w:color w:val="111111"/>
          <w:sz w:val="28"/>
          <w:szCs w:val="28"/>
          <w:rtl w:val="true"/>
          <w:lang w:bidi="fa-IR"/>
        </w:rPr>
        <w:t>».</w:t>
      </w:r>
      <w:r>
        <w:rPr>
          <w:rStyle w:val="FootnoteAnchor"/>
          <w:rtl w:val="true"/>
        </w:rPr>
        <w:footnoteReference w:id="218"/>
      </w:r>
    </w:p>
    <w:p>
      <w:pPr>
        <w:pStyle w:val="Heading3"/>
        <w:numPr>
          <w:ilvl w:val="2"/>
          <w:numId w:val="1"/>
        </w:numPr>
        <w:rPr/>
      </w:pPr>
      <w:bookmarkStart w:id="319" w:name="__RefHeading___Toc2453736_211673320"/>
      <w:bookmarkStart w:id="320" w:name="_Toc123"/>
      <w:bookmarkEnd w:id="319"/>
      <w:r>
        <w:rPr>
          <w:rtl w:val="true"/>
        </w:rPr>
        <w:t>غدیر از دیدگاه برخی اهل سنت‌</w:t>
      </w:r>
      <w:bookmarkEnd w:id="320"/>
    </w:p>
    <w:p>
      <w:pPr>
        <w:pStyle w:val="Heading4"/>
        <w:numPr>
          <w:ilvl w:val="3"/>
          <w:numId w:val="1"/>
        </w:numPr>
        <w:rPr/>
      </w:pPr>
      <w:bookmarkStart w:id="321" w:name="__RefHeading___Toc2453738_211673320"/>
      <w:bookmarkStart w:id="322" w:name="_Toc124"/>
      <w:bookmarkEnd w:id="321"/>
      <w:r>
        <w:rPr>
          <w:rtl w:val="true"/>
        </w:rPr>
        <w:t>توضیح</w:t>
      </w:r>
      <w:bookmarkEnd w:id="32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علمای اهل سنت تا حدودی انصاف به خرج داده و دلالت </w:t>
      </w:r>
      <w:bookmarkStart w:id="323" w:name="pg273_382"/>
    </w:p>
    <w:p>
      <w:pPr>
        <w:pStyle w:val="BookText"/>
        <w:rPr/>
      </w:pPr>
      <w:bookmarkEnd w:id="323"/>
      <w:r>
        <w:rPr>
          <w:rFonts w:ascii="IRNazanin" w:hAnsi="IRNazanin" w:eastAsia="IRNazanin"/>
          <w:color w:val="111111"/>
          <w:sz w:val="28"/>
          <w:sz w:val="28"/>
          <w:szCs w:val="28"/>
          <w:rtl w:val="true"/>
          <w:lang w:bidi="fa-IR"/>
        </w:rPr>
        <w:t>حدیث را بر امامت و سرپرستی حضرت امیرعلیه السلام قبول کرده‌اند، گرچه از طرفی دیگر در صدد توجیه آن برمی‌آیند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اسامی برخی از آن‌ها اشاره می‌کنیم</w:t>
      </w:r>
      <w:r>
        <w:rPr>
          <w:rFonts w:eastAsia="IRNazanin" w:cs="IRNazanin"/>
          <w:color w:val="111111"/>
          <w:sz w:val="28"/>
          <w:szCs w:val="28"/>
          <w:rtl w:val="true"/>
          <w:lang w:bidi="fa-IR"/>
        </w:rPr>
        <w:t>:</w:t>
      </w:r>
    </w:p>
    <w:p>
      <w:pPr>
        <w:pStyle w:val="Heading4"/>
        <w:numPr>
          <w:ilvl w:val="3"/>
          <w:numId w:val="1"/>
        </w:numPr>
        <w:rPr/>
      </w:pPr>
      <w:bookmarkStart w:id="324" w:name="__RefHeading___Toc2453740_211673320"/>
      <w:bookmarkStart w:id="325" w:name="_Toc125"/>
      <w:bookmarkEnd w:id="324"/>
      <w:r>
        <w:rPr/>
        <w:t>1</w:t>
      </w:r>
      <w:r>
        <w:rPr>
          <w:rtl w:val="true"/>
        </w:rPr>
        <w:t xml:space="preserve"> - </w:t>
      </w:r>
      <w:r>
        <w:rPr>
          <w:rtl w:val="true"/>
        </w:rPr>
        <w:t>محمد بن محمد غزّالی‌</w:t>
      </w:r>
      <w:bookmarkEnd w:id="325"/>
    </w:p>
    <w:p>
      <w:pPr>
        <w:pStyle w:val="BookText"/>
        <w:rPr/>
      </w:pPr>
      <w:r>
        <w:rPr>
          <w:rFonts w:ascii="IRNazanin" w:hAnsi="IRNazanin" w:eastAsia="IRNazanin"/>
          <w:color w:val="111111"/>
          <w:sz w:val="28"/>
          <w:sz w:val="28"/>
          <w:szCs w:val="28"/>
          <w:rtl w:val="true"/>
          <w:lang w:bidi="fa-IR"/>
        </w:rPr>
        <w:t>او بعد از نقل حدیث غدیر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تسلیم و رضایت و تحکیم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 از این واقعه هوا و هوس به جهت حبّ ریاست و به دست گرفتن عمود خلافت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آنان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اختلافات دامن زده دستورات اسلام را به پشت سر خود انداختند و با پول اندکی آن را معامله کردند، پس چه بد معامله‌ای انجام دادند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همین مطلب را سبط بن جوزی از غزّالی نقل کرده است</w:t>
      </w:r>
      <w:r>
        <w:rPr>
          <w:rFonts w:eastAsia="IRNazanin" w:cs="IRNazanin"/>
          <w:color w:val="111111"/>
          <w:sz w:val="28"/>
          <w:szCs w:val="28"/>
          <w:rtl w:val="true"/>
          <w:lang w:bidi="fa-IR"/>
        </w:rPr>
        <w:t>.</w:t>
      </w:r>
      <w:r>
        <w:rPr>
          <w:rStyle w:val="FootnoteAnchor"/>
          <w:rtl w:val="true"/>
        </w:rPr>
        <w:footnoteReference w:id="220"/>
      </w:r>
    </w:p>
    <w:p>
      <w:pPr>
        <w:pStyle w:val="Heading4"/>
        <w:numPr>
          <w:ilvl w:val="3"/>
          <w:numId w:val="1"/>
        </w:numPr>
        <w:rPr/>
      </w:pPr>
      <w:bookmarkStart w:id="326" w:name="__RefHeading___Toc2453742_211673320"/>
      <w:bookmarkStart w:id="327" w:name="_Toc126"/>
      <w:bookmarkEnd w:id="326"/>
      <w:r>
        <w:rPr/>
        <w:t>2</w:t>
      </w:r>
      <w:r>
        <w:rPr>
          <w:rtl w:val="true"/>
        </w:rPr>
        <w:t xml:space="preserve"> - </w:t>
      </w:r>
      <w:r>
        <w:rPr>
          <w:rtl w:val="true"/>
        </w:rPr>
        <w:t>محمد بن طلحه شافعی‌</w:t>
      </w:r>
      <w:bookmarkEnd w:id="32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ولیعلم انّ هذا الحدیث هو من اسرار قوله تعالی فی آیة المباهلة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نفس علیّ علی ماتقدم؛ فانّ اللَّه جلّ وعلا لمّا قرن بین نفس رسول اللَّه‌صلی الله علیه وآله وبین نفس علیّ وجمعهما بضمیر مضاف الی رسول اللَّه‌صلی الله علیه وآله اثبت رسول اللَّه‌صلی الله علیه وآله لنفس علیّ بهذا الحدیث ما هو ثابت لنفسه علی المؤمنین عموماً، فانّه اولی بالمؤمنین وناصر المؤمنین وسید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معنی امکن اثباته ممّا دلّ علیه لفظ المولی لرسول اللَّه‌صلی الله علیه وآله فقد جعله لعلی‌علیه السلام وهی مرتبة سامیة ومنزلة شاهقة ودرجة علیّة ومکانة رفیعة، خصّه بها دون غیره، فلهذا صار ذلک الیوم عید وموسم سرور لأولیائه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دانسته شود که این حدیث </w:t>
      </w:r>
      <w:r>
        <w:rPr>
          <w:rFonts w:eastAsia="IRNazanin" w:cs="IRNazanin"/>
          <w:color w:val="111111"/>
          <w:sz w:val="28"/>
          <w:szCs w:val="28"/>
          <w:rtl w:val="true"/>
          <w:lang w:bidi="fa-IR"/>
        </w:rPr>
        <w:t xml:space="preserve">- </w:t>
      </w:r>
      <w:bookmarkStart w:id="328" w:name="pg273_383"/>
    </w:p>
    <w:p>
      <w:pPr>
        <w:pStyle w:val="BookText"/>
        <w:rPr/>
      </w:pPr>
      <w:bookmarkEnd w:id="328"/>
      <w:r>
        <w:rPr>
          <w:rFonts w:ascii="IRNazanin" w:hAnsi="IRNazanin" w:eastAsia="IRNazanin"/>
          <w:color w:val="111111"/>
          <w:sz w:val="28"/>
          <w:sz w:val="28"/>
          <w:szCs w:val="28"/>
          <w:rtl w:val="true"/>
          <w:lang w:bidi="fa-IR"/>
        </w:rPr>
        <w:t xml:space="preserve">حدیث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اسرار قول خداوند متعال در آیه مباهله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تَعالَوْا نَدْعُ أَبْناءَنا وَأَبْناءَکُمْ وَنِساءَنا وَنِساءَکُمْ وَأَنْفُسَنا وَأَنْفُسَکُمْ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نفس، علی‌علیه السلام است آن گونه که گذشت؛ زیرا خداوند جلّ و علا چون مقارنت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هم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نفس رسول خدا و بین نفس علی‌علیه السلام انداخته و آن دو را با هم یکی دانسته، لذا رسول خداصلی الله علیه وآله در این حدیث هر آنچه برای خودش نسبت به مؤمنین ثابت است برای حضرت علی‌علیه السلام نیز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سزاوارتر به مؤمنین و ناصر و آقای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معنایی که برای رسول خدا اثباتش ممکن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همان معنا برای حضرت علی‌علیه السلام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مرتبه‌ای است عالی و درجه‌ای است بس بزرگ که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حضرت علی‌علیه السلام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روز غدیر خم، عید و موسم سرور اولیای خداست</w:t>
      </w:r>
      <w:r>
        <w:rPr>
          <w:rFonts w:eastAsia="IRNazanin" w:cs="IRNazanin"/>
          <w:color w:val="111111"/>
          <w:sz w:val="28"/>
          <w:szCs w:val="28"/>
          <w:rtl w:val="true"/>
          <w:lang w:bidi="fa-IR"/>
        </w:rPr>
        <w:t>.»</w:t>
      </w:r>
    </w:p>
    <w:p>
      <w:pPr>
        <w:pStyle w:val="Heading4"/>
        <w:numPr>
          <w:ilvl w:val="3"/>
          <w:numId w:val="1"/>
        </w:numPr>
        <w:rPr/>
      </w:pPr>
      <w:bookmarkStart w:id="329" w:name="__RefHeading___Toc2453744_211673320"/>
      <w:bookmarkStart w:id="330" w:name="_Toc127"/>
      <w:bookmarkEnd w:id="329"/>
      <w:r>
        <w:rPr/>
        <w:t>3</w:t>
      </w:r>
      <w:r>
        <w:rPr>
          <w:rtl w:val="true"/>
        </w:rPr>
        <w:t xml:space="preserve"> - </w:t>
      </w:r>
      <w:r>
        <w:rPr>
          <w:rtl w:val="true"/>
        </w:rPr>
        <w:t>سبط بن جوزی‌</w:t>
      </w:r>
      <w:bookmarkEnd w:id="330"/>
    </w:p>
    <w:p>
      <w:pPr>
        <w:pStyle w:val="BookText"/>
        <w:rPr/>
      </w:pPr>
      <w:r>
        <w:rPr>
          <w:rFonts w:ascii="IRNazanin" w:hAnsi="IRNazanin" w:eastAsia="IRNazanin"/>
          <w:color w:val="111111"/>
          <w:sz w:val="28"/>
          <w:sz w:val="28"/>
          <w:szCs w:val="28"/>
          <w:rtl w:val="true"/>
          <w:lang w:bidi="fa-IR"/>
        </w:rPr>
        <w:t>او درباره حدیث غدیر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اولی به من نفسه فعلیّ اولی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اولی و سزاوارتر به او هستم پس علی</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به اوست</w:t>
      </w:r>
      <w:r>
        <w:rPr>
          <w:rFonts w:eastAsia="IRNazanin" w:cs="IRNazanin"/>
          <w:color w:val="111111"/>
          <w:sz w:val="28"/>
          <w:szCs w:val="28"/>
          <w:rtl w:val="true"/>
          <w:lang w:bidi="fa-IR"/>
        </w:rPr>
        <w:t>...».</w:t>
      </w:r>
    </w:p>
    <w:p>
      <w:pPr>
        <w:pStyle w:val="Heading4"/>
        <w:numPr>
          <w:ilvl w:val="3"/>
          <w:numId w:val="1"/>
        </w:numPr>
        <w:rPr/>
      </w:pPr>
      <w:bookmarkStart w:id="331" w:name="__RefHeading___Toc2453746_211673320"/>
      <w:bookmarkStart w:id="332" w:name="_Toc128"/>
      <w:bookmarkEnd w:id="331"/>
      <w:r>
        <w:rPr/>
        <w:t>4</w:t>
      </w:r>
      <w:r>
        <w:rPr>
          <w:rtl w:val="true"/>
        </w:rPr>
        <w:t xml:space="preserve"> - </w:t>
      </w:r>
      <w:r>
        <w:rPr>
          <w:rtl w:val="true"/>
        </w:rPr>
        <w:t>محمد بن یوسف گنجی شافعی‌</w:t>
      </w:r>
      <w:bookmarkEnd w:id="33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حدیث غدیر خم دالّ علی التولیة وهی الاستخلاف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حدیث غدیر خم دلالت بر تولیه و استخلاف دارد</w:t>
      </w:r>
      <w:r>
        <w:rPr>
          <w:rFonts w:eastAsia="IRNazanin" w:cs="IRNazanin"/>
          <w:color w:val="111111"/>
          <w:sz w:val="28"/>
          <w:szCs w:val="28"/>
          <w:rtl w:val="true"/>
          <w:lang w:bidi="fa-IR"/>
        </w:rPr>
        <w:t xml:space="preserve">.» </w:t>
      </w:r>
      <w:bookmarkStart w:id="333" w:name="pg273_384"/>
    </w:p>
    <w:p>
      <w:pPr>
        <w:pStyle w:val="Heading4"/>
        <w:numPr>
          <w:ilvl w:val="3"/>
          <w:numId w:val="1"/>
        </w:numPr>
        <w:rPr/>
      </w:pPr>
      <w:bookmarkStart w:id="334" w:name="__RefHeading___Toc2453748_211673320"/>
      <w:bookmarkStart w:id="335" w:name="_Toc129"/>
      <w:bookmarkEnd w:id="333"/>
      <w:bookmarkEnd w:id="334"/>
      <w:r>
        <w:rPr/>
        <w:t>5</w:t>
      </w:r>
      <w:r>
        <w:rPr>
          <w:rtl w:val="true"/>
        </w:rPr>
        <w:t xml:space="preserve"> - </w:t>
      </w:r>
      <w:r>
        <w:rPr>
          <w:rtl w:val="true"/>
        </w:rPr>
        <w:t>سعیدالدین فرغانی‌</w:t>
      </w:r>
      <w:bookmarkEnd w:id="335"/>
    </w:p>
    <w:p>
      <w:pPr>
        <w:pStyle w:val="BookText"/>
        <w:rPr/>
      </w:pPr>
      <w:r>
        <w:rPr>
          <w:rFonts w:ascii="IRNazanin" w:hAnsi="IRNazanin" w:eastAsia="IRNazanin"/>
          <w:color w:val="111111"/>
          <w:sz w:val="28"/>
          <w:sz w:val="28"/>
          <w:szCs w:val="28"/>
          <w:rtl w:val="true"/>
          <w:lang w:bidi="fa-IR"/>
        </w:rPr>
        <w:t>او در شرح یک بیت از ابن فارض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واوضح بالتأویل ما کان مشکلاً</w:t>
      </w:r>
    </w:p>
    <w:p>
      <w:pPr>
        <w:pStyle w:val="BookText"/>
        <w:rPr/>
      </w:pPr>
      <w:r>
        <w:rPr>
          <w:rFonts w:ascii="IRNazanin" w:hAnsi="IRNazanin" w:eastAsia="IRNazanin"/>
          <w:color w:val="111111"/>
          <w:sz w:val="28"/>
          <w:sz w:val="28"/>
          <w:szCs w:val="28"/>
          <w:rtl w:val="true"/>
          <w:lang w:bidi="fa-IR"/>
        </w:rPr>
        <w:t>علیّ بعلم ناله بالوصیة</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شعر به این مطلب اشاره شده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مشکلات کتاب و سنت را بیان و واضح خواهد کرد به توسّط علمی که به او رسیده است؛ زیرا پیامبرصلی الله علیه وآله او را وصیّ و قائم مقام خود قرار داد آن هنگام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224"/>
      </w:r>
    </w:p>
    <w:p>
      <w:pPr>
        <w:pStyle w:val="Heading4"/>
        <w:numPr>
          <w:ilvl w:val="3"/>
          <w:numId w:val="1"/>
        </w:numPr>
        <w:rPr/>
      </w:pPr>
      <w:bookmarkStart w:id="336" w:name="__RefHeading___Toc2453750_211673320"/>
      <w:bookmarkStart w:id="337" w:name="_Toc130"/>
      <w:bookmarkEnd w:id="336"/>
      <w:r>
        <w:rPr/>
        <w:t>6</w:t>
      </w:r>
      <w:r>
        <w:rPr>
          <w:rtl w:val="true"/>
        </w:rPr>
        <w:t xml:space="preserve"> - </w:t>
      </w:r>
      <w:r>
        <w:rPr>
          <w:rtl w:val="true"/>
        </w:rPr>
        <w:t>تقی الدین مقریزی‌</w:t>
      </w:r>
      <w:bookmarkEnd w:id="337"/>
    </w:p>
    <w:p>
      <w:pPr>
        <w:pStyle w:val="BookText"/>
        <w:rPr/>
      </w:pPr>
      <w:r>
        <w:rPr>
          <w:rFonts w:ascii="IRNazanin" w:hAnsi="IRNazanin" w:eastAsia="IRNazanin"/>
          <w:color w:val="111111"/>
          <w:sz w:val="28"/>
          <w:sz w:val="28"/>
          <w:szCs w:val="28"/>
          <w:rtl w:val="true"/>
          <w:lang w:bidi="fa-IR"/>
        </w:rPr>
        <w:t>او از ابن زولاق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یوم ثمانیة عشر من ذی الحجّة سنة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یوم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یجتمع خلق من اهل مصر والمغاربة ومن تبعهم للدعاء، لانّه یوم عید؛ لانّ رسول اللَّه عهد إلی امیرالمؤمنین علی بن ابی طالب فیه واستخلفه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هجدهم ذی حجّه،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که روز غدیر خم است جماعتی از اهل مصر و مغرب زمین و متابعین آن‌ها دور هم جمع می‌شوند و دعا می‌خوانند؛ زیرا آن روز عید است، به جهت آن‌که رسول خداصلی الله علیه وآله در آن روز عهد کرد به امیرالمؤمنین علی بن ابی طالب‌علیه السلام و او را خلیفه خود قرار داد</w:t>
      </w:r>
      <w:r>
        <w:rPr>
          <w:rFonts w:eastAsia="IRNazanin" w:cs="IRNazanin"/>
          <w:color w:val="111111"/>
          <w:sz w:val="28"/>
          <w:szCs w:val="28"/>
          <w:rtl w:val="true"/>
          <w:lang w:bidi="fa-IR"/>
        </w:rPr>
        <w:t>...».</w:t>
      </w:r>
    </w:p>
    <w:p>
      <w:pPr>
        <w:pStyle w:val="Heading4"/>
        <w:numPr>
          <w:ilvl w:val="3"/>
          <w:numId w:val="1"/>
        </w:numPr>
        <w:rPr/>
      </w:pPr>
      <w:bookmarkStart w:id="338" w:name="__RefHeading___Toc2453752_211673320"/>
      <w:bookmarkStart w:id="339" w:name="_Toc131"/>
      <w:bookmarkEnd w:id="338"/>
      <w:r>
        <w:rPr/>
        <w:t>7</w:t>
      </w:r>
      <w:r>
        <w:rPr>
          <w:rtl w:val="true"/>
        </w:rPr>
        <w:t xml:space="preserve"> - </w:t>
      </w:r>
      <w:r>
        <w:rPr>
          <w:rtl w:val="true"/>
        </w:rPr>
        <w:t>سعدالدین تفتازانی‌</w:t>
      </w:r>
      <w:bookmarkEnd w:id="33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دلالت حدیث غدیر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معنای آزاد کننده </w:t>
      </w:r>
    </w:p>
    <w:p>
      <w:pPr>
        <w:pStyle w:val="BookText"/>
        <w:rPr/>
      </w:pPr>
      <w:r>
        <w:rPr>
          <w:rFonts w:ascii="IRNazanin" w:hAnsi="IRNazanin" w:eastAsia="IRNazanin"/>
          <w:color w:val="111111"/>
          <w:sz w:val="28"/>
          <w:sz w:val="28"/>
          <w:szCs w:val="28"/>
          <w:rtl w:val="true"/>
          <w:lang w:bidi="fa-IR"/>
        </w:rPr>
        <w:t>و گاهی آزاد شده و هم قسم، همسایه، پسر عمو، یاور و سرپرست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مَأْواکُمُ النّارُ هِیَ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ابو عبیده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امرأة أنکحت نفسها بغیر اذن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زنی که خودش را بدون اذن مولایش به نکاح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مولی در این حدیث به معنای اولی و سرپرست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این معنا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کلی، 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متولّی و مالک امر و اولی به تصرف، در کلام عرب شایع است و نیز از بسیاری از بزرگان اهل لغت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آن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برای این معناست، نه این‌که صفت باشد و به منزله اولی به تصرف، تا اعتراض گردد که این کلمه صیغه اسم تفضیل نیست، و به این معنا استعمال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سزاوار است که در حدیث غدیر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اراده شود، تا با صدر حدیث مطابقت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با پنج معنای اول مناسبت ندارد، و این امری است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 معنای ششم؛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ندارد؛ زیرا معنا ندارد که پیامبرصلی الله علیه وآله مردم را در آن مکان برای ابلاغ این معنا جمع کرده باشد، این مطلب نیز واضح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آخر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خفاء فی انّ الولایة بالناس والتولّی والمالکیة لتدبیر امرهم والتصرّف فیهم بمنزلة النبیّ وهو معنی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نماند که ولایت بر مردم، و سرپرستی و مالکیّت تدبیر امر مردم و تصرّف در شؤون آنان، همانند منزلت پیامبرصلی الله علیه وآله با معنای امامت سازگاری دارد</w:t>
      </w:r>
      <w:r>
        <w:rPr>
          <w:rFonts w:eastAsia="IRNazanin" w:cs="IRNazanin"/>
          <w:color w:val="111111"/>
          <w:sz w:val="28"/>
          <w:szCs w:val="28"/>
          <w:rtl w:val="true"/>
          <w:lang w:bidi="fa-IR"/>
        </w:rPr>
        <w:t xml:space="preserve">.» </w:t>
      </w:r>
      <w:bookmarkStart w:id="340" w:name="pg273_386"/>
    </w:p>
    <w:p>
      <w:pPr>
        <w:pStyle w:val="Heading3"/>
        <w:numPr>
          <w:ilvl w:val="2"/>
          <w:numId w:val="1"/>
        </w:numPr>
        <w:rPr/>
      </w:pPr>
      <w:bookmarkStart w:id="341" w:name="__RefHeading___Toc2453754_211673320"/>
      <w:bookmarkStart w:id="342" w:name="_Toc132"/>
      <w:bookmarkEnd w:id="340"/>
      <w:bookmarkEnd w:id="341"/>
      <w:r>
        <w:rPr>
          <w:rtl w:val="true"/>
        </w:rPr>
        <w:t>برخی از شاعران غدیر از اهل سنت‌</w:t>
      </w:r>
      <w:bookmarkEnd w:id="342"/>
    </w:p>
    <w:p>
      <w:pPr>
        <w:pStyle w:val="Heading4"/>
        <w:numPr>
          <w:ilvl w:val="3"/>
          <w:numId w:val="1"/>
        </w:numPr>
        <w:rPr/>
      </w:pPr>
      <w:bookmarkStart w:id="343" w:name="__RefHeading___Toc2453756_211673320"/>
      <w:bookmarkStart w:id="344" w:name="_Toc133"/>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در میان اهل سنّت شاعرانی وجود دارد که واقعه غدیر را به شعر درآورده‌اند از قبیل؛</w:t>
      </w:r>
    </w:p>
    <w:p>
      <w:pPr>
        <w:pStyle w:val="Heading4"/>
        <w:numPr>
          <w:ilvl w:val="3"/>
          <w:numId w:val="1"/>
        </w:numPr>
        <w:rPr/>
      </w:pPr>
      <w:bookmarkStart w:id="345" w:name="__RefHeading___Toc2453758_211673320"/>
      <w:bookmarkStart w:id="346" w:name="_Toc134"/>
      <w:bookmarkEnd w:id="345"/>
      <w:r>
        <w:rPr/>
        <w:t>1</w:t>
      </w:r>
      <w:r>
        <w:rPr>
          <w:rtl w:val="true"/>
        </w:rPr>
        <w:t xml:space="preserve"> - </w:t>
      </w:r>
      <w:r>
        <w:rPr>
          <w:rtl w:val="true"/>
        </w:rPr>
        <w:t xml:space="preserve">فرید الدین عطار نیشابوری </w:t>
      </w:r>
      <w:r>
        <w:rPr>
          <w:rtl w:val="true"/>
        </w:rPr>
        <w:t>(</w:t>
      </w:r>
      <w:r>
        <w:rPr/>
        <w:t>513</w:t>
      </w:r>
      <w:r>
        <w:rPr>
          <w:rtl w:val="true"/>
        </w:rPr>
        <w:t xml:space="preserve"> - </w:t>
      </w:r>
      <w:r>
        <w:rPr/>
        <w:t>586</w:t>
      </w:r>
      <w:r>
        <w:rPr>
          <w:rtl w:val="true"/>
        </w:rPr>
        <w:t xml:space="preserve"> </w:t>
      </w:r>
      <w:r>
        <w:rPr>
          <w:rtl w:val="true"/>
        </w:rPr>
        <w:t>ق</w:t>
      </w:r>
      <w:r>
        <w:rPr>
          <w:rtl w:val="true"/>
        </w:rPr>
        <w:t>)</w:t>
      </w:r>
      <w:bookmarkEnd w:id="346"/>
    </w:p>
    <w:p>
      <w:pPr>
        <w:pStyle w:val="BookText"/>
        <w:rPr/>
      </w:pPr>
      <w:r>
        <w:rPr>
          <w:rFonts w:ascii="IRNazanin" w:hAnsi="IRNazanin" w:eastAsia="IRNazanin"/>
          <w:color w:val="111111"/>
          <w:sz w:val="28"/>
          <w:sz w:val="28"/>
          <w:szCs w:val="28"/>
          <w:rtl w:val="true"/>
          <w:lang w:bidi="fa-IR"/>
        </w:rPr>
        <w:t>رونقی کان دین پیغمبر گرفت</w:t>
      </w:r>
    </w:p>
    <w:p>
      <w:pPr>
        <w:pStyle w:val="BookText"/>
        <w:rPr/>
      </w:pPr>
      <w:r>
        <w:rPr>
          <w:rFonts w:ascii="IRNazanin" w:hAnsi="IRNazanin" w:eastAsia="IRNazanin"/>
          <w:color w:val="111111"/>
          <w:sz w:val="28"/>
          <w:sz w:val="28"/>
          <w:szCs w:val="28"/>
          <w:rtl w:val="true"/>
          <w:lang w:bidi="fa-IR"/>
        </w:rPr>
        <w:t>از امیرمؤمنان حیدر گرفت</w:t>
      </w:r>
    </w:p>
    <w:p>
      <w:pPr>
        <w:pStyle w:val="BookText"/>
        <w:rPr/>
      </w:pPr>
      <w:r>
        <w:rPr>
          <w:rFonts w:ascii="IRNazanin" w:hAnsi="IRNazanin" w:eastAsia="IRNazanin"/>
          <w:color w:val="111111"/>
          <w:sz w:val="28"/>
          <w:sz w:val="28"/>
          <w:szCs w:val="28"/>
          <w:rtl w:val="true"/>
          <w:lang w:bidi="fa-IR"/>
        </w:rPr>
        <w:t>چون امیر نحل شیر فحل شد</w:t>
      </w:r>
    </w:p>
    <w:p>
      <w:pPr>
        <w:pStyle w:val="BookText"/>
        <w:rPr/>
      </w:pPr>
      <w:r>
        <w:rPr>
          <w:rFonts w:ascii="IRNazanin" w:hAnsi="IRNazanin" w:eastAsia="IRNazanin"/>
          <w:color w:val="111111"/>
          <w:sz w:val="28"/>
          <w:sz w:val="28"/>
          <w:szCs w:val="28"/>
          <w:rtl w:val="true"/>
          <w:lang w:bidi="fa-IR"/>
        </w:rPr>
        <w:t>ز آهن او سنگ موم نحل شد</w:t>
      </w:r>
    </w:p>
    <w:p>
      <w:pPr>
        <w:pStyle w:val="BookText"/>
        <w:rPr/>
      </w:pPr>
      <w:r>
        <w:rPr>
          <w:rFonts w:ascii="IRNazanin" w:hAnsi="IRNazanin" w:eastAsia="IRNazanin"/>
          <w:color w:val="111111"/>
          <w:sz w:val="28"/>
          <w:sz w:val="28"/>
          <w:szCs w:val="28"/>
          <w:rtl w:val="true"/>
          <w:lang w:bidi="fa-IR"/>
        </w:rPr>
        <w:t>میر نحل از دست و جان خویش بود</w:t>
      </w:r>
    </w:p>
    <w:p>
      <w:pPr>
        <w:pStyle w:val="BookText"/>
        <w:rPr/>
      </w:pPr>
      <w:r>
        <w:rPr>
          <w:rFonts w:ascii="IRNazanin" w:hAnsi="IRNazanin" w:eastAsia="IRNazanin"/>
          <w:color w:val="111111"/>
          <w:sz w:val="28"/>
          <w:sz w:val="28"/>
          <w:szCs w:val="28"/>
          <w:rtl w:val="true"/>
          <w:lang w:bidi="fa-IR"/>
        </w:rPr>
        <w:t>ز آنکه علمش نوش و تیغش نیش بود</w:t>
      </w:r>
    </w:p>
    <w:p>
      <w:pPr>
        <w:pStyle w:val="BookText"/>
        <w:rPr/>
      </w:pPr>
      <w:r>
        <w:rPr>
          <w:rFonts w:ascii="IRNazanin" w:hAnsi="IRNazanin" w:eastAsia="IRNazanin"/>
          <w:color w:val="111111"/>
          <w:sz w:val="28"/>
          <w:sz w:val="28"/>
          <w:szCs w:val="28"/>
          <w:rtl w:val="true"/>
          <w:lang w:bidi="fa-IR"/>
        </w:rPr>
        <w:t>گفت اگر در رویم آید صد سپاه</w:t>
      </w:r>
    </w:p>
    <w:p>
      <w:pPr>
        <w:pStyle w:val="BookText"/>
        <w:rPr/>
      </w:pPr>
      <w:r>
        <w:rPr>
          <w:rFonts w:ascii="IRNazanin" w:hAnsi="IRNazanin" w:eastAsia="IRNazanin"/>
          <w:color w:val="111111"/>
          <w:sz w:val="28"/>
          <w:sz w:val="28"/>
          <w:szCs w:val="28"/>
          <w:rtl w:val="true"/>
          <w:lang w:bidi="fa-IR"/>
        </w:rPr>
        <w:t>کس نبیند پشت من در حربگاه</w:t>
      </w:r>
    </w:p>
    <w:p>
      <w:pPr>
        <w:pStyle w:val="BookText"/>
        <w:rPr/>
      </w:pPr>
      <w:r>
        <w:rPr>
          <w:rFonts w:ascii="IRNazanin" w:hAnsi="IRNazanin" w:eastAsia="IRNazanin"/>
          <w:color w:val="111111"/>
          <w:sz w:val="28"/>
          <w:sz w:val="28"/>
          <w:szCs w:val="28"/>
          <w:rtl w:val="true"/>
          <w:lang w:bidi="fa-IR"/>
        </w:rPr>
        <w:t>لافتی الّا علیش از مصطفی است</w:t>
      </w:r>
    </w:p>
    <w:p>
      <w:pPr>
        <w:pStyle w:val="BookText"/>
        <w:rPr/>
      </w:pPr>
      <w:r>
        <w:rPr>
          <w:rFonts w:ascii="IRNazanin" w:hAnsi="IRNazanin" w:eastAsia="IRNazanin"/>
          <w:color w:val="111111"/>
          <w:sz w:val="28"/>
          <w:sz w:val="28"/>
          <w:szCs w:val="28"/>
          <w:rtl w:val="true"/>
          <w:lang w:bidi="fa-IR"/>
        </w:rPr>
        <w:t>و زخداوند جهانش هل اتی است</w:t>
      </w:r>
    </w:p>
    <w:p>
      <w:pPr>
        <w:pStyle w:val="BookText"/>
        <w:rPr/>
      </w:pPr>
      <w:r>
        <w:rPr>
          <w:rFonts w:ascii="IRNazanin" w:hAnsi="IRNazanin" w:eastAsia="IRNazanin"/>
          <w:color w:val="111111"/>
          <w:sz w:val="28"/>
          <w:sz w:val="28"/>
          <w:szCs w:val="28"/>
          <w:rtl w:val="true"/>
          <w:lang w:bidi="fa-IR"/>
        </w:rPr>
        <w:t>از دو دستش لافتی آمد پدید</w:t>
      </w:r>
    </w:p>
    <w:p>
      <w:pPr>
        <w:pStyle w:val="BookText"/>
        <w:rPr/>
      </w:pPr>
      <w:r>
        <w:rPr>
          <w:rFonts w:ascii="IRNazanin" w:hAnsi="IRNazanin" w:eastAsia="IRNazanin"/>
          <w:color w:val="111111"/>
          <w:sz w:val="28"/>
          <w:sz w:val="28"/>
          <w:szCs w:val="28"/>
          <w:rtl w:val="true"/>
          <w:lang w:bidi="fa-IR"/>
        </w:rPr>
        <w:t>و ز سه قرصش هل اتی آمد پدید</w:t>
      </w:r>
    </w:p>
    <w:p>
      <w:pPr>
        <w:pStyle w:val="BookText"/>
        <w:rPr/>
      </w:pPr>
      <w:r>
        <w:rPr>
          <w:rFonts w:ascii="IRNazanin" w:hAnsi="IRNazanin" w:eastAsia="IRNazanin"/>
          <w:color w:val="111111"/>
          <w:sz w:val="28"/>
          <w:sz w:val="28"/>
          <w:szCs w:val="28"/>
          <w:rtl w:val="true"/>
          <w:lang w:bidi="fa-IR"/>
        </w:rPr>
        <w:t>آن سه قرص او چو بیرون شد به راه</w:t>
      </w:r>
    </w:p>
    <w:p>
      <w:pPr>
        <w:pStyle w:val="BookText"/>
        <w:rPr/>
      </w:pPr>
      <w:r>
        <w:rPr>
          <w:rFonts w:ascii="IRNazanin" w:hAnsi="IRNazanin" w:eastAsia="IRNazanin"/>
          <w:color w:val="111111"/>
          <w:sz w:val="28"/>
          <w:sz w:val="28"/>
          <w:szCs w:val="28"/>
          <w:rtl w:val="true"/>
          <w:lang w:bidi="fa-IR"/>
        </w:rPr>
        <w:t>سرنگون آمد دو قرص مهر و ماه</w:t>
      </w:r>
    </w:p>
    <w:p>
      <w:pPr>
        <w:pStyle w:val="BookText"/>
        <w:rPr/>
      </w:pPr>
      <w:r>
        <w:rPr>
          <w:rFonts w:ascii="IRNazanin" w:hAnsi="IRNazanin" w:eastAsia="IRNazanin"/>
          <w:color w:val="111111"/>
          <w:sz w:val="28"/>
          <w:sz w:val="28"/>
          <w:szCs w:val="28"/>
          <w:rtl w:val="true"/>
          <w:lang w:bidi="fa-IR"/>
        </w:rPr>
        <w:t>چون نبی موسی، علی هارون بود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برادرشان نگویی چون بود </w:t>
      </w:r>
    </w:p>
    <w:p>
      <w:pPr>
        <w:pStyle w:val="BookText"/>
        <w:rPr/>
      </w:pPr>
      <w:r>
        <w:rPr>
          <w:rFonts w:ascii="IRNazanin" w:hAnsi="IRNazanin" w:eastAsia="IRNazanin"/>
          <w:color w:val="111111"/>
          <w:sz w:val="28"/>
          <w:sz w:val="28"/>
          <w:szCs w:val="28"/>
          <w:rtl w:val="true"/>
          <w:lang w:bidi="fa-IR"/>
        </w:rPr>
        <w:t>او چون قلب آل یاسین آمدست</w:t>
      </w:r>
    </w:p>
    <w:p>
      <w:pPr>
        <w:pStyle w:val="BookText"/>
        <w:rPr/>
      </w:pPr>
      <w:r>
        <w:rPr>
          <w:rFonts w:ascii="IRNazanin" w:hAnsi="IRNazanin" w:eastAsia="IRNazanin"/>
          <w:color w:val="111111"/>
          <w:sz w:val="28"/>
          <w:sz w:val="28"/>
          <w:szCs w:val="28"/>
          <w:rtl w:val="true"/>
          <w:lang w:bidi="fa-IR"/>
        </w:rPr>
        <w:t>قلب قرآن یا و سین، زین آمدست</w:t>
      </w:r>
    </w:p>
    <w:p>
      <w:pPr>
        <w:pStyle w:val="BookText"/>
        <w:rPr/>
      </w:pPr>
      <w:r>
        <w:rPr>
          <w:rFonts w:ascii="IRNazanin" w:hAnsi="IRNazanin" w:eastAsia="IRNazanin"/>
          <w:color w:val="111111"/>
          <w:sz w:val="28"/>
          <w:sz w:val="28"/>
          <w:szCs w:val="28"/>
          <w:rtl w:val="true"/>
          <w:lang w:bidi="fa-IR"/>
        </w:rPr>
        <w:t>قلب قرآن، قلب پر قرآن اوست</w:t>
      </w:r>
    </w:p>
    <w:p>
      <w:pPr>
        <w:pStyle w:val="BookText"/>
        <w:rPr/>
      </w:pPr>
      <w:r>
        <w:rPr>
          <w:rFonts w:ascii="IRNazanin" w:hAnsi="IRNazanin" w:eastAsia="IRNazanin"/>
          <w:color w:val="111111"/>
          <w:sz w:val="28"/>
          <w:sz w:val="28"/>
          <w:szCs w:val="28"/>
          <w:rtl w:val="true"/>
          <w:lang w:bidi="fa-IR"/>
        </w:rPr>
        <w:t>وال من والاه اندر شأن اوست</w:t>
      </w:r>
      <w:r>
        <w:rPr>
          <w:rStyle w:val="FootnoteAnchor"/>
          <w:rtl w:val="true"/>
        </w:rPr>
        <w:footnoteReference w:id="227"/>
      </w:r>
      <w:r>
        <w:rPr>
          <w:rFonts w:ascii="IRNazanin" w:hAnsi="IRNazanin" w:eastAsia="IRNazanin"/>
          <w:color w:val="111111"/>
          <w:sz w:val="28"/>
          <w:sz w:val="28"/>
          <w:szCs w:val="28"/>
          <w:rtl w:val="true"/>
          <w:lang w:bidi="fa-IR"/>
        </w:rPr>
        <w:t>و نیز عطار نیشابوری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پیغمبر به یاران این سخن</w:t>
      </w:r>
    </w:p>
    <w:p>
      <w:pPr>
        <w:pStyle w:val="BookText"/>
        <w:rPr/>
      </w:pPr>
      <w:r>
        <w:rPr>
          <w:rFonts w:ascii="IRNazanin" w:hAnsi="IRNazanin" w:eastAsia="IRNazanin"/>
          <w:color w:val="111111"/>
          <w:sz w:val="28"/>
          <w:sz w:val="28"/>
          <w:szCs w:val="28"/>
          <w:rtl w:val="true"/>
          <w:lang w:bidi="fa-IR"/>
        </w:rPr>
        <w:t>پیک ربّ العالمین آمد به من</w:t>
      </w:r>
    </w:p>
    <w:p>
      <w:pPr>
        <w:pStyle w:val="BookText"/>
        <w:rPr/>
      </w:pPr>
      <w:r>
        <w:rPr>
          <w:rFonts w:ascii="IRNazanin" w:hAnsi="IRNazanin" w:eastAsia="IRNazanin"/>
          <w:color w:val="111111"/>
          <w:sz w:val="28"/>
          <w:sz w:val="28"/>
          <w:szCs w:val="28"/>
          <w:rtl w:val="true"/>
          <w:lang w:bidi="fa-IR"/>
        </w:rPr>
        <w:t>گفت حیدر را خدا این تحفه داد</w:t>
      </w:r>
    </w:p>
    <w:p>
      <w:pPr>
        <w:pStyle w:val="BookText"/>
        <w:rPr/>
      </w:pPr>
      <w:r>
        <w:rPr>
          <w:rFonts w:ascii="IRNazanin" w:hAnsi="IRNazanin" w:eastAsia="IRNazanin"/>
          <w:color w:val="111111"/>
          <w:sz w:val="28"/>
          <w:sz w:val="28"/>
          <w:szCs w:val="28"/>
          <w:rtl w:val="true"/>
          <w:lang w:bidi="fa-IR"/>
        </w:rPr>
        <w:t>بر همه خلق جهان فضلش نهاد</w:t>
      </w:r>
    </w:p>
    <w:p>
      <w:pPr>
        <w:pStyle w:val="BookText"/>
        <w:rPr/>
      </w:pPr>
      <w:r>
        <w:rPr>
          <w:rFonts w:ascii="IRNazanin" w:hAnsi="IRNazanin" w:eastAsia="IRNazanin"/>
          <w:color w:val="111111"/>
          <w:sz w:val="28"/>
          <w:sz w:val="28"/>
          <w:szCs w:val="28"/>
          <w:rtl w:val="true"/>
          <w:lang w:bidi="fa-IR"/>
        </w:rPr>
        <w:t>گشت داخل از یقین زوج بتول</w:t>
      </w:r>
    </w:p>
    <w:p>
      <w:pPr>
        <w:pStyle w:val="BookText"/>
        <w:rPr/>
      </w:pPr>
      <w:r>
        <w:rPr>
          <w:rFonts w:ascii="IRNazanin" w:hAnsi="IRNazanin" w:eastAsia="IRNazanin"/>
          <w:color w:val="111111"/>
          <w:sz w:val="28"/>
          <w:sz w:val="28"/>
          <w:szCs w:val="28"/>
          <w:rtl w:val="true"/>
          <w:lang w:bidi="fa-IR"/>
        </w:rPr>
        <w:t>در ولایت با خداوند و رسول</w:t>
      </w:r>
    </w:p>
    <w:p>
      <w:pPr>
        <w:pStyle w:val="BookText"/>
        <w:rPr/>
      </w:pPr>
      <w:r>
        <w:rPr>
          <w:rFonts w:ascii="IRNazanin" w:hAnsi="IRNazanin" w:eastAsia="IRNazanin"/>
          <w:color w:val="111111"/>
          <w:sz w:val="28"/>
          <w:sz w:val="28"/>
          <w:szCs w:val="28"/>
          <w:rtl w:val="true"/>
          <w:lang w:bidi="fa-IR"/>
        </w:rPr>
        <w:t>حاکم و میر و ولیّ خلق شد</w:t>
      </w:r>
    </w:p>
    <w:p>
      <w:pPr>
        <w:pStyle w:val="BookText"/>
        <w:rPr/>
      </w:pPr>
      <w:r>
        <w:rPr>
          <w:rFonts w:ascii="IRNazanin" w:hAnsi="IRNazanin" w:eastAsia="IRNazanin"/>
          <w:color w:val="111111"/>
          <w:sz w:val="28"/>
          <w:sz w:val="28"/>
          <w:szCs w:val="28"/>
          <w:rtl w:val="true"/>
          <w:lang w:bidi="fa-IR"/>
        </w:rPr>
        <w:t>در ولا با مصطفی هم دلق شد</w:t>
      </w:r>
    </w:p>
    <w:p>
      <w:pPr>
        <w:pStyle w:val="BookText"/>
        <w:rPr/>
      </w:pPr>
      <w:r>
        <w:rPr>
          <w:rFonts w:ascii="IRNazanin" w:hAnsi="IRNazanin" w:eastAsia="IRNazanin"/>
          <w:color w:val="111111"/>
          <w:sz w:val="28"/>
          <w:sz w:val="28"/>
          <w:szCs w:val="28"/>
          <w:rtl w:val="true"/>
          <w:lang w:bidi="fa-IR"/>
        </w:rPr>
        <w:t>یک روایت خوب از من گوش کن</w:t>
      </w:r>
    </w:p>
    <w:p>
      <w:pPr>
        <w:pStyle w:val="BookText"/>
        <w:rPr/>
      </w:pPr>
      <w:r>
        <w:rPr>
          <w:rFonts w:ascii="IRNazanin" w:hAnsi="IRNazanin" w:eastAsia="IRNazanin"/>
          <w:color w:val="111111"/>
          <w:sz w:val="28"/>
          <w:sz w:val="28"/>
          <w:szCs w:val="28"/>
          <w:rtl w:val="true"/>
          <w:lang w:bidi="fa-IR"/>
        </w:rPr>
        <w:t>جامی از ساقی کوثر نوش کن</w:t>
      </w:r>
    </w:p>
    <w:p>
      <w:pPr>
        <w:pStyle w:val="BookText"/>
        <w:rPr/>
      </w:pPr>
      <w:r>
        <w:rPr>
          <w:rFonts w:ascii="IRNazanin" w:hAnsi="IRNazanin" w:eastAsia="IRNazanin"/>
          <w:color w:val="111111"/>
          <w:sz w:val="28"/>
          <w:sz w:val="28"/>
          <w:szCs w:val="28"/>
          <w:rtl w:val="true"/>
          <w:lang w:bidi="fa-IR"/>
        </w:rPr>
        <w:t>نقل دارم از ثقات با صفا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روزی حضرت خیر الوری </w:t>
      </w:r>
    </w:p>
    <w:p>
      <w:pPr>
        <w:pStyle w:val="BookText"/>
        <w:rPr/>
      </w:pPr>
      <w:r>
        <w:rPr>
          <w:rFonts w:ascii="IRNazanin" w:hAnsi="IRNazanin" w:eastAsia="IRNazanin"/>
          <w:color w:val="111111"/>
          <w:sz w:val="28"/>
          <w:sz w:val="28"/>
          <w:szCs w:val="28"/>
          <w:rtl w:val="true"/>
          <w:lang w:bidi="fa-IR"/>
        </w:rPr>
        <w:t>چون که او برگشت از حج الوداع</w:t>
      </w:r>
    </w:p>
    <w:p>
      <w:pPr>
        <w:pStyle w:val="BookText"/>
        <w:rPr/>
      </w:pPr>
      <w:r>
        <w:rPr>
          <w:rFonts w:ascii="IRNazanin" w:hAnsi="IRNazanin" w:eastAsia="IRNazanin"/>
          <w:color w:val="111111"/>
          <w:sz w:val="28"/>
          <w:sz w:val="28"/>
          <w:szCs w:val="28"/>
          <w:rtl w:val="true"/>
          <w:lang w:bidi="fa-IR"/>
        </w:rPr>
        <w:t>در غدیر خم مکان کرد، آن مطاع</w:t>
      </w:r>
    </w:p>
    <w:p>
      <w:pPr>
        <w:pStyle w:val="BookText"/>
        <w:rPr/>
      </w:pPr>
      <w:r>
        <w:rPr>
          <w:rFonts w:ascii="IRNazanin" w:hAnsi="IRNazanin" w:eastAsia="IRNazanin"/>
          <w:color w:val="111111"/>
          <w:sz w:val="28"/>
          <w:sz w:val="28"/>
          <w:szCs w:val="28"/>
          <w:rtl w:val="true"/>
          <w:lang w:bidi="fa-IR"/>
        </w:rPr>
        <w:t>جبرئیل از حضرت عزّت رسید</w:t>
      </w:r>
    </w:p>
    <w:p>
      <w:pPr>
        <w:pStyle w:val="BookText"/>
        <w:rPr/>
      </w:pPr>
      <w:r>
        <w:rPr>
          <w:rFonts w:ascii="IRNazanin" w:hAnsi="IRNazanin" w:eastAsia="IRNazanin"/>
          <w:color w:val="111111"/>
          <w:sz w:val="28"/>
          <w:sz w:val="28"/>
          <w:szCs w:val="28"/>
          <w:rtl w:val="true"/>
          <w:lang w:bidi="fa-IR"/>
        </w:rPr>
        <w:t>نُزل از حضرت به پیش او کشید</w:t>
      </w:r>
    </w:p>
    <w:p>
      <w:pPr>
        <w:pStyle w:val="BookText"/>
        <w:rPr/>
      </w:pPr>
      <w:r>
        <w:rPr>
          <w:rFonts w:ascii="IRNazanin" w:hAnsi="IRNazanin" w:eastAsia="IRNazanin"/>
          <w:color w:val="111111"/>
          <w:sz w:val="28"/>
          <w:sz w:val="28"/>
          <w:szCs w:val="28"/>
          <w:rtl w:val="true"/>
          <w:lang w:bidi="fa-IR"/>
        </w:rPr>
        <w:t>پیش او از پیش حقّ آورد پیک</w:t>
      </w:r>
    </w:p>
    <w:p>
      <w:pPr>
        <w:pStyle w:val="BookText"/>
        <w:rPr/>
      </w:pPr>
      <w:r>
        <w:rPr>
          <w:rFonts w:ascii="Amiri" w:hAnsi="Amiri" w:eastAsia="Amiri" w:cs="Amiri"/>
          <w:color w:val="111111"/>
          <w:sz w:val="28"/>
          <w:sz w:val="28"/>
          <w:szCs w:val="28"/>
          <w:rtl w:val="true"/>
          <w:lang w:bidi="ar-SA"/>
        </w:rPr>
        <w:t>آیه یا ایّها بلّغ الیک</w:t>
      </w:r>
    </w:p>
    <w:p>
      <w:pPr>
        <w:pStyle w:val="BookText"/>
        <w:rPr/>
      </w:pPr>
      <w:r>
        <w:rPr>
          <w:rFonts w:ascii="IRNazanin" w:hAnsi="IRNazanin" w:eastAsia="IRNazanin"/>
          <w:color w:val="111111"/>
          <w:sz w:val="28"/>
          <w:sz w:val="28"/>
          <w:szCs w:val="28"/>
          <w:rtl w:val="true"/>
          <w:lang w:bidi="fa-IR"/>
        </w:rPr>
        <w:t>چون نبی فرمود منبر ساختند</w:t>
      </w:r>
    </w:p>
    <w:p>
      <w:pPr>
        <w:pStyle w:val="BookText"/>
        <w:rPr/>
      </w:pPr>
      <w:r>
        <w:rPr>
          <w:rFonts w:ascii="IRNazanin" w:hAnsi="IRNazanin" w:eastAsia="IRNazanin"/>
          <w:color w:val="111111"/>
          <w:sz w:val="28"/>
          <w:sz w:val="28"/>
          <w:szCs w:val="28"/>
          <w:rtl w:val="true"/>
          <w:lang w:bidi="fa-IR"/>
        </w:rPr>
        <w:t>از جهاز اشترش افراختند</w:t>
      </w:r>
    </w:p>
    <w:p>
      <w:pPr>
        <w:pStyle w:val="BookText"/>
        <w:rPr/>
      </w:pPr>
      <w:r>
        <w:rPr>
          <w:rFonts w:ascii="IRNazanin" w:hAnsi="IRNazanin" w:eastAsia="IRNazanin"/>
          <w:color w:val="111111"/>
          <w:sz w:val="28"/>
          <w:sz w:val="28"/>
          <w:szCs w:val="28"/>
          <w:rtl w:val="true"/>
          <w:lang w:bidi="fa-IR"/>
        </w:rPr>
        <w:t>رفت بر منبر رسول از پر دلی</w:t>
      </w:r>
    </w:p>
    <w:p>
      <w:pPr>
        <w:pStyle w:val="BookText"/>
        <w:rPr/>
      </w:pPr>
      <w:r>
        <w:rPr>
          <w:rFonts w:ascii="IRNazanin" w:hAnsi="IRNazanin" w:eastAsia="IRNazanin"/>
          <w:color w:val="111111"/>
          <w:sz w:val="28"/>
          <w:sz w:val="28"/>
          <w:szCs w:val="28"/>
          <w:rtl w:val="true"/>
          <w:lang w:bidi="fa-IR"/>
        </w:rPr>
        <w:t>بود همراهش در آن منبر علی</w:t>
      </w:r>
    </w:p>
    <w:p>
      <w:pPr>
        <w:pStyle w:val="BookText"/>
        <w:rPr/>
      </w:pPr>
      <w:r>
        <w:rPr>
          <w:rFonts w:ascii="IRNazanin" w:hAnsi="IRNazanin" w:eastAsia="IRNazanin"/>
          <w:color w:val="111111"/>
          <w:sz w:val="28"/>
          <w:sz w:val="28"/>
          <w:szCs w:val="28"/>
          <w:rtl w:val="true"/>
          <w:lang w:bidi="fa-IR"/>
        </w:rPr>
        <w:t>گفت با اصحاب پیغمبر تمام</w:t>
      </w:r>
    </w:p>
    <w:p>
      <w:pPr>
        <w:pStyle w:val="BookText"/>
        <w:rPr/>
      </w:pPr>
      <w:r>
        <w:rPr>
          <w:rFonts w:ascii="IRNazanin" w:hAnsi="IRNazanin" w:eastAsia="IRNazanin"/>
          <w:color w:val="111111"/>
          <w:sz w:val="28"/>
          <w:sz w:val="28"/>
          <w:szCs w:val="28"/>
          <w:rtl w:val="true"/>
          <w:lang w:bidi="fa-IR"/>
        </w:rPr>
        <w:t>این کلام خوش ادا و با نظام</w:t>
      </w:r>
    </w:p>
    <w:p>
      <w:pPr>
        <w:pStyle w:val="BookText"/>
        <w:rPr/>
      </w:pPr>
      <w:r>
        <w:rPr>
          <w:rFonts w:ascii="IRNazanin" w:hAnsi="IRNazanin" w:eastAsia="IRNazanin"/>
          <w:color w:val="111111"/>
          <w:sz w:val="28"/>
          <w:sz w:val="28"/>
          <w:szCs w:val="28"/>
          <w:rtl w:val="true"/>
          <w:lang w:bidi="fa-IR"/>
        </w:rPr>
        <w:t>با شما ای مردمان با وفا</w:t>
      </w:r>
    </w:p>
    <w:p>
      <w:pPr>
        <w:pStyle w:val="BookText"/>
        <w:rPr/>
      </w:pPr>
      <w:r>
        <w:rPr>
          <w:rFonts w:ascii="IRNazanin" w:hAnsi="IRNazanin" w:eastAsia="IRNazanin"/>
          <w:color w:val="111111"/>
          <w:sz w:val="28"/>
          <w:sz w:val="28"/>
          <w:szCs w:val="28"/>
          <w:rtl w:val="true"/>
          <w:lang w:bidi="fa-IR"/>
        </w:rPr>
        <w:t>نیستم اولی‌تر از نفس شما؟</w:t>
      </w:r>
    </w:p>
    <w:p>
      <w:pPr>
        <w:pStyle w:val="BookText"/>
        <w:rPr/>
      </w:pPr>
      <w:r>
        <w:rPr>
          <w:rFonts w:ascii="IRNazanin" w:hAnsi="IRNazanin" w:eastAsia="IRNazanin"/>
          <w:color w:val="111111"/>
          <w:sz w:val="28"/>
          <w:sz w:val="28"/>
          <w:szCs w:val="28"/>
          <w:rtl w:val="true"/>
          <w:lang w:bidi="fa-IR"/>
        </w:rPr>
        <w:t>جمله گفتند از طریق مهتری</w:t>
      </w:r>
    </w:p>
    <w:p>
      <w:pPr>
        <w:pStyle w:val="BookText"/>
        <w:rPr/>
      </w:pPr>
      <w:r>
        <w:rPr>
          <w:rFonts w:ascii="IRNazanin" w:hAnsi="IRNazanin" w:eastAsia="IRNazanin"/>
          <w:color w:val="111111"/>
          <w:sz w:val="28"/>
          <w:sz w:val="28"/>
          <w:szCs w:val="28"/>
          <w:rtl w:val="true"/>
          <w:lang w:bidi="fa-IR"/>
        </w:rPr>
        <w:t>تو به ما از نفس ما اولی‌تری</w:t>
      </w:r>
    </w:p>
    <w:p>
      <w:pPr>
        <w:pStyle w:val="BookText"/>
        <w:rPr/>
      </w:pPr>
      <w:r>
        <w:rPr>
          <w:rFonts w:ascii="IRNazanin" w:hAnsi="IRNazanin" w:eastAsia="IRNazanin"/>
          <w:color w:val="111111"/>
          <w:sz w:val="28"/>
          <w:sz w:val="28"/>
          <w:szCs w:val="28"/>
          <w:rtl w:val="true"/>
          <w:lang w:bidi="fa-IR"/>
        </w:rPr>
        <w:t>گفت هرکس را منم مولای او</w:t>
      </w:r>
    </w:p>
    <w:p>
      <w:pPr>
        <w:pStyle w:val="BookText"/>
        <w:rPr/>
      </w:pPr>
      <w:r>
        <w:rPr>
          <w:rFonts w:ascii="IRNazanin" w:hAnsi="IRNazanin" w:eastAsia="IRNazanin"/>
          <w:color w:val="111111"/>
          <w:sz w:val="28"/>
          <w:sz w:val="28"/>
          <w:szCs w:val="28"/>
          <w:rtl w:val="true"/>
          <w:lang w:bidi="fa-IR"/>
        </w:rPr>
        <w:t>پس علی مولای او باشد نکو</w:t>
      </w:r>
    </w:p>
    <w:p>
      <w:pPr>
        <w:pStyle w:val="BookText"/>
        <w:rPr/>
      </w:pPr>
      <w:r>
        <w:rPr>
          <w:rFonts w:ascii="IRNazanin" w:hAnsi="IRNazanin" w:eastAsia="IRNazanin"/>
          <w:color w:val="111111"/>
          <w:sz w:val="28"/>
          <w:sz w:val="28"/>
          <w:szCs w:val="28"/>
          <w:rtl w:val="true"/>
          <w:lang w:bidi="fa-IR"/>
        </w:rPr>
        <w:t>حیدر از فرمان ربّ کائنات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ولی بر مؤمنین و مؤمنات </w:t>
      </w:r>
    </w:p>
    <w:p>
      <w:pPr>
        <w:pStyle w:val="BookText"/>
        <w:rPr/>
      </w:pPr>
      <w:r>
        <w:rPr>
          <w:rFonts w:ascii="IRNazanin" w:hAnsi="IRNazanin" w:eastAsia="IRNazanin"/>
          <w:color w:val="111111"/>
          <w:sz w:val="28"/>
          <w:sz w:val="28"/>
          <w:szCs w:val="28"/>
          <w:rtl w:val="true"/>
          <w:lang w:bidi="fa-IR"/>
        </w:rPr>
        <w:t>هرکه را باشم امیر و پیشوا</w:t>
      </w:r>
    </w:p>
    <w:p>
      <w:pPr>
        <w:pStyle w:val="BookText"/>
        <w:rPr/>
      </w:pPr>
      <w:r>
        <w:rPr>
          <w:rFonts w:ascii="IRNazanin" w:hAnsi="IRNazanin" w:eastAsia="IRNazanin"/>
          <w:color w:val="111111"/>
          <w:sz w:val="28"/>
          <w:sz w:val="28"/>
          <w:szCs w:val="28"/>
          <w:rtl w:val="true"/>
          <w:lang w:bidi="fa-IR"/>
        </w:rPr>
        <w:t>بعد من باشد امیرش مرتضی</w:t>
      </w:r>
    </w:p>
    <w:p>
      <w:pPr>
        <w:pStyle w:val="BookText"/>
        <w:rPr/>
      </w:pPr>
      <w:r>
        <w:rPr>
          <w:rFonts w:ascii="IRNazanin" w:hAnsi="IRNazanin" w:eastAsia="IRNazanin"/>
          <w:color w:val="111111"/>
          <w:sz w:val="28"/>
          <w:sz w:val="28"/>
          <w:szCs w:val="28"/>
          <w:rtl w:val="true"/>
          <w:lang w:bidi="fa-IR"/>
        </w:rPr>
        <w:t>چون که بشناسید حیدر را مقام</w:t>
      </w:r>
    </w:p>
    <w:p>
      <w:pPr>
        <w:pStyle w:val="BookText"/>
        <w:rPr/>
      </w:pPr>
      <w:r>
        <w:rPr>
          <w:rFonts w:ascii="IRNazanin" w:hAnsi="IRNazanin" w:eastAsia="IRNazanin"/>
          <w:color w:val="111111"/>
          <w:sz w:val="28"/>
          <w:sz w:val="28"/>
          <w:szCs w:val="28"/>
          <w:rtl w:val="true"/>
          <w:lang w:bidi="fa-IR"/>
        </w:rPr>
        <w:t>نعمت حقّ بر شما آمد تمام</w:t>
      </w:r>
    </w:p>
    <w:p>
      <w:pPr>
        <w:pStyle w:val="BookText"/>
        <w:rPr/>
      </w:pPr>
      <w:r>
        <w:rPr>
          <w:rFonts w:ascii="IRNazanin" w:hAnsi="IRNazanin" w:eastAsia="IRNazanin"/>
          <w:color w:val="111111"/>
          <w:sz w:val="28"/>
          <w:sz w:val="28"/>
          <w:szCs w:val="28"/>
          <w:rtl w:val="true"/>
          <w:lang w:bidi="fa-IR"/>
        </w:rPr>
        <w:t>آورید ایمان به شاه اولیا</w:t>
      </w:r>
    </w:p>
    <w:p>
      <w:pPr>
        <w:pStyle w:val="BookText"/>
        <w:rPr/>
      </w:pPr>
      <w:r>
        <w:rPr>
          <w:rFonts w:ascii="IRNazanin" w:hAnsi="IRNazanin" w:eastAsia="IRNazanin"/>
          <w:color w:val="111111"/>
          <w:sz w:val="28"/>
          <w:sz w:val="28"/>
          <w:szCs w:val="28"/>
          <w:rtl w:val="true"/>
          <w:lang w:bidi="fa-IR"/>
        </w:rPr>
        <w:t>حق شود راضی ز اسلام شما</w:t>
      </w:r>
    </w:p>
    <w:p>
      <w:pPr>
        <w:pStyle w:val="BookText"/>
        <w:rPr/>
      </w:pPr>
      <w:r>
        <w:rPr>
          <w:rFonts w:ascii="IRNazanin" w:hAnsi="IRNazanin" w:eastAsia="IRNazanin"/>
          <w:color w:val="111111"/>
          <w:sz w:val="28"/>
          <w:sz w:val="28"/>
          <w:szCs w:val="28"/>
          <w:rtl w:val="true"/>
          <w:lang w:bidi="fa-IR"/>
        </w:rPr>
        <w:t>هرکه دارد در دل خود مهر من</w:t>
      </w:r>
    </w:p>
    <w:p>
      <w:pPr>
        <w:pStyle w:val="BookText"/>
        <w:rPr/>
      </w:pPr>
      <w:r>
        <w:rPr>
          <w:rFonts w:ascii="IRNazanin" w:hAnsi="IRNazanin" w:eastAsia="IRNazanin"/>
          <w:color w:val="111111"/>
          <w:sz w:val="28"/>
          <w:sz w:val="28"/>
          <w:szCs w:val="28"/>
          <w:rtl w:val="true"/>
          <w:lang w:bidi="fa-IR"/>
        </w:rPr>
        <w:t>مهر حیدر بایدش در جان و تن</w:t>
      </w:r>
    </w:p>
    <w:p>
      <w:pPr>
        <w:pStyle w:val="BookText"/>
        <w:rPr/>
      </w:pPr>
      <w:r>
        <w:rPr>
          <w:rFonts w:ascii="IRNazanin" w:hAnsi="IRNazanin" w:eastAsia="IRNazanin"/>
          <w:color w:val="111111"/>
          <w:sz w:val="28"/>
          <w:sz w:val="28"/>
          <w:szCs w:val="28"/>
          <w:rtl w:val="true"/>
          <w:lang w:bidi="fa-IR"/>
        </w:rPr>
        <w:t>چون شما را مهر او در دل شود</w:t>
      </w:r>
    </w:p>
    <w:p>
      <w:pPr>
        <w:pStyle w:val="BookText"/>
        <w:rPr/>
      </w:pPr>
      <w:r>
        <w:rPr>
          <w:rFonts w:ascii="IRNazanin" w:hAnsi="IRNazanin" w:eastAsia="IRNazanin"/>
          <w:color w:val="111111"/>
          <w:sz w:val="28"/>
          <w:sz w:val="28"/>
          <w:szCs w:val="28"/>
          <w:rtl w:val="true"/>
          <w:lang w:bidi="fa-IR"/>
        </w:rPr>
        <w:t>آن زمان، دین شما کامل شود</w:t>
      </w:r>
    </w:p>
    <w:p>
      <w:pPr>
        <w:pStyle w:val="BookText"/>
        <w:rPr/>
      </w:pPr>
      <w:r>
        <w:rPr>
          <w:rFonts w:ascii="IRNazanin" w:hAnsi="IRNazanin" w:eastAsia="IRNazanin"/>
          <w:color w:val="111111"/>
          <w:sz w:val="28"/>
          <w:sz w:val="28"/>
          <w:szCs w:val="28"/>
          <w:rtl w:val="true"/>
          <w:lang w:bidi="fa-IR"/>
        </w:rPr>
        <w:t>چون پیمبر کرد این معنا ادا</w:t>
      </w:r>
    </w:p>
    <w:p>
      <w:pPr>
        <w:pStyle w:val="BookText"/>
        <w:rPr/>
      </w:pPr>
      <w:r>
        <w:rPr>
          <w:rFonts w:ascii="IRNazanin" w:hAnsi="IRNazanin" w:eastAsia="IRNazanin"/>
          <w:color w:val="111111"/>
          <w:sz w:val="28"/>
          <w:sz w:val="28"/>
          <w:szCs w:val="28"/>
          <w:rtl w:val="true"/>
          <w:lang w:bidi="fa-IR"/>
        </w:rPr>
        <w:t>دست خود برداشت از بهرِ دعا</w:t>
      </w:r>
    </w:p>
    <w:p>
      <w:pPr>
        <w:pStyle w:val="BookText"/>
        <w:rPr/>
      </w:pPr>
      <w:r>
        <w:rPr>
          <w:rFonts w:ascii="IRNazanin" w:hAnsi="IRNazanin" w:eastAsia="IRNazanin"/>
          <w:color w:val="111111"/>
          <w:sz w:val="28"/>
          <w:sz w:val="28"/>
          <w:szCs w:val="28"/>
          <w:rtl w:val="true"/>
          <w:lang w:bidi="fa-IR"/>
        </w:rPr>
        <w:t>گفت الهی دوستش را دوست گیر</w:t>
      </w:r>
    </w:p>
    <w:p>
      <w:pPr>
        <w:pStyle w:val="BookText"/>
        <w:rPr/>
      </w:pPr>
      <w:r>
        <w:rPr>
          <w:rFonts w:ascii="IRNazanin" w:hAnsi="IRNazanin" w:eastAsia="IRNazanin"/>
          <w:color w:val="111111"/>
          <w:sz w:val="28"/>
          <w:sz w:val="28"/>
          <w:szCs w:val="28"/>
          <w:rtl w:val="true"/>
          <w:lang w:bidi="fa-IR"/>
        </w:rPr>
        <w:t>دشمنانش را بزن بر سینه تیر</w:t>
      </w:r>
    </w:p>
    <w:p>
      <w:pPr>
        <w:pStyle w:val="BookText"/>
        <w:rPr/>
      </w:pPr>
      <w:r>
        <w:rPr>
          <w:rFonts w:ascii="IRNazanin" w:hAnsi="IRNazanin" w:eastAsia="IRNazanin"/>
          <w:color w:val="111111"/>
          <w:sz w:val="28"/>
          <w:sz w:val="28"/>
          <w:szCs w:val="28"/>
          <w:rtl w:val="true"/>
          <w:lang w:bidi="fa-IR"/>
        </w:rPr>
        <w:t>یا الهی دشمنش را خوار کن</w:t>
      </w:r>
    </w:p>
    <w:p>
      <w:pPr>
        <w:pStyle w:val="BookText"/>
        <w:rPr/>
      </w:pPr>
      <w:r>
        <w:rPr>
          <w:rFonts w:ascii="IRNazanin" w:hAnsi="IRNazanin" w:eastAsia="IRNazanin"/>
          <w:color w:val="111111"/>
          <w:sz w:val="28"/>
          <w:sz w:val="28"/>
          <w:szCs w:val="28"/>
          <w:rtl w:val="true"/>
          <w:lang w:bidi="fa-IR"/>
        </w:rPr>
        <w:t>منزل آن دوزخی، در ناز کن</w:t>
      </w:r>
    </w:p>
    <w:p>
      <w:pPr>
        <w:pStyle w:val="BookText"/>
        <w:rPr/>
      </w:pPr>
      <w:r>
        <w:rPr>
          <w:rFonts w:ascii="IRNazanin" w:hAnsi="IRNazanin" w:eastAsia="IRNazanin"/>
          <w:color w:val="111111"/>
          <w:sz w:val="28"/>
          <w:sz w:val="28"/>
          <w:szCs w:val="28"/>
          <w:rtl w:val="true"/>
          <w:lang w:bidi="fa-IR"/>
        </w:rPr>
        <w:t>هرکه او را یار باشد یارباش</w:t>
      </w:r>
    </w:p>
    <w:p>
      <w:pPr>
        <w:pStyle w:val="BookText"/>
        <w:rPr/>
      </w:pPr>
      <w:r>
        <w:rPr>
          <w:rFonts w:ascii="IRNazanin" w:hAnsi="IRNazanin" w:eastAsia="IRNazanin"/>
          <w:color w:val="111111"/>
          <w:sz w:val="28"/>
          <w:sz w:val="28"/>
          <w:szCs w:val="28"/>
          <w:rtl w:val="true"/>
          <w:lang w:bidi="fa-IR"/>
        </w:rPr>
        <w:t>هرکه یارش نیست زو بیزار باش</w:t>
      </w:r>
    </w:p>
    <w:p>
      <w:pPr>
        <w:pStyle w:val="BookText"/>
        <w:rPr/>
      </w:pPr>
      <w:r>
        <w:rPr>
          <w:rFonts w:ascii="IRNazanin" w:hAnsi="IRNazanin" w:eastAsia="IRNazanin"/>
          <w:color w:val="111111"/>
          <w:sz w:val="28"/>
          <w:sz w:val="28"/>
          <w:szCs w:val="28"/>
          <w:rtl w:val="true"/>
          <w:lang w:bidi="fa-IR"/>
        </w:rPr>
        <w:t>در ولایت چون علی را برگماشت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او بگرفت و پیش خود بداشت </w:t>
      </w:r>
    </w:p>
    <w:p>
      <w:pPr>
        <w:pStyle w:val="BookText"/>
        <w:rPr/>
      </w:pPr>
      <w:r>
        <w:rPr>
          <w:rFonts w:ascii="IRNazanin" w:hAnsi="IRNazanin" w:eastAsia="IRNazanin"/>
          <w:color w:val="111111"/>
          <w:sz w:val="28"/>
          <w:sz w:val="28"/>
          <w:szCs w:val="28"/>
          <w:rtl w:val="true"/>
          <w:lang w:bidi="fa-IR"/>
        </w:rPr>
        <w:t>گفت ای اصحاب من مقبل شوید</w:t>
      </w:r>
    </w:p>
    <w:p>
      <w:pPr>
        <w:pStyle w:val="BookText"/>
        <w:rPr/>
      </w:pPr>
      <w:r>
        <w:rPr>
          <w:rFonts w:ascii="IRNazanin" w:hAnsi="IRNazanin" w:eastAsia="IRNazanin"/>
          <w:color w:val="111111"/>
          <w:sz w:val="28"/>
          <w:sz w:val="28"/>
          <w:szCs w:val="28"/>
          <w:rtl w:val="true"/>
          <w:lang w:bidi="fa-IR"/>
        </w:rPr>
        <w:t>در مبارکباد او یک دل شوید</w:t>
      </w:r>
    </w:p>
    <w:p>
      <w:pPr>
        <w:pStyle w:val="BookText"/>
        <w:rPr/>
      </w:pPr>
      <w:r>
        <w:rPr>
          <w:rFonts w:ascii="IRNazanin" w:hAnsi="IRNazanin" w:eastAsia="IRNazanin"/>
          <w:color w:val="111111"/>
          <w:sz w:val="28"/>
          <w:sz w:val="28"/>
          <w:szCs w:val="28"/>
          <w:rtl w:val="true"/>
          <w:lang w:bidi="fa-IR"/>
        </w:rPr>
        <w:t>جملگی خوشحال گشتند آن زمان</w:t>
      </w:r>
    </w:p>
    <w:p>
      <w:pPr>
        <w:pStyle w:val="BookText"/>
        <w:rPr/>
      </w:pPr>
      <w:r>
        <w:rPr>
          <w:rFonts w:ascii="IRNazanin" w:hAnsi="IRNazanin" w:eastAsia="IRNazanin"/>
          <w:color w:val="111111"/>
          <w:sz w:val="28"/>
          <w:sz w:val="28"/>
          <w:szCs w:val="28"/>
          <w:rtl w:val="true"/>
          <w:lang w:bidi="fa-IR"/>
        </w:rPr>
        <w:t>در مبارکباد بگشاده دهان</w:t>
      </w:r>
    </w:p>
    <w:p>
      <w:pPr>
        <w:pStyle w:val="BookText"/>
        <w:rPr/>
      </w:pPr>
      <w:r>
        <w:rPr>
          <w:rFonts w:ascii="IRNazanin" w:hAnsi="IRNazanin" w:eastAsia="IRNazanin"/>
          <w:color w:val="111111"/>
          <w:sz w:val="28"/>
          <w:sz w:val="28"/>
          <w:szCs w:val="28"/>
          <w:rtl w:val="true"/>
          <w:lang w:bidi="fa-IR"/>
        </w:rPr>
        <w:t>پس عمر برخاست گفتا یا علی</w:t>
      </w:r>
    </w:p>
    <w:p>
      <w:pPr>
        <w:pStyle w:val="BookText"/>
        <w:rPr/>
      </w:pPr>
      <w:r>
        <w:rPr>
          <w:rFonts w:ascii="IRNazanin" w:hAnsi="IRNazanin" w:eastAsia="IRNazanin"/>
          <w:color w:val="111111"/>
          <w:sz w:val="28"/>
          <w:sz w:val="28"/>
          <w:szCs w:val="28"/>
          <w:rtl w:val="true"/>
          <w:lang w:bidi="fa-IR"/>
        </w:rPr>
        <w:t>بر سرخلقان تو گردیدی ولی</w:t>
      </w:r>
    </w:p>
    <w:p>
      <w:pPr>
        <w:pStyle w:val="BookText"/>
        <w:rPr/>
      </w:pPr>
      <w:r>
        <w:rPr>
          <w:rFonts w:ascii="IRNazanin" w:hAnsi="IRNazanin" w:eastAsia="IRNazanin"/>
          <w:color w:val="111111"/>
          <w:sz w:val="28"/>
          <w:sz w:val="28"/>
          <w:szCs w:val="28"/>
          <w:rtl w:val="true"/>
          <w:lang w:bidi="fa-IR"/>
        </w:rPr>
        <w:t>هم به قول این شِه آخر زمان</w:t>
      </w:r>
    </w:p>
    <w:p>
      <w:pPr>
        <w:pStyle w:val="BookText"/>
        <w:rPr/>
      </w:pPr>
      <w:r>
        <w:rPr>
          <w:rFonts w:ascii="IRNazanin" w:hAnsi="IRNazanin" w:eastAsia="IRNazanin"/>
          <w:color w:val="111111"/>
          <w:sz w:val="28"/>
          <w:sz w:val="28"/>
          <w:szCs w:val="28"/>
          <w:rtl w:val="true"/>
          <w:lang w:bidi="fa-IR"/>
        </w:rPr>
        <w:t>گشتی آخر تو امیرمؤمنان</w:t>
      </w:r>
    </w:p>
    <w:p>
      <w:pPr>
        <w:pStyle w:val="BookText"/>
        <w:rPr/>
      </w:pPr>
      <w:r>
        <w:rPr>
          <w:rFonts w:ascii="IRNazanin" w:hAnsi="IRNazanin" w:eastAsia="IRNazanin"/>
          <w:color w:val="111111"/>
          <w:sz w:val="28"/>
          <w:sz w:val="28"/>
          <w:szCs w:val="28"/>
          <w:rtl w:val="true"/>
          <w:lang w:bidi="fa-IR"/>
        </w:rPr>
        <w:t>گفت بادت این مبارک بوالحسن</w:t>
      </w:r>
    </w:p>
    <w:p>
      <w:pPr>
        <w:pStyle w:val="BookText"/>
        <w:rPr/>
      </w:pPr>
      <w:r>
        <w:rPr>
          <w:rFonts w:ascii="IRNazanin" w:hAnsi="IRNazanin" w:eastAsia="IRNazanin"/>
          <w:color w:val="111111"/>
          <w:sz w:val="28"/>
          <w:sz w:val="28"/>
          <w:szCs w:val="28"/>
          <w:rtl w:val="true"/>
          <w:lang w:bidi="fa-IR"/>
        </w:rPr>
        <w:t>که شدی مولای جمله مرد و زن</w:t>
      </w:r>
    </w:p>
    <w:p>
      <w:pPr>
        <w:pStyle w:val="BookText"/>
        <w:rPr/>
      </w:pPr>
      <w:r>
        <w:rPr>
          <w:rFonts w:ascii="IRNazanin" w:hAnsi="IRNazanin" w:eastAsia="IRNazanin"/>
          <w:color w:val="111111"/>
          <w:sz w:val="28"/>
          <w:sz w:val="28"/>
          <w:szCs w:val="28"/>
          <w:rtl w:val="true"/>
          <w:lang w:bidi="fa-IR"/>
        </w:rPr>
        <w:t>چون عمر، بوبکر هم اقرار کرد</w:t>
      </w:r>
    </w:p>
    <w:p>
      <w:pPr>
        <w:pStyle w:val="BookText"/>
        <w:rPr/>
      </w:pPr>
      <w:r>
        <w:rPr>
          <w:rFonts w:ascii="IRNazanin" w:hAnsi="IRNazanin" w:eastAsia="IRNazanin"/>
          <w:color w:val="111111"/>
          <w:sz w:val="28"/>
          <w:sz w:val="28"/>
          <w:szCs w:val="28"/>
          <w:rtl w:val="true"/>
          <w:lang w:bidi="fa-IR"/>
        </w:rPr>
        <w:t>روسیه شد هرکه او انکار کرد</w:t>
      </w:r>
    </w:p>
    <w:p>
      <w:pPr>
        <w:pStyle w:val="BookText"/>
        <w:rPr/>
      </w:pPr>
      <w:r>
        <w:rPr>
          <w:rFonts w:ascii="IRNazanin" w:hAnsi="IRNazanin" w:eastAsia="IRNazanin"/>
          <w:color w:val="111111"/>
          <w:sz w:val="28"/>
          <w:sz w:val="28"/>
          <w:szCs w:val="28"/>
          <w:rtl w:val="true"/>
          <w:lang w:bidi="fa-IR"/>
        </w:rPr>
        <w:t>هرکه او اقرار کرد ایمان ببرد</w:t>
      </w:r>
    </w:p>
    <w:p>
      <w:pPr>
        <w:pStyle w:val="BookText"/>
        <w:rPr/>
      </w:pPr>
      <w:r>
        <w:rPr>
          <w:rFonts w:ascii="IRNazanin" w:hAnsi="IRNazanin" w:eastAsia="IRNazanin"/>
          <w:color w:val="111111"/>
          <w:sz w:val="28"/>
          <w:sz w:val="28"/>
          <w:szCs w:val="28"/>
          <w:rtl w:val="true"/>
          <w:lang w:bidi="fa-IR"/>
        </w:rPr>
        <w:t>هرکه کرد انکار او خود جان نبرد</w:t>
      </w:r>
    </w:p>
    <w:p>
      <w:pPr>
        <w:pStyle w:val="BookText"/>
        <w:rPr/>
      </w:pPr>
      <w:r>
        <w:rPr>
          <w:rFonts w:ascii="IRNazanin" w:hAnsi="IRNazanin" w:eastAsia="IRNazanin"/>
          <w:color w:val="111111"/>
          <w:sz w:val="28"/>
          <w:sz w:val="28"/>
          <w:szCs w:val="28"/>
          <w:rtl w:val="true"/>
          <w:lang w:bidi="fa-IR"/>
        </w:rPr>
        <w:t>با ولی اقرار ننمودن که چه؟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طریق کافران بودن که چه؟</w:t>
      </w:r>
      <w:r>
        <w:rPr>
          <w:rStyle w:val="FootnoteAnchor"/>
          <w:rtl w:val="true"/>
        </w:rPr>
        <w:footnoteReference w:id="228"/>
      </w:r>
      <w:bookmarkStart w:id="347" w:name="pg273_391"/>
    </w:p>
    <w:p>
      <w:pPr>
        <w:pStyle w:val="Heading4"/>
        <w:numPr>
          <w:ilvl w:val="3"/>
          <w:numId w:val="1"/>
        </w:numPr>
        <w:rPr/>
      </w:pPr>
      <w:bookmarkStart w:id="348" w:name="__RefHeading___Toc2453760_211673320"/>
      <w:bookmarkStart w:id="349" w:name="_Toc135"/>
      <w:bookmarkEnd w:id="347"/>
      <w:bookmarkEnd w:id="348"/>
      <w:r>
        <w:rPr/>
        <w:t>2</w:t>
      </w:r>
      <w:r>
        <w:rPr>
          <w:rtl w:val="true"/>
        </w:rPr>
        <w:t xml:space="preserve"> - </w:t>
      </w:r>
      <w:r>
        <w:rPr>
          <w:rtl w:val="true"/>
        </w:rPr>
        <w:t>سنایی غزنوی‌</w:t>
      </w:r>
      <w:bookmarkEnd w:id="349"/>
    </w:p>
    <w:p>
      <w:pPr>
        <w:pStyle w:val="BookText"/>
        <w:rPr/>
      </w:pPr>
      <w:r>
        <w:rPr>
          <w:rFonts w:ascii="IRNazanin" w:hAnsi="IRNazanin" w:eastAsia="IRNazanin"/>
          <w:color w:val="111111"/>
          <w:sz w:val="28"/>
          <w:sz w:val="28"/>
          <w:szCs w:val="28"/>
          <w:rtl w:val="true"/>
          <w:lang w:bidi="fa-IR"/>
        </w:rPr>
        <w:t>نامش از نام یار مشتق بود</w:t>
      </w:r>
    </w:p>
    <w:p>
      <w:pPr>
        <w:pStyle w:val="BookText"/>
        <w:rPr/>
      </w:pPr>
      <w:r>
        <w:rPr>
          <w:rFonts w:ascii="IRNazanin" w:hAnsi="IRNazanin" w:eastAsia="IRNazanin"/>
          <w:color w:val="111111"/>
          <w:sz w:val="28"/>
          <w:sz w:val="28"/>
          <w:szCs w:val="28"/>
          <w:rtl w:val="true"/>
          <w:lang w:bidi="fa-IR"/>
        </w:rPr>
        <w:t>هرکجا رفت همرهش حقّ بود</w:t>
      </w:r>
    </w:p>
    <w:p>
      <w:pPr>
        <w:pStyle w:val="BookText"/>
        <w:rPr/>
      </w:pPr>
      <w:r>
        <w:rPr>
          <w:rFonts w:ascii="IRNazanin" w:hAnsi="IRNazanin" w:eastAsia="IRNazanin"/>
          <w:color w:val="111111"/>
          <w:sz w:val="28"/>
          <w:sz w:val="28"/>
          <w:szCs w:val="28"/>
          <w:rtl w:val="true"/>
          <w:lang w:bidi="fa-IR"/>
        </w:rPr>
        <w:t>مر نبی را وصی و هم داماد</w:t>
      </w:r>
    </w:p>
    <w:p>
      <w:pPr>
        <w:pStyle w:val="BookText"/>
        <w:rPr/>
      </w:pPr>
      <w:r>
        <w:rPr>
          <w:rFonts w:ascii="IRNazanin" w:hAnsi="IRNazanin" w:eastAsia="IRNazanin"/>
          <w:color w:val="111111"/>
          <w:sz w:val="28"/>
          <w:sz w:val="28"/>
          <w:szCs w:val="28"/>
          <w:rtl w:val="true"/>
          <w:lang w:bidi="fa-IR"/>
        </w:rPr>
        <w:t>جان پیغمبر از جمالش شاد</w:t>
      </w:r>
    </w:p>
    <w:p>
      <w:pPr>
        <w:pStyle w:val="BookText"/>
        <w:rPr/>
      </w:pPr>
      <w:r>
        <w:rPr>
          <w:rFonts w:ascii="IRNazanin" w:hAnsi="IRNazanin" w:eastAsia="IRNazanin"/>
          <w:color w:val="111111"/>
          <w:sz w:val="28"/>
          <w:sz w:val="28"/>
          <w:szCs w:val="28"/>
          <w:rtl w:val="true"/>
          <w:lang w:bidi="fa-IR"/>
        </w:rPr>
        <w:t>آل یاسین شرف به او دیده</w:t>
      </w:r>
    </w:p>
    <w:p>
      <w:pPr>
        <w:pStyle w:val="BookText"/>
        <w:rPr/>
      </w:pPr>
      <w:r>
        <w:rPr>
          <w:rFonts w:ascii="IRNazanin" w:hAnsi="IRNazanin" w:eastAsia="IRNazanin"/>
          <w:color w:val="111111"/>
          <w:sz w:val="28"/>
          <w:sz w:val="28"/>
          <w:szCs w:val="28"/>
          <w:rtl w:val="true"/>
          <w:lang w:bidi="fa-IR"/>
        </w:rPr>
        <w:t>ایزد او را علم بگزیده</w:t>
      </w:r>
    </w:p>
    <w:p>
      <w:pPr>
        <w:pStyle w:val="BookText"/>
        <w:rPr/>
      </w:pPr>
      <w:r>
        <w:rPr>
          <w:rFonts w:ascii="IRNazanin" w:hAnsi="IRNazanin" w:eastAsia="IRNazanin"/>
          <w:color w:val="111111"/>
          <w:sz w:val="28"/>
          <w:sz w:val="28"/>
          <w:szCs w:val="28"/>
          <w:rtl w:val="true"/>
          <w:lang w:bidi="fa-IR"/>
        </w:rPr>
        <w:t>نایب مصطفی به روز غدیر</w:t>
      </w:r>
    </w:p>
    <w:p>
      <w:pPr>
        <w:pStyle w:val="BookText"/>
        <w:rPr/>
      </w:pPr>
      <w:r>
        <w:rPr>
          <w:rFonts w:ascii="IRNazanin" w:hAnsi="IRNazanin" w:eastAsia="IRNazanin"/>
          <w:color w:val="111111"/>
          <w:sz w:val="28"/>
          <w:sz w:val="28"/>
          <w:szCs w:val="28"/>
          <w:rtl w:val="true"/>
          <w:lang w:bidi="fa-IR"/>
        </w:rPr>
        <w:t>کرده در شرع مر، ورا، به امیر</w:t>
      </w:r>
    </w:p>
    <w:p>
      <w:pPr>
        <w:pStyle w:val="BookText"/>
        <w:rPr/>
      </w:pPr>
      <w:r>
        <w:rPr>
          <w:rFonts w:ascii="IRNazanin" w:hAnsi="IRNazanin" w:eastAsia="IRNazanin"/>
          <w:color w:val="111111"/>
          <w:sz w:val="28"/>
          <w:sz w:val="28"/>
          <w:szCs w:val="28"/>
          <w:rtl w:val="true"/>
          <w:lang w:bidi="fa-IR"/>
        </w:rPr>
        <w:t>بهر او گفته مصطفی به الاه</w:t>
      </w:r>
    </w:p>
    <w:p>
      <w:pPr>
        <w:pStyle w:val="BookText"/>
        <w:rPr/>
      </w:pPr>
      <w:r>
        <w:rPr>
          <w:rFonts w:ascii="IRNazanin" w:hAnsi="IRNazanin" w:eastAsia="IRNazanin"/>
          <w:color w:val="111111"/>
          <w:sz w:val="28"/>
          <w:sz w:val="28"/>
          <w:szCs w:val="28"/>
          <w:rtl w:val="true"/>
          <w:lang w:bidi="fa-IR"/>
        </w:rPr>
        <w:t>کای خداوند وال من والاه</w:t>
      </w:r>
    </w:p>
    <w:p>
      <w:pPr>
        <w:pStyle w:val="BookText"/>
        <w:rPr/>
      </w:pPr>
      <w:r>
        <w:rPr>
          <w:rFonts w:ascii="IRNazanin" w:hAnsi="IRNazanin" w:eastAsia="IRNazanin"/>
          <w:color w:val="111111"/>
          <w:sz w:val="28"/>
          <w:sz w:val="28"/>
          <w:szCs w:val="28"/>
          <w:rtl w:val="true"/>
          <w:lang w:bidi="fa-IR"/>
        </w:rPr>
        <w:t>هرکه تن دشمن است و یزدان دوست</w:t>
      </w:r>
    </w:p>
    <w:p>
      <w:pPr>
        <w:pStyle w:val="BookText"/>
        <w:rPr/>
      </w:pPr>
      <w:r>
        <w:rPr>
          <w:rFonts w:ascii="IRNazanin" w:hAnsi="IRNazanin" w:eastAsia="IRNazanin"/>
          <w:color w:val="111111"/>
          <w:sz w:val="28"/>
          <w:sz w:val="28"/>
          <w:szCs w:val="28"/>
          <w:rtl w:val="true"/>
          <w:lang w:bidi="fa-IR"/>
        </w:rPr>
        <w:t>داند الراسخون فی العلم اوست</w:t>
      </w:r>
    </w:p>
    <w:p>
      <w:pPr>
        <w:pStyle w:val="BookText"/>
        <w:rPr/>
      </w:pPr>
      <w:r>
        <w:rPr>
          <w:rFonts w:ascii="IRNazanin" w:hAnsi="IRNazanin" w:eastAsia="IRNazanin"/>
          <w:color w:val="111111"/>
          <w:sz w:val="28"/>
          <w:sz w:val="28"/>
          <w:szCs w:val="28"/>
          <w:rtl w:val="true"/>
          <w:lang w:bidi="fa-IR"/>
        </w:rPr>
        <w:t>دل او عالم معانی بود</w:t>
      </w:r>
    </w:p>
    <w:p>
      <w:pPr>
        <w:pStyle w:val="BookText"/>
        <w:rPr/>
      </w:pPr>
      <w:r>
        <w:rPr>
          <w:rFonts w:ascii="IRNazanin" w:hAnsi="IRNazanin" w:eastAsia="IRNazanin"/>
          <w:color w:val="111111"/>
          <w:sz w:val="28"/>
          <w:sz w:val="28"/>
          <w:szCs w:val="28"/>
          <w:rtl w:val="true"/>
          <w:lang w:bidi="fa-IR"/>
        </w:rPr>
        <w:t>لفظ او آب زندگانی بود</w:t>
      </w:r>
    </w:p>
    <w:p>
      <w:pPr>
        <w:pStyle w:val="BookText"/>
        <w:rPr/>
      </w:pPr>
      <w:r>
        <w:rPr>
          <w:rFonts w:ascii="IRNazanin" w:hAnsi="IRNazanin" w:eastAsia="IRNazanin"/>
          <w:color w:val="111111"/>
          <w:sz w:val="28"/>
          <w:sz w:val="28"/>
          <w:szCs w:val="28"/>
          <w:rtl w:val="true"/>
          <w:lang w:bidi="fa-IR"/>
        </w:rPr>
        <w:t>تنگ از آن شد بر او جهان سترگ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جهان تنگ بود و مرد بزرگ</w:t>
      </w:r>
      <w:r>
        <w:rPr>
          <w:rStyle w:val="FootnoteAnchor"/>
          <w:rtl w:val="true"/>
        </w:rPr>
        <w:footnoteReference w:id="229"/>
      </w:r>
      <w:bookmarkStart w:id="350" w:name="pg273_392"/>
    </w:p>
    <w:p>
      <w:pPr>
        <w:pStyle w:val="Heading4"/>
        <w:numPr>
          <w:ilvl w:val="3"/>
          <w:numId w:val="1"/>
        </w:numPr>
        <w:rPr/>
      </w:pPr>
      <w:bookmarkStart w:id="351" w:name="__RefHeading___Toc2453762_211673320"/>
      <w:bookmarkStart w:id="352" w:name="_Toc136"/>
      <w:bookmarkEnd w:id="350"/>
      <w:bookmarkEnd w:id="351"/>
      <w:r>
        <w:rPr/>
        <w:t>3</w:t>
      </w:r>
      <w:r>
        <w:rPr>
          <w:rtl w:val="true"/>
        </w:rPr>
        <w:t xml:space="preserve"> - </w:t>
      </w:r>
      <w:r>
        <w:rPr>
          <w:rtl w:val="true"/>
        </w:rPr>
        <w:t>جلال الدین مولوی‌</w:t>
      </w:r>
      <w:bookmarkEnd w:id="352"/>
    </w:p>
    <w:p>
      <w:pPr>
        <w:pStyle w:val="BookText"/>
        <w:rPr/>
      </w:pPr>
      <w:r>
        <w:rPr>
          <w:rFonts w:ascii="IRNazanin" w:hAnsi="IRNazanin" w:eastAsia="IRNazanin"/>
          <w:color w:val="111111"/>
          <w:sz w:val="28"/>
          <w:sz w:val="28"/>
          <w:szCs w:val="28"/>
          <w:rtl w:val="true"/>
          <w:lang w:bidi="fa-IR"/>
        </w:rPr>
        <w:t>زین سبب پیغمبر با اجتهاد</w:t>
      </w:r>
    </w:p>
    <w:p>
      <w:pPr>
        <w:pStyle w:val="BookText"/>
        <w:rPr/>
      </w:pPr>
      <w:r>
        <w:rPr>
          <w:rFonts w:ascii="IRNazanin" w:hAnsi="IRNazanin" w:eastAsia="IRNazanin"/>
          <w:color w:val="111111"/>
          <w:sz w:val="28"/>
          <w:sz w:val="28"/>
          <w:szCs w:val="28"/>
          <w:rtl w:val="true"/>
          <w:lang w:bidi="fa-IR"/>
        </w:rPr>
        <w:t>نام خود و آن علی مولا نهاد</w:t>
      </w:r>
    </w:p>
    <w:p>
      <w:pPr>
        <w:pStyle w:val="BookText"/>
        <w:rPr/>
      </w:pPr>
      <w:r>
        <w:rPr>
          <w:rFonts w:ascii="IRNazanin" w:hAnsi="IRNazanin" w:eastAsia="IRNazanin"/>
          <w:color w:val="111111"/>
          <w:sz w:val="28"/>
          <w:sz w:val="28"/>
          <w:szCs w:val="28"/>
          <w:rtl w:val="true"/>
          <w:lang w:bidi="fa-IR"/>
        </w:rPr>
        <w:t>گفت هرکس را منم مولا و دوست</w:t>
      </w:r>
    </w:p>
    <w:p>
      <w:pPr>
        <w:pStyle w:val="BookText"/>
        <w:rPr/>
      </w:pPr>
      <w:r>
        <w:rPr>
          <w:rFonts w:ascii="IRNazanin" w:hAnsi="IRNazanin" w:eastAsia="IRNazanin"/>
          <w:color w:val="111111"/>
          <w:sz w:val="28"/>
          <w:sz w:val="28"/>
          <w:szCs w:val="28"/>
          <w:rtl w:val="true"/>
          <w:lang w:bidi="fa-IR"/>
        </w:rPr>
        <w:t>ابن عمّ من علیّ مولای اوست</w:t>
      </w:r>
    </w:p>
    <w:p>
      <w:pPr>
        <w:pStyle w:val="BookText"/>
        <w:rPr/>
      </w:pPr>
      <w:r>
        <w:rPr>
          <w:rFonts w:ascii="IRNazanin" w:hAnsi="IRNazanin" w:eastAsia="IRNazanin"/>
          <w:color w:val="111111"/>
          <w:sz w:val="28"/>
          <w:sz w:val="28"/>
          <w:szCs w:val="28"/>
          <w:rtl w:val="true"/>
          <w:lang w:bidi="fa-IR"/>
        </w:rPr>
        <w:t>کیست مولا آن که آزدات کند</w:t>
      </w:r>
    </w:p>
    <w:p>
      <w:pPr>
        <w:pStyle w:val="BookText"/>
        <w:rPr/>
      </w:pPr>
      <w:r>
        <w:rPr>
          <w:rFonts w:ascii="IRNazanin" w:hAnsi="IRNazanin" w:eastAsia="IRNazanin"/>
          <w:color w:val="111111"/>
          <w:sz w:val="28"/>
          <w:sz w:val="28"/>
          <w:szCs w:val="28"/>
          <w:rtl w:val="true"/>
          <w:lang w:bidi="fa-IR"/>
        </w:rPr>
        <w:t>بند رقیّت زپایت برکند</w:t>
      </w:r>
    </w:p>
    <w:p>
      <w:pPr>
        <w:pStyle w:val="BookText"/>
        <w:rPr/>
      </w:pPr>
      <w:r>
        <w:rPr>
          <w:rFonts w:ascii="IRNazanin" w:hAnsi="IRNazanin" w:eastAsia="IRNazanin"/>
          <w:color w:val="111111"/>
          <w:sz w:val="28"/>
          <w:sz w:val="28"/>
          <w:szCs w:val="28"/>
          <w:rtl w:val="true"/>
          <w:lang w:bidi="fa-IR"/>
        </w:rPr>
        <w:t>چون به آزادی نبوّت هادی است</w:t>
      </w:r>
    </w:p>
    <w:p>
      <w:pPr>
        <w:pStyle w:val="BookText"/>
        <w:rPr/>
      </w:pPr>
      <w:r>
        <w:rPr>
          <w:rFonts w:ascii="IRNazanin" w:hAnsi="IRNazanin" w:eastAsia="IRNazanin"/>
          <w:color w:val="111111"/>
          <w:sz w:val="28"/>
          <w:sz w:val="28"/>
          <w:szCs w:val="28"/>
          <w:rtl w:val="true"/>
          <w:lang w:bidi="fa-IR"/>
        </w:rPr>
        <w:t>مؤمنان را ز انبیا آزادی است</w:t>
      </w:r>
    </w:p>
    <w:p>
      <w:pPr>
        <w:pStyle w:val="BookText"/>
        <w:rPr/>
      </w:pPr>
      <w:r>
        <w:rPr>
          <w:rFonts w:ascii="IRNazanin" w:hAnsi="IRNazanin" w:eastAsia="IRNazanin"/>
          <w:color w:val="111111"/>
          <w:sz w:val="28"/>
          <w:sz w:val="28"/>
          <w:szCs w:val="28"/>
          <w:rtl w:val="true"/>
          <w:lang w:bidi="fa-IR"/>
        </w:rPr>
        <w:t>ای گروه مؤمنان شادی کنید</w:t>
      </w:r>
    </w:p>
    <w:p>
      <w:pPr>
        <w:pStyle w:val="BookText"/>
        <w:rPr/>
      </w:pPr>
      <w:r>
        <w:rPr>
          <w:rFonts w:ascii="IRNazanin" w:hAnsi="IRNazanin" w:eastAsia="IRNazanin"/>
          <w:color w:val="111111"/>
          <w:sz w:val="28"/>
          <w:sz w:val="28"/>
          <w:szCs w:val="28"/>
          <w:rtl w:val="true"/>
          <w:lang w:bidi="fa-IR"/>
        </w:rPr>
        <w:t>همچو سرو و سوسن آزادی کنید</w:t>
      </w:r>
      <w:r>
        <w:rPr>
          <w:rStyle w:val="FootnoteAnchor"/>
          <w:rtl w:val="true"/>
        </w:rPr>
        <w:footnoteReference w:id="230"/>
      </w:r>
      <w:r>
        <w:rPr>
          <w:rFonts w:ascii="IRNazanin" w:hAnsi="IRNazanin" w:eastAsia="IRNazanin"/>
          <w:color w:val="111111"/>
          <w:sz w:val="28"/>
          <w:sz w:val="28"/>
          <w:szCs w:val="28"/>
          <w:rtl w:val="true"/>
          <w:lang w:bidi="fa-IR"/>
        </w:rPr>
        <w:t>و در دیوان شمس تبریزی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صورت پیوند جهان بود علی بود</w:t>
      </w:r>
    </w:p>
    <w:p>
      <w:pPr>
        <w:pStyle w:val="BookText"/>
        <w:rPr/>
      </w:pPr>
      <w:r>
        <w:rPr>
          <w:rFonts w:ascii="IRNazanin" w:hAnsi="IRNazanin" w:eastAsia="IRNazanin"/>
          <w:color w:val="111111"/>
          <w:sz w:val="28"/>
          <w:sz w:val="28"/>
          <w:szCs w:val="28"/>
          <w:rtl w:val="true"/>
          <w:lang w:bidi="fa-IR"/>
        </w:rPr>
        <w:t>تا نقش زمین بود و زمان بود علی بود</w:t>
      </w:r>
    </w:p>
    <w:p>
      <w:pPr>
        <w:pStyle w:val="BookText"/>
        <w:rPr/>
      </w:pPr>
      <w:r>
        <w:rPr>
          <w:rFonts w:ascii="IRNazanin" w:hAnsi="IRNazanin" w:eastAsia="IRNazanin"/>
          <w:color w:val="111111"/>
          <w:sz w:val="28"/>
          <w:sz w:val="28"/>
          <w:szCs w:val="28"/>
          <w:rtl w:val="true"/>
          <w:lang w:bidi="fa-IR"/>
        </w:rPr>
        <w:t>شاهی که ولی بود و وصی بود، علی بود</w:t>
      </w:r>
    </w:p>
    <w:p>
      <w:pPr>
        <w:pStyle w:val="BookText"/>
        <w:rPr/>
      </w:pPr>
      <w:r>
        <w:rPr>
          <w:rFonts w:ascii="IRNazanin" w:hAnsi="IRNazanin" w:eastAsia="IRNazanin"/>
          <w:color w:val="111111"/>
          <w:sz w:val="28"/>
          <w:sz w:val="28"/>
          <w:szCs w:val="28"/>
          <w:rtl w:val="true"/>
          <w:lang w:bidi="fa-IR"/>
        </w:rPr>
        <w:t>سلطان سخا و کرم وجود علی بود</w:t>
      </w:r>
    </w:p>
    <w:p>
      <w:pPr>
        <w:pStyle w:val="BookText"/>
        <w:rPr/>
      </w:pPr>
      <w:r>
        <w:rPr>
          <w:rFonts w:ascii="IRNazanin" w:hAnsi="IRNazanin" w:eastAsia="IRNazanin"/>
          <w:color w:val="111111"/>
          <w:sz w:val="28"/>
          <w:sz w:val="28"/>
          <w:szCs w:val="28"/>
          <w:rtl w:val="true"/>
          <w:lang w:bidi="fa-IR"/>
        </w:rPr>
        <w:t>آن شیر دلاور که ز بهر طمع نفس</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خوان جهان پنجه نیالود علی بود </w:t>
      </w:r>
      <w:bookmarkStart w:id="353" w:name="pg273_393"/>
    </w:p>
    <w:p>
      <w:pPr>
        <w:pStyle w:val="BookText"/>
        <w:rPr/>
      </w:pPr>
      <w:bookmarkEnd w:id="353"/>
      <w:r>
        <w:rPr>
          <w:rFonts w:ascii="IRNazanin" w:hAnsi="IRNazanin" w:eastAsia="IRNazanin"/>
          <w:color w:val="111111"/>
          <w:sz w:val="28"/>
          <w:sz w:val="28"/>
          <w:szCs w:val="28"/>
          <w:rtl w:val="true"/>
          <w:lang w:bidi="fa-IR"/>
        </w:rPr>
        <w:t>آن کاشف قرآن که خدا در همه قرآن</w:t>
      </w:r>
    </w:p>
    <w:p>
      <w:pPr>
        <w:pStyle w:val="BookText"/>
        <w:rPr/>
      </w:pPr>
      <w:r>
        <w:rPr>
          <w:rFonts w:ascii="IRNazanin" w:hAnsi="IRNazanin" w:eastAsia="IRNazanin"/>
          <w:color w:val="111111"/>
          <w:sz w:val="28"/>
          <w:sz w:val="28"/>
          <w:szCs w:val="28"/>
          <w:rtl w:val="true"/>
          <w:lang w:bidi="fa-IR"/>
        </w:rPr>
        <w:t>کردش صفت عصمت و بستود علی بود</w:t>
      </w:r>
    </w:p>
    <w:p>
      <w:pPr>
        <w:pStyle w:val="BookText"/>
        <w:rPr/>
      </w:pPr>
      <w:r>
        <w:rPr>
          <w:rFonts w:ascii="IRNazanin" w:hAnsi="IRNazanin" w:eastAsia="IRNazanin"/>
          <w:color w:val="111111"/>
          <w:sz w:val="28"/>
          <w:sz w:val="28"/>
          <w:szCs w:val="28"/>
          <w:rtl w:val="true"/>
          <w:lang w:bidi="fa-IR"/>
        </w:rPr>
        <w:t>آن عارف سجاد که خاک درش از قدر</w:t>
      </w:r>
    </w:p>
    <w:p>
      <w:pPr>
        <w:pStyle w:val="BookText"/>
        <w:rPr/>
      </w:pPr>
      <w:r>
        <w:rPr>
          <w:rFonts w:ascii="IRNazanin" w:hAnsi="IRNazanin" w:eastAsia="IRNazanin"/>
          <w:color w:val="111111"/>
          <w:sz w:val="28"/>
          <w:sz w:val="28"/>
          <w:szCs w:val="28"/>
          <w:rtl w:val="true"/>
          <w:lang w:bidi="fa-IR"/>
        </w:rPr>
        <w:t>از کنگره عرض برافزود علی بود</w:t>
      </w:r>
    </w:p>
    <w:p>
      <w:pPr>
        <w:pStyle w:val="BookText"/>
        <w:rPr/>
      </w:pPr>
      <w:r>
        <w:rPr>
          <w:rFonts w:ascii="IRNazanin" w:hAnsi="IRNazanin" w:eastAsia="IRNazanin"/>
          <w:color w:val="111111"/>
          <w:sz w:val="28"/>
          <w:sz w:val="28"/>
          <w:szCs w:val="28"/>
          <w:rtl w:val="true"/>
          <w:lang w:bidi="fa-IR"/>
        </w:rPr>
        <w:t>آن شاه سرافراز که اندر ره اسلام</w:t>
      </w:r>
    </w:p>
    <w:p>
      <w:pPr>
        <w:pStyle w:val="BookText"/>
        <w:rPr/>
      </w:pPr>
      <w:r>
        <w:rPr>
          <w:rFonts w:ascii="IRNazanin" w:hAnsi="IRNazanin" w:eastAsia="IRNazanin"/>
          <w:color w:val="111111"/>
          <w:sz w:val="28"/>
          <w:sz w:val="28"/>
          <w:szCs w:val="28"/>
          <w:rtl w:val="true"/>
          <w:lang w:bidi="fa-IR"/>
        </w:rPr>
        <w:t>تاکار نشد راست نیاسود علی بود</w:t>
      </w:r>
    </w:p>
    <w:p>
      <w:pPr>
        <w:pStyle w:val="BookText"/>
        <w:rPr/>
      </w:pPr>
      <w:r>
        <w:rPr>
          <w:rFonts w:ascii="IRNazanin" w:hAnsi="IRNazanin" w:eastAsia="IRNazanin"/>
          <w:color w:val="111111"/>
          <w:sz w:val="28"/>
          <w:sz w:val="28"/>
          <w:szCs w:val="28"/>
          <w:rtl w:val="true"/>
          <w:lang w:bidi="fa-IR"/>
        </w:rPr>
        <w:t>آن قلعه گشایی که درِ قلعه خیبر</w:t>
      </w:r>
    </w:p>
    <w:p>
      <w:pPr>
        <w:pStyle w:val="BookText"/>
        <w:rPr/>
      </w:pPr>
      <w:r>
        <w:rPr>
          <w:rFonts w:ascii="IRNazanin" w:hAnsi="IRNazanin" w:eastAsia="IRNazanin"/>
          <w:color w:val="111111"/>
          <w:sz w:val="28"/>
          <w:sz w:val="28"/>
          <w:szCs w:val="28"/>
          <w:rtl w:val="true"/>
          <w:lang w:bidi="fa-IR"/>
        </w:rPr>
        <w:t>برکند به یک حمله و بگشود علی بود</w:t>
      </w:r>
    </w:p>
    <w:p>
      <w:pPr>
        <w:pStyle w:val="BookText"/>
        <w:rPr/>
      </w:pPr>
      <w:r>
        <w:rPr>
          <w:rFonts w:ascii="IRNazanin" w:hAnsi="IRNazanin" w:eastAsia="IRNazanin"/>
          <w:color w:val="111111"/>
          <w:sz w:val="28"/>
          <w:sz w:val="28"/>
          <w:szCs w:val="28"/>
          <w:rtl w:val="true"/>
          <w:lang w:bidi="fa-IR"/>
        </w:rPr>
        <w:t>چندان که در آفاق نظر کردم و دیدم</w:t>
      </w:r>
    </w:p>
    <w:p>
      <w:pPr>
        <w:pStyle w:val="BookText"/>
        <w:rPr/>
      </w:pPr>
      <w:r>
        <w:rPr>
          <w:rFonts w:ascii="IRNazanin" w:hAnsi="IRNazanin" w:eastAsia="IRNazanin"/>
          <w:color w:val="111111"/>
          <w:sz w:val="28"/>
          <w:sz w:val="28"/>
          <w:szCs w:val="28"/>
          <w:rtl w:val="true"/>
          <w:lang w:bidi="fa-IR"/>
        </w:rPr>
        <w:t>از روی یقین در همه موجود علی بود</w:t>
      </w:r>
    </w:p>
    <w:p>
      <w:pPr>
        <w:pStyle w:val="BookText"/>
        <w:rPr/>
      </w:pPr>
      <w:r>
        <w:rPr>
          <w:rFonts w:ascii="IRNazanin" w:hAnsi="IRNazanin" w:eastAsia="IRNazanin"/>
          <w:color w:val="111111"/>
          <w:sz w:val="28"/>
          <w:sz w:val="28"/>
          <w:szCs w:val="28"/>
          <w:rtl w:val="true"/>
          <w:lang w:bidi="fa-IR"/>
        </w:rPr>
        <w:t>این کفر نباشد سخن کفر نه این است</w:t>
      </w:r>
    </w:p>
    <w:p>
      <w:pPr>
        <w:pStyle w:val="BookText"/>
        <w:rPr/>
      </w:pPr>
      <w:r>
        <w:rPr>
          <w:rFonts w:ascii="IRNazanin" w:hAnsi="IRNazanin" w:eastAsia="IRNazanin"/>
          <w:color w:val="111111"/>
          <w:sz w:val="28"/>
          <w:sz w:val="28"/>
          <w:szCs w:val="28"/>
          <w:rtl w:val="true"/>
          <w:lang w:bidi="fa-IR"/>
        </w:rPr>
        <w:t>تا هست علی باشد و تا بود علی بود</w:t>
      </w:r>
    </w:p>
    <w:p>
      <w:pPr>
        <w:pStyle w:val="BookText"/>
        <w:rPr/>
      </w:pPr>
      <w:r>
        <w:rPr>
          <w:rFonts w:ascii="IRNazanin" w:hAnsi="IRNazanin" w:eastAsia="IRNazanin"/>
          <w:color w:val="111111"/>
          <w:sz w:val="28"/>
          <w:sz w:val="28"/>
          <w:szCs w:val="28"/>
          <w:rtl w:val="true"/>
          <w:lang w:bidi="fa-IR"/>
        </w:rPr>
        <w:t>سرّ دو جهان جمله ز پیدا و نهان</w:t>
      </w:r>
    </w:p>
    <w:p>
      <w:pPr>
        <w:pStyle w:val="BookText"/>
        <w:rPr/>
      </w:pPr>
      <w:r>
        <w:rPr>
          <w:rFonts w:ascii="IRNazanin" w:hAnsi="IRNazanin" w:eastAsia="IRNazanin"/>
          <w:color w:val="111111"/>
          <w:sz w:val="28"/>
          <w:sz w:val="28"/>
          <w:szCs w:val="28"/>
          <w:rtl w:val="true"/>
          <w:lang w:bidi="fa-IR"/>
        </w:rPr>
        <w:t>شمس الحق تبریز که بنمود علی بود</w:t>
      </w:r>
      <w:r>
        <w:rPr>
          <w:rStyle w:val="FootnoteAnchor"/>
          <w:rtl w:val="true"/>
        </w:rPr>
        <w:footnoteReference w:id="231"/>
      </w:r>
    </w:p>
    <w:p>
      <w:pPr>
        <w:pStyle w:val="Heading3"/>
        <w:numPr>
          <w:ilvl w:val="2"/>
          <w:numId w:val="1"/>
        </w:numPr>
        <w:rPr/>
      </w:pPr>
      <w:bookmarkStart w:id="354" w:name="__RefHeading___Toc2453764_211673320"/>
      <w:bookmarkStart w:id="355" w:name="_Toc137"/>
      <w:bookmarkEnd w:id="354"/>
      <w:r>
        <w:rPr>
          <w:rtl w:val="true"/>
        </w:rPr>
        <w:t>پیام‌های غدیر به جامعه اسلامی‌</w:t>
      </w:r>
      <w:bookmarkEnd w:id="35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از غدیرخم و واقعه‌ای که در آن اتفاق افتاد که همان نصب امیرمؤمنان‌علیه السلام به امامت و جانشینی پیامبر است نه تنها در راستای وحدت </w:t>
      </w:r>
    </w:p>
    <w:p>
      <w:pPr>
        <w:pStyle w:val="BookText"/>
        <w:rPr/>
      </w:pPr>
      <w:r>
        <w:rPr>
          <w:rFonts w:ascii="IRNazanin" w:hAnsi="IRNazanin" w:eastAsia="IRNazanin"/>
          <w:color w:val="111111"/>
          <w:sz w:val="28"/>
          <w:sz w:val="28"/>
          <w:szCs w:val="28"/>
          <w:rtl w:val="true"/>
          <w:lang w:bidi="fa-IR"/>
        </w:rPr>
        <w:t>امت اسلامی است بلکه دارای پیام‌ها و دستوراتی به مردم و مسؤولان است که می‌توان با عمل کردن به آنها جامعه‌ای ایده‌آل اسلامی به وجود آورد و به تعبیری دیگر می‌توان این واقعه عظیم اسلامی را از جنبه تاریخی خارج کرده و به سطح جامعه آورد و آن را کاربردی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پیام‌ها اشاره می‌کنیم؛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ابلاغ پیام‌های مهم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ضرورت دارد که از قبل زمینه‌سازی کرده و مردم را آگاهی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مشاهده می‌کنیم که پیامبر اکرم‌صلی الله علیه وآله قبل از واقعه غدیر مردم را از مقصود خود آگاه کرده و در طول سال‌های قبل از آن در موقعیت‌های مختلف مردم را از ولایت امیرمؤمنان‌علیه السلام آگاه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مسائل مهم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را قبل از ابلاغ، باید اعلام عمومی داد تا مردم آماده شنیدن پیام گشته و توجه آنان جذب مطلب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پیامبر اکرم‌صلی الله علیه وآله قبل از ابلاغ ولایت امیرمؤمنان‌علیه السلام اعلان عمومی کرده و مردم را برای شنیدن پیامش آماده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رسیدن وقت ابلاغ پیام، نباید تأخیر کرد، گرچه گروهی از مردم آمادگی نداشته باشند، و لذا گرچه بسیاری از مردم مدینه در سال حجة الوداع به جهت شیوع یک بیماری فراگیر مریض بودند ولی پیامبرصلی الله علیه وآله هرکسی را که سالم بود به حج دعوت کرد تا در آن مکان شاهد آن پیام مهمّ باشند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حاکمان و علمای اسلامی نباید از ابلاغ پیام‌های مهم خوف و ترس به خود راه دهند و تنها به خدا تکیه کنند، و لذا خداوند متعال به پیامبرصلی الله علیه وآله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الرَّسُولُ بَلِّغْ ما أُنزِلَ إِلَیْکَ مِن رَّبِّکَ وَإِن لَّمْ تَفْعَلْ فَما بَلَّغْتَ رِسالَتَهُ وَاللَّهُ یَعْصِمُکَ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پروردگارت بر تو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نکنی، رسالت او را انجام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با اعلان پیام مهم مقابله شد در هر صورت نباید کوتاه آمد و در فرصت مناسب دیگر باید آن را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گرچه پیامبرصلی الله علیه وآله در سرزمین عرفات قصد داشت به امامت حضرت علی‌علیه السلام و یازده فرزندش تصریح کند ولی بعد از مقابله با آن در فرصت مناسب دیگر یعنی در سرزمین غدیرخم پیام خود را به مردم رسانده و خبر ولایت و جانشینی حضرت علی‌علیه السلام را ابلاغ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ابلاغ پیام‌های مهم باید از راه‌کارهای عملی استفاده کرد، همان‌گونه که رسول گرامی اسلام هنگام ابلاغ ولایت حضرت امیرمؤمنان‌علیه السلام دست او را بلند کرده و در آخر نیز بر سر مبارک حضرت‌علیه السلام عمامه پیچید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پذیرش یک پیام برای برخی از مردم دشوار است باید با سخنان خود زمینه‌سازی کرده و مردم را برای پذیرش آن آماده نمود، همان‌گونه که رسول اسلام‌صلی الله علیه وآله قبل از ابلاغ ولایت حضرت علی‌علیه السلام در خطبه‌ای که ایراد فرمود از مردم درباره مسائل اعتقادی اقرار گرفته و خدا را نیز بر آن شاهد و گواه نمود و در آخر نیز از آنها بر امامت و ولایت خود از مردم اقرار گرفت که آیا من ولی و سرپرست و اولی به تصرف شما نیستم؟ و </w:t>
      </w:r>
    </w:p>
    <w:p>
      <w:pPr>
        <w:pStyle w:val="BookText"/>
        <w:rPr/>
      </w:pPr>
      <w:r>
        <w:rPr>
          <w:rFonts w:ascii="IRNazanin" w:hAnsi="IRNazanin" w:eastAsia="IRNazanin"/>
          <w:color w:val="111111"/>
          <w:sz w:val="28"/>
          <w:sz w:val="28"/>
          <w:szCs w:val="28"/>
          <w:rtl w:val="true"/>
          <w:lang w:bidi="fa-IR"/>
        </w:rPr>
        <w:t>چون مردم به آن اقرار کردند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هرکس که من مولای اویم این علی نیز مولای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حاکمان اسلامی باید جانشینان و امامان بعد از خود را انتخاب کرده و به عنوان قائم مقام خود آنها را به جامعه معرفی نمایند، و این رسم بسیاری از دولت‌های امروز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حضرت موسی‌علیه السلام از خداوند متعال درخواست نمود تا وزیر و جانشین خودش در زمان حیاتش را مشخص نماید آنجا که به خداوند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وَاجْعَل لِّی وَزِیراً مِّنْ أَهْلِی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اشْدُدْ بِهِ أَزْرِی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وَأَشْرِکْهُ فِی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نُسَبِّحَکَ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وَنَذْکُرَکَ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کُنتَ بِنا بَصِیراً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 أُوتِیتَ سُؤْلَکَ یامُوسَی ؛</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وزیری از خاندانم برای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پشتم را محکم کن؛ و او را در کارم شریک ساز؛ تا تو را بسیار تسبیح گوییم؛ و تو را بسیار یاد کنیم؛ چرا که تو همیشه از حال ما آگاه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خواستی به تو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اسلام نیز در ابتدای بعثت خطاب به قوم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ایّکم یؤازرنی علی هذا الامر لیکون اخی و وصیی و خلیفتی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شما وزیر و مددکار من در امر رسالت خواهد شد تا برادر و وصی و جانشین من در میان شما باشد؟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اعلام حضرت علی‌علیه السلام به آمادگی خود برای این سِمت، پیامبرصلی الله علیه وآله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اخی و وصیتی و خلیفتی فیکم فاسمعوا واطیعوا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وصی و جانشین من در میان شماست پس به حرف‌های او گوش فرا داده و دستورات او را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غزوه‌ای به عملکرد حضرت علی‌علیه السلام، برخی از اصحاب اعتراض کردند 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علیا، دعوا علیاً، انّ علیاً منّی و انا منه، وهو ولیّ کل مؤمن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رها کنید، علی را رها کنید؛ همانا علی از من و من از اویم، و او سرپرست هرمؤمنی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من در جایی نیستم او قائم مقام من بوده و حقّ تصرف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است که پیامبر اسلام‌صلی الله علیه وآله در روز غدیرخم مردم را جمع کرده و جانشین خود را تا زنده بود به مردم ابلاغ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تحکیم پیام‌های مهم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باید دست به اقدام‌های پیاپی زده تا آن را به آخر رساند؛ و لذا پیامبر اکرم‌صلی الله علیه وآله قبل از وفاتش دستور داد تا وسایل نوشتن را فراهم کرده و آنچه را در غدیرخم در ملأ عام فرموده بود مکتوب دارد، ولی برخی از نوشتن آن مانع شدند، و این مصیبت بزرگی بود که بر پیکره اسلام و مسلمین وارد شد که آثار آن تاکنون باقی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مسؤولان در مسایل مهم سیاسی کشور و آینده آن با تدابیری که می‌اندیشند باید کفار را از خود مأیوس کنند؛ همان‌گونه که بعد از واقعه غدیر خم و تعیین جانشینی پیامبرصلی الله علیه وآله، کفار مأیوس گشتند آن جا که قرآن کریم </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یَئِسَ الَّذِینَ کَفَرُوا مِن دِینِکُمْ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کافران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شما، مأیوس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تعارض بین بیان حقّ مهم و موضوع وحدت، بیان حقّ مهم اولی و مقدم است همان‌گونه که رسول اسلام‌صلی الله علیه وآله با آن که می‌دانست بیان موضوع امامت و خلافت خود در روز غدیرخم باعث اختلاف در میان امتش خواهد شد ولی هیچ‌گاه این موضوع باعث نشد که پیامبرصلی الله علیه وآله دست از بیان حقّ مهم که همان مسأله ابلاغ ولایت امیرمؤمنان‌علیه السلام باشد دست بردارد، همان‌گونه که قبلاً در کلامی که از امام خمینی‌رحمه الله نقل کردیم به آن 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مسائل مهم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زنان نیز باید مشارکت داده شوند، و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از زنان نیز درباره ولایت حضرت امیرعلیه السلام عهد و پیمان و بیعت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خبرهای مهم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را باید به سطح کل جامعه رساند، و لذا پیامبرصلی الله علیه وآله دستور داد تا حاضران به غایبان اطلاع دهند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آنجا 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الْإِسْلمَ 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کافران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شما،مأیوس شدند؛ بنابر این، از آن‌ها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واقعه غدیر نازل شد به دست می‌آید که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 مورد رضایت خداوند است که از کانال ولایت حضرت علی‌علیه السلام و اولاد معصومش معرفی شده باشد</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6" w:name="pg273_401"/>
      <w:bookmarkStart w:id="357" w:name="pg273_401"/>
      <w:bookmarkEnd w:id="357"/>
    </w:p>
    <w:p>
      <w:pPr>
        <w:pStyle w:val="Heading2"/>
        <w:numPr>
          <w:ilvl w:val="1"/>
          <w:numId w:val="1"/>
        </w:numPr>
        <w:rPr/>
      </w:pPr>
      <w:bookmarkStart w:id="358" w:name="pg273_401"/>
      <w:bookmarkStart w:id="359" w:name="__RefHeading___Toc2453766_211673320"/>
      <w:bookmarkStart w:id="360" w:name="_Toc138"/>
      <w:bookmarkEnd w:id="358"/>
      <w:bookmarkEnd w:id="359"/>
      <w:r>
        <w:rPr>
          <w:rtl w:val="true"/>
        </w:rPr>
        <w:t>فهرست کتاب‌های انتشارات مسجد مقدّس جمکران‌</w:t>
      </w:r>
      <w:bookmarkEnd w:id="360"/>
    </w:p>
    <w:p>
      <w:pPr>
        <w:pStyle w:val="BookText"/>
        <w:rPr/>
      </w:pPr>
      <w:r>
        <w:rPr>
          <w:rFonts w:ascii="IRNazanin" w:hAnsi="IRNazanin" w:eastAsia="IRNazanin"/>
          <w:color w:val="111111"/>
          <w:sz w:val="28"/>
          <w:sz w:val="28"/>
          <w:szCs w:val="28"/>
          <w:rtl w:val="true"/>
          <w:lang w:bidi="fa-IR"/>
        </w:rPr>
        <w:t>تصویر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66"/>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1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69"/>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1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72"/>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1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75"/>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1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78"/>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179"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حمی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سیره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و عرب،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و عرب،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بررسی تاریخی،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 تقصیر به پیشگاه محمّد و قرآن،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محمّدصلی الله علیه وآله پیامبری که از نو باید شناخت،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باب غزوه بنی المصطلق</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کنزالعمال، حاشیه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المأمول فی شرح التاج الجامع للاصول،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باب حرم المدینة، و نظیر آن 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مقاله، شهیدمطهری‌قدس سره،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مقاله شهیدمطهری‌قدس سره،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رجوع شود به 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شبیه آن، التاج الجامع،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کتاب الصلاة، باب فضل استقبال القبلة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الفتاوی،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الفتاوی،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نونیه ابن قیم،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الایمان، باب فان تابوا و اقاموا الصلاة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السنة، یغوی،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الایمان، باب تحریم قتل الکافر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لااله الّا اللَّه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نووی بر صحیح مسلم،ج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نووی بر صحیح مسلم،ج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المساجد، باب تحریم الکلام فی الصلاة، رقم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مغازی، فتح الباری،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،صحیح مسلم، رقم حدیث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 باب فضائل علی‌علیه السلام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المغازی، باب بعث علیّ و خالد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باب وجوب الزکاة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کتاب احادیث الأنبیاء</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الایمان، ابن تیمیه،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الموافقات، شاطبی،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،ترجمه علی بن اسماعیل اشعری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تفسیرالمنار،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فی الأهواء و الملل و النحل،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فتنةالتکفیر،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دکتر یوسف قرضاوی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المجلّة، شماره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11/11/2000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قرائة فی التحولات السنیة للشیعة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الدرالکامنة،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،منهاج السنة،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توزیع دارأُحُد،با تحقیق رشادسالم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التقریب بین المذاهبی الاسلامیة،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التقریب بین المذاهب الاسلامیة،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التقریب بین المذاهب الاسلامیة،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التقریب بین المذاهب الاسلامیة،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عصر،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چاپ قاهره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اسلامنا، رافعی،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مجله رسالة الاسلام، تاریخ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قاهره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سبیل الوحدة الإسلامیة،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سبیل الوحدة الإسلامیة،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عن العقیدة والشریعة،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سبیل الوحدة الاسلامیة،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التشریع الاسلامی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المذاهب الاسلامیّة،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رسالة الثقلین،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سال اوّل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سبیل الوحدة الاسلامیة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نظرات فی الکتب الخالدة،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سبأ،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رجال الفکر فی القاهرة،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9530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و حرکة التاریخ،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الشیعة و اهل السنة،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التقریب،ص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شماره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سال اول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من الاسلام،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جعفرالصادق،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الفکرالاسلامی فی تطوره،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و بنوه،ص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لعلک تضحک،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انیس منصور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خطط الشام،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محمّد ابوزهره،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فاسألوا اهل الذکر،ص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فاسألوا اهل الذکر،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الفتن و اشراط الساعة،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الکشف و البیان، ثعلبی،ذیل آیه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امامت و انسان کامل از دیدگاه امام خمینی‌قدس سره،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عبده،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عبده،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عبده،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عبده،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مقریزی، الامتاع،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ارشادالساری،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ابی شیبه،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12167</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18011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وحدت،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وحدت،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وحدت،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رهبری امت، سبحانی،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پیشوایی از نظر اسلام،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مقاله، شهیدمطهری،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العالمین،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طبع دار الآفاق العربیة، مصر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تائیه ابن فارض، فرغانی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والاعتبار بذکر الخطط والآثار،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مصیبت نامه، عطار نیشابوری،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مظهر العجائب و مظهر الاسرار، عطار نیشابوری،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چاپ چهارم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الحقیقة، سنایی عزنوی،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ششم،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شمس تبریزی،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image" Target="media/image5.jpeg"/><Relationship Id="rId18" Type="http://schemas.openxmlformats.org/officeDocument/2006/relationships/image" Target="media/image5.jpeg"/><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image" Target="media/image6.jpeg"/><Relationship Id="rId167" Type="http://schemas.openxmlformats.org/officeDocument/2006/relationships/image" Target="media/image6.jpeg"/><Relationship Id="rId168" Type="http://schemas.openxmlformats.org/officeDocument/2006/relationships/footer" Target="footer155.xml"/><Relationship Id="rId169" Type="http://schemas.openxmlformats.org/officeDocument/2006/relationships/image" Target="media/image7.jpeg"/><Relationship Id="rId170" Type="http://schemas.openxmlformats.org/officeDocument/2006/relationships/image" Target="media/image7.jpeg"/><Relationship Id="rId171" Type="http://schemas.openxmlformats.org/officeDocument/2006/relationships/footer" Target="footer156.xml"/><Relationship Id="rId172" Type="http://schemas.openxmlformats.org/officeDocument/2006/relationships/image" Target="media/image8.jpeg"/><Relationship Id="rId173" Type="http://schemas.openxmlformats.org/officeDocument/2006/relationships/image" Target="media/image8.jpeg"/><Relationship Id="rId174" Type="http://schemas.openxmlformats.org/officeDocument/2006/relationships/footer" Target="footer157.xml"/><Relationship Id="rId175" Type="http://schemas.openxmlformats.org/officeDocument/2006/relationships/image" Target="media/image9.jpeg"/><Relationship Id="rId176" Type="http://schemas.openxmlformats.org/officeDocument/2006/relationships/image" Target="media/image9.jpeg"/><Relationship Id="rId177" Type="http://schemas.openxmlformats.org/officeDocument/2006/relationships/footer" Target="footer158.xml"/><Relationship Id="rId178" Type="http://schemas.openxmlformats.org/officeDocument/2006/relationships/image" Target="media/image10.jpeg"/><Relationship Id="rId179" Type="http://schemas.openxmlformats.org/officeDocument/2006/relationships/image" Target="media/image10.jpeg"/><Relationship Id="rId180" Type="http://schemas.openxmlformats.org/officeDocument/2006/relationships/footer" Target="footer159.xml"/><Relationship Id="rId181" Type="http://schemas.openxmlformats.org/officeDocument/2006/relationships/image" Target="media/image2.jpeg"/><Relationship Id="rId182" Type="http://schemas.openxmlformats.org/officeDocument/2006/relationships/image" Target="media/image2.jpeg"/><Relationship Id="rId183" Type="http://schemas.openxmlformats.org/officeDocument/2006/relationships/footer" Target="footer160.xml"/><Relationship Id="rId184" Type="http://schemas.openxmlformats.org/officeDocument/2006/relationships/footnotes" Target="footnotes.xml"/><Relationship Id="rId185" Type="http://schemas.openxmlformats.org/officeDocument/2006/relationships/numbering" Target="numbering.xml"/><Relationship Id="rId186" Type="http://schemas.openxmlformats.org/officeDocument/2006/relationships/fontTable" Target="fontTable.xml"/><Relationship Id="rId187" Type="http://schemas.openxmlformats.org/officeDocument/2006/relationships/settings" Target="settings.xml"/><Relationship Id="rId1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165</Pages>
  <Words>32026</Words>
  <Characters>125616</Characters>
  <CharactersWithSpaces>156773</CharactersWithSpaces>
  <Paragraphs>1389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2026-08-16T02:35:20Z</dcterms:created>
  <dc:creator>ghaemiyeh.com</dc:creator>
  <dc:description/>
  <dc:language>en-US</dc:language>
  <cp:lastModifiedBy/>
  <dcterms:modified xsi:type="dcterms:W3CDTF">2026-08-16T06:05:25Z</dcterms:modified>
  <cp:revision>1</cp:revision>
  <dc:subject/>
  <dc:title>اتحاد ملی و انسجام اسلامی در پرتو آموزه های غدیر</dc:title>
</cp:coreProperties>
</file>

<file path=docProps/custom.xml><?xml version="1.0" encoding="utf-8"?>
<Properties xmlns="http://schemas.openxmlformats.org/officeDocument/2006/custom-properties" xmlns:vt="http://schemas.openxmlformats.org/officeDocument/2006/docPropsVTypes"/>
</file>