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3.xml" ContentType="application/vnd.openxmlformats-officedocument.wordprocessingml.footer+xml"/>
  <Override PartName="/word/footer13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مهدی منتظر عجل الله تعالی فرجه الشریف در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4569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74571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74573_211673320">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274575_211673320">
            <w:r>
              <w:rPr>
                <w:webHidden/>
                <w:rStyle w:val="IndexLink"/>
                <w:rtl w:val="true"/>
              </w:rPr>
              <w:t>مهدویّت در اسلام</w:t>
            </w:r>
            <w:r>
              <w:rPr>
                <w:rStyle w:val="IndexLink"/>
                <w:rtl w:val="true"/>
              </w:rPr>
              <w:tab/>
            </w:r>
            <w:r>
              <w:rPr>
                <w:rStyle w:val="IndexLink"/>
              </w:rPr>
              <w:t>26</w:t>
            </w:r>
          </w:hyperlink>
        </w:p>
        <w:p>
          <w:pPr>
            <w:pStyle w:val="Contents2"/>
            <w:tabs>
              <w:tab w:val="clear" w:pos="8743"/>
              <w:tab w:val="right" w:pos="9026" w:leader="dot"/>
            </w:tabs>
            <w:rPr/>
          </w:pPr>
          <w:hyperlink w:anchor="__RefHeading___Toc2274577_211673320">
            <w:r>
              <w:rPr>
                <w:webHidden/>
                <w:rStyle w:val="IndexLink"/>
                <w:rtl w:val="true"/>
              </w:rPr>
              <w:t>شناخت کوتاه از حضرت مهدی</w:t>
            </w:r>
            <w:r>
              <w:rPr>
                <w:rStyle w:val="IndexLink"/>
                <w:rtl w:val="true"/>
              </w:rPr>
              <w:t>(</w:t>
            </w:r>
            <w:r>
              <w:rPr>
                <w:rStyle w:val="IndexLink"/>
                <w:rtl w:val="true"/>
              </w:rPr>
              <w:t>عجل الله تعالی فرجه الشریف</w:t>
            </w:r>
            <w:r>
              <w:rPr>
                <w:rStyle w:val="IndexLink"/>
                <w:rtl w:val="true"/>
              </w:rPr>
              <w:t>)</w:t>
              <w:tab/>
            </w:r>
            <w:r>
              <w:rPr>
                <w:rStyle w:val="IndexLink"/>
              </w:rPr>
              <w:t>30</w:t>
            </w:r>
          </w:hyperlink>
        </w:p>
        <w:p>
          <w:pPr>
            <w:pStyle w:val="Contents2"/>
            <w:tabs>
              <w:tab w:val="clear" w:pos="8743"/>
              <w:tab w:val="right" w:pos="9026" w:leader="dot"/>
            </w:tabs>
            <w:rPr/>
          </w:pPr>
          <w:hyperlink w:anchor="__RefHeading___Toc2274579_211673320">
            <w:r>
              <w:rPr>
                <w:webHidden/>
                <w:rStyle w:val="IndexLink"/>
                <w:rtl w:val="true"/>
              </w:rPr>
              <w:t>ولادت حضرت مهدی</w:t>
            </w:r>
            <w:r>
              <w:rPr>
                <w:rStyle w:val="IndexLink"/>
                <w:rtl w:val="true"/>
              </w:rPr>
              <w:t>(</w:t>
            </w:r>
            <w:r>
              <w:rPr>
                <w:rStyle w:val="IndexLink"/>
                <w:rtl w:val="true"/>
              </w:rPr>
              <w:t>علیه السلام</w:t>
            </w:r>
            <w:r>
              <w:rPr>
                <w:rStyle w:val="IndexLink"/>
                <w:rtl w:val="true"/>
              </w:rPr>
              <w:t>):</w:t>
              <w:tab/>
            </w:r>
            <w:r>
              <w:rPr>
                <w:rStyle w:val="IndexLink"/>
              </w:rPr>
              <w:t>34</w:t>
            </w:r>
          </w:hyperlink>
        </w:p>
        <w:p>
          <w:pPr>
            <w:pStyle w:val="Contents2"/>
            <w:tabs>
              <w:tab w:val="clear" w:pos="8743"/>
              <w:tab w:val="right" w:pos="9026" w:leader="dot"/>
            </w:tabs>
            <w:rPr/>
          </w:pPr>
          <w:hyperlink w:anchor="__RefHeading___Toc2274581_211673320">
            <w:r>
              <w:rPr>
                <w:webHidden/>
                <w:rStyle w:val="IndexLink"/>
                <w:rtl w:val="true"/>
              </w:rPr>
              <w:t>مهدی منتظر در نهج‌البلاغه</w:t>
            </w:r>
            <w:r>
              <w:rPr>
                <w:rStyle w:val="IndexLink"/>
                <w:rtl w:val="true"/>
              </w:rPr>
              <w:tab/>
            </w:r>
            <w:r>
              <w:rPr>
                <w:rStyle w:val="IndexLink"/>
              </w:rPr>
              <w:t>56</w:t>
            </w:r>
          </w:hyperlink>
        </w:p>
        <w:p>
          <w:pPr>
            <w:pStyle w:val="Contents2"/>
            <w:tabs>
              <w:tab w:val="clear" w:pos="8743"/>
              <w:tab w:val="right" w:pos="9026" w:leader="dot"/>
            </w:tabs>
            <w:rPr/>
          </w:pPr>
          <w:hyperlink w:anchor="__RefHeading___Toc2274583_211673320">
            <w:r>
              <w:rPr>
                <w:webHidden/>
                <w:rStyle w:val="IndexLink"/>
                <w:rtl w:val="true"/>
              </w:rPr>
              <w:t>امامت و رهبری در نهج البلاغه</w:t>
            </w:r>
            <w:r>
              <w:rPr>
                <w:rStyle w:val="IndexLink"/>
                <w:rtl w:val="true"/>
              </w:rPr>
              <w:tab/>
            </w:r>
            <w:r>
              <w:rPr>
                <w:rStyle w:val="IndexLink"/>
              </w:rPr>
              <w:t>60</w:t>
            </w:r>
          </w:hyperlink>
        </w:p>
        <w:p>
          <w:pPr>
            <w:pStyle w:val="Contents2"/>
            <w:tabs>
              <w:tab w:val="clear" w:pos="8743"/>
              <w:tab w:val="right" w:pos="9026" w:leader="dot"/>
            </w:tabs>
            <w:rPr/>
          </w:pPr>
          <w:hyperlink w:anchor="__RefHeading___Toc2274585_211673320">
            <w:r>
              <w:rPr>
                <w:webHidden/>
                <w:rStyle w:val="IndexLink"/>
                <w:rtl w:val="true"/>
              </w:rPr>
              <w:t>پیشگوئی های امام امیرالمؤمنین علی‌بن ابی‌طالب</w:t>
            </w:r>
            <w:r>
              <w:rPr>
                <w:rStyle w:val="IndexLink"/>
                <w:rtl w:val="true"/>
              </w:rPr>
              <w:t>(</w:t>
            </w:r>
            <w:r>
              <w:rPr>
                <w:rStyle w:val="IndexLink"/>
                <w:rtl w:val="true"/>
              </w:rPr>
              <w:t>علیه السلام</w:t>
            </w:r>
            <w:r>
              <w:rPr>
                <w:rStyle w:val="IndexLink"/>
                <w:rtl w:val="true"/>
              </w:rPr>
              <w:t xml:space="preserve">) </w:t>
            </w:r>
            <w:r>
              <w:rPr>
                <w:rStyle w:val="IndexLink"/>
                <w:rtl w:val="true"/>
              </w:rPr>
              <w:t>درباره حضرت مهدی</w:t>
            </w:r>
            <w:r>
              <w:rPr>
                <w:rStyle w:val="IndexLink"/>
                <w:rtl w:val="true"/>
              </w:rPr>
              <w:t>(</w:t>
            </w:r>
            <w:r>
              <w:rPr>
                <w:rStyle w:val="IndexLink"/>
                <w:rtl w:val="true"/>
              </w:rPr>
              <w:t>علیه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2274587_211673320">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2274589_211673320">
            <w:r>
              <w:rPr>
                <w:webHidden/>
                <w:rStyle w:val="IndexLink"/>
                <w:rtl w:val="true"/>
              </w:rPr>
              <w:t xml:space="preserve">خطبه </w:t>
            </w:r>
            <w:r>
              <w:rPr>
                <w:rStyle w:val="IndexLink"/>
              </w:rPr>
              <w:t>100</w:t>
            </w:r>
            <w:r>
              <w:rPr>
                <w:rStyle w:val="IndexLink"/>
                <w:rtl w:val="true"/>
              </w:rPr>
              <w:t>:</w:t>
              <w:tab/>
            </w:r>
            <w:r>
              <w:rPr>
                <w:rStyle w:val="IndexLink"/>
              </w:rPr>
              <w:t>68</w:t>
            </w:r>
          </w:hyperlink>
        </w:p>
        <w:p>
          <w:pPr>
            <w:pStyle w:val="Contents3"/>
            <w:tabs>
              <w:tab w:val="clear" w:pos="8459"/>
              <w:tab w:val="right" w:pos="9026" w:leader="dot"/>
            </w:tabs>
            <w:rPr/>
          </w:pPr>
          <w:hyperlink w:anchor="__RefHeading___Toc2274591_211673320">
            <w:r>
              <w:rPr>
                <w:webHidden/>
                <w:rStyle w:val="IndexLink"/>
                <w:rtl w:val="true"/>
              </w:rPr>
              <w:t xml:space="preserve">خطبه </w:t>
            </w:r>
            <w:r>
              <w:rPr>
                <w:rStyle w:val="IndexLink"/>
              </w:rPr>
              <w:t>138</w:t>
            </w:r>
            <w:r>
              <w:rPr>
                <w:rStyle w:val="IndexLink"/>
                <w:rtl w:val="true"/>
              </w:rPr>
              <w:t>:</w:t>
              <w:tab/>
            </w:r>
            <w:r>
              <w:rPr>
                <w:rStyle w:val="IndexLink"/>
              </w:rPr>
              <w:t>72</w:t>
            </w:r>
          </w:hyperlink>
        </w:p>
        <w:p>
          <w:pPr>
            <w:pStyle w:val="Contents3"/>
            <w:tabs>
              <w:tab w:val="clear" w:pos="8459"/>
              <w:tab w:val="right" w:pos="9026" w:leader="dot"/>
            </w:tabs>
            <w:rPr/>
          </w:pPr>
          <w:hyperlink w:anchor="__RefHeading___Toc2274593_211673320">
            <w:r>
              <w:rPr>
                <w:webHidden/>
                <w:rStyle w:val="IndexLink"/>
                <w:rtl w:val="true"/>
              </w:rPr>
              <w:t xml:space="preserve">خطبه </w:t>
            </w:r>
            <w:r>
              <w:rPr>
                <w:rStyle w:val="IndexLink"/>
              </w:rPr>
              <w:t>150</w:t>
            </w:r>
            <w:r>
              <w:rPr>
                <w:rStyle w:val="IndexLink"/>
                <w:rtl w:val="true"/>
              </w:rPr>
              <w:t>:</w:t>
              <w:tab/>
            </w:r>
            <w:r>
              <w:rPr>
                <w:rStyle w:val="IndexLink"/>
              </w:rPr>
              <w:t>80</w:t>
            </w:r>
          </w:hyperlink>
        </w:p>
        <w:p>
          <w:pPr>
            <w:pStyle w:val="Contents3"/>
            <w:tabs>
              <w:tab w:val="clear" w:pos="8459"/>
              <w:tab w:val="right" w:pos="9026" w:leader="dot"/>
            </w:tabs>
            <w:rPr/>
          </w:pPr>
          <w:hyperlink w:anchor="__RefHeading___Toc2274595_211673320">
            <w:r>
              <w:rPr>
                <w:webHidden/>
                <w:rStyle w:val="IndexLink"/>
                <w:rtl w:val="true"/>
              </w:rPr>
              <w:t xml:space="preserve">خطبه </w:t>
            </w:r>
            <w:r>
              <w:rPr>
                <w:rStyle w:val="IndexLink"/>
              </w:rPr>
              <w:t>152</w:t>
            </w:r>
            <w:r>
              <w:rPr>
                <w:rStyle w:val="IndexLink"/>
                <w:rtl w:val="true"/>
              </w:rPr>
              <w:t>:</w:t>
              <w:tab/>
            </w:r>
            <w:r>
              <w:rPr>
                <w:rStyle w:val="IndexLink"/>
              </w:rPr>
              <w:t>86</w:t>
            </w:r>
          </w:hyperlink>
        </w:p>
        <w:p>
          <w:pPr>
            <w:pStyle w:val="Contents3"/>
            <w:tabs>
              <w:tab w:val="clear" w:pos="8459"/>
              <w:tab w:val="right" w:pos="9026" w:leader="dot"/>
            </w:tabs>
            <w:rPr/>
          </w:pPr>
          <w:hyperlink w:anchor="__RefHeading___Toc2274597_211673320">
            <w:r>
              <w:rPr>
                <w:webHidden/>
                <w:rStyle w:val="IndexLink"/>
                <w:rtl w:val="true"/>
              </w:rPr>
              <w:t xml:space="preserve">خطبه </w:t>
            </w:r>
            <w:r>
              <w:rPr>
                <w:rStyle w:val="IndexLink"/>
              </w:rPr>
              <w:t>182</w:t>
            </w:r>
            <w:r>
              <w:rPr>
                <w:rStyle w:val="IndexLink"/>
                <w:rtl w:val="true"/>
              </w:rPr>
              <w:t>:</w:t>
              <w:tab/>
            </w:r>
            <w:r>
              <w:rPr>
                <w:rStyle w:val="IndexLink"/>
              </w:rPr>
              <w:t>90</w:t>
            </w:r>
          </w:hyperlink>
        </w:p>
        <w:p>
          <w:pPr>
            <w:pStyle w:val="Contents3"/>
            <w:tabs>
              <w:tab w:val="clear" w:pos="8459"/>
              <w:tab w:val="right" w:pos="9026" w:leader="dot"/>
            </w:tabs>
            <w:rPr/>
          </w:pPr>
          <w:hyperlink w:anchor="__RefHeading___Toc2274599_211673320">
            <w:r>
              <w:rPr>
                <w:webHidden/>
                <w:rStyle w:val="IndexLink"/>
                <w:rtl w:val="true"/>
              </w:rPr>
              <w:t xml:space="preserve">خطبه </w:t>
            </w:r>
            <w:r>
              <w:rPr>
                <w:rStyle w:val="IndexLink"/>
              </w:rPr>
              <w:t>187</w:t>
            </w:r>
            <w:r>
              <w:rPr>
                <w:rStyle w:val="IndexLink"/>
                <w:rtl w:val="true"/>
              </w:rPr>
              <w:t>:</w:t>
              <w:tab/>
            </w:r>
            <w:r>
              <w:rPr>
                <w:rStyle w:val="IndexLink"/>
              </w:rPr>
              <w:t>94</w:t>
            </w:r>
          </w:hyperlink>
        </w:p>
        <w:p>
          <w:pPr>
            <w:pStyle w:val="Contents3"/>
            <w:tabs>
              <w:tab w:val="clear" w:pos="8459"/>
              <w:tab w:val="right" w:pos="9026" w:leader="dot"/>
            </w:tabs>
            <w:rPr/>
          </w:pPr>
          <w:hyperlink w:anchor="__RefHeading___Toc2274601_211673320">
            <w:r>
              <w:rPr>
                <w:webHidden/>
                <w:rStyle w:val="IndexLink"/>
                <w:rtl w:val="true"/>
              </w:rPr>
              <w:t xml:space="preserve">خطبه </w:t>
            </w:r>
            <w:r>
              <w:rPr>
                <w:rStyle w:val="IndexLink"/>
              </w:rPr>
              <w:t>190</w:t>
            </w:r>
            <w:r>
              <w:rPr>
                <w:rStyle w:val="IndexLink"/>
                <w:rtl w:val="true"/>
              </w:rPr>
              <w:t>:</w:t>
              <w:tab/>
            </w:r>
            <w:r>
              <w:rPr>
                <w:rStyle w:val="IndexLink"/>
              </w:rPr>
              <w:t>100</w:t>
            </w:r>
          </w:hyperlink>
        </w:p>
        <w:p>
          <w:pPr>
            <w:pStyle w:val="Contents3"/>
            <w:tabs>
              <w:tab w:val="clear" w:pos="8459"/>
              <w:tab w:val="right" w:pos="9026" w:leader="dot"/>
            </w:tabs>
            <w:rPr/>
          </w:pPr>
          <w:hyperlink w:anchor="__RefHeading___Toc2274603_211673320">
            <w:r>
              <w:rPr>
                <w:webHidden/>
                <w:rStyle w:val="IndexLink"/>
                <w:rtl w:val="true"/>
              </w:rPr>
              <w:t xml:space="preserve">حکمت </w:t>
            </w:r>
            <w:r>
              <w:rPr>
                <w:rStyle w:val="IndexLink"/>
              </w:rPr>
              <w:t>147</w:t>
            </w:r>
            <w:r>
              <w:rPr>
                <w:rStyle w:val="IndexLink"/>
                <w:rtl w:val="true"/>
              </w:rPr>
              <w:t>:</w:t>
              <w:tab/>
            </w:r>
            <w:r>
              <w:rPr>
                <w:rStyle w:val="IndexLink"/>
              </w:rPr>
              <w:t>106</w:t>
            </w:r>
          </w:hyperlink>
        </w:p>
        <w:p>
          <w:pPr>
            <w:pStyle w:val="Contents3"/>
            <w:tabs>
              <w:tab w:val="clear" w:pos="8459"/>
              <w:tab w:val="right" w:pos="9026" w:leader="dot"/>
            </w:tabs>
            <w:rPr/>
          </w:pPr>
          <w:hyperlink w:anchor="__RefHeading___Toc2274605_211673320">
            <w:r>
              <w:rPr>
                <w:webHidden/>
                <w:rStyle w:val="IndexLink"/>
                <w:rtl w:val="true"/>
              </w:rPr>
              <w:t xml:space="preserve">حکمت </w:t>
            </w:r>
            <w:r>
              <w:rPr>
                <w:rStyle w:val="IndexLink"/>
              </w:rPr>
              <w:t>209</w:t>
            </w:r>
            <w:r>
              <w:rPr>
                <w:rStyle w:val="IndexLink"/>
                <w:rtl w:val="true"/>
              </w:rPr>
              <w:t>:</w:t>
              <w:tab/>
            </w:r>
            <w:r>
              <w:rPr>
                <w:rStyle w:val="IndexLink"/>
              </w:rPr>
              <w:t>118</w:t>
            </w:r>
          </w:hyperlink>
        </w:p>
        <w:p>
          <w:pPr>
            <w:pStyle w:val="Contents3"/>
            <w:tabs>
              <w:tab w:val="clear" w:pos="8459"/>
              <w:tab w:val="right" w:pos="9026" w:leader="dot"/>
            </w:tabs>
            <w:rPr/>
          </w:pPr>
          <w:hyperlink w:anchor="__RefHeading___Toc2274607_211673320">
            <w:r>
              <w:rPr>
                <w:webHidden/>
                <w:rStyle w:val="IndexLink"/>
                <w:rtl w:val="true"/>
              </w:rPr>
              <w:t>حکمت یکم</w:t>
            </w:r>
            <w:r>
              <w:rPr>
                <w:rStyle w:val="IndexLink"/>
                <w:rtl w:val="true"/>
              </w:rPr>
              <w:t>:</w:t>
              <w:tab/>
            </w:r>
            <w:r>
              <w:rPr>
                <w:rStyle w:val="IndexLink"/>
              </w:rPr>
              <w:t>122</w:t>
            </w:r>
          </w:hyperlink>
        </w:p>
        <w:p>
          <w:pPr>
            <w:pStyle w:val="Contents3"/>
            <w:tabs>
              <w:tab w:val="clear" w:pos="8459"/>
              <w:tab w:val="right" w:pos="9026" w:leader="dot"/>
            </w:tabs>
            <w:rPr/>
          </w:pPr>
          <w:hyperlink w:anchor="__RefHeading___Toc2274609_211673320">
            <w:r>
              <w:rPr>
                <w:webHidden/>
                <w:rStyle w:val="IndexLink"/>
                <w:rtl w:val="true"/>
              </w:rPr>
              <w:t xml:space="preserve">خطبه </w:t>
            </w:r>
            <w:r>
              <w:rPr>
                <w:rStyle w:val="IndexLink"/>
              </w:rPr>
              <w:t>93</w:t>
            </w:r>
            <w:r>
              <w:rPr>
                <w:rStyle w:val="IndexLink"/>
                <w:rtl w:val="true"/>
              </w:rPr>
              <w:t>:</w:t>
              <w:tab/>
            </w:r>
            <w:r>
              <w:rPr>
                <w:rStyle w:val="IndexLink"/>
              </w:rPr>
              <w:t>128</w:t>
            </w:r>
          </w:hyperlink>
        </w:p>
        <w:p>
          <w:pPr>
            <w:pStyle w:val="Contents2"/>
            <w:tabs>
              <w:tab w:val="clear" w:pos="8743"/>
              <w:tab w:val="right" w:pos="9026" w:leader="dot"/>
            </w:tabs>
            <w:rPr/>
          </w:pPr>
          <w:hyperlink w:anchor="__RefHeading___Toc2274611_211673320">
            <w:r>
              <w:rPr>
                <w:webHidden/>
                <w:rStyle w:val="IndexLink"/>
                <w:rtl w:val="true"/>
              </w:rPr>
              <w:t>منابع کتاب</w:t>
            </w:r>
            <w:r>
              <w:rPr>
                <w:rStyle w:val="IndexLink"/>
                <w:rtl w:val="true"/>
              </w:rPr>
              <w:tab/>
            </w:r>
            <w:r>
              <w:rPr>
                <w:rStyle w:val="IndexLink"/>
              </w:rPr>
              <w:t>134</w:t>
            </w:r>
          </w:hyperlink>
        </w:p>
        <w:p>
          <w:pPr>
            <w:pStyle w:val="Contents2"/>
            <w:tabs>
              <w:tab w:val="clear" w:pos="8743"/>
              <w:tab w:val="right" w:pos="9026" w:leader="dot"/>
            </w:tabs>
            <w:rPr/>
          </w:pPr>
          <w:hyperlink w:anchor="__RefHeading___Toc2274613_211673320">
            <w:r>
              <w:rPr>
                <w:webHidden/>
                <w:rStyle w:val="IndexLink"/>
                <w:rtl w:val="true"/>
              </w:rPr>
              <w:t>فهرست مطالب کتاب</w:t>
            </w:r>
            <w:r>
              <w:rPr>
                <w:rStyle w:val="IndexLink"/>
                <w:rtl w:val="true"/>
              </w:rPr>
              <w:tab/>
            </w:r>
            <w:r>
              <w:rPr>
                <w:rStyle w:val="IndexLink"/>
              </w:rPr>
              <w:t>140</w:t>
            </w:r>
          </w:hyperlink>
        </w:p>
        <w:p>
          <w:pPr>
            <w:pStyle w:val="Contents2"/>
            <w:tabs>
              <w:tab w:val="clear" w:pos="8743"/>
              <w:tab w:val="right" w:pos="9026" w:leader="dot"/>
            </w:tabs>
            <w:rPr/>
          </w:pPr>
          <w:hyperlink w:anchor="__RefHeading___Toc2274615_211673320">
            <w:r>
              <w:rPr>
                <w:webHidden/>
                <w:rStyle w:val="IndexLink"/>
                <w:rtl w:val="true"/>
              </w:rPr>
              <w:t>آثار تألیفی مؤلف درباره حضرت مهدی</w:t>
            </w:r>
            <w:r>
              <w:rPr>
                <w:rStyle w:val="IndexLink"/>
                <w:rtl w:val="true"/>
              </w:rPr>
              <w:t>(</w:t>
            </w:r>
            <w:r>
              <w:rPr>
                <w:rStyle w:val="IndexLink"/>
                <w:rtl w:val="true"/>
              </w:rPr>
              <w:t>علیه السلام</w:t>
            </w:r>
            <w:r>
              <w:rPr>
                <w:rStyle w:val="IndexLink"/>
                <w:rtl w:val="true"/>
              </w:rPr>
              <w:t>)</w:t>
              <w:tab/>
            </w:r>
            <w:r>
              <w:rPr>
                <w:rStyle w:val="IndexLink"/>
              </w:rPr>
              <w:t>142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6_3139"/>
      <w:bookmarkStart w:id="1" w:name="pg256_3139"/>
      <w:bookmarkEnd w:id="1"/>
    </w:p>
    <w:p>
      <w:pPr>
        <w:pStyle w:val="Heading2"/>
        <w:numPr>
          <w:ilvl w:val="1"/>
          <w:numId w:val="1"/>
        </w:numPr>
        <w:rPr/>
      </w:pPr>
      <w:bookmarkStart w:id="2" w:name="pg256_3139"/>
      <w:bookmarkStart w:id="3" w:name="__RefHeading___Toc227456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مهدی منتظر در نهج البلاغه مهدی فقیه ایمانی</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ایمانی، مهدی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مهدی فقیه ایمانی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حسینیه عمادزاده،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پیشگوئیها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4571_2116733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وَنُریدُ انْ نَمُنَّ عَلیَ الّذینَ استُضعِفوا فِی الأرضِ وَ نَجعَلهُم أئمَة وَ نَجعلَهُمُ الوارِثینَ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قصص آیه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و خواست ما براین باشد که بر مستضعفین در زمین تفضل نموده و آنها را پیشوایان جهان و وارثین همه جانبه در صحنه پهناور زمین قرار دهیم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 در نهج البلاغه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فقیه‌ایمانی</w:t>
      </w:r>
    </w:p>
    <w:p>
      <w:pPr>
        <w:pStyle w:val="BookText"/>
        <w:rPr/>
      </w:pPr>
      <w:r>
        <w:rPr>
          <w:rFonts w:ascii="IRNazanin" w:hAnsi="IRNazanin" w:eastAsia="IRNazanin"/>
          <w:color w:val="111111"/>
          <w:sz w:val="28"/>
          <w:sz w:val="28"/>
          <w:szCs w:val="28"/>
          <w:rtl w:val="true"/>
          <w:lang w:bidi="fa-IR"/>
        </w:rPr>
        <w:t>انتشارات حسینیه عماد زاده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 چاپخانه نمونه</w:t>
      </w:r>
    </w:p>
    <w:p>
      <w:p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بمناسبت هزار و صد و شصت و یکمین فرخنده سالگرد میلاد میمنت اثر بقیة اللّه الأعظم حضرت حجة بن الحسن العسکری عجل الله تعالی فرجه الشریف این کتاب تجدید چاپ شد</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56_3145"/>
      <w:bookmarkStart w:id="8" w:name="pg256_3145"/>
      <w:bookmarkEnd w:id="8"/>
    </w:p>
    <w:p>
      <w:pPr>
        <w:pStyle w:val="Heading2"/>
        <w:numPr>
          <w:ilvl w:val="1"/>
          <w:numId w:val="1"/>
        </w:numPr>
        <w:rPr/>
      </w:pPr>
      <w:bookmarkStart w:id="9" w:name="pg256_3145"/>
      <w:bookmarkStart w:id="10" w:name="__RefHeading___Toc2274573_211673320"/>
      <w:bookmarkStart w:id="11" w:name="_Toc3"/>
      <w:bookmarkEnd w:id="9"/>
      <w:bookmarkEnd w:id="10"/>
      <w:r>
        <w:rPr>
          <w:rtl w:val="true"/>
        </w:rPr>
        <w:t>پیشگفتار</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امام شناسی ، و التزام به پیروی از مقام امامت ، و ضرورت وجود یک رهبر اسلامی واجد شرائط در هر زمانی ، تنها مربوط به شیعه و یک گروه خاصی نبوده و نیست؛ بلکه واقعیتی است که ریشه عمیق اسلامی دارد و مسلمانان با انواع فرقه‌گرائی‌ها و مذاهب گوناگون عقیدتی و فقهی ، همه و همه معتقد و معترف به آن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عقیده به وجود امام در هر زمانی یک واجب الهی است که پیامبر گرامی اسلام صلَّی اللّه علیه و آله آنرا اعلام نموده ، و بار مسؤولیت آن را بر دوش همگان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حضرتش انحراف‌گرایان از خط عقیده به امامت را که از شناخت </w:t>
      </w:r>
    </w:p>
    <w:p>
      <w:pPr>
        <w:pStyle w:val="BookText"/>
        <w:rPr/>
      </w:pPr>
      <w:r>
        <w:rPr>
          <w:rFonts w:ascii="IRNazanin" w:hAnsi="IRNazanin" w:eastAsia="IRNazanin"/>
          <w:color w:val="111111"/>
          <w:sz w:val="28"/>
          <w:sz w:val="28"/>
          <w:szCs w:val="28"/>
          <w:rtl w:val="true"/>
          <w:lang w:bidi="fa-IR"/>
        </w:rPr>
        <w:t>امام راستین عصر خود سر باز می‌زنند جاهلیت‌گرا و به عنوان کسی که به دوران جاهلیّت عقب گرد نماید تعبیر کرده ،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 لم یعرف امام زمانه مات میتة جاهلیة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بمیرد و امام زمان خویش را نشناخته باشد مرگ او مانند مرگ افراد دوران جاهلیت باشد که در حال شرک و بت‌پرستی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زید بن ارقم ، عامر بن ربیعه عتری ، عبداللّه بن عباس ، عبداللّه بن عمر بن خطاب ، عویمر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ابودرداء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معاذ بن جبل و معاویة بن أبی‌سفیان از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و گروهی از محدّثین عالیمقام و دیگر دانشمندان اهل تسنن هم آن را در مصادر اسلامی ذکر نموده‌اند؛ و در واقع از احادیث متواتر و قطعیّ الصدور محسوب می‌شوند؛ و ما بخشی از مدارک حدیث را پس از توضیح مختصری بنظر خوانندگان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نکته لازم به تذکر در این زمینه آن باشد که این حدیث با دیگر احادیثی که به این مضمون وارد شده است نشانگر صدور یک فرمان قطعی اسلامی از ناحیه پیامبر است؛ و با صراحت و تأکید ، توجه عموم را به دو امر مهم جلب می‌نماید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کردن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وجود امام جامع‌الشرائط و قابل شناخت را در هر عصر و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تنها یک نفر مسلمان وجود داشته </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پیروی‌از او اعلام فرموده ، و چنین امامی جز با امامان معصوم شیعه که آخرین آنها حضرت حجة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نمی‌تواند با کسی منطبق 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پیامبر گرامی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کردن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بدون شناخت امام زمان هر زمانی را مرگ جاهلی توصیف کرده ، معلوم می‌شود که این امام نه یک شخص عادی و معمولی ، بلکه همانند پیامبر برخوردار از عالی‌ترین درجه شخصیت همه جانبه علمی و عملی ، و رابط بین خلق و خالق است که نشناختن آن عینا بسان نشناختن پیامبر ، موجب گمراهی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کسانیکه بخواهند غیر از این نظریه را بپذیرند ، برای ایشان بیش از دو راه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 حدیث را انکار نمایند؛ در صورتیکه این حدیث به شرحی که بعدا ایراد می‌گردد قابل تردید و انکار نیست؛ یا آنکه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هر امام و زمامداری است که با هر وسیله‌ای ، هرچند با قهر و زور ، با کودتا و خونریزی ، و بالاخره با پشت کردن به قرآن و معیارهای اسلامی و انسانی روی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معاویه‌ها ، یزیدها ، مروان‌ها ، عبدالملک‌ها ، منصور دوانیقی‌ها ، هارون‌ها ، مأمون‌ها ، متوکل‌ها ، امام زمان‌های عصر خود بوده‌اند ،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نشناختن آنها را جاهلیّت گرائی و عامل گمراهی و حشر و نشر با مردم جاهلیّت اعلام کرده است؛ </w:t>
      </w:r>
    </w:p>
    <w:p>
      <w:pPr>
        <w:pStyle w:val="BookText"/>
        <w:rPr/>
      </w:pPr>
      <w:r>
        <w:rPr>
          <w:rFonts w:ascii="IRNazanin" w:hAnsi="IRNazanin" w:eastAsia="IRNazanin"/>
          <w:color w:val="111111"/>
          <w:sz w:val="28"/>
          <w:sz w:val="28"/>
          <w:szCs w:val="28"/>
          <w:rtl w:val="true"/>
          <w:lang w:bidi="fa-IR"/>
        </w:rPr>
        <w:t>و هم اکنون شناختن زمامداران کشورها و مناطق مسلمان نشین را با ویژگیهائی که دارند ، باید جهت شناخت اسلام و پیروی از احکام آن ، جزء وظایف اسلامی دانست ، و مرگ بدون شناخت آنان را مرگ جاهلی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پنداریست غلط ، باطل ، مغایر با روح اسلام ، و مسخره آمیز ، که هیچ انسان عاقل و آگاهی آن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و بر اساس نظر شیعه ،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ایراد این حدیث شریف ، امامت افراد غیر معصوم و جایز الخطا در تبلیغ و اجراء احکام اسلام را نفی ، و غیر قابل قبول و در آخر جاهلیت‌گرائی خوانده؛ و این بیان چیزی است که شیعه در طول قرن‌ها به آن معتقد بوده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خصوصیت اول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قصد بهشت و حور العین و قصور و اشجار و انهار این منقصت است که در هر عملی در ثواب و جزاء آن حد معینی از آنها یعنی بهشت و قصور مقرر است که در اخبار اهلبیت اطهار علیهم السّلام که اختصاص دارد علم این امر بآنها مذکور است ، و مقتضای آن تحدید وتعیین آن است که بنده باید عامل بآن عمل بشود تا آنکه استحقاق آن حدّ معین را پیدا نماید و عامل بودن هم موقوف است بآنکه انسان عمل را بتمامه بکیفیت صحیحه با جمله شرایط ظاهریه و باطنیه آن بجا آورد بوجهی که ثابت شده باشد از فرمایش اهلبیت اطهارعلیهم السّلام پس در هر درجه از اجزاء یا شرایط عمل نقصانی حاصل شود نقصان باصل عمل حاصل میشود و باین سبب بنده از اهل آن عمل محسوب نمی شود و بر فرض وقوع عمل هم از بنده بر وجه تمام نیست بشرایط قبول آن ، پس در هر عملی که بجا آورد استحقاق اجر مقرر همان عمل را پیدا میکند و اما آنچه را که بجا نیاورد مستحق اجر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قصد نمودن طلب رضای خداوند متعال را در عبادات خصوصا بعنوان محبت وانس پیدا کردن با او و لاسیما عنوان موالات بااولیاء اطیبین او ، پس اولا بنده از همان بدو شروع در عمل و بهر سعیی که نماید یا حرکتی کند یا نفسی بکشد عامل بآن شده است نهایة تا ختم آن عمل هر چه بیشتر سعی نماید عمل او اکمل میشود بواسطه آنکه چون غرض اصلی در عمل محبت و درستی نمودن است با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درجه سعی او جداگانه محبتی است از او نسبت بخداوند عزوجل و در این حال مادامی که خللی باین قصد خاص وارد نشود هیچ امری دیگر مخل باصل عمل او نیست هر چند آن عمل بتمام اجزائه و شرائطه تحقق پیدا نکند در خارج ، پس بنده بهر درجه از آن که موفق شد از اهل محبت است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مثلا از برای اهل آن درجات عالیاتی مقرر است در بهشت و لکن موقوف است بآنکه مجتمع باشد در آن آداب و احکام و شرایطی که از جمله است خضوع و خشوع قلب در ان بتوجه تامّ بجانب ملک علام جل شأنه که اگر این توجه نباشد در ان بنده ، در زمره اهل نماز محسوب نیست ، ولکن هر گاه عمده قصد و غرض در ان محبّت و دوستی با خداوند متعال باشد و طلب رضای او باین عمل که محبوب اوست ، پس نماز بهر درجه که از او واقع شود عنوان محبّت از او بعمل آمده وداخل میشود در زمره محبّین خصوصا با ملاحضه آنکه از دوست هر چه باشد قلیل آن هم در نظر دوست پسندیده وکبیراست و باین ملاحضه نماز با همان درجه نقصان ان وسیله قرب بنده و معراج او میشود ، پس اخلاص نیت باین عنوان محبت اعظم مکملات نقصان نماز است ، پس چنین است امر در باب توسل بحضرت ابی عبداللّه علیه السّلام بهر عنوان از زیارت و اقامه تعزیه و نصرت و مودت که اگر فی الحقیقه قصد و نیت بنده در ان حبّا للّه و لرسوله و لاولیائه علیهم السّلام باشد پس از آن وسیله فوز بدرجات عالیات قرب خداوند متعال است هر چند بظاهر قلیل و حقیر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 آنکه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قصد بهشت و حور وقصور چون او غرض اصلی بنده است پس بر فرض وقوع عمل هم صحیحا و مقبولا ، جزاء همان است و دیگر جزاء و ثواب فعلی ندارد ، جز بعضی از خصوصیات دنیویّه چون فرج در شدائد ، ولکن در قصد محبّت خالصه با خداوند متعال و طلب رضای او ، پس چون تمام توجّه بنده در جمله جهات عبادت قبلا و بعدا و مقارا بجانب خداوند متعال است ، پس جزاء فعلی این توجه بنده ، توجه خداوند است بسوی او ، در هر حال بنظر تلطّف و مرحمت ، و در این توجّه الهی حاصل است اکمل مراتب لذائذ از برای اهل آن ، و در این توجّه الهی است نور قلب از برای بنده ، و شرح صدر و اطمینان نفس است که بنده ، در هر حال احساس میکند در قلب خود آثار قبولی عمل را بهمان تکمیل مرتبه نورانیت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باین سبب شدید میشود میل و رغبت و رجاء او در عبادات و عمل ، و هیچ حال یأس از برای او حاصل نمیشود ، و امادر قسم اول ، پس استحقاق این مرتبه از نورانیّت قلب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بخاطر آنکه خواننده گرامی نسبت به مدارک حدیث آگاه و آشنا گردد ، تعدادی از اسناد آن رااز کتاب‌های اهل‌تسنّن بنظر می‌رسانیم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ابوعثمان جاحظ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ابوجعفر اسکافی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کتاب العثمانیه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طیالسی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حیدرآباد 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1849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عمر بزاز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زوائد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دولابی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 الاسماء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طبرانی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بغداد ، 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بیروت؛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سنن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بخاری و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شمس‌الدین‌سرخسی</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ابن‌اثیر جزری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ابی‌الحدید معتزلی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ذیل مستدرک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دمشقی </w:t>
      </w:r>
      <w:r>
        <w:rPr>
          <w:rFonts w:eastAsia="IRNazanin" w:cs="IRNazanin"/>
          <w:color w:val="111111"/>
          <w:sz w:val="28"/>
          <w:szCs w:val="28"/>
          <w:rtl w:val="true"/>
          <w:lang w:bidi="fa-IR"/>
        </w:rPr>
        <w:t xml:space="preserve">( </w:t>
      </w:r>
      <w:r>
        <w:rPr>
          <w:rFonts w:eastAsia="IRNazanin" w:cs="IRNazanin"/>
          <w:color w:val="111111"/>
          <w:sz w:val="28"/>
          <w:szCs w:val="28"/>
          <w:lang w:bidi="fa-IR"/>
        </w:rPr>
        <w:t>774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عقاید 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چاپ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که‌هفت‌صفحه آن‌به دست خیانت‌کاران حذف و ساقط شده ، فاقداین‌مطلب‌است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هیثمی </w:t>
      </w:r>
      <w:r>
        <w:rPr>
          <w:rFonts w:eastAsia="IRNazanin" w:cs="IRNazanin"/>
          <w:color w:val="111111"/>
          <w:sz w:val="28"/>
          <w:szCs w:val="28"/>
          <w:rtl w:val="true"/>
          <w:lang w:bidi="fa-IR"/>
        </w:rPr>
        <w:t xml:space="preserve">( </w:t>
      </w:r>
      <w:r>
        <w:rPr>
          <w:rFonts w:eastAsia="IRNazanin" w:cs="IRNazanin"/>
          <w:color w:val="111111"/>
          <w:sz w:val="28"/>
          <w:szCs w:val="28"/>
          <w:lang w:bidi="fa-IR"/>
        </w:rPr>
        <w:t>807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ابن‌دبیع شیبانی </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تیسیر 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حیدر آباد هند؛ 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14863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حلب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قاری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المضیئة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ولی اللّه دهلوی </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ازالة الخفاء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قندوزی حنفی </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اسلامبول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قاضی‌بهلول‌زنگنه زوری</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ترکی‌اسلامبولی به فارسی ترجمه و مکرر به چاپ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اینها مدارک حدیث از صحاح و مسانید اهل‌تسنن است ، به اضافه چهل و پنج مدرک دیگر از علمای سنی که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یا راه رهائی از مرگ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قلم اینجانب مفصّلاً ارائه و معرفی شده ، و همه آنها این حدیث را با ذکر سند و متن‌های مختلف امّا هم مضمون آورده‌اند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مدارک حدیث را از کتابهای شیعه بر اینها بیفزائیم در این صورت به بالاترین درجه از تواتر خواهد رسید</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56_3161"/>
      <w:bookmarkStart w:id="13" w:name="pg256_3161"/>
      <w:bookmarkEnd w:id="13"/>
    </w:p>
    <w:p>
      <w:pPr>
        <w:pStyle w:val="Heading2"/>
        <w:numPr>
          <w:ilvl w:val="1"/>
          <w:numId w:val="1"/>
        </w:numPr>
        <w:rPr/>
      </w:pPr>
      <w:bookmarkStart w:id="14" w:name="pg256_3161"/>
      <w:bookmarkStart w:id="15" w:name="__RefHeading___Toc2274575_211673320"/>
      <w:bookmarkStart w:id="16" w:name="_Toc4"/>
      <w:bookmarkEnd w:id="14"/>
      <w:bookmarkEnd w:id="15"/>
      <w:r>
        <w:rPr>
          <w:rtl w:val="true"/>
        </w:rPr>
        <w:t>مهدویّت در اسلام</w:t>
      </w:r>
      <w:bookmarkEnd w:id="16"/>
    </w:p>
    <w:p>
      <w:pPr>
        <w:pStyle w:val="BookText"/>
        <w:rPr/>
      </w:pPr>
      <w:r>
        <w:rPr>
          <w:rFonts w:ascii="IRNazanin" w:hAnsi="IRNazanin" w:eastAsia="IRNazanin"/>
          <w:color w:val="111111"/>
          <w:sz w:val="28"/>
          <w:sz w:val="28"/>
          <w:szCs w:val="28"/>
          <w:rtl w:val="true"/>
          <w:lang w:bidi="fa-IR"/>
        </w:rPr>
        <w:t>مسأله مهدویّت در اسلام ، آنچنانکه شیعه مطرح می‌کند ، یکی از اصیل‌ترین پایه‌های تداوم اسلام ، و شرط اساسی انقلاب جهانی اسلام و پیروزی و حاکمیّت همه جانبه آئین قرآن بر دیگر آئین‌ها و حکومت‌های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تنها در سایه رهبری امام واجد شرایط و خلیفه معصوم و منبعث از جانب بنیانگذار اسلام است که اسلام راستین با آزادی کامل و ابعاد گسترده‌اش در همه شؤون علمی ، سیاسی ، اجتماعی ، اقتصادی ، عبادی ، اخلاقی ، فرهنگی ، قضائی ، نظامی و </w:t>
      </w:r>
      <w:r>
        <w:rPr>
          <w:rFonts w:eastAsia="IRNazanin" w:cs="IRNazanin"/>
          <w:color w:val="111111"/>
          <w:sz w:val="28"/>
          <w:szCs w:val="28"/>
          <w:rtl w:val="true"/>
          <w:lang w:bidi="fa-IR"/>
        </w:rPr>
        <w:t>. .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می‌تواند در سراسر جهان و در میان عموم توده‌های بشری </w:t>
      </w:r>
    </w:p>
    <w:p>
      <w:pPr>
        <w:pStyle w:val="BookText"/>
        <w:rPr/>
      </w:pPr>
      <w:r>
        <w:rPr>
          <w:rFonts w:ascii="IRNazanin" w:hAnsi="IRNazanin" w:eastAsia="IRNazanin"/>
          <w:color w:val="111111"/>
          <w:sz w:val="28"/>
          <w:sz w:val="28"/>
          <w:szCs w:val="28"/>
          <w:rtl w:val="true"/>
          <w:lang w:bidi="fa-IR"/>
        </w:rPr>
        <w:t>خودنمائی کند؛ و در همین حال وعده الهی در قرآن مجید</w:t>
      </w:r>
      <w:r>
        <w:rPr>
          <w:rStyle w:val="FootnoteAnchor"/>
          <w:rtl w:val="true"/>
        </w:rPr>
        <w:footnoteReference w:id="3"/>
      </w:r>
      <w:r>
        <w:rPr>
          <w:rFonts w:ascii="IRNazanin" w:hAnsi="IRNazanin" w:eastAsia="IRNazanin"/>
          <w:color w:val="111111"/>
          <w:sz w:val="28"/>
          <w:sz w:val="28"/>
          <w:szCs w:val="28"/>
          <w:rtl w:val="true"/>
          <w:lang w:bidi="fa-IR"/>
        </w:rPr>
        <w:t>مبنی بر پیروزی مستضعفان بر مستکبران عینیّت و تحقّق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در طول چهارده قرن گذشته تاریخ اسلام صدها کشور بزرگ و کوچک و جزیره و امیرنشین و شیخ نشین در گوشه و کنار جهان وجود داشته و دارد که مردمش و هیئت حاکمه‌اش و صدا و سیمایش و دانشگاه و دادگستریش همه و همه دم از اسلام زده و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اکنون در همه این مراکز انواع شعارهای اسلامی از طریق رسانه‌های گروهی و کتاب و مقاله ، با ابعاد گسترده‌تر از گذشته توجه عموم را به خود جلب کرده ، و اکثرا مدّعی هستند و تا حدّی هم راست می‌گویند که قانون‌اساسی خود را از روی قرآن تدوین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نمی‌توانیم یک کشور پهناور حدود چهل میلیون نفری همچون مصر ، بلکه یک کشور بسیار کوچک یا منطقه شیخ نشینی را معرفی کنیم که نظام صد در صد اسلامی بر آن حاکمیّت داشته ، و از هر جهت مورد عمل بوده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صورتیکه اگر رهبری کشورها را زمامداران لایق و مسلمان که هم آگاهی از اسلام داشتند و هم آزادی </w:t>
      </w:r>
    </w:p>
    <w:p>
      <w:pPr>
        <w:pStyle w:val="BookText"/>
        <w:rPr/>
      </w:pPr>
      <w:r>
        <w:rPr>
          <w:rFonts w:ascii="IRNazanin" w:hAnsi="IRNazanin" w:eastAsia="IRNazanin"/>
          <w:color w:val="111111"/>
          <w:sz w:val="28"/>
          <w:sz w:val="28"/>
          <w:szCs w:val="28"/>
          <w:rtl w:val="true"/>
          <w:lang w:bidi="fa-IR"/>
        </w:rPr>
        <w:t>از سرسپردگی اجانب و استعمارگران عهده‌دار بودند ، این چنین انواع انحراف گرائی ، کجروی مادی و معنوی ، فقر و عقب‌افتادگی همه جانبه ، و ظلم و فساد جایگزین اسلام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اختلافات عقیدتی و اخلاقی و سیاسی و مسلکی و طبقاتی و اجتماعی ، بیش از یک میلیارد مسلمان را دچار تفرقه و جدائی نمی‌کرد؛ و تحت نفوذ دشمنان اسلام و استعمارگران قرار نمی‌داد؛ و دست گدائی آنان را در جهت علم و صنعت و خوراک و پوشاک و دارو و درمان پیش شرق و غرب دراز نمی‌نمود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عدل و مساوات واقعی و جهانی و نجات از یوغ ظلم و جور و جهل و نادانی و فقر و ناأمنی معنا و مفهومی نخواهد داشت ، مگر با روی کار آمدن یک زمامدار لایق و نیرومندی که با آزادی مطلق و به دور از هرگونه ترس و تقیّه و وابستگی و خودفروختگی ، در صحنه عمل وارد شود؛ و قبل از هر چیز اسلام اصیل را از چنگال اسارت زمامداران نالایق و خود فروخته ، و مسلمانان فریب خورده آزاد سازد؛ و آنگاه بر اساس قوانین اصیل اسلامی و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حکومت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عقیده شیعه امامیه ، و محقّقان اهل‌تسنّن ، این لباسی است که به قامت یکتا فرزند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دوخته شده؛ و تنها اوست که مسؤولیّت این کار به عهده‌اش واگذار شده؛ و هم اوست که در سایه رهبریش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مستضعفان جهان بر مستکبران پیروز ، و آنچه را که قرآن مجید در رابطه با حکومت جهانی و زمامداری مطلق به بندگان شایسته خدا نوید داده و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کَتبنا فِی الزَّبور مِن بَعد الذِّکر أنَّ الأرضَ یَرِثُها عِبادیَ الصَّالحُون </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به برکت وجود او ، و به دست او تحقّق خواهد یافت</w:t>
      </w:r>
      <w:r>
        <w:rPr>
          <w:rFonts w:eastAsia="IRNazanin" w:cs="IRNazanin"/>
          <w:color w:val="111111"/>
          <w:sz w:val="28"/>
          <w:szCs w:val="28"/>
          <w:rtl w:val="true"/>
          <w:lang w:bidi="fa-IR"/>
        </w:rPr>
        <w:t xml:space="preserve">. </w:t>
      </w:r>
      <w:bookmarkStart w:id="17" w:name="pg256_3165"/>
    </w:p>
    <w:p>
      <w:pPr>
        <w:pStyle w:val="Heading2"/>
        <w:numPr>
          <w:ilvl w:val="1"/>
          <w:numId w:val="1"/>
        </w:numPr>
        <w:rPr/>
      </w:pPr>
      <w:bookmarkStart w:id="18" w:name="__RefHeading___Toc2274577_211673320"/>
      <w:bookmarkStart w:id="19" w:name="_Toc5"/>
      <w:bookmarkEnd w:id="17"/>
      <w:bookmarkEnd w:id="18"/>
      <w:r>
        <w:rPr>
          <w:rtl w:val="true"/>
        </w:rPr>
        <w:t>شناخت کوتاه از حضرت مهدی</w:t>
      </w:r>
      <w:r>
        <w:rPr>
          <w:rtl w:val="true"/>
        </w:rPr>
        <w:t>(</w:t>
      </w:r>
      <w:r>
        <w:rPr>
          <w:rtl w:val="true"/>
        </w:rPr>
        <w:t>عجل الله تعالی فرجه الشریف</w:t>
      </w:r>
      <w:r>
        <w:rPr>
          <w:rtl w:val="true"/>
        </w:rPr>
        <w:t>)</w:t>
      </w:r>
      <w:bookmarkEnd w:id="1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 خاتم ، صاحب الزّمان ، قائم ، منتظَر ، و از همه </w:t>
      </w:r>
    </w:p>
    <w:p>
      <w:pPr>
        <w:pStyle w:val="BookText"/>
        <w:rPr/>
      </w:pPr>
      <w:r>
        <w:rPr>
          <w:rFonts w:ascii="IRNazanin" w:hAnsi="IRNazanin" w:eastAsia="IRNazanin"/>
          <w:color w:val="111111"/>
          <w:sz w:val="28"/>
          <w:sz w:val="28"/>
          <w:szCs w:val="28"/>
          <w:rtl w:val="true"/>
          <w:lang w:bidi="fa-IR"/>
        </w:rPr>
        <w:t>مشهورتر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ستاره درخشان نورانی ، و دارای خالی سیاه بر گونه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نیمه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 طلوع 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 پنج سالگی به مدّت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شخصیّت‌های شیعه به نامهای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 عثمان بن سعید بن عمرو عمری اسدی ، وکیل و نماینده پیشین امام هادی و امام عسکری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 ابو جعفر ، محمد بن عثمان بن سعید ، در گذشته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 حسین بن روح بن ابی‌بحر نوبختی ، در گذشته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محمد سمری ، در گذشته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اقامت نامبردگان بغداد ، و کلیّه امور شیعیان و خواسته‌ها و نامه‌های آنان به وسیله این چهار نفر انجام و ردّ و بدل می‌شد؛ و آرامگاه آنان نیز در بغداد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گذشت چهارمین نماینده و سفیر آن حضرت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و تا به هنگام فرمان الهی مبنی بر اجازه ظهور و قیام آن بزرگوار ، همچنان ادامه خواهد داشت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نمایندگان و وظیفه مردم در دوران غیبت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فقیه </w:t>
      </w:r>
    </w:p>
    <w:p>
      <w:pPr>
        <w:pStyle w:val="BookText"/>
        <w:rPr/>
      </w:pPr>
      <w:r>
        <w:rPr>
          <w:rFonts w:ascii="IRNazanin" w:hAnsi="IRNazanin" w:eastAsia="IRNazanin"/>
          <w:color w:val="111111"/>
          <w:sz w:val="28"/>
          <w:sz w:val="28"/>
          <w:szCs w:val="28"/>
          <w:rtl w:val="true"/>
          <w:lang w:bidi="fa-IR"/>
        </w:rPr>
        <w:t>خویشتن دار ، مخالف هوای نفس ، و فرمانبر امر خداوند باشد ، اونماینده امام زمان است؛ و بر دیگران لازم است از او پیروی کنند؛ زیرا اینگونه افراد از طرف امام بر مردم حجّت‌اند ، و امام از طرف خداوند بر آنان حجت باشد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منادی حقّ از جانب آسمان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مهدی بر سر زبانها افتد؛ مردم دلباخته او شوند؛ و از کسی جز او سخن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مردم در پیروی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 میان 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از بالای سر او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مهدی است ، او را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سلیمان در انگشت او ، عصای موسی در دستش ، و بطور خلاصه آنچه خوبان همه دارند او تنها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سیزده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اصحاب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افرادی باشند که هسته مرکزی زمامداری او را تشکیل دهند؛ و در حقیقت کارگردانان اصلی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کارگزاران درجه اوّل انقلاب جهانی اسلام خواهند بود که از اطراف جهان به دور حضرتش گرد </w:t>
      </w:r>
    </w:p>
    <w:p>
      <w:pPr>
        <w:pStyle w:val="BookText"/>
        <w:rPr/>
      </w:pP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قرآن و سیره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شعاع و دامنه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جهان را فرا گیرد؛ و زمین را از عدل و داد پر کند در حالی که از جور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کوفه ، مرکز خلافت و حکومت جدّ بزرگوارش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پیروزی بر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پیروزی جدّ عالی مقامش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و مشرکان ، خداوند او را با گروههای منظّم هزار نفری از فرشتگان</w:t>
      </w:r>
      <w:r>
        <w:rPr>
          <w:rStyle w:val="FootnoteAnchor"/>
          <w:rtl w:val="true"/>
        </w:rPr>
        <w:footnoteReference w:id="7"/>
      </w:r>
      <w:r>
        <w:rPr>
          <w:rFonts w:ascii="IRNazanin" w:hAnsi="IRNazanin" w:eastAsia="IRNazanin"/>
          <w:color w:val="111111"/>
          <w:sz w:val="28"/>
          <w:sz w:val="28"/>
          <w:szCs w:val="28"/>
          <w:rtl w:val="true"/>
          <w:lang w:bidi="fa-IR"/>
        </w:rPr>
        <w:t>یا سه هزار نفری که از آسمان فرود آمدند</w:t>
      </w:r>
      <w:r>
        <w:rPr>
          <w:rStyle w:val="FootnoteAnchor"/>
          <w:rtl w:val="true"/>
        </w:rPr>
        <w:footnoteReference w:id="8"/>
      </w:r>
      <w:r>
        <w:rPr>
          <w:rFonts w:ascii="IRNazanin" w:hAnsi="IRNazanin" w:eastAsia="IRNazanin"/>
          <w:color w:val="111111"/>
          <w:sz w:val="28"/>
          <w:sz w:val="28"/>
          <w:szCs w:val="28"/>
          <w:rtl w:val="true"/>
          <w:lang w:bidi="fa-IR"/>
        </w:rPr>
        <w:t>یا پنج هزار نفری که دارای نشان مخصوص بودند</w:t>
      </w:r>
      <w:r>
        <w:rPr>
          <w:rStyle w:val="FootnoteAnchor"/>
          <w:rtl w:val="true"/>
        </w:rPr>
        <w:footnoteReference w:id="9"/>
      </w:r>
      <w:r>
        <w:rPr>
          <w:rFonts w:ascii="IRNazanin" w:hAnsi="IRNazanin" w:eastAsia="IRNazanin"/>
          <w:color w:val="111111"/>
          <w:sz w:val="28"/>
          <w:sz w:val="28"/>
          <w:szCs w:val="28"/>
          <w:rtl w:val="true"/>
          <w:lang w:bidi="fa-IR"/>
        </w:rPr>
        <w:t>مدد داد؛ و نیز در جبهه‌های جنگ یاریش کند ، آنچنان که مؤمنان را در حال شکست در بدر</w:t>
      </w:r>
      <w:r>
        <w:rPr>
          <w:rStyle w:val="FootnoteAnchor"/>
          <w:rtl w:val="true"/>
        </w:rPr>
        <w:footnoteReference w:id="10"/>
      </w:r>
      <w:r>
        <w:rPr>
          <w:rFonts w:ascii="IRNazanin" w:hAnsi="IRNazanin" w:eastAsia="IRNazanin"/>
          <w:color w:val="111111"/>
          <w:sz w:val="28"/>
          <w:sz w:val="28"/>
          <w:szCs w:val="28"/>
          <w:rtl w:val="true"/>
          <w:lang w:bidi="fa-IR"/>
        </w:rPr>
        <w:t>و دیگر جبهه‌های فراوان و روز تاریخی حنین</w:t>
      </w:r>
      <w:r>
        <w:rPr>
          <w:rStyle w:val="FootnoteAnchor"/>
          <w:rtl w:val="true"/>
        </w:rPr>
        <w:footnoteReference w:id="11"/>
      </w:r>
      <w:r>
        <w:rPr>
          <w:rFonts w:ascii="IRNazanin" w:hAnsi="IRNazanin" w:eastAsia="IRNazanin"/>
          <w:color w:val="111111"/>
          <w:sz w:val="28"/>
          <w:sz w:val="28"/>
          <w:szCs w:val="28"/>
          <w:rtl w:val="true"/>
          <w:lang w:bidi="fa-IR"/>
        </w:rPr>
        <w:t xml:space="preserve">یاری و پیروز فرمود و در جنگ احزاب ، </w:t>
      </w:r>
      <w:bookmarkStart w:id="20" w:name="pg256_3169"/>
    </w:p>
    <w:p>
      <w:pPr>
        <w:pStyle w:val="BookText"/>
        <w:rPr/>
      </w:pPr>
      <w:bookmarkEnd w:id="20"/>
      <w:r>
        <w:rPr>
          <w:rFonts w:ascii="IRNazanin" w:hAnsi="IRNazanin" w:eastAsia="IRNazanin"/>
          <w:color w:val="111111"/>
          <w:sz w:val="28"/>
          <w:sz w:val="28"/>
          <w:szCs w:val="28"/>
          <w:rtl w:val="true"/>
          <w:lang w:bidi="fa-IR"/>
        </w:rPr>
        <w:t>رعب و وحشت در دل کفار و مشرکان فرو ریخت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که اکثرا مربوط به اهل تسنّن است در این باره باختلاف سخن گفته ، امّا به عقیده شیعه خدا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و معاون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فرود آید و به عنوان وزیر با حضرتش همکاری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حکومت و رهبری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خیر و برکت از آسمان به روی مردم گشوده شود؛ عمرها به درازا کشد؛ مردم همه در رفاه و بی‌نیازی بسر برند؛ شهرها همه بر اثر آبادانی و سرسبزی به هم پیوسته گردند ، آنچنان که مسافران را به برداشتن توشه نیازی نخواهد بود؛ و اگر زنی یا زنانی تنها از مشرق به مغرب روند کسی را با آنها کاری نباشد</w:t>
      </w:r>
      <w:r>
        <w:rPr>
          <w:rFonts w:eastAsia="IRNazanin" w:cs="IRNazanin"/>
          <w:color w:val="111111"/>
          <w:sz w:val="28"/>
          <w:szCs w:val="28"/>
          <w:rtl w:val="true"/>
          <w:lang w:bidi="fa-IR"/>
        </w:rPr>
        <w:t>.</w:t>
      </w:r>
    </w:p>
    <w:p>
      <w:pPr>
        <w:pStyle w:val="Heading2"/>
        <w:numPr>
          <w:ilvl w:val="1"/>
          <w:numId w:val="1"/>
        </w:numPr>
        <w:rPr/>
      </w:pPr>
      <w:bookmarkStart w:id="21" w:name="__RefHeading___Toc2274579_211673320"/>
      <w:bookmarkStart w:id="22" w:name="_Toc6"/>
      <w:bookmarkEnd w:id="21"/>
      <w:r>
        <w:rPr>
          <w:rtl w:val="true"/>
        </w:rPr>
        <w:t>ولادت حضرت مهدی</w:t>
      </w:r>
      <w:r>
        <w:rPr>
          <w:rtl w:val="true"/>
        </w:rPr>
        <w:t>(</w:t>
      </w:r>
      <w:r>
        <w:rPr>
          <w:rtl w:val="true"/>
        </w:rPr>
        <w:t>علیه السلام</w:t>
      </w:r>
      <w:r>
        <w:rPr>
          <w:rtl w:val="true"/>
        </w:rPr>
        <w:t>):</w:t>
      </w:r>
      <w:bookmarkEnd w:id="22"/>
    </w:p>
    <w:p>
      <w:pPr>
        <w:pStyle w:val="BookText"/>
        <w:rPr/>
      </w:pPr>
      <w:r>
        <w:rPr>
          <w:rFonts w:ascii="IRNazanin" w:hAnsi="IRNazanin" w:eastAsia="IRNazanin"/>
          <w:color w:val="111111"/>
          <w:sz w:val="28"/>
          <w:sz w:val="28"/>
          <w:szCs w:val="28"/>
          <w:rtl w:val="true"/>
          <w:lang w:bidi="fa-IR"/>
        </w:rPr>
        <w:t>در اینجا توجه خوانندگان ارجمند را به یک موضوع مهم جلب می‌نمائیم و آن اینکه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مسأله مهدویّت در اسلام مانند مسأله امامت که در </w:t>
      </w:r>
    </w:p>
    <w:p>
      <w:pPr>
        <w:pStyle w:val="BookText"/>
        <w:rPr/>
      </w:pPr>
      <w:r>
        <w:rPr>
          <w:rFonts w:ascii="IRNazanin" w:hAnsi="IRNazanin" w:eastAsia="IRNazanin"/>
          <w:color w:val="111111"/>
          <w:sz w:val="28"/>
          <w:sz w:val="28"/>
          <w:szCs w:val="28"/>
          <w:rtl w:val="true"/>
          <w:lang w:bidi="fa-IR"/>
        </w:rPr>
        <w:t>پیشگفتار بدان اشاره کردیم یک مسأله اتفاقی بین همه مذاهب عقیدتی و فقهی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این رابطه مورد اختلاف می‌باشد موضوع ولادت حضرت مهدی است که گروهی انگشت شمار از اهل تسنّن منکر ، و اکثریّت قریب به اتفاقْ موافق با شیعه ، و در منابع عقیدتی ، حدیثی و تاریخی خود صریحا بدان اعتراف کرده‌اند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پیداست که معتقدان به ولادت آن حضرت نیز در انتساب آن بزرگوار به امام عسکری ، و دیگر ویژگیها و شؤون حیاتی او از قبیل غیبت‌و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شیعه هم عقیده‌اند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ما در این کتاب در انطباق بخشی از فرازهای سخنان امام در نهج البلاغه با مسأله مهدی منتظر ، متکی به اعتراف ابن‌ابی‌الحدید ، شارح نهج البلاغه ، شده‌ایم ، و نامبرده در موضوع ولادت آن حضرت با شیعه مخالف ، و آن را موکول به بعد نموده است ، ما در این مقدمه به اسامی بیش از یکصد نفر از دانشمندان و مورخان اهل تسنن که با شیعه همعقیده ، و به ولادت حضرت مهدی در نیمه دوم قرن سوم هجری اعتراف کرده‌اند اشاره می‌کنیم؛ و برای تفصیل بیشتر ، علاقمندان آشنا به زبان عربی را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المهدی عند اهل السنة </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 مقدمه آن ارجاع </w:t>
      </w:r>
    </w:p>
    <w:p>
      <w:pPr>
        <w:pStyle w:val="BookText"/>
        <w:rPr/>
      </w:pPr>
      <w:r>
        <w:rPr>
          <w:rFonts w:ascii="IRNazanin" w:hAnsi="IRNazanin" w:eastAsia="IRNazanin"/>
          <w:color w:val="111111"/>
          <w:sz w:val="28"/>
          <w:sz w:val="28"/>
          <w:szCs w:val="28"/>
          <w:rtl w:val="true"/>
          <w:lang w:bidi="fa-IR"/>
        </w:rPr>
        <w:t>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بن هارون رویانی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موجود در کتابخانه ظاهریه شام که بخش ویژه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المهدی عند اهل‌السنة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 تا به یاری خدا چاپ و منتشر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ابی‌ثلج ، ابوبکر ، محمّد بن‌احمد بن بغدادی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بزرگان محدثان و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العشرة فی الغیبة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نجف به چاپ رسیده؛ و در این کتاب انتساب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عسکری و ولادت آن بزرگوار را صریحا اعتراف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 احمد بن ابراهیم بن علی کندی ، شاگرد ابن جریر طبری ، استاد حافظ ابونعیم اصفهانی ، مقیم مکه ، و راوی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موالید الأئمة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 احمد بن محمد بن علی عمادی نسوی ، راوی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ثلج به سال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کندی سابق الذکر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مسعود ، احمد بن‌محمد بن‌عبدالعزیزبن‌شاذان‌بجلی، نویسنده و قاری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ابومنصور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 عبدالرحیم بن محمد بن احمد بن شرابی شیرازی که رساله مذبور را از ابی‌مسعود شنیده و نوشته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 اسد بن احمد ثقفی که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ابومنصور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ابوماجد ، محمد بن حامد بن عبدالمنعم بن عزیز بن واعظ که رساله فوق الذکر را به نقل از ثقفی نامبرده ضبط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 محمد بن عبدالواحد بن فاخر قرشی که این رساله را از ابوماجد شنیده و نقل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الدین ، ابو عبداللّه ، محمد بن محمود بن حسن نجار بغدادی</w:t>
      </w:r>
      <w:r>
        <w:rPr>
          <w:rFonts w:eastAsia="IRNazanin" w:cs="IRNazanin"/>
          <w:color w:val="111111"/>
          <w:sz w:val="28"/>
          <w:szCs w:val="28"/>
          <w:rtl w:val="true"/>
          <w:lang w:bidi="fa-IR"/>
        </w:rPr>
        <w:t xml:space="preserve">( </w:t>
      </w:r>
      <w:r>
        <w:rPr>
          <w:rFonts w:eastAsia="IRNazanin" w:cs="IRNazanin"/>
          <w:color w:val="111111"/>
          <w:sz w:val="28"/>
          <w:szCs w:val="28"/>
          <w:lang w:bidi="fa-IR"/>
        </w:rPr>
        <w:t>643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شاگرد ابن جوزی ، مدرس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مستنصریه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 و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ذیل‌تاریخ‌بغداد شامل</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محتوای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موالید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مشایخ سه گانه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ثقفی ، ابوماجد ، ابوعبداللّه فاخر 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و ضبط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شناس مشهور ، ابونصر ، سهل بن عبداللّه بخاری 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السلسة العلویَّة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نام امام حسن عسکرس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شهیر علی بن حسین مسعودی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لیدن به ضمیمه ترجمه فرانسوی ص</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 محمد بن احمد بن یوسف کاتب</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لیدن سنه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ابوالفتح ، محمد بن احمد بن ابی الفوارس بغدادی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المعتز مستغفری سمرقندی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و المعجزات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به نقل شیخانی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السوی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 احمد بن حسین بیهقی خسروجردی 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دائرة المعارف 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التواریخ و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سال </w:t>
      </w:r>
      <w:r>
        <w:rPr>
          <w:rFonts w:eastAsia="IRNazanin" w:cs="IRNazanin"/>
          <w:color w:val="111111"/>
          <w:sz w:val="28"/>
          <w:szCs w:val="28"/>
          <w:lang w:bidi="fa-IR"/>
        </w:rPr>
        <w:t>520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الحسن نامقی جامی</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احوال امیر مؤمنان ، 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خشاب ، أبومحمد ، عبداللّه بن احمد بغدادی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موالید الائمة و </w:t>
      </w:r>
      <w:r>
        <w:rPr>
          <w:rFonts w:eastAsia="IRNazanin" w:cs="IRNazanin"/>
          <w:color w:val="111111"/>
          <w:sz w:val="28"/>
          <w:szCs w:val="28"/>
          <w:rtl w:val="true"/>
          <w:lang w:bidi="fa-IR"/>
        </w:rPr>
        <w:t>. . . »</w:t>
      </w:r>
      <w:r>
        <w:rPr>
          <w:rStyle w:val="FootnoteAnchor"/>
          <w:rtl w:val="true"/>
        </w:rPr>
        <w:footnoteReference w:id="14"/>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الشیعه </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خوارزم ، موفق بن احمد حنفی</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امام حسین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بعضی با مناقب امیرالمؤمنین از همان نویسنده اشتباه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دو روایت و 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اسلامبول سنة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سلامت خصکفی 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مؤلفان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بعض شافعیه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ازرق ، عبداللّه بن محمد بن فارقی </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میا فارقین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شماره مسلسل</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 الناصرلدین اللّه ، احمد بن مستضیی‌ء </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درب مُنبَّت کاری صفه سرداب سامراء که به دستور او تهیه و نصب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 یاقوت بن عبداللّه حموی رومی بغدادی </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پیرامون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فرید الدین عطار ، محمد بن ابراهیم نیشابوری همدانی </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دیوانش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جزری ، عزالدین علی بن محمد شیبانی موصلی</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سنه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محی الدین محمد بن علی معروف به ابن عربی طائی اندلسی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شعرانی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الیواقیت و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فتوحات مکیه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متأسفانه در چاپهای متعدد مصر از روی خیانت این مطلب ساقط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حمزاوی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اسعاف الراغبین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محی‌الدین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سعد الدین ، محمد بن مؤید حمویه ، معروف به سعد الدین حموی </w:t>
      </w:r>
      <w:r>
        <w:rPr>
          <w:rFonts w:eastAsia="IRNazanin" w:cs="IRNazanin"/>
          <w:color w:val="111111"/>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جامی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الاسرار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کمال الدین محمد بن طلحه شافعی نصیبی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السئول فی مناقب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آن در باب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و به چاپ رسیده است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 یوسف بن قزاوغلی ، سبط ابی الفرج بن جوزی</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تذکرة‌خواص‌الامة فصل‌ویژه‌حضرت‌مهدی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تهران و نجف به چاپ رسیده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ابوعبداللّه محمد بن یوسف گنجی شافعی</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نام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فی </w:t>
      </w:r>
    </w:p>
    <w:p>
      <w:pPr>
        <w:pStyle w:val="BookText"/>
        <w:rPr/>
      </w:pPr>
      <w:r>
        <w:rPr>
          <w:rFonts w:ascii="IRNazanin" w:hAnsi="IRNazanin" w:eastAsia="IRNazanin"/>
          <w:color w:val="111111"/>
          <w:sz w:val="28"/>
          <w:sz w:val="28"/>
          <w:szCs w:val="28"/>
          <w:rtl w:val="true"/>
          <w:lang w:bidi="fa-IR"/>
        </w:rPr>
        <w:t xml:space="preserve">أخبار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مکرر در ایران و نجف و بیروت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بلخی رومی</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 مردان علی مستان سلامت می‌کنند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قونوی از بزرگان عرفا و فلاسفه</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شماره مسلسل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بولاق مصر ، و در چاپ دیگر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عزیزالدین ، عبدالعزیز بن محمد نسفی صوفی</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رساله خود 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باب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غیر از عزیزالدین عمر بن محمد بن احمد نسفی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النسفیه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گذشته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مؤلفان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اشتباه نموده‌اند ، و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عامه و مهدی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فوتش را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ادیب ، عامر بن بصری نزیل سواین روم </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که 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عبدالقادر مغربی و به اعانت ماسینیون به چاپ رسیده ، و علامه نوری در صفحه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بخش از اشعار او را ذکر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نامی ، حمداللّه بن ابی‌بکر مستوفی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گزیده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 ابراهیم بن محمد بن مؤید جوینی حموئی 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السمطین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شهیر ، ابوالفداء ، عمادالدین اسماعیل بن علی ، حاکم حماة از بلاد 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فی اخبار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سنه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عبدالرزاق بن احمد کاشانی صوفی </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الاخوان فی خصایص الفتیان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سعید نفیسی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چشمه تصوف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شهیر علاءالدوله سمنانی ، احمد بن محمد 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خواجه پارسا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پیرامون ذکر ابدال و اقطاب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عقیده متصوفه اهل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شهیر ، شمس الدین محمد ذهبی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اصلش ترکمانی و در دمشق اقامت گزیده ، 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سنه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نیز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 فی خبر من غبر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حوادث سنه </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وردی ، زین الدین عمر بن مظفر بن ابی الفوارس </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تاریخ ابن‌وردی ، </w:t>
      </w:r>
    </w:p>
    <w:p>
      <w:pPr>
        <w:pStyle w:val="BookText"/>
        <w:rPr/>
      </w:pPr>
      <w:r>
        <w:rPr>
          <w:rFonts w:ascii="IRNazanin" w:hAnsi="IRNazanin" w:eastAsia="IRNazanin"/>
          <w:color w:val="111111"/>
          <w:sz w:val="28"/>
          <w:sz w:val="28"/>
          <w:szCs w:val="28"/>
          <w:rtl w:val="true"/>
          <w:lang w:bidi="fa-IR"/>
        </w:rPr>
        <w:t xml:space="preserve">چاپ مصر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حوادث سنه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وفات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شمس الدین محمد بن یوسف زرندی حنفی انصاری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الوصول الی معرفة فضیلة آل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عکس نسخه خطی آن از کتابخانه ناصریه لکهنو در مکتبه اینجانب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صفدی خلیل بن ایبک </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لامیة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الدائرة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محدث ، عبداللّه بن محمد مطیری مدنی شافعی نقشبندی </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الزاهرة فی فضل آل بیت النبی و عترته الطاهره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نوری ، 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شهیر ، عبداللّه بن علی یافعی یمنی 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700768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حوادث سنه </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بن شهاب بن محمد همدانی مقیم هند </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مودة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العباء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عکسی آن از کتابخانه ناصریه هند نزد اینجانب موجود است ، و متن کامل آن ضمن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 مندرج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ولید ، محب الدین ، محمّد بن شحنه حلبی حنفی </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المناظر فی اخبار الاوائل و الاواخر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ابوالفداء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به چاپ رسیده است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شهیر و مورخ نامی ، محمد بن محمد بن محمود بخاری معروف به خواجه پارسا حنفی نقشبندی </w:t>
      </w:r>
      <w:r>
        <w:rPr>
          <w:rFonts w:eastAsia="IRNazanin" w:cs="IRNazanin"/>
          <w:color w:val="111111"/>
          <w:sz w:val="28"/>
          <w:szCs w:val="28"/>
          <w:rtl w:val="true"/>
          <w:lang w:bidi="fa-IR"/>
        </w:rPr>
        <w:t xml:space="preserve">( </w:t>
      </w: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نسخه‌اش در کتابخانه مجلس و فتوکپی آن نزد اینجانب موجود می‌باشد؛ و گویا در هند به چاپ رسیده است؛ و بخش ویژه ائمه اثناعشر آن مندرج در باب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شهیر ، احمد بن جلال الدین محمد فصیح خوافی </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فصیحی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مشهد سنه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ضمن رویدادهای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بن شمس الدین بن عمر هندی ، معروف به ملک العلماء زاولی دولت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السعداء فی مناقب 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نوری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محسن عاملی شامی چاپ دمشق</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أفضل‌الدین بن صدرالدین ترکه خجندی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الادلة و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ملل‌و 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صباغ ، نورالدین ، علی بن محمد مالکی </w:t>
      </w:r>
      <w:r>
        <w:rPr>
          <w:rFonts w:eastAsia="IRNazanin" w:cs="IRNazanin"/>
          <w:color w:val="111111"/>
          <w:sz w:val="28"/>
          <w:szCs w:val="28"/>
          <w:rtl w:val="true"/>
          <w:lang w:bidi="fa-IR"/>
        </w:rPr>
        <w:t xml:space="preserve">( </w:t>
      </w:r>
      <w:r>
        <w:rPr>
          <w:rFonts w:eastAsia="IRNazanin" w:cs="IRNazanin"/>
          <w:color w:val="111111"/>
          <w:sz w:val="28"/>
          <w:szCs w:val="28"/>
          <w:lang w:bidi="fa-IR"/>
        </w:rPr>
        <w:t>734855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فی معرفة الائمه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فصل ویژه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غری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عبدالرحمن بسطامی </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ابوالمعالی ، سراج الدین ، محمد بن عبداللّه حسینی رفاعی مخزومی بغدادی </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الاخبار فی نسب السادة الفاطمیة الاخیار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نورالدین ، عبدالرحمن بن احمد بن قوام الدین دشتی جامی‌حنفی‌شاعر</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لکهنو و بمبئی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بچاپ رسیده است وفتوکپی نسخه خطی مجلس شورای اسلامی نزد اینجانب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داود نسیمی منزلاوی صوفی </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قندوزی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نامی ، میرخواند ، محمد بن خاوند شاه </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ویژه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در کتابخانه مسجد اعظم قم موجود می‌باشد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فضل بن روزبهان خنجی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بعد </w:t>
      </w: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سرسخت ترین مخالفان شیعه بوده ، در قصیده خود که شامل سلام بر یک یک انوار مقدسه چهارده معصوم است </w:t>
      </w:r>
    </w:p>
    <w:p>
      <w:pPr>
        <w:pStyle w:val="BookText"/>
        <w:rPr/>
      </w:pPr>
      <w:r>
        <w:rPr>
          <w:rFonts w:ascii="IRNazanin" w:hAnsi="IRNazanin" w:eastAsia="IRNazanin"/>
          <w:color w:val="111111"/>
          <w:sz w:val="28"/>
          <w:sz w:val="28"/>
          <w:szCs w:val="28"/>
          <w:rtl w:val="true"/>
          <w:lang w:bidi="fa-IR"/>
        </w:rPr>
        <w:t xml:space="preserve">و در مسأله پنجم از 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آنرا ذکر نموده ، و نگارنده عین آن را در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المهدی عند اهل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مخطوطات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ملاحسین بن علی کاشفی بیهقی سبزواری هروی</w:t>
      </w:r>
      <w:r>
        <w:rPr>
          <w:rFonts w:eastAsia="IRNazanin" w:cs="IRNazanin"/>
          <w:color w:val="111111"/>
          <w:sz w:val="28"/>
          <w:szCs w:val="28"/>
          <w:rtl w:val="true"/>
          <w:lang w:bidi="fa-IR"/>
        </w:rPr>
        <w:t xml:space="preserve">( </w:t>
      </w:r>
      <w:r>
        <w:rPr>
          <w:rFonts w:eastAsia="IRNazanin" w:cs="IRNazanin"/>
          <w:color w:val="111111"/>
          <w:sz w:val="28"/>
          <w:szCs w:val="28"/>
          <w:lang w:bidi="fa-IR"/>
        </w:rPr>
        <w:t>910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 چاپهای دهلی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حسین بن معین‌الدین میبدی یزدی حکیم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شاگردان ملا جلال الدین دوانی در شرح دیوان منسوب به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شهیر جلال‌الدین محمد بن‌اسعد صدیقی‌دوانی 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الهدایة فی اثبات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بار اول ضمیمه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ابن‌بطریق بسال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 و بعدا به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 علی بن محمد شاذلی </w:t>
      </w:r>
      <w:r>
        <w:rPr>
          <w:rFonts w:eastAsia="IRNazanin" w:cs="IRNazanin"/>
          <w:color w:val="111111"/>
          <w:sz w:val="28"/>
          <w:szCs w:val="28"/>
          <w:rtl w:val="true"/>
          <w:lang w:bidi="fa-IR"/>
        </w:rPr>
        <w:t xml:space="preserve">( </w:t>
      </w:r>
      <w:r>
        <w:rPr>
          <w:rFonts w:eastAsia="IRNazanin" w:cs="IRNazanin"/>
          <w:color w:val="111111"/>
          <w:sz w:val="28"/>
          <w:szCs w:val="28"/>
          <w:lang w:bidi="fa-IR"/>
        </w:rPr>
        <w:t>857939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به نقل شعرانی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الیواقیت و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نامی ، خواند میر </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سبط میرخواند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شمس‌الدین محمد بن طولون دمشقی حنفی </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إثنی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دارالصادر بیروت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مدفون بالای کوم الریش در مصر ، به نقل شعرانی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الیواقیت و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لواقح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ملاقات و </w:t>
      </w:r>
    </w:p>
    <w:p>
      <w:pPr>
        <w:pStyle w:val="BookText"/>
        <w:rPr/>
      </w:pPr>
      <w:r>
        <w:rPr>
          <w:rFonts w:ascii="IRNazanin" w:hAnsi="IRNazanin" w:eastAsia="IRNazanin"/>
          <w:color w:val="111111"/>
          <w:sz w:val="28"/>
          <w:sz w:val="28"/>
          <w:szCs w:val="28"/>
          <w:rtl w:val="true"/>
          <w:lang w:bidi="fa-IR"/>
        </w:rPr>
        <w:t>اجتماع او را با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خواص ، استاد عارف شهیر شیخ عبدالوهاب 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958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شاگردش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لواقح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الیواقیت و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تقی‌الدین ابن ابی‌منصور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فوت او بدست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الیواقیت و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باب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شهیر ، قاضی حسین بن محمد دیار بکری </w:t>
      </w:r>
      <w:r>
        <w:rPr>
          <w:rFonts w:eastAsia="IRNazanin" w:cs="IRNazanin"/>
          <w:color w:val="111111"/>
          <w:sz w:val="28"/>
          <w:szCs w:val="28"/>
          <w:rtl w:val="true"/>
          <w:lang w:bidi="fa-IR"/>
        </w:rPr>
        <w:t xml:space="preserve">( </w:t>
      </w:r>
      <w:r>
        <w:rPr>
          <w:rFonts w:eastAsia="IRNazanin" w:cs="IRNazanin"/>
          <w:color w:val="111111"/>
          <w:sz w:val="28"/>
          <w:szCs w:val="28"/>
          <w:lang w:bidi="fa-IR"/>
        </w:rPr>
        <w:t>966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حوادث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رویدادهای ایام معتمد عباسی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شهیر ، شیخ عبدالوهاب بن احمد شعرانی 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الیواقیت و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 شیخ الاسلام ، احمد بن حجر هیثمی 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المحرقة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مصر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الدین ، عطاء اللّه بن سید غیاث الدین فضل اللّه شیرازی نیشابوری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 چاپ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لکهنو و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 در فصل ویژه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شهیر ، ملاعلی بن سلطان هروی قاری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المرقاة فی شرح المشکاة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 ویژه حضرت </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المهدی عند اهل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شهیر و فاضل ، ابی‌العباس ، احمد بن یوسف بن احمد دمشقی قرمانی </w:t>
      </w:r>
      <w:r>
        <w:rPr>
          <w:rFonts w:eastAsia="IRNazanin" w:cs="IRNazanin"/>
          <w:color w:val="111111"/>
          <w:sz w:val="28"/>
          <w:szCs w:val="28"/>
          <w:rtl w:val="true"/>
          <w:lang w:bidi="fa-IR"/>
        </w:rPr>
        <w:t xml:space="preserve">(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الدول و آثار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ضمن باب ویژه خلفاء و ائمه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ربانی ، احمد بن عبدالاحد فاروقی سرهندی نقشبندی حنفی </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که از بزرگان صوفیه هند بوده ، و از وی به مجدِّد هزاره دوم تعبیر کرده‌اند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شهیر ، عبدالرحمن چشتی بن عبدالرسول بن قاسم بن عباسی علوی صوفی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1045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فارسی ، شامل شرح حال مشایخ صوفیه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نسخه آن در کتابخانه آصفیه لکهنو به شماره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 و نسخه دیگری از آن در کتابخانه مجلس تهران موجود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ولی اللّه دهلوی نیز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الانتباه فی سلاسل اولیاء اللّه واساتید و ارثی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نقل کرده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شهیر ، بدیع الزمان قطب مدار ، کسی که عبد الرحمن صوفی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او نوشت و او معاصر وی بود ، و از اعلام نیمه اول سده یازدهم به شمار می‌رود؛ و 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نوری ،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عبدالرحمن داستان دیدار او را با آن حضرت در کتاب نامبرده </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ابوالمجد ، عبدالحق بن سیف‌الدین دهلوی بخاری حنفی </w:t>
      </w:r>
      <w:r>
        <w:rPr>
          <w:rFonts w:eastAsia="IRNazanin" w:cs="IRNazanin"/>
          <w:color w:val="111111"/>
          <w:sz w:val="28"/>
          <w:szCs w:val="28"/>
          <w:rtl w:val="true"/>
          <w:lang w:bidi="fa-IR"/>
        </w:rPr>
        <w:t xml:space="preserve">(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رساله ویژه مناقب ائمه و احوال آنها 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شماره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شهیر ، عبدالحی بن احمد ، معروف به ابن عماد دمشقی حنبلی </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حوادث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 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بن محمد شیخانی قادری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1094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 السوی فی مناقب آل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حسین بن عبدالملک بن عصامی مکی </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سمط النجوم العوالی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نام حضرت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خان بن رستم بدخشی </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النجا فی مناقب آل العبا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مخطوط کتابخانه آیت‌اللّه مرعشی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احقاق الحق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عباس بن علی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الجلیس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عبداللّه بن محمد شبراوی شافعی مصری </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شیخ جامع ازهر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الاتحاف بحب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قاهره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بن عمر ، شهاب الدین ، ابوالنجاح منینی </w:t>
      </w:r>
    </w:p>
    <w:p>
      <w:pPr>
        <w:pStyle w:val="BookText"/>
        <w:rPr/>
      </w:pPr>
      <w:r>
        <w:rPr>
          <w:rFonts w:ascii="IRNazanin" w:hAnsi="IRNazanin" w:eastAsia="IRNazanin"/>
          <w:color w:val="111111"/>
          <w:sz w:val="28"/>
          <w:sz w:val="28"/>
          <w:szCs w:val="28"/>
          <w:rtl w:val="true"/>
          <w:lang w:bidi="fa-IR"/>
        </w:rPr>
        <w:t xml:space="preserve">حنفی دمشقی </w:t>
      </w:r>
      <w:r>
        <w:rPr>
          <w:rFonts w:eastAsia="IRNazanin" w:cs="IRNazanin"/>
          <w:color w:val="111111"/>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منظومه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الفوز و الامان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قاهره؛ متن این کتاب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المهدی عند اهل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عینا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ولی اللّه ، احمد بن عبدالرحیم فاروقی دهلوی حنفی </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ملاقات بلاذری با آن حضرت را آورده ، و با سکوت موجب رضا از اظهار نظر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الانتباه فی سلاسل اولیاء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شرح مفصّلی از جامی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سراج الدین ، عثمان دده عثمانی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الاسلام و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نسخه مخطوط کتابخانه آیت‌اللّه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ملحقات احقاق الحق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بن علی صبان مصری 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1206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اسعاف الراغبین‌فی‌سیرة المصطفیوفضائل اهل‌بیته الطاهرین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علی اکبر بن اسداللّه مودودی </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مشاهیر </w:t>
      </w:r>
    </w:p>
    <w:p>
      <w:pPr>
        <w:pStyle w:val="BookText"/>
        <w:rPr/>
      </w:pPr>
      <w:r>
        <w:rPr>
          <w:rFonts w:ascii="IRNazanin" w:hAnsi="IRNazanin" w:eastAsia="IRNazanin"/>
          <w:color w:val="111111"/>
          <w:sz w:val="28"/>
          <w:sz w:val="28"/>
          <w:szCs w:val="28"/>
          <w:rtl w:val="true"/>
          <w:lang w:bidi="fa-IR"/>
        </w:rPr>
        <w:t xml:space="preserve">علمای هند و متعصبین سر سخت علیه شیعه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حواشی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پیرامون شرح حال علی بن سهل اصفهانی و بحث از عصمت انبیاء و امام مهدی موعود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محمد مبین هندی لکهنوی </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گلشن فیض ، 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عبدالعزیز بن شاه ولی‌اللّه دهلوی </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eastAsia="IRNazanin" w:cs="IRNazanin"/>
          <w:color w:val="111111"/>
          <w:sz w:val="28"/>
          <w:szCs w:val="28"/>
          <w:lang w:bidi="fa-IR"/>
        </w:rPr>
        <w:t>1239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اثناعشریة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استقصاء الافهام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النزهة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ابن‌عقله ، مربوط به ملاقات بلاذری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خود نقل کرده ، و این خود گواه بر عقیده او به حیات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احمد بن حسین ، ابوالبهاء ، ضیاءالدین نقشبندی شهرزوری </w:t>
      </w:r>
      <w:r>
        <w:rPr>
          <w:rFonts w:eastAsia="IRNazanin" w:cs="IRNazanin"/>
          <w:color w:val="111111"/>
          <w:sz w:val="28"/>
          <w:szCs w:val="28"/>
          <w:rtl w:val="true"/>
          <w:lang w:bidi="fa-IR"/>
        </w:rPr>
        <w:t xml:space="preserve">(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بزرگان صوفیه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الفصحاء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قلی هدایت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رشیدالدین دهلوی‌هندی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لطافة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الثانی‌عشر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عبقانی ،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نجف</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شناس شهیر ، ابوالفوز ، محمد امین سویدی بغدادی </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سبائک الذهب فی معرفة قبائل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عسکری ذکر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جواد بن ابراهیم بن محمد ساباط هجری بصری حنفی </w:t>
      </w:r>
      <w:r>
        <w:rPr>
          <w:rFonts w:eastAsia="IRNazanin" w:cs="IRNazanin"/>
          <w:color w:val="111111"/>
          <w:sz w:val="28"/>
          <w:szCs w:val="28"/>
          <w:rtl w:val="true"/>
          <w:lang w:bidi="fa-IR"/>
        </w:rPr>
        <w:t xml:space="preserve">( </w:t>
      </w:r>
      <w:r>
        <w:rPr>
          <w:rFonts w:eastAsia="IRNazanin" w:cs="IRNazanin"/>
          <w:color w:val="111111"/>
          <w:sz w:val="28"/>
          <w:szCs w:val="28"/>
          <w:lang w:bidi="fa-IR"/>
        </w:rPr>
        <w:t>12501188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که نخست مسیحی بود و از آن پس گرایش به اسلام پیدا کرد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البراهین الساباطیه فیما یستقیم به دعائم الملة المحمدیة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عراق ، به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الاستار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عبدالکریم 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ضمن اشعاریکه پیرامون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آنها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عالیقدر ، سلیمان بن ابراهیم قندوزی حنفی معروف به خواجه کلان </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باب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باب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بارها در ترکیه ، هند ، عراق ، ایران ، و در هفتمین بار به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عدوی حمزاوی شافعی مصری </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الانوار فی فوز اهل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عبدالهادی بن رضوان بن محمد بن الابیاری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جالیة الکدر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منظومه سبزواری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تشیید المبانی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نقل علامه محقق میر حامد حسین نیشابوری هندی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استقصاء الافهام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لکهنو</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مؤمن بن حسن بن مؤمن شبلنجی مصری </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فصل ویژه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محمد بن باعلوی حضرمی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مفتی حضرم یمن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المسترشدین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مصر ، به نقل از جلال‌الدین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وهیب قراغولی بغدادی حنفی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جوهرة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فصلی که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الثلاثون فی فضائل محمد المهدی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 به ولادت و غیبت آن بزرگوار اعتراف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الدین حنفی ، به نقل علامه نوری از بعضی اصحاب خود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اعتراف به 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 ولی علامه نوری از نصّ کلام او اظهار بی‌اطلاعی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محقق قاضی بهلول بهجت افندی قندوزی زنگنه زوری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محاکمه در تاریخ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ترکی آذربایجانی به فارسی ترجمه ، و بالغ بر ده مرتبه در ایران به چاپ رسیده ، و نمایشگر عالی‌ترین و محققانه‌ترین بحث در باره امامت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عبیداللّه امرتسری حنفی ، معاصر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ارجح المطالب فی عدّ مناقب اسداللّه الغالب امیرالمؤمنین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زبان اردو نگارش و در لاهور به چاپ </w:t>
      </w:r>
    </w:p>
    <w:p>
      <w:pPr>
        <w:pStyle w:val="BookText"/>
        <w:rPr/>
      </w:pPr>
      <w:r>
        <w:rPr>
          <w:rFonts w:ascii="IRNazanin" w:hAnsi="IRNazanin" w:eastAsia="IRNazanin"/>
          <w:color w:val="111111"/>
          <w:sz w:val="28"/>
          <w:sz w:val="28"/>
          <w:szCs w:val="28"/>
          <w:rtl w:val="true"/>
          <w:lang w:bidi="fa-IR"/>
        </w:rPr>
        <w:t xml:space="preserve">رسیده است ،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عبدالرزاق بن شاکر بدری شافعی ، معاصر ،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الامام العاشر علی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شفیق غربال</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مورخ شهیر و عضو مجمع لغوی در قاهره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قلم گروهی از متخصصین 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نگارش یافته ، و به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به چاپ رسیده ، زیرعنوان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الأئمة‌الإثنیعشریة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همزمان‌با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آغاز غیبت صغری‌می‌باشد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خیرالدین بن محمود بن محمد زرکلی دمشقی </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 ضمن فصلی که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نموده ، اعتراف به ولادت آن حضرت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یونس احمد سامرائی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سامراء فی ادب القرن الثالث الهجری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همکاری دانشگاه بغداد به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چاپ رسیده ، در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شخصیّت‌ها حامل نسبت این کلمه‌اند ، از جمله ابوالحسن علی بن محمد الجواد العسکری و فرزندش حسن بن علی و ابوالقاسم محمد بن الحسن العسکری ، و او مهدی منتظر است</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در پاورقی همین صفحه تصریح به قبّه و سرداب غیبت نموده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همانجاست که پندارند مهدی منتظر در آن غیبت نموده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سرداب را کثیری از مسلمین در دوره سال زیارت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بدین ترتیب گرچه نامبرده تصریح به تاریخ ولادت آن حضرت نکرده است لکن همانرا که دیگران درباره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صریحا و بدون هیچگونه تردیدی نوشته و ولادت آن حضرت را امر مسلّمی دانسته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عبدالحلیم جندی مصری ، معاصر ،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مجلس اعلای شؤون اسلامی مصر ،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این شخصیت‌های بزرگ از اهل‌تسنن بر 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 و از اینجا می‌توان گفت که مسأله تولد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گروه عظیمی از علماء اهل تسنن می‌باشد؛ و کسانیکه قائل به تولد او نیستند و می‌گویند در آینده متولد خواهد شد در اقلیت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این شناخت فشرده از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لازم است به اصل مطلب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 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بپردازیم</w:t>
      </w:r>
      <w:r>
        <w:rPr>
          <w:rFonts w:eastAsia="IRNazanin" w:cs="IRNazanin"/>
          <w:color w:val="111111"/>
          <w:sz w:val="28"/>
          <w:szCs w:val="28"/>
          <w:rtl w:val="true"/>
          <w:lang w:bidi="fa-IR"/>
        </w:rPr>
        <w:t xml:space="preserve">. </w:t>
      </w:r>
      <w:bookmarkStart w:id="23" w:name="pg256_3191"/>
    </w:p>
    <w:p>
      <w:pPr>
        <w:pStyle w:val="Heading2"/>
        <w:numPr>
          <w:ilvl w:val="1"/>
          <w:numId w:val="1"/>
        </w:numPr>
        <w:rPr/>
      </w:pPr>
      <w:bookmarkStart w:id="24" w:name="__RefHeading___Toc2274581_211673320"/>
      <w:bookmarkStart w:id="25" w:name="_Toc7"/>
      <w:bookmarkEnd w:id="23"/>
      <w:bookmarkEnd w:id="24"/>
      <w:r>
        <w:rPr>
          <w:rtl w:val="true"/>
        </w:rPr>
        <w:t>مهدی منتظر در نهج‌البلاغه</w:t>
      </w:r>
      <w:bookmarkEnd w:id="2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اینکه مجموعه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حدیث ، ادب و تاربخ از عالی‌ترین درجه اعتبار و سندیت</w:t>
      </w:r>
      <w:r>
        <w:rPr>
          <w:rStyle w:val="FootnoteAnchor"/>
          <w:rtl w:val="true"/>
        </w:rPr>
        <w:footnoteReference w:id="17"/>
      </w:r>
      <w:r>
        <w:rPr>
          <w:rFonts w:ascii="IRNazanin" w:hAnsi="IRNazanin" w:eastAsia="IRNazanin"/>
          <w:color w:val="111111"/>
          <w:sz w:val="28"/>
          <w:sz w:val="28"/>
          <w:szCs w:val="28"/>
          <w:rtl w:val="true"/>
          <w:lang w:bidi="fa-IR"/>
        </w:rPr>
        <w:t xml:space="preserve">برخوردار </w:t>
      </w:r>
    </w:p>
    <w:p>
      <w:pPr>
        <w:pStyle w:val="BookText"/>
        <w:rPr/>
      </w:pPr>
      <w:r>
        <w:rPr>
          <w:rFonts w:ascii="IRNazanin" w:hAnsi="IRNazanin" w:eastAsia="IRNazanin"/>
          <w:color w:val="111111"/>
          <w:sz w:val="28"/>
          <w:sz w:val="28"/>
          <w:szCs w:val="28"/>
          <w:rtl w:val="true"/>
          <w:lang w:bidi="fa-IR"/>
        </w:rPr>
        <w:t xml:space="preserve">می‌باشد ، وسخنان برگزیده باب مدینة العلم رسول‌اللّه ، امام امیرالمؤمنین ارواحنا فداه دراین کتاب ، بیانگر اسلام راستین و برگردان شیوائی است ازقرآن کریم؛ این سؤال مطرح می شود که موضوع مهدویّت در اسلام بطور کلی و انطباق آن با امام دوازدهم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بن الحسن العسگری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تا چه حد از واقعیت برخوردار و قابل قبول است؟</w:t>
      </w:r>
    </w:p>
    <w:p>
      <w:pPr>
        <w:pStyle w:val="BookText"/>
        <w:rPr/>
      </w:pPr>
      <w:r>
        <w:rPr>
          <w:rFonts w:ascii="IRNazanin" w:hAnsi="IRNazanin" w:eastAsia="IRNazanin"/>
          <w:color w:val="111111"/>
          <w:sz w:val="28"/>
          <w:sz w:val="28"/>
          <w:szCs w:val="28"/>
          <w:rtl w:val="true"/>
          <w:lang w:bidi="fa-IR"/>
        </w:rPr>
        <w:t>به دیگر سخن ، آیا با چشم پوشی از همه آنچه در احادیث اسلامی و منابع تاریخی راجع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شده و بطور عموم در اختیار همگان ، به ویژه پژوهشگران و محققان سنی و شیعه قرار گرفته ،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بازگوی اصل مهدویّت ، و روشنگر مشخصات و ویژگیهای حیاتی آن حضرت ، و ارائه دهنده نقش وجودی او در جهت سازندگی اسلامی می‌باشد؟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برای روشن شدن موضوع بحث ، قبلا توجه </w:t>
      </w:r>
    </w:p>
    <w:p>
      <w:pPr>
        <w:pStyle w:val="BookText"/>
        <w:rPr/>
      </w:pPr>
      <w:r>
        <w:rPr>
          <w:rFonts w:ascii="IRNazanin" w:hAnsi="IRNazanin" w:eastAsia="IRNazanin"/>
          <w:color w:val="111111"/>
          <w:sz w:val="28"/>
          <w:sz w:val="28"/>
          <w:szCs w:val="28"/>
          <w:rtl w:val="true"/>
          <w:lang w:bidi="fa-IR"/>
        </w:rPr>
        <w:t>خوانندگان را به این حقیقت جلب نموده که هرچند در کشمکش‌های عقیدتی و بحث و مجادله‌های مذهبی بین شیعه و سنّی ، خلافت بلافصل خود امام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و گفتگو است ، ولی بُعد دیگر امام که حضرتش نمونه انسان کامل ، و داور عادل ، و مثل اعلای انسانی و بیدار کننده وجدان انسان‌های دردمند ، و باب مدینة العلم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کلید قرآن است ، جای بحث و گفتگو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گفتار او می‌تواند جدا کننده حقّ از باطل ، و روش او نمایانگر اسلام اصیل باشد؛ و بدین ترتیب آنچه را که با زبان بیان و با عمل نشان داده ، معیار و الگوئی باشد که هرکس با اتکاء به آن و پیروی از آن راهش را پیدا کند و در تصمیم گیریهای عقیدتی ، و روشهای فقهی ، سیاسی ، اجتماعی ، اخلاقی ، و دیگر شؤون حیاتی و دینی بدان گردن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 سخنان امام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سند اسلامی ، و حجتی است از طرف خدا بر همه مسلمانان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حتی برادران اهل تسنن ، که پایبند به مقام رهبری و خلافت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چهارم هستند ، گفتار و رفتار حضرتش برای آنها حجت است؛ و ناگزیر باید در برابر آن سر تسلیم فرود آورند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یاد آوری این مطلب بجاست که موضوع مهدی منتظر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 از دو رشته از سخنان امام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بدیگر عبارت ، مسأله مهدویت امام دوازدهم ، و ظهور حضرتش در آخر الزمان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نظر قابل بررسی و دارای زمینه برای مطالعه و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دیدگاه ملاحم و پیشگوئیهای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مواردی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روی کار آمدن بنی‌امیه ، حکومت حجاج بن یوسف ، سقوط بنی‌امیه ، افتادن زمام امور به دست بنی‌العباس ، قیام زنج در بصره ، فتنه مغول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در گذشته به وقوع پیوسته ، و موارد دیگر مربوط به آینده جهان است از قبیل خبر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جهانی آن بزرگوار ، که به خواست خدا در آینده به وقوع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از دیدگاه مسائل امامت که باز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آن شامل دو بخش است؛ بخشی ویژه امامت و رهبری اهل‌بیت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نظر کلی؛ و بخش دیگر ویژه امامت و رهبری مطلقه و جهانی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بیاری خدا ، و استعانت از مقام والای ولایت ، در فرصتی بسیار کوتاه تنظیم گردیده؛ و مایه نهایت خوشحالی نویسنده است که محتوای آن با دقّت مورد توجه صاحب نظران ارجمند قرار گرفته ، وبه 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فَذَکِّرْ فَإِنَّ الذِّکْریتَنفَعُ الْمُؤمِنِین </w:t>
      </w:r>
      <w:r>
        <w:rPr>
          <w:rFonts w:eastAsia="IRNazanin" w:cs="IRNazanin"/>
          <w:color w:val="111111"/>
          <w:sz w:val="28"/>
          <w:szCs w:val="28"/>
          <w:rtl w:val="true"/>
          <w:lang w:bidi="fa-IR"/>
        </w:rPr>
        <w:t xml:space="preserve">» </w:t>
      </w:r>
      <w:bookmarkStart w:id="26" w:name="pg256_3195"/>
    </w:p>
    <w:p>
      <w:pPr>
        <w:pStyle w:val="BookText"/>
        <w:rPr/>
      </w:pPr>
      <w:bookmarkEnd w:id="26"/>
      <w:r>
        <w:rPr>
          <w:rFonts w:ascii="IRNazanin" w:hAnsi="IRNazanin" w:eastAsia="IRNazanin"/>
          <w:color w:val="111111"/>
          <w:sz w:val="28"/>
          <w:sz w:val="28"/>
          <w:szCs w:val="28"/>
          <w:rtl w:val="true"/>
          <w:lang w:bidi="fa-IR"/>
        </w:rPr>
        <w:t>موارد نقص و اشتباهش را تذکر دهند تا در فرصت چاپ مجدد ، ترمیم ، و مؤمنان را سود بخشد</w:t>
      </w:r>
      <w:r>
        <w:rPr>
          <w:rFonts w:eastAsia="IRNazanin" w:cs="IRNazanin"/>
          <w:color w:val="111111"/>
          <w:sz w:val="28"/>
          <w:szCs w:val="28"/>
          <w:rtl w:val="true"/>
          <w:lang w:bidi="fa-IR"/>
        </w:rPr>
        <w:t>.</w:t>
      </w:r>
    </w:p>
    <w:p>
      <w:pPr>
        <w:pStyle w:val="Heading2"/>
        <w:numPr>
          <w:ilvl w:val="1"/>
          <w:numId w:val="1"/>
        </w:numPr>
        <w:rPr/>
      </w:pPr>
      <w:bookmarkStart w:id="27" w:name="__RefHeading___Toc2274583_211673320"/>
      <w:bookmarkStart w:id="28" w:name="_Toc8"/>
      <w:bookmarkEnd w:id="27"/>
      <w:r>
        <w:rPr>
          <w:rtl w:val="true"/>
        </w:rPr>
        <w:t>امامت و رهبری در نهج البلاغه</w:t>
      </w:r>
      <w:bookmarkEnd w:id="28"/>
    </w:p>
    <w:p>
      <w:pPr>
        <w:pStyle w:val="BookText"/>
        <w:rPr/>
      </w:pPr>
      <w:r>
        <w:rPr>
          <w:rFonts w:ascii="IRNazanin" w:hAnsi="IRNazanin" w:eastAsia="IRNazanin"/>
          <w:color w:val="111111"/>
          <w:sz w:val="28"/>
          <w:sz w:val="28"/>
          <w:szCs w:val="28"/>
          <w:rtl w:val="true"/>
          <w:lang w:bidi="fa-IR"/>
        </w:rPr>
        <w:t>در اینجا نخست فهرستی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پیرامون امام ، رهبر ، خلیفه ، مسؤول ، و زمامداری بر مسلمانان ایراد فرموده ، به آگاهی خوانندگان ارجمند رسانده</w:t>
      </w:r>
      <w:r>
        <w:rPr>
          <w:rStyle w:val="FootnoteAnchor"/>
          <w:rtl w:val="true"/>
        </w:rPr>
        <w:footnoteReference w:id="18"/>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اصل مساله امامت و رهبری در اسلام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شرایط امامت یا مشخصات و ویژه گیهای امام و رهبر</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انواع مسئولیت های مقام رهبری و قلمرو فعالیت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موقیعیت اهل بیت و صلاحیت همه جانبه آنها در تصدی مقام خلافت و رهبری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روش امام امیرمومنان علیه السلام از آغاز اسلام تا دوران خلافت و نقش آن حضرت در جهت رهبری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مطلقه و جهانی در اسلام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قیام امام دوازدهم و تحقق یافتن رهبری و زعامت بی قید و </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آنگاه می‌پردازیم به بحث و بررسی پیرامون آنچه در رابطه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پیشگوئی از ظهور و قیام فرزندش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تحقق یافتن حکومت جهانی اسلام در سایه رهبری آن بزرگوار وارد</w:t>
      </w:r>
    </w:p>
    <w:p>
      <w:pPr>
        <w:pStyle w:val="BookText"/>
        <w:rPr/>
      </w:pPr>
      <w:r>
        <w:rPr>
          <w:rFonts w:ascii="IRNazanin" w:hAnsi="IRNazanin" w:eastAsia="IRNazanin"/>
          <w:color w:val="111111"/>
          <w:sz w:val="28"/>
          <w:sz w:val="28"/>
          <w:szCs w:val="28"/>
          <w:rtl w:val="true"/>
          <w:lang w:bidi="fa-IR"/>
        </w:rPr>
        <w:t xml:space="preserve">گردیده؛ و 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صبحی صالح شامل فهارس متعدد ، و بیش از دیگر چاپها مورد توجه و مراجعه می‌باشد ، شماره خطبه‌ها و صفحات بر اساس آن تنظیم گردیده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6"/>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9"/>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2"/>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5"/>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76" o:detectmouseclick="t"/>
                <v:stroke color="#3465a4" joinstyle="round" endcap="flat"/>
                <w10:wrap type="none"/>
              </v:shape>
            </w:pict>
          </mc:Fallback>
        </mc:AlternateContent>
      </w:r>
      <w:bookmarkStart w:id="29" w:name="pg256_3201"/>
    </w:p>
    <w:p>
      <w:pPr>
        <w:pStyle w:val="Heading2"/>
        <w:numPr>
          <w:ilvl w:val="1"/>
          <w:numId w:val="1"/>
        </w:numPr>
        <w:rPr/>
      </w:pPr>
      <w:bookmarkStart w:id="30" w:name="__RefHeading___Toc2274585_211673320"/>
      <w:bookmarkStart w:id="31" w:name="_Toc9"/>
      <w:bookmarkEnd w:id="29"/>
      <w:bookmarkEnd w:id="30"/>
      <w:r>
        <w:rPr>
          <w:rtl w:val="true"/>
        </w:rPr>
        <w:t>پیشگوئی های امام امیرالمؤمنین علی‌بن ابی‌طالب</w:t>
      </w:r>
      <w:r>
        <w:rPr>
          <w:rtl w:val="true"/>
        </w:rPr>
        <w:t>(</w:t>
      </w:r>
      <w:r>
        <w:rPr>
          <w:rtl w:val="true"/>
        </w:rPr>
        <w:t>علیه السلام</w:t>
      </w:r>
      <w:r>
        <w:rPr>
          <w:rtl w:val="true"/>
        </w:rPr>
        <w:t xml:space="preserve">) </w:t>
      </w:r>
      <w:r>
        <w:rPr>
          <w:rtl w:val="true"/>
        </w:rPr>
        <w:t>درباره حضرت مهدی</w:t>
      </w:r>
      <w:r>
        <w:rPr>
          <w:rtl w:val="true"/>
        </w:rPr>
        <w:t>(</w:t>
      </w:r>
      <w:r>
        <w:rPr>
          <w:rtl w:val="true"/>
        </w:rPr>
        <w:t>علیه السلام</w:t>
      </w:r>
      <w:r>
        <w:rPr>
          <w:rtl w:val="true"/>
        </w:rPr>
        <w:t>)</w:t>
      </w:r>
      <w:bookmarkEnd w:id="31"/>
    </w:p>
    <w:p>
      <w:pPr>
        <w:pStyle w:val="Heading3"/>
        <w:numPr>
          <w:ilvl w:val="2"/>
          <w:numId w:val="1"/>
        </w:numPr>
        <w:rPr/>
      </w:pPr>
      <w:bookmarkStart w:id="32" w:name="__RefHeading___Toc2274587_211673320"/>
      <w:bookmarkStart w:id="33" w:name="_Toc10"/>
      <w:bookmarkEnd w:id="32"/>
      <w:r>
        <w:rPr>
          <w:rtl w:val="true"/>
        </w:rPr>
        <w:t>اشاره</w:t>
      </w:r>
      <w:bookmarkEnd w:id="3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صبحی صالح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256_3203"/>
      <w:bookmarkStart w:id="35" w:name="pg256_3203"/>
      <w:bookmarkEnd w:id="35"/>
    </w:p>
    <w:p>
      <w:pPr>
        <w:pStyle w:val="Heading3"/>
        <w:numPr>
          <w:ilvl w:val="2"/>
          <w:numId w:val="1"/>
        </w:numPr>
        <w:rPr/>
      </w:pPr>
      <w:bookmarkStart w:id="36" w:name="pg256_3203"/>
      <w:bookmarkStart w:id="37" w:name="__RefHeading___Toc2274589_211673320"/>
      <w:bookmarkStart w:id="38" w:name="_Toc11"/>
      <w:bookmarkEnd w:id="36"/>
      <w:bookmarkEnd w:id="37"/>
      <w:r>
        <w:rPr>
          <w:rtl w:val="true"/>
        </w:rPr>
        <w:t xml:space="preserve">خطبه </w:t>
      </w:r>
      <w:r>
        <w:rPr/>
        <w:t>100</w:t>
      </w:r>
      <w:r>
        <w:rPr>
          <w:rtl w:val="true"/>
        </w:rPr>
        <w:t>:</w:t>
      </w:r>
      <w:bookmarkEnd w:id="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 فینا رایةَ الحقِّ ، مَن تَقدَّمها مَرق ، و مَن تَخلَّف عَنها زَهق ، و مَن لَزِمها لَحَق ، دلیلُها مَکیثُ الکَلام ، بَطِی‌ءُ القِیام ، سَریعٌ إذا قَام ، فإذا أنتُم أَلَنتم لَه رِقابَکم ، و أَشَرتم إلیه بِأَصابِعِکم جاءَهُ المَوتُ فذَهَب بِه فَلَبِثتُم بَعدَه ماشاءَ اللّه‌ُ ، حتَّی یُطلِعَ اللّه‌ُ لَکم مَن یَجمَعُکم ، و یَضُمُّ نَشرَکم ، فلاتَطمَعوا فِی غَیرِ مُقبِلٍ ، و لاتَیأَسُوا مِن مُدْبِرٍ ، فإنَّ المُدْبرَ عَسی أن تَزِلَّ بِهِ إِحدَی قائِمَتَیْهِ ، و تَثبُتَ الأُخرَی ، فَتَرجِعَا حتَّی تَثْبُتا جَمِیعا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حق را برافراشت و در میان ما به یادگار گذارد؛ آن کس که از زیر سایه این پرچم پای پیش نهد از شریعت اسلام خارج گردد؛ و آن کس که از پیرویش سر باز زند به هلاکت رسد؛ و سرانجام کسیکه زیر سایه این </w:t>
      </w:r>
    </w:p>
    <w:p>
      <w:pPr>
        <w:pStyle w:val="BookText"/>
        <w:rPr/>
      </w:pPr>
      <w:r>
        <w:rPr>
          <w:rFonts w:ascii="IRNazanin" w:hAnsi="IRNazanin" w:eastAsia="IRNazanin"/>
          <w:color w:val="111111"/>
          <w:sz w:val="28"/>
          <w:sz w:val="28"/>
          <w:szCs w:val="28"/>
          <w:rtl w:val="true"/>
          <w:lang w:bidi="fa-IR"/>
        </w:rPr>
        <w:t>پرچم به پیش رود راه سعادت پیموده و به آن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پرچمدار این پرچم با شکیبائی و آرامش سخن گوید؛ و با کندی و تأنی در اجرای کارها بپا خیزد؛ امّا چون بپا خواست بسی شتاب کند تا به پیروزی نهائی رسد؛ پس آنگاه که سر در گرو فرمانش نهادید ، و با سرانگشت به سویش‌اشاره کردید ، دوران‌او سپری شده و مرگش‌فرارسد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ناگزیر مدتی که مشیت الهی اقتضاء کند در انتظار بسر برید ، آنگاه خداوند شخصیتی را برانگیزد تا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اختلاف و جدائی گرائیده‌اید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کند و پراکندگی شما را سر و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کسیکه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نکرده دل مبندید؛ و از آن که رو گردانده ناامید مشوید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که آل محمّد صلَّی اللّه علیه و آله همانند ستارگان این گنبد مینا باشند؛ آن هنگام که یکی از آنها </w:t>
      </w:r>
    </w:p>
    <w:p>
      <w:pPr>
        <w:pStyle w:val="BookText"/>
        <w:rPr/>
      </w:pPr>
      <w:r>
        <w:rPr>
          <w:rFonts w:ascii="IRNazanin" w:hAnsi="IRNazanin" w:eastAsia="IRNazanin"/>
          <w:color w:val="111111"/>
          <w:sz w:val="28"/>
          <w:sz w:val="28"/>
          <w:szCs w:val="28"/>
          <w:rtl w:val="true"/>
          <w:lang w:bidi="fa-IR"/>
        </w:rPr>
        <w:t>غروب کند دیگری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 چنان است که در پرتو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را بر شما فراوان و تمام شده می‌بینم؛ و آنچه را که آرزویش را در دل می‌پروراندید بدان دست 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این خطبه را در سومین جمعه زمامداری خود ایراد فرمود؛ و ضمن آن به مطالبی پیرامون احوال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همچون دیگر شارحان ، بی چون و چرا هدف از ایراد این خطبه را پیشگوئی از مهدی و توصیف آن حضرت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که خدا برمی‌انگیزد از اهل بیت است؛ و این سخن اشاره به مهدی آخرالزمان می‌باشد و در نزد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موجود است و از این پس وجود پیدا خواهد کرد؛ و به عقیده امامیه اکنون موجود می‌باشد</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لازم است که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لاتَیأَسُوا مِن مُدْبِرٍ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دهیم که معنی آن این است که از کسیکه روگردانده مأیوس و ناامید مشوید؛ و مصداق آن غیبت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روگردانی آن حضرت از تصدّی ریاست و زعامت ظاهری باشد ، تا هنگام ظهور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ابن ابی‌الحدید به خاطر فرار از رفتن زیر بار ولادت آن </w:t>
      </w:r>
    </w:p>
    <w:p>
      <w:pPr>
        <w:pStyle w:val="BookText"/>
        <w:rPr/>
      </w:pPr>
      <w:r>
        <w:rPr>
          <w:rFonts w:ascii="IRNazanin" w:hAnsi="IRNazanin" w:eastAsia="IRNazanin"/>
          <w:color w:val="111111"/>
          <w:sz w:val="28"/>
          <w:sz w:val="28"/>
          <w:szCs w:val="28"/>
          <w:rtl w:val="true"/>
          <w:lang w:bidi="fa-IR"/>
        </w:rPr>
        <w:t xml:space="preserve">بزرگوار و غیبتش به دست و پا افتاده ، و خواسته است وانمود کند لازمه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 موجود بودن است ، و در صورت عدم تولّد و موجود نبودن ، تعبیر به ادبار و روگردانی غلط است و مفهوم معقولی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لاتَیأَسُوا مِن مُدْبِرٍ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چنین معنا می‌کند که هرگاه این مهدی از دنیا رفت و فرزندانش را بجانشینی برگزید و کار یکی از آنها به اضطراب و ناپایداری گرائید ، پس مأیوس نشوید و به شکّ نیفتید و نگوئید شاید ما در پیروی اینان دچار اشتباه شده‌ایم ، زیرا </w:t>
      </w:r>
      <w:r>
        <w:rPr>
          <w:rFonts w:eastAsia="IRNazanin" w:cs="IRNazanin"/>
          <w:color w:val="111111"/>
          <w:sz w:val="28"/>
          <w:szCs w:val="28"/>
          <w:rtl w:val="true"/>
          <w:lang w:bidi="fa-IR"/>
        </w:rPr>
        <w:t>. .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گونه بیراهه‌روی در تفسیر کلام روشن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 جز به مخالفت با واقعیات وتعصب مذهبی ، بر چه چیز می‌توان‌تطبیق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به عهده خود خوانندگان است و نیازی به توضیح ندارد</w:t>
      </w:r>
      <w:r>
        <w:rPr>
          <w:rFonts w:eastAsia="IRNazanin" w:cs="IRNazanin"/>
          <w:color w:val="111111"/>
          <w:sz w:val="28"/>
          <w:szCs w:val="28"/>
          <w:rtl w:val="true"/>
          <w:lang w:bidi="fa-IR"/>
        </w:rPr>
        <w:t xml:space="preserve">. </w:t>
      </w:r>
      <w:bookmarkStart w:id="39" w:name="pg256_3207"/>
    </w:p>
    <w:p>
      <w:pPr>
        <w:pStyle w:val="Heading3"/>
        <w:numPr>
          <w:ilvl w:val="2"/>
          <w:numId w:val="1"/>
        </w:numPr>
        <w:rPr/>
      </w:pPr>
      <w:bookmarkStart w:id="40" w:name="__RefHeading___Toc2274591_211673320"/>
      <w:bookmarkStart w:id="41" w:name="_Toc12"/>
      <w:bookmarkEnd w:id="39"/>
      <w:bookmarkEnd w:id="40"/>
      <w:r>
        <w:rPr>
          <w:rtl w:val="true"/>
        </w:rPr>
        <w:t xml:space="preserve">خطبه </w:t>
      </w:r>
      <w:r>
        <w:rPr/>
        <w:t>138</w:t>
      </w:r>
      <w:r>
        <w:rPr>
          <w:rtl w:val="true"/>
        </w:rPr>
        <w:t>:</w:t>
      </w:r>
      <w:bookmarkEnd w:id="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یَعطِفُ الهَوی عَلَی الهُدی ، إذا عَطَفُوا الهُدی عَلَی الهَوی ، و یَعطِفُ الرَّأیَ عَلَی القُرآنِ ، إذا عَطَفُوا القرآنَ علی الرَّأیِ ، حتَّی تَقُومَ الحَربُ بِکم عَلی ساقٍ ، بادِیا نَواجِذُها ، مَملُوءَةً أَخْلافُها ، حُلْوا رَضاعُها ، عَلْقَما عاقِبَتُها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هوای نفس را به هدایت و رهنمود الهی بر می‌گرداند ، آن هنگام که مردم هدایت الهی را به خواسته‌های نفسانی بر 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مردم قرآن را تفسیر به رأی کنند او آراء و نظریات را به قرآن گرایش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پیرامون این فراز سخنان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اشاره به امامی است که خداوند او را در </w:t>
      </w:r>
    </w:p>
    <w:p>
      <w:pPr>
        <w:pStyle w:val="BookText"/>
        <w:rPr/>
      </w:pPr>
      <w:r>
        <w:rPr>
          <w:rFonts w:ascii="IRNazanin" w:hAnsi="IRNazanin" w:eastAsia="IRNazanin"/>
          <w:color w:val="111111"/>
          <w:sz w:val="28"/>
          <w:sz w:val="28"/>
          <w:szCs w:val="28"/>
          <w:rtl w:val="true"/>
          <w:lang w:bidi="fa-IR"/>
        </w:rPr>
        <w:t>آخرالزمان به وجود می‌آورد و همو باشد که در روایات و آثار به او نوید داده شده است ؛ و مقصود از گرایش به قرآن ، لغو احکام صادره از روی رأی و قیاس ، و منع از عمل بر طبق گمان و تخمین ، و جایگزین کردن عمل بر طبق قرآن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ابن ابی‌الحدید به پیشگوئی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و قیام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نقش او در حاکمیت هدایت الهی و قرآن بجای هوی و هوس و رأی و قیاس که روش عقیدتی و فقهی اهل‌تسنن به ویژه فرقه حنفی را تشکیل می‌دهد اعتراف نموده ، اما زیر بار ولادت حضرت از پیش نرفته ، و خاطر نشان می کند که بعدا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ادعا در مقدمه کتاب مردود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ما خود از کلام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فهمیم این است که به طور کوتاه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کار و سازمان حکومت آن امام بزرگوار و موعود اسلام ، همچون زمامداران جهان ، متکی بر هوی و هوس ، و دین‌سازی و زورگوئی و قوانین تحمیلی نیست؛ بلکه بر اساس رشد عقلی و پیشرفتهای علمی است ، که در سایه هدایت قرآن و تعالیم عالیه اسلام و رهبری حضرتش پایه گذاری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همانطوریکه پیامبر عالی مقام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پرتو قرآن و دستورات اسلام ، در مدت کوتاهی روح ایمان ، یکتاپرستی ، </w:t>
      </w:r>
    </w:p>
    <w:p>
      <w:pPr>
        <w:pStyle w:val="BookText"/>
        <w:rPr/>
      </w:pPr>
      <w:r>
        <w:rPr>
          <w:rFonts w:ascii="IRNazanin" w:hAnsi="IRNazanin" w:eastAsia="IRNazanin"/>
          <w:color w:val="111111"/>
          <w:sz w:val="28"/>
          <w:sz w:val="28"/>
          <w:szCs w:val="28"/>
          <w:rtl w:val="true"/>
          <w:lang w:bidi="fa-IR"/>
        </w:rPr>
        <w:t>نوعدوستی ، عدالت ، رفاه ، نظم و امنیّت همه جانبه ، و علم و دانش را جایگزین عقاید شرک آمیز مذاهب باطل ، رذائل اخلاقی ، انواع تبعیضات و تجاوزات ، فقر علمی ، و دیگر چیزها نموده ، و سرانجام وضع نکبت بار زندگی جاهلی را از ریشه دگرگون ساخت ؛ و عالیترین راه و رسم زندگی و کسب سعادت را به مردم آموخت ؛ و درهای ثروت مادی و معنوی را بر روی آنان گشود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بعد چنین خاطر نشان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 وحوادث بدانجا منتهی می‌شود که جنگ همه را به پا خیزاند ، و همانند حیوان درنده‌ای که در موقع حمله دهان خود را برای دریدن شکار و بلعیدن آن ، تا آخرین حد باز می‌کند به شما نیشخند زند؛ پستانهای آن از شیر پر گشته</w:t>
      </w:r>
      <w:r>
        <w:rPr>
          <w:rStyle w:val="FootnoteAnchor"/>
          <w:rtl w:val="true"/>
        </w:rPr>
        <w:footnoteReference w:id="21"/>
      </w:r>
      <w:r>
        <w:rPr>
          <w:rFonts w:ascii="IRNazanin" w:hAnsi="IRNazanin" w:eastAsia="IRNazanin"/>
          <w:color w:val="111111"/>
          <w:sz w:val="28"/>
          <w:sz w:val="28"/>
          <w:szCs w:val="28"/>
          <w:rtl w:val="true"/>
          <w:lang w:bidi="fa-IR"/>
        </w:rPr>
        <w:t>مکیدن شیر آن بس شیرین است ، و سرانجام بس زهرآگین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همانطور که دیدیم و می‌بینیم ، در آغاز جنگ ، نوعا غنائم جنگی و موفقیتهائی نصیب جنگجویان می‌شود؛ و به امید بهره بیشتر و پیروزی کامل جنگ به ذائقه آنها شیرین می‌آید ، آنچنانکه هریک از طرفین طرح آتش بس طرف دیگر را </w:t>
      </w:r>
    </w:p>
    <w:p>
      <w:pPr>
        <w:pStyle w:val="BookText"/>
        <w:rPr/>
      </w:pPr>
      <w:r>
        <w:rPr>
          <w:rFonts w:ascii="IRNazanin" w:hAnsi="IRNazanin" w:eastAsia="IRNazanin"/>
          <w:color w:val="111111"/>
          <w:sz w:val="28"/>
          <w:sz w:val="28"/>
          <w:szCs w:val="28"/>
          <w:rtl w:val="true"/>
          <w:lang w:bidi="fa-IR"/>
        </w:rPr>
        <w:t>نمی‌پذیرد؛ اما پایان شوم جنگ ، کشتار ، ویرانی ، معلولین فراوان ، بیماریهای روحی و جسمی ، غارت اموال ، تجاوز به نوامیس ، و انواع بدبختی‌ها است که کام جنگ افروزان و ملل جنگ زده را تلخ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نمونه آشکار آن را در جنگ خائنانه و تحمیلی عراق و ایران به چشم خود می بینیم که انواع کمکهای نظامی و سلاحهای جنگی است که با پولهای سعودی و همکاران خود فروخته‌اش از طرف مصر ، اردن ، اسرائیل ، آمریکا ، شوروی و فرانسه سرازیر عراق می‌شود؛ و مسلمانان فریب خورده یا خود فروخته بعثی و مرتد را به ادامه جنگ علیه اسلام و مسلمانان ایران تشجیع می‌کند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جنگ اعراب و اسرائیل در رمضان ، جنگ مسیحیان لبنان با مسلمانان این کشور در چهار سال پیش ، و حمله فعلی اسرائیل به لبنان ، و کشتار بی‌رحمانه و بی‌حد و حساب مسلمانان‌این سرزمین هم نمونه‌های دیگری از پیشگوئیهای امام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سخن را ادامه می‌دهند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وَ فِی غَدٍ و سَیأْتی غَدٌ بِما لا تَعرِفوُن یَأخُذُ الْوَالِی مِن غَیرِها عُمَّالِها عَلی مَساوِی‌ءِ أَعْمَالِها ، و تُخرِجُ لَهُ الأَرضُ أَفالِیذَ کَبِدِها ، و تُلقِی إِلَیهِ سِلما مَقالیدَها ، فَیُریکم کیفَ عَدلُ السِّیرةِ ، وَ یُحیِی مَیِّتَ الکِتابِ و السُّنَّةِ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آگاه باشید ، در فردا فردائی که از آمدنش و آنچه همراه دارد نا آگاهید والی و زمامدار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ویژگی که بر اساس وراثت از حکومت‌های قبل ، یا بند و بست با گروهها و احزاب چپ و راست ، یا سرسپردگی به استعمارگران شرق و غرب روی کار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کارفرمایان و عمال آن حکومتها را بحسب تجاوزات و خیانتهائی که مرتکب شده‌اند ، محاکمه نموده ، به کیفر رساند؛ و زمین پاره‌های جگر خود را برای او بیرون آورد ، و از روی تسلیم و فروتنی کلیدهای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گوشه و کنار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او اندازد؛ و آنگاه او روش زمامداری و آئین دادگستری پیامبر را به شما نشان دهد ، و آثار مرده وفراموش شده کتاب و سنّت را دگر بار زنده ، و به اجراء و گسترش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در ذیل این فراز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الوالی یعنی امام الذی یخلقه اللّه تعالی فی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مقصود از والی در این عبارت امامی است که خداوند او را در آخر الزمان خلق خواهد 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أفالیذ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پاره جگر است ، و این کنایه از گنج‌ها و ذخائر زیر زمینی امثال طلا ، نقره ، الماس ، نفت ، و غیره است که برای قائم به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خواهد شد؛ و در بعضی از تفاسیر کلام </w:t>
      </w:r>
    </w:p>
    <w:p>
      <w:pPr>
        <w:pStyle w:val="BookText"/>
        <w:rPr/>
      </w:pPr>
      <w:r>
        <w:rPr>
          <w:rFonts w:ascii="Amiri" w:hAnsi="Amiri" w:eastAsia="Amiri" w:cs="Amiri"/>
          <w:color w:val="111111"/>
          <w:sz w:val="28"/>
          <w:sz w:val="28"/>
          <w:szCs w:val="28"/>
          <w:rtl w:val="true"/>
          <w:lang w:bidi="ar-SA"/>
        </w:rPr>
        <w:t xml:space="preserve">خداوند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به همین موضوع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روایتی با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قائت له الارض أفلاذ کبدها </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آمده ، که معنای آن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پاره‌های جگر و ذخائر خود را به خارج پرتاب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نیز ابن‌اثیر پیرامون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ساعت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تقی‌ء الارض أفلاذ کبدها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این جمله آنست که زمین گنجهای نهفته خود را خارج می‌کند ؛ و همانند این کلام است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أَخرَجَتِ الأَرضُ أَثقَالَها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علامه قندوزی نیز این فراز از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ایراد الکلمات القدسیة لعلی کرم اللّه وجهه ، التی ذکرها فی شأن المهدی فی کتاب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حاکم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مجاهد از ابن‌عباس آورده که گفت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مهدی آنست که پر می‌کند زمین را از عدالت ، همچنانکه پر شده باشد از ستم؛ و در این موقع چهارپایان و درندگان در امنیت بسر خواهند برد؛ و زمین پاره های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جگرش را بیرون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پاره‌های جگر زمین چیست؟ ابن‌عباس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قطعاتی همانند ستونهائی از طلا و نقره</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256_3215"/>
      <w:bookmarkStart w:id="43" w:name="pg256_3215"/>
      <w:bookmarkEnd w:id="43"/>
    </w:p>
    <w:p>
      <w:pPr>
        <w:pStyle w:val="Heading3"/>
        <w:numPr>
          <w:ilvl w:val="2"/>
          <w:numId w:val="1"/>
        </w:numPr>
        <w:rPr/>
      </w:pPr>
      <w:bookmarkStart w:id="44" w:name="pg256_3215"/>
      <w:bookmarkStart w:id="45" w:name="__RefHeading___Toc2274593_211673320"/>
      <w:bookmarkStart w:id="46" w:name="_Toc13"/>
      <w:bookmarkEnd w:id="44"/>
      <w:bookmarkEnd w:id="45"/>
      <w:r>
        <w:rPr>
          <w:rtl w:val="true"/>
        </w:rPr>
        <w:t xml:space="preserve">خطبه </w:t>
      </w:r>
      <w:r>
        <w:rPr/>
        <w:t>150</w:t>
      </w:r>
      <w:r>
        <w:rPr>
          <w:rtl w:val="true"/>
        </w:rPr>
        <w:t>:</w:t>
      </w:r>
      <w:bookmarkEnd w:id="4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یا قومِ هذَا إِبانُ وُرودِ کُلِّ مَوعُود ، و دُنُوٍّ مِن طَلعةِ مَا لاَ تَعرفُون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 مَن أَدرکَها مِنَّا یَسرِی فِیهَا بِسِراجٍ مُنِیر ، و یَحذُو فِیهَا عَلَی مِثالِ الصَّالِحِین ، لِیَحُلَّ فِیهَا رِبقا ، و یُعتِقَ فِیهَا رِقَّا ، و یَصدَعَ شَعْبا ، و یَشعَبَ صَدعا ، فِی‌سِترِة عَنِ النَّاس ، لاَ یُبصِرُ القَائِفُ أَثَرَهُ ، وَ لَو تَابَعَ نَظَرَهُ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ای مردم اکنون هنگام فرا رسیدن فتنه‌هائی است که به شما وعده داده‌شده؛ و نزدیک‌است برخورد با رویدادهائی که حقیقت آن بر شما ناشناخته و مبهم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باشید آنکس که از طریق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راز این فتنه‌ها پی برد و آن روزگار را دریابد ، با مشعل فروزان هدایت ره بسپرد ، و به سیره و روش پاکان و نیکان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و امامان معصوم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نماید ، </w:t>
      </w:r>
    </w:p>
    <w:p>
      <w:pPr>
        <w:pStyle w:val="BookText"/>
        <w:rPr/>
      </w:pPr>
      <w:r>
        <w:rPr>
          <w:rFonts w:ascii="IRNazanin" w:hAnsi="IRNazanin" w:eastAsia="IRNazanin"/>
          <w:color w:val="111111"/>
          <w:sz w:val="28"/>
          <w:sz w:val="28"/>
          <w:szCs w:val="28"/>
          <w:rtl w:val="true"/>
          <w:lang w:bidi="fa-IR"/>
        </w:rPr>
        <w:t>تا در آن گیر و دار گره‌ها را بگشاید ، و بردگانِ در بند ظلم و خودخواهی و ملّت‌های اسیر استعمار را از بردگی و اسارت برهاند ، توده‌های گمراهی و ستمگری را متلاشی و پراکنده سازد ، و حق طلبان را گردهم آورد ، و بدیگر عبارت تشکیلات کفر و ستم را بر هم زند و جدائی و تفرقه اسلام و مسلمانان را تبدیل به یکپارچگی نموده و سامان بخشد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بلکه قرنها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پنهانی از مردم بسر برد و هر چند دیگران کوشش کنند تا اثرش را بیابند ، نشانی از رد پایش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گروهی از مؤمنان برای درهم کوبیدن فتنه‌ها آماده شوند ، همچون آماده شدن شمشیر که در دست آهنگر صیقل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همینان چشمانشان به نور و فروغ قرآن روشن گردد ، موج با شکوه تفسیر قرآن در گوش دلشان طنین انداز شود ، شامگاهان و صبحگاهان جانشان از چشمه حکمت و معارف الهی سیراب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پیرامون این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دُنُوٍّ مِن طَلعةِ مَا لاَ تَعرفُون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پیش آمدهای مهم و رویدادهای بی‌سابقه از قبیل </w:t>
      </w:r>
    </w:p>
    <w:p>
      <w:pPr>
        <w:pStyle w:val="BookText"/>
        <w:rPr/>
      </w:pPr>
      <w:r>
        <w:rPr>
          <w:rFonts w:ascii="Amiri" w:hAnsi="Amiri" w:eastAsia="Amiri" w:cs="Amiri"/>
          <w:color w:val="111111"/>
          <w:sz w:val="28"/>
          <w:sz w:val="28"/>
          <w:szCs w:val="28"/>
          <w:rtl w:val="true"/>
          <w:lang w:bidi="ar-SA"/>
        </w:rPr>
        <w:t>دابة‌الارض</w:t>
      </w:r>
      <w:r>
        <w:rPr>
          <w:rStyle w:val="FootnoteAnchor"/>
          <w:rtl w:val="true"/>
        </w:rPr>
        <w:footnoteReference w:id="27"/>
      </w:r>
      <w:r>
        <w:rPr>
          <w:rFonts w:ascii="IRNazanin" w:hAnsi="IRNazanin" w:eastAsia="IRNazanin"/>
          <w:color w:val="111111"/>
          <w:sz w:val="28"/>
          <w:sz w:val="28"/>
          <w:szCs w:val="28"/>
          <w:rtl w:val="true"/>
          <w:lang w:bidi="fa-IR"/>
        </w:rPr>
        <w:t>، دجال ، فتنه‌ها و کارهای خارق العاده و وهم انگیز او ، ظهور سفیانی ، و کشتار بیش از حد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 ایراد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 مَن أَدرکَها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مهدی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که از کتاب و سنّت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سِترةٍ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موضوع پنهانی و غیبت این شخصیت والا مقام مورد اشاره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امامیه را در عقیده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سودی نبخشد؛ هرچند که پنداشته‌اند سخن امام تصریح به گفته آنها درباره غیبت مهدی است؛ زیرا جایز است که خداوند این چنین امامی را در آخر الزمان بیافریند و مدتی در پنهانی بسر برد ، و دارای مبلغین </w:t>
      </w:r>
    </w:p>
    <w:p>
      <w:pPr>
        <w:pStyle w:val="BookText"/>
        <w:rPr/>
      </w:pPr>
      <w:r>
        <w:rPr>
          <w:rFonts w:ascii="IRNazanin" w:hAnsi="IRNazanin" w:eastAsia="IRNazanin"/>
          <w:color w:val="111111"/>
          <w:sz w:val="28"/>
          <w:sz w:val="28"/>
          <w:szCs w:val="28"/>
          <w:rtl w:val="true"/>
          <w:lang w:bidi="fa-IR"/>
        </w:rPr>
        <w:t>و نمایندگانی باشد که دستورات او را به اجرا در آورند ، و از آن پس ظهور نماید و زمام کشورها را بدست گیرد و حکومتها را زیر سلطه خود درآورد و جهان را مسخر فرماید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اکنون توجه خوانندگان رابدین نکته جلب می‌نماید که ابن ابی‌الحدید از یکسو انطباق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عقیده شیعه درباره حضرت مهدی حجة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ولادت و زنده بودن آن بزرگوار باور نکرده و رد می‌کند؛ و از سوی دیگر جایز و ممکن می‌داند که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بدنیا آمدن ، مدتی را در حال غیبت و پنهانی بسر برد ، و نمایندگان و مبلغین از طرف حضرتش به وظائف محوله دینی پردازند ؛ آنگاه ظهور کند و رسما مشغول به 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این نظریه جز تعصّب ولقمه دور سر گردانیدن ، توجیه دیگری نمی‌تواند داشته باشد ؛ چه اگر ممکن باشد که آن حضرت بعد از بدنیا آمدن غایب گردد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همان نظریه‌ای را ارائه داده است که شیعه می‌گوید ، منتها با یک اختلاف غیر اساسی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اینکه شیعه معتقد به ولادت امام زمان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 و این اعتقاد مبتنی بر دهها حدیث از ناحیه امامان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علیهم السَّلام ، و اعترافات بیش از یکصد نفر از مورخان و دانشمندان اهل تسنن است که در مقدمه بدانها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علامه قندوزی در باب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از کلام امام را بعنوان مهدی موعود اسلام و مورد نظر شیعه ایراد نموده است</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256_3221"/>
      <w:bookmarkStart w:id="48" w:name="pg256_3221"/>
      <w:bookmarkEnd w:id="48"/>
    </w:p>
    <w:p>
      <w:pPr>
        <w:pStyle w:val="Heading3"/>
        <w:numPr>
          <w:ilvl w:val="2"/>
          <w:numId w:val="1"/>
        </w:numPr>
        <w:rPr/>
      </w:pPr>
      <w:bookmarkStart w:id="49" w:name="pg256_3221"/>
      <w:bookmarkStart w:id="50" w:name="__RefHeading___Toc2274595_211673320"/>
      <w:bookmarkStart w:id="51" w:name="_Toc14"/>
      <w:bookmarkEnd w:id="49"/>
      <w:bookmarkEnd w:id="50"/>
      <w:r>
        <w:rPr>
          <w:rtl w:val="true"/>
        </w:rPr>
        <w:t xml:space="preserve">خطبه </w:t>
      </w:r>
      <w:r>
        <w:rPr/>
        <w:t>152</w:t>
      </w:r>
      <w:r>
        <w:rPr>
          <w:rtl w:val="true"/>
        </w:rPr>
        <w:t>:</w:t>
      </w:r>
      <w:bookmarkEnd w:id="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طَلعَ طَالِعٌ ، وَ لَمعَ لاَمِعٌ ، وَ لاَحَ لاَئِحٌ ، وَ اعتَدَلَ مَائِلٌ ، وَ استَبدَلَ اللّه‌ُ بِقَومٍ قَوما ، وَ بِیَومٍ یَوما ، وَ انتَظَرْنَا الْغِیَرَ إنْتِظَارَ الْمُجدِبِ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الأَئِمَّةُ قَوَّامُ اللّه‌ِ عَلی خَلْقِهِ ، وَ عُرَفَاؤُهُ عَلی عِبَادِهِ</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طلوع کننده‌ای طالع شد؛ و درخشنده‌ای بدرخشید؛ و آشکار کننده‌ای آشکار گردید؛ و آنچه به انحراف گرائیده بود به حق و اعتدال برگشت؛ و خداوند گروهی را به گروهی تبدیل ، و روزی را در برابر روزی قرار داد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این نیست که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پاسداران الهی بر خلق خدا هستند ، و آگاهان مراقب از طرف او بر بندگانش؛ کسی به بهشت نخواهد رفت مگر اینکه آنان را بشناسد؛ و هیچکس به دوزخ نخواهد رفت جز آنکه پیشوایان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 و آنها او را جزو پیروان خود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 است که مقصود از این سخن که شرط رفتن به بهشت را شناخت امامان ، و مایه رفتن به جهنم را نشناختن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آنان اعلام نموده شناختن و نشناختن امامان دروغین و پیشوایان ظلم و گمراهی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متصدیان امر خلافت قبل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معاویه‌ها و یزیدها و مروان‌ها و عبدالملک‌ها و هشام‌ها از بنی‌امیه ، و سفاح‌ها و منصورها ، و هرون‌ها و مأمون‌ها و متوکل‌ها و معتمدها و دیگران از بنی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سراسر عمرشان به کشتار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قتل و غارت مؤمنین و سادات ، و پر کردن زندانها از افراد بیگناه ، و راه انداختن مجالس شراب و قمار و زنا و هتک اسلام ، و انواع جنایت طی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نبودند که شناخت آنها شرط سعادت و نشناختنشان مایه گرفتاری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مقصود از این کلام ، افراد نامبرده باشد ، زمامداران خائن کشورها و مناطق مسلمان نشین و نوکران خود فروخته استعمار نیز دست کمی از آنان نداشته ، و باید آنها هم معرفتشان مایه سعادت و عدم شناختشان مایه جهنم باشد؛ و این مطلبی است که هیچ مسلمان عاقلی زیربار آنها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هدف از شناسائی امامان‌راستین ، تنها شناختن‌نام آنها و نام پدرانشان و اطلاع بر تاریخ ولادت و درگذشتشان نیست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هدف اصلی از این وظیفه بزرگ اسلامی شناختن امام </w:t>
      </w:r>
    </w:p>
    <w:p>
      <w:pPr>
        <w:pStyle w:val="BookText"/>
        <w:rPr/>
      </w:pPr>
      <w:r>
        <w:rPr>
          <w:rFonts w:ascii="IRNazanin" w:hAnsi="IRNazanin" w:eastAsia="IRNazanin"/>
          <w:color w:val="111111"/>
          <w:sz w:val="28"/>
          <w:sz w:val="28"/>
          <w:szCs w:val="28"/>
          <w:rtl w:val="true"/>
          <w:lang w:bidi="fa-IR"/>
        </w:rPr>
        <w:t>است با ویژگیهای علمی و سیره اخلاقی ، اجتماعی ، سیاسی ، و دیگر شؤون شخصی و امامتی ، و اعتراف عقیدتی و عملی بمقام ولایت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شناخت آنان مردم را ، شناختن بعنوان شیعه و در خط پیروی آنان بودن است؛ و این درست همان معرفت و شناسائی طرفینی مایه رفتن به بهشت و رهائی از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 توجه به جملات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الا ءَئمَّةُ قَوَّامُ اللّه‌ِ عَلی خَلْقِهِ ، وَ عُرَفاؤُهُ 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پی خواهیم برد که باید در هر عصر و دوره‌ای از اعصار و دورانهای اسلامی کسی وجود داشته باشد که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بر خلق خدا و مراقب بر بندگان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حقیقتی است غیر قابل انکار که جز بر اساس عقیده شیعه درباره دوازده امام و تولد و حیات امام دوازدهم ، بر هیچ فرقه‌ای از دیگر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شیعه و چه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 نخواهد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تنها کسیکه در طول حدود ده قرن و نیم گذشته تا کنون و بعدا هم تا عصر انقلاب جهانی اسلام می‌تواند از بین اقشار و توده‌های مختلف اسلامی ، مصداق بی چون و چرای سخن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همانا حضرت بقیة اللّه الأعظم ، مهدی منتظر ، حجة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که گذشته از شیعه ، بیش از یکصد و بیست نفر از بزرگان علمای اهل سنت و مراجع درجه اول حدیثی ، تاریخی ، و ادبی آنها اعتراف به ولادت </w:t>
      </w:r>
    </w:p>
    <w:p>
      <w:pPr>
        <w:pStyle w:val="BookText"/>
        <w:rPr/>
      </w:pPr>
      <w:r>
        <w:rPr>
          <w:rFonts w:ascii="IRNazanin" w:hAnsi="IRNazanin" w:eastAsia="IRNazanin"/>
          <w:color w:val="111111"/>
          <w:sz w:val="28"/>
          <w:sz w:val="28"/>
          <w:szCs w:val="28"/>
          <w:rtl w:val="true"/>
          <w:lang w:bidi="fa-IR"/>
        </w:rPr>
        <w:t>و غیبت و نیز قیام جهانی حضرتش در آینده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هم اکنون در هر کجا که هست به وظیفه قائمیت بر خلق خدا مشغول ، وبه گفته محقق طوسی علیه الرحمة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لطف ، و تصرفه لطف آخر ، و عدمه منّا </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اصل وجودش لطف است ، و دخالتش در امور لطفی دیگر ، و عدم تصرف یا غیبتش‌از ناحیه ماست</w:t>
      </w:r>
      <w:r>
        <w:rPr>
          <w:rFonts w:eastAsia="IRNazanin" w:cs="IRNazanin"/>
          <w:color w:val="111111"/>
          <w:sz w:val="28"/>
          <w:szCs w:val="28"/>
          <w:rtl w:val="true"/>
          <w:lang w:bidi="fa-IR"/>
        </w:rPr>
        <w:t xml:space="preserve">. </w:t>
      </w:r>
      <w:bookmarkStart w:id="52" w:name="pg256_3225"/>
    </w:p>
    <w:p>
      <w:pPr>
        <w:pStyle w:val="Heading3"/>
        <w:numPr>
          <w:ilvl w:val="2"/>
          <w:numId w:val="1"/>
        </w:numPr>
        <w:rPr/>
      </w:pPr>
      <w:bookmarkStart w:id="53" w:name="__RefHeading___Toc2274597_211673320"/>
      <w:bookmarkStart w:id="54" w:name="_Toc15"/>
      <w:bookmarkEnd w:id="52"/>
      <w:bookmarkEnd w:id="53"/>
      <w:r>
        <w:rPr>
          <w:rtl w:val="true"/>
        </w:rPr>
        <w:t xml:space="preserve">خطبه </w:t>
      </w:r>
      <w:r>
        <w:rPr/>
        <w:t>182</w:t>
      </w:r>
      <w:r>
        <w:rPr>
          <w:rtl w:val="true"/>
        </w:rPr>
        <w:t>:</w:t>
      </w:r>
      <w:bookmarkEnd w:id="5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قَد لَبِسَ لِلحِکمَة جُنَّتَها ، وَ أَخَذَها بِجَمِیعِ أَدَبِها مِنَ الإِقبَالِ عَلَیهَا وَ المَعرِفَةِ بِها ، وَ التَّفَرُّغِ لَها ، فَهِی عِندَ نَفسِهِ ضَالَّتُهُ الَّتِی یَطلُبُها ، وَ حَاجَتُهُ الَّتِی یَسأَلُ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مُغتَرِبٌ إِذَا اغْتَرَبَ الإِسلامُ ، وَ ضَرَبَ بِعَسِیبِ ذَنَبِه وَ أَلصَقَ الأَرضَ بِجِرَانِهِ ، بَقِیَّةُ مِن بَقَایَا حُجَّتِهِ ، خَلِیفَةٌ مِن خَلائِفِ أَنبِیَائِهِ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زره دانش را بر تن پوشانده ، و آن را با تمام آداب و شرائطی که می‌باید چون توجه به شناسائی و فراغت بال از سرگرمی به غیر آن پس حکمت گمشده او باشد که پیوسته در جستجوی آن است و خواسته اوست که در تعقیبش پرس و 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اسلام به غربت گراید و همانند شتری که </w:t>
      </w:r>
    </w:p>
    <w:p>
      <w:pPr>
        <w:pStyle w:val="BookText"/>
        <w:rPr/>
      </w:pPr>
      <w:r>
        <w:rPr>
          <w:rFonts w:ascii="IRNazanin" w:hAnsi="IRNazanin" w:eastAsia="IRNazanin"/>
          <w:color w:val="111111"/>
          <w:sz w:val="28"/>
          <w:sz w:val="28"/>
          <w:szCs w:val="28"/>
          <w:rtl w:val="true"/>
          <w:lang w:bidi="fa-IR"/>
        </w:rPr>
        <w:t xml:space="preserve">رنجور و از راه رفتن باز مانده دم خود را حرکت دهد و سینه بر زمین چسباند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 سازندگی خود را از دست بدهد ،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غربت و پنهانی به سر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موقعی که از طرف خدا مأمور به قیام گردد و اسلام را از غربت و فراموشی و حالت بی‌تفاوتی مردم برهاند </w:t>
      </w:r>
      <w:r>
        <w:rPr>
          <w:rFonts w:eastAsia="IRNazanin" w:cs="IRNazanin"/>
          <w:color w:val="111111"/>
          <w:sz w:val="28"/>
          <w:szCs w:val="28"/>
          <w:rtl w:val="true"/>
          <w:lang w:bidi="fa-IR"/>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باقیمانده‌ای است از حجتهای خدا و خلیفه‌ایست از خلفای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پیرامون این فراز از سخن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را هر گروهی بر اساس عقیده خود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 گمان کرده‌اند که مقصود از این شخصیت ، مهدی منتظر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ایراد نظر صوفیه اهل تسنن و فلاسفه و دیگر همفکران خود که هیچ یک نه مستند بدلیل عقلی است نه نقلی پیرامون این فراز از سخن امام پرداخته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بعید نیست که مراد از این شخصیت ، قائم آل‌محمد در آخر وقت باشد ، هنگامیکه خداوند او را بوجود آورد ، هر چند که ألآن موجود نیست؛ زیرا در این کلام دلیلی بر وجود او نباشد؛ و اتفاق همه فرق اسلامی بر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و تکلیف مردم جز با ظهور و قیام </w:t>
      </w:r>
    </w:p>
    <w:p>
      <w:pPr>
        <w:pStyle w:val="BookText"/>
        <w:rPr/>
      </w:pPr>
      <w:r>
        <w:rPr>
          <w:rFonts w:ascii="IRNazanin" w:hAnsi="IRNazanin" w:eastAsia="IRNazanin"/>
          <w:color w:val="111111"/>
          <w:sz w:val="28"/>
          <w:sz w:val="28"/>
          <w:szCs w:val="28"/>
          <w:rtl w:val="true"/>
          <w:lang w:bidi="fa-IR"/>
        </w:rPr>
        <w:t>او پایان نخواهد یافت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اکنون توجه به این نکته لازم است که شارح معتزلی ، نخست برداشت شیعه از کلام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تردید نقل کرده ، لیکن چون برگفته‌های صوفیه و فلاسفه و اصحاب خود دلیل قانع کننده‌ای نیافته ، ناگزیر تن به عقیده شیعه و صحت برداشت آن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 و صریحا اعتراف به پیشگوئی آن حضرت از وجود مهدی و قیام جهانی او کرده است؛ اما درباره ولادت و حیات حضرتش تشکیک نموده ، می‌گوید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کلام چیزی که در حال حاضر دلیل بر وجود او باشد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سخن از مثل ابن ابی‌الحدید ، با مقام فضلی که داشته ، جز به انکار حقایق و مخالفت از روی تعصّب با شیعه ، به چیز تفسیر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درصدد معرفی اصل موضوع مهدی در اسلام و نقش وجودی او پس از ولادت و دیگر مراحل حیاتی آن موعود الهی بوده‌اند ، نه در مقام خبر دادن از ولادت و موجود بودن کسی که بیش از دو قرن بعد از حضرتش ولادت یافته ، تا در کلامش اشاره‌ای به موجودیت او باشد ، و ابن ابی‌الحدید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واقعیت تاریخ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اشاره بفهمد که </w:t>
      </w:r>
    </w:p>
    <w:p>
      <w:pPr>
        <w:pStyle w:val="BookText"/>
        <w:rPr/>
      </w:pPr>
      <w:r>
        <w:rPr>
          <w:rFonts w:ascii="IRNazanin" w:hAnsi="IRNazanin" w:eastAsia="IRNazanin"/>
          <w:color w:val="111111"/>
          <w:sz w:val="28"/>
          <w:sz w:val="28"/>
          <w:szCs w:val="28"/>
          <w:rtl w:val="true"/>
          <w:lang w:bidi="fa-IR"/>
        </w:rPr>
        <w:t>مهدی در قرن هفتم زنده و موجود است ، و الا منکر ولادت و حیات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که به نقل سیوطی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عرف‌الوردی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ابی‌شیبه ، احمد بن حنبل</w:t>
      </w:r>
      <w:r>
        <w:rPr>
          <w:rStyle w:val="FootnoteAnchor"/>
          <w:rtl w:val="true"/>
        </w:rPr>
        <w:footnoteReference w:id="31"/>
      </w:r>
      <w:r>
        <w:rPr>
          <w:rFonts w:ascii="IRNazanin" w:hAnsi="IRNazanin" w:eastAsia="IRNazanin"/>
          <w:color w:val="111111"/>
          <w:sz w:val="28"/>
          <w:sz w:val="28"/>
          <w:szCs w:val="28"/>
          <w:rtl w:val="true"/>
          <w:lang w:bidi="fa-IR"/>
        </w:rPr>
        <w:t>، ابوداوود ، ابویعلی</w:t>
      </w:r>
      <w:r>
        <w:rPr>
          <w:rStyle w:val="FootnoteAnchor"/>
          <w:rtl w:val="true"/>
        </w:rPr>
        <w:footnoteReference w:id="32"/>
      </w:r>
      <w:r>
        <w:rPr>
          <w:rFonts w:ascii="IRNazanin" w:hAnsi="IRNazanin" w:eastAsia="IRNazanin"/>
          <w:color w:val="111111"/>
          <w:sz w:val="28"/>
          <w:sz w:val="28"/>
          <w:szCs w:val="28"/>
          <w:rtl w:val="true"/>
          <w:lang w:bidi="fa-IR"/>
        </w:rPr>
        <w:t>، و طبرانی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 ضمن پیشگوئی از مقدمات همزمان با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تعبیر نموده حضرتش از پیش تعبیر و پیشگوئی نموده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یُلقِی الإِسلاَمَ بِجِرانِهِ إِلَی الأَرض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یعنی اسلام را با کمال آرامش و با تمام ابعاد پیاده و گسترده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نعیم بن حماد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نقل‌سید بن‌طاووس</w:t>
      </w:r>
      <w:r>
        <w:rPr>
          <w:rStyle w:val="FootnoteAnchor"/>
          <w:rtl w:val="true"/>
        </w:rPr>
        <w:footnoteReference w:id="3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آورده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گنجها را استخراج می‌کند و اموال را تقسیم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یُلقِی الإِسلاَمَ بِجِرانِهِ </w:t>
      </w:r>
      <w:r>
        <w:rPr>
          <w:rFonts w:eastAsia="IRNazanin" w:cs="IRNazanin"/>
          <w:color w:val="111111"/>
          <w:sz w:val="28"/>
          <w:szCs w:val="28"/>
          <w:rtl w:val="true"/>
          <w:lang w:bidi="fa-IR"/>
        </w:rPr>
        <w:t xml:space="preserve">» </w:t>
      </w:r>
      <w:bookmarkStart w:id="55" w:name="pg256_3229"/>
    </w:p>
    <w:p>
      <w:pPr>
        <w:pStyle w:val="Heading3"/>
        <w:numPr>
          <w:ilvl w:val="2"/>
          <w:numId w:val="1"/>
        </w:numPr>
        <w:rPr/>
      </w:pPr>
      <w:bookmarkStart w:id="56" w:name="__RefHeading___Toc2274599_211673320"/>
      <w:bookmarkStart w:id="57" w:name="_Toc16"/>
      <w:bookmarkEnd w:id="55"/>
      <w:bookmarkEnd w:id="56"/>
      <w:r>
        <w:rPr>
          <w:rtl w:val="true"/>
        </w:rPr>
        <w:t xml:space="preserve">خطبه </w:t>
      </w:r>
      <w:r>
        <w:rPr/>
        <w:t>187</w:t>
      </w:r>
      <w:r>
        <w:rPr>
          <w:rtl w:val="true"/>
        </w:rPr>
        <w:t>:</w:t>
      </w:r>
      <w:bookmarkEnd w:id="5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بِأبی وَ أُمّی هُم مِن عِدَّةٍ أسمائُهُم فِی السَّماءِ مَعرُوفَةٌ وَ فِی الأَرضِ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فَتَوَقَّعُوا مَا یَکُونُ مِن إِدبَارِ أُمُورِکُم ، وَ انقِطَاعِ وُصَلِکُم وَ استِعمَالِ صِغَارِکُم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حَیثُ تَکُونُ ضَربَةُ السَّیفِ عَلَی المُؤمِنِ أَهوَنُ مِنَ الدِّرهَم مِن حِلِّهِ ، ذَاکَ حَیثُ یَکونُ المُعطَی أَعظمَ أَجرًا مِنَ المُعطِی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حَیثُ تَسکَرُونَ مِن غَیرِ شَرابٍ ، بَل مِنَ النِّعمَةِ وَ النَّعِیم ، وَ تَحلِفوُن مِن غَیرِ اضطِرَارٍ ، وَ تَکذِبُونَ مِن غَیرِ إِحرَاجٍ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إِذَا عَضَّکُمُ البَلاَءُ کَمَا یَعَضُّ القَتَبُ غَارِبَ البَعِیرِ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أَطوَلَ هذَا العَنَاءَ ، و أَبعَدَ هذَا الرَّجَاءَ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 پدر و مادرم به فدایشان باد؛ آنها گروهی باشند که نامهایشان در آسمان نزد فرشتگان معروف است ولی در </w:t>
      </w:r>
    </w:p>
    <w:p>
      <w:pPr>
        <w:pStyle w:val="BookText"/>
        <w:rPr/>
      </w:pPr>
      <w:r>
        <w:rPr>
          <w:rFonts w:ascii="IRNazanin" w:hAnsi="IRNazanin" w:eastAsia="IRNazanin"/>
          <w:color w:val="111111"/>
          <w:sz w:val="28"/>
          <w:sz w:val="28"/>
          <w:szCs w:val="28"/>
          <w:rtl w:val="true"/>
          <w:lang w:bidi="fa-IR"/>
        </w:rPr>
        <w:t xml:space="preserve">زمین ناشناخته‌اند؛ آگاه باشید شما آماده عقبگرائی امور خویش و گسیختگی پیوندها و روی کار آمدن کوچکان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خردسالان ، نالایقان دون همت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الامامیه تقول هذه العدة هم الائمة الاحد عشر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غیرهم یقول انه عنی الابدال الذین هم أولیاء اللّه فی الارض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امامیه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امامان یازده‌گانه از فرزندان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این کلام أبدالند که أولیاء خدا در زمین هستند؛ و ما پیش از این درباره قطب و ابدال بوضوح سخن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حضرت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نامهای آنان در آسمانها 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معصوم آنها را می‌شناسند و خداوند اسماء آنان را به ایشان اعلام نموده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ناشناخته‌اند یعنی در نظر توده صمردم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استیلاء و نفوذ گمراهی بر اکثریت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بر حق را نمی‌شناسند یا نسبت بدانها بی‌تفاوتند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توجه خوانندگان را به این نکته معطوف می‌داریم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ابی‌الحدید ، تفسیر عبارت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امامان یازده‌گانه را به شیعه نسبت داده ، و تفسیر آن به ابدال و اولیاء در زمین را به دیگران؛ ولی خود اظهار نظری نکرده؛ زیرا گویا بدین</w:t>
      </w:r>
    </w:p>
    <w:p>
      <w:pPr>
        <w:pStyle w:val="BookText"/>
        <w:rPr/>
      </w:pPr>
      <w:r>
        <w:rPr>
          <w:rFonts w:ascii="IRNazanin" w:hAnsi="IRNazanin" w:eastAsia="IRNazanin"/>
          <w:color w:val="111111"/>
          <w:sz w:val="28"/>
          <w:sz w:val="28"/>
          <w:szCs w:val="28"/>
          <w:rtl w:val="true"/>
          <w:lang w:bidi="fa-IR"/>
        </w:rPr>
        <w:t>مطلب توجه داشته است که این چنین تعبیری از ناحیه امام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یک عده هرچند اولیاء خدا باشند اما بی‌نام و نشان و بدون هیچگونه نقش و مسؤولیتی ، به دور از حقیقت و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بویژه آنکه موضوع ابدال و اقطاب ، ساختگی و فاقد ریشه اسلامی ، و یک عقیده صوفیانه و عوام فریبانه است که همچون اصل تصوف ، از پدیده‌های عقیدتی اهل تسنن سرنخ گرفته ، و ترکیبی از مسیحیت یونان و زردشتی‌گری ایران قبل از اسلام و بودائی هند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تفسیر شیعه در مورد امامان معصوم علیهم السّلام که به موجب آثار علمی و حدیثی باقیمانده از آنان ، بزرگترین نقش حمایت از اسلام ، و سازندگی علمی و عملی جامعه اسلامی را بر عهده داشته و دارند امری است معقول و بر اساس منطق اسلامی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می‌پردازیم به ترجمه بقیه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هنگامی به وقوع خواهد پیوست که تحمل انسان مؤمن در برابر ضربات شمشیر آسان‌تر باشد از بدست آوردن درهمی از راه حلال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هنگامی خواهد بود که اجر و ثوابِ گیرنده از دهنده بیشتر است ، چه دهنده از محل درآمد حرام و یا از روی ریا و خودنمائی و ولخرجی می‌بخشد ، در حالیکه گیرنده در جهت وظیفه شرعی و یا از روی اضطرار در راه حفظ جان خود و عائله‌اش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موقعی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می‌گردید اما نه با شراب ، بلکه بعلت فراوانی نعمت؛ و</w:t>
      </w:r>
    </w:p>
    <w:p>
      <w:pPr>
        <w:pStyle w:val="BookText"/>
        <w:rPr/>
      </w:pPr>
      <w:r>
        <w:rPr>
          <w:rFonts w:ascii="IRNazanin" w:hAnsi="IRNazanin" w:eastAsia="IRNazanin"/>
          <w:color w:val="111111"/>
          <w:sz w:val="28"/>
          <w:sz w:val="28"/>
          <w:szCs w:val="28"/>
          <w:rtl w:val="true"/>
          <w:lang w:bidi="fa-IR"/>
        </w:rPr>
        <w:t>سوگند می‌خورید أما نه از روی ناچاری؛ دروغ می‌گویید اما نه از روی حرَج و ناگزیری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وقتی خواهد بود که بلاها و مصیبت‌ها همانند باری گران که بر گرده شتر نهاده شده و سنگینی جهاز پشت آنها را مجروح نماید بر شما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 این گرفتاری و سختی چه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رهائی از آن چه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فراز از کلام امام بیانگر حوادث ، انحطاط اخلاقی ، و مشکلات زندگی پیش از ظهور می‌باشد که مایه امتحان مردم ، و از شرائط مقدماتی ظهور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شاید پیوسته بعصر ظهور باشد ، بدین جهت ما هم چون دیگران آن را در این 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حدیث مسلم از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صحابه درباره ائمه إثنی عشر بطور عموم ، و تعدادی شامل ذکر نام و مشخصات هریک از آنان بخصوص گواه بر مدعای شیعه </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این امامان شیعه هستند که علاوه بر نقش رهبری و نشر علوم اسلامی ، همه پاره‌های تن امام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آنها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 و مادرم فدایشان باد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متأسفانه تعصب مانع از رفتن زیر بار حقیقت و گردن‌نهادن حتی به واقعیات دینی است؛ و بدین ترتیب همچون شارح معتزلی ، ابن ابی‌الحدید ، را با مقام فضل و دانشش ، در مورد سخنان امام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به خیالبافی و خلط مبحث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یرضی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که تن به قبولی امامت ائمه معصومین معرفی شده ندهد ، و بجای آنها رهبران دغلباز صوفیه را که خود گمراه ، و دیگران را گمراه کننده‌اند مطرح کرده و جا بیندازد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عبدالزهراء می‌نویسد</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مدائنی این خطبه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آنرا پس از پایان ماجرای نهروان ایراد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ذکر فراز پیشین آن که شامل پیشگوئی از حوادث آینده است ، و طبق روایات از علائم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می‌آید پرداخته؛ و نویسنده هم بخاطر تأیید انطباق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ائمه شیعه ، وبرای آگاهی خوانندگان ارجمند ، به ذکر بخشی از آن می‌پردازد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کثرت فیکم الاخلاط ، و استولت الانباط ، و دنا خراب العراق ، و ذاک اذا بنیت مدینة ذات أثل و أنهار ، فاذا غلت فیها الأسعار ، و شید فیها البنیات ، و حکم فیها الفساق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فیا لها من مصیبة حینئذ من البلاء العقیم و البکاء الطویل و الویل العویل و شدة الصریخ ، ذلک أمر اللّه و هو کائن و فناء مریح ، فیابن خیرة الآباء متی تنتظر البشیر بنصر قریب من رب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فویل للمتکبرین ، عند حصاد الحاصدین و قتل الفاسقین ، عصاة ذی العرش العظیم ، ألا بأبی و أمی هم من عدة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بطور خلاصه این فراز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پیشگوئی درباره هرج و مرج‌های اخلاقی ، بوجود آمدن شهر بغداد ، خرابی عراق ، بالا رفتن نرخها ، و بدنبال آن حوادث گریه‌آور ، ناله خیز و دردناکی است که بجرم بد رفتاریها و سرکشی‌ها به امر خدا بوقوع خواهد پیوست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بهترین پدران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فرموده ؛ و خبر از سرنوشت شوم و مرگ‌آوری می‌دهد که به کیفر سرپیچی از فرمان الهی و پیروی از دستورات دین در انتظار مستکبران و فاسقان است</w:t>
      </w:r>
      <w:r>
        <w:rPr>
          <w:rFonts w:eastAsia="IRNazanin" w:cs="IRNazanin"/>
          <w:color w:val="111111"/>
          <w:sz w:val="28"/>
          <w:szCs w:val="28"/>
          <w:rtl w:val="true"/>
          <w:lang w:bidi="fa-IR"/>
        </w:rPr>
        <w:t xml:space="preserve">. </w:t>
      </w:r>
      <w:bookmarkStart w:id="58" w:name="pg256_3235"/>
    </w:p>
    <w:p>
      <w:pPr>
        <w:pStyle w:val="Heading3"/>
        <w:numPr>
          <w:ilvl w:val="2"/>
          <w:numId w:val="1"/>
        </w:numPr>
        <w:rPr/>
      </w:pPr>
      <w:bookmarkStart w:id="59" w:name="__RefHeading___Toc2274601_211673320"/>
      <w:bookmarkStart w:id="60" w:name="_Toc17"/>
      <w:bookmarkEnd w:id="58"/>
      <w:bookmarkEnd w:id="59"/>
      <w:r>
        <w:rPr>
          <w:rtl w:val="true"/>
        </w:rPr>
        <w:t xml:space="preserve">خطبه </w:t>
      </w:r>
      <w:r>
        <w:rPr/>
        <w:t>190</w:t>
      </w:r>
      <w:r>
        <w:rPr>
          <w:rtl w:val="true"/>
        </w:rPr>
        <w:t>:</w:t>
      </w:r>
      <w:bookmarkEnd w:id="6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ألزِمُوا الأَرضَ ، و اصبِرِوا عَلَی البَلاءِ ، وَ لاَتُحَرِّکُوا بِأیدِیکُم وَ سُیُوفِکم فِی هَوَی أَلسِنَتِکم ، وَ لاَتَستَعجِلُوا بِمَا لَم یُعَجِّلْهُ اللّه‌ُ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 مَاتَ مِنکُم عَلی فِرَاشِهِ وَ هُو عَلی مَعرِفَةِ حَقِّ رَبِّهِ وَ حَقِّ رَسُولِهِ وَ أَهلِ بَیتِهِ مَاتَ شَهِیدا ، وَ وَقَعَ أَجرُهُ عَلَی اللّه‌ِ ، وَ اسْتَوْجَبَ ثَوَابَ مَا نَوَی مِن صَالِحِ عَمَلِهِ ، وَ قَامَتِ النِّیَّةُ مَقَامَ إِصلاَتِهِ لِسَیفِهِ ، فَإِنَّ لِکُلِّ شَی‌ءٍ مُدَّةً وَ أَجَلاً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جای خود استوار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و حساب از اقدام به نبرد خودداری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برابر بلاها و مشکلات ، پایدار باشید ، شمشیرهایتان رادر راه هوی و هوس و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سخنانی که از زبانتان سر می‌زند به کار نیندازید</w:t>
      </w:r>
      <w:r>
        <w:rPr>
          <w:rStyle w:val="FootnoteAnchor"/>
          <w:rtl w:val="true"/>
        </w:rPr>
        <w:footnoteReference w:id="36"/>
      </w:r>
      <w:r>
        <w:rPr>
          <w:rFonts w:ascii="IRNazanin" w:hAnsi="IRNazanin" w:eastAsia="IRNazanin"/>
          <w:color w:val="111111"/>
          <w:sz w:val="28"/>
          <w:sz w:val="28"/>
          <w:szCs w:val="28"/>
          <w:rtl w:val="true"/>
          <w:lang w:bidi="fa-IR"/>
        </w:rPr>
        <w:t xml:space="preserve">و درباره آنچه خداوند ، شتاب و عجله را نسبت به آن روا نداشته ، شتاب نکنید؛ زیرا کسی که از شما در بستر خود بمیرد ، اما آنچنانکه شایسته است خدا و پیامبر و اهل بیتش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مقام امامت و جانشینی پیامبرند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باشد ، شهید از دنیا رفته است ، و پاداش او بر خداست ، و از ثواب کارهای شایسته‌ای که قصد انجام آن را داشته ، برخوردار خواهد بود ، و نیتش جایگزین شمشیر زدن برای خدا و جان باختن در 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داشته باشید هرچیز را وقت مشخص ، و هر کاری را سرانجامی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قندوزی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باب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فراز از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ضمن دیگر فرازهای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ایراد نموده ، و بدین ترتیب اعتراف می‌کند که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ایراد این کلمات قدسیه ، پیشگوئی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 و مردم را به وظیفه خود </w:t>
      </w:r>
    </w:p>
    <w:p>
      <w:pPr>
        <w:pStyle w:val="BookText"/>
        <w:rPr/>
      </w:pPr>
      <w:r>
        <w:rPr>
          <w:rFonts w:ascii="IRNazanin" w:hAnsi="IRNazanin" w:eastAsia="IRNazanin"/>
          <w:color w:val="111111"/>
          <w:sz w:val="28"/>
          <w:sz w:val="28"/>
          <w:szCs w:val="28"/>
          <w:rtl w:val="true"/>
          <w:lang w:bidi="fa-IR"/>
        </w:rPr>
        <w:t>در فراز و نشیبهای زندگی و هنگام غیبت آن حضرت هشدار می‌دهد که مبادا از روی هوای نفس ، و بدون در نظر گرفتن مصالح اسلامی ، از روی احساسات اقدام به جنگ و شمشیر زدن کنند؛ و به خیال رسیدن به مقام شهادت ، خود و دیگران را به خطر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فرمایش نظر مردم را به یک نکته بسیار ارزنده معطوف داشته ، و خاطر نشان می‌کند که نائل گردیدن به فیض اعلای شهادت ، تنها به رفتن در میدان جنگ و کشته شدن با سلاحهای مورد استفاده در جنگ نیست تا پیران ، زنان ، مسؤولان دیگر وظائف ، و افراد ناتوان و معذور از رفتن به میدانهای جنگ برای رسیدن به فیض عظمای شهادت ، محروم و دچار حسرت شوند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این گونه افراد ، یا افراد سالم و توانمندی که نقشهای گوناگون حیاتی و ارزشمند در جامعه اسلامی دارند ، اگر وظیفه خداشناسی ، پیامبر شناسی ، و امام شناسی را در حدّ خود انجام داده ، و عملا به لوازم آن پایبند باشند ، هرچند که در بستر آرام و در کنار زن و فرزند هم بمیرند ، شهید از دنیا رفته؛ و به پاس وظیفه شناسی از پاداش مقام شهادت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کسانی که انواع مسؤولیتهای علمی ، اجتماعی و شرعی را به عهده دارند ، یا با قلم و بیان ، با طرح و نقشه ، با کمکهای مادی و تشویق نیروهای اعزامی ، از دور و نزدیک </w:t>
      </w:r>
    </w:p>
    <w:p>
      <w:pPr>
        <w:pStyle w:val="BookText"/>
        <w:rPr/>
      </w:pPr>
      <w:r>
        <w:rPr>
          <w:rFonts w:ascii="IRNazanin" w:hAnsi="IRNazanin" w:eastAsia="IRNazanin"/>
          <w:color w:val="111111"/>
          <w:sz w:val="28"/>
          <w:sz w:val="28"/>
          <w:szCs w:val="28"/>
          <w:rtl w:val="true"/>
          <w:lang w:bidi="fa-IR"/>
        </w:rPr>
        <w:t>جبهه‌های جنگ بر علیه کفر و استعمار را تقویت ، و عرصه را بر دشمن تنگ می‌کنند؛ یا از همین طرق به ترویج اسلام و تضعیف دشمنان در محیط‌های غیر جبهه جنگ می‌پردازند ، و از صرف امکانات مادی و معنوی خود در این باره دریغ نمی‌ورزند؛ همه و همه مصداق واقعی و نمونه فرمایش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شوند ، و هر چند که در بستر خواب از دنیا بروند برخوردار از مقام شهید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آنکس که در وظائف خداشناسی ، پیامبر شناسی و امام شناسی ، یا گردن نهادن به لوازم آن تقصیر کند و از روی هوی و هوس ، و به طمع سود مادی یا شهرت ، در میدان جنگ هم که شرکت کند و کشته شود ، شهید مورد نظر و گواهی قرآن و اسلام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 نمونه آن خوارج و افراد لشکر عمر سعد در کربلا بودند ، که صدها نفر از آنها در میدان جنگ کشته شدند در حالیکه امامهای برحق خود را نشناخته ، یا شناخته بودند ، و با جبهه گیری شمشیر بر روی آنان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نمونه آن در حال حاضر رو در روئی و جنگ گروهی از مردم عراق علیه ایران است که بخاطر مطامع و منویات شوم دشمنان اسلام ، دو کشور مسلمان نشین را به خاک و خون کشیدند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عراقیان بیشماری که با شرکت اختیاری در این غائله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خود را از دست دادند ، نه تنها نمی‌توان نام شهید بر آنها نهاد ، که با قیام مسلحانه علیه مسلمانان ، مفسد فی الارض و عامل بزرگترین جنایت بوده؛ و خود و اربابانشان در پیشگاه خداو خلقْ روسیاه ، و گرفتار کیفر آن همه تجاوزات و کشتارها و زیانهای مادی و معنوی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ایراد این سخن ، سرعت فرا رسیدن قیامت را بدانچه رخ داده و به وقوع پیوسته تشبیه نموده؛ و آنگاه این مطلب را با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به اصطلاح بیانگر تحقیق است ، تأکید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است که نشانه‌های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ظهور دجّال ، ظهور مهدی و عیسی علیهماالسّلام ، و جز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چیزهای حتمی الوقوع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وجود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پیرامون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لاَتُحرِّکُوا بِأیدِیکُم وَ سُیُوفِکم فِی هَوَی أَلسِنَتِکم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نهی از جهاد بدون فرمان یکی از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امیرمؤمنان است که از فرزندان حضرتش می‌باشند؛ و این به هنگامی خواهد بود که کسی از آن امامان به منظور برقراری حکومت حقّ بپا نخواسته باشد؛ چه اینگونه حرکتها و جنبشها جز با اجازه امام وقت جایز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نخواهد بود </w:t>
      </w:r>
      <w:r>
        <w:rPr>
          <w:rFonts w:eastAsia="IRNazanin" w:cs="IRNazanin"/>
          <w:color w:val="111111"/>
          <w:sz w:val="28"/>
          <w:szCs w:val="28"/>
          <w:rtl w:val="true"/>
          <w:lang w:bidi="fa-IR"/>
        </w:rPr>
        <w:t>. . . .</w:t>
      </w:r>
      <w:r>
        <w:rPr>
          <w:rStyle w:val="FootnoteAnchor"/>
          <w:rtl w:val="true"/>
        </w:rPr>
        <w:footnoteReference w:id="37"/>
      </w:r>
      <w:bookmarkStart w:id="61" w:name="pg256_3241"/>
    </w:p>
    <w:p>
      <w:pPr>
        <w:pStyle w:val="Heading3"/>
        <w:numPr>
          <w:ilvl w:val="2"/>
          <w:numId w:val="1"/>
        </w:numPr>
        <w:rPr/>
      </w:pPr>
      <w:bookmarkStart w:id="62" w:name="__RefHeading___Toc2274603_211673320"/>
      <w:bookmarkStart w:id="63" w:name="_Toc18"/>
      <w:bookmarkEnd w:id="61"/>
      <w:bookmarkEnd w:id="62"/>
      <w:r>
        <w:rPr>
          <w:rtl w:val="true"/>
        </w:rPr>
        <w:t xml:space="preserve">حکمت </w:t>
      </w:r>
      <w:r>
        <w:rPr/>
        <w:t>147</w:t>
      </w:r>
      <w:r>
        <w:rPr>
          <w:rtl w:val="true"/>
        </w:rPr>
        <w:t>:</w:t>
      </w:r>
      <w:bookmarkEnd w:id="6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الأَرضُ مِن قَائِمٍ للّه‌ِ بِحُجَّةٍ ، إِمَّا ظَاهِرًا مَشهُورًا ، وَ إِمَّا خَائِفًا مَغمُورًا ، لِئلاَّ تَبطُلَ حُجَجُ اللّه‌ِ وَ بَیِّنَاتُهُ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کَم ذَا وَ أَینَ أُولآئِکَ؟ أُولآئِکَ وَ اللّه‌ِ الأَقَلُّونَ عَددًا ، وَ الأَعظَمُونَ عِندَ اللّه‌ِ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یَحفَظُ اللّه‌ُ بِهِم حُجَجَهُ وَ بَیِّنَاتِهِ ، حَتَّی یُودِعُوهَا نُظَرَاءَهُم ، وَ یَزرَعُوهَا فِی قُلُوبِ 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بِهِمُ العِلمُ عَلی حَقِیقَةِ البَصِیرَةِ ، وَ بَاشَرُوا رُوحَ الیَقِینِ ، وَ استَلاَنُوا مَا استَعوَرَهُ المُترِفُونَ ، وَ أَنَسوُا بِمَا استَوحَشَ مِنهُ الجَاهِلُونَ ، وَ صَحِبُوا الدُّنیَا بِأَبدَانٍ أَروَاحُهَا مُعَلَّقَةٌ بِالَمحَلِّ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خُلَفاءُ اللّه‌ِ فِی أَرضِهِ ، وَ الدُّعَاةِ إِلی دِینِهِ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شَوقًا إِلی رُؤیَتِهِم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یَا کُمَیلُ إِذَا شِئتَ</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بار خدایا چنین است که هرگز زمین به لطف تو از کسیکه با حجت و دلیل بامر حق قیام کند و دین الهی را بر پا دارد خالی نخواهد ماند ، خواه ظاهر باشد و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امامان یازده‌گانه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حال ترس و پنهانی ، تا دلائل الهی و مشعلهای فروزان او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چند نفرند و کجایند؟</w:t>
      </w:r>
    </w:p>
    <w:p>
      <w:pPr>
        <w:pStyle w:val="BookText"/>
        <w:rPr/>
      </w:pPr>
      <w:r>
        <w:rPr>
          <w:rFonts w:ascii="IRNazanin" w:hAnsi="IRNazanin" w:eastAsia="IRNazanin"/>
          <w:color w:val="111111"/>
          <w:sz w:val="28"/>
          <w:sz w:val="28"/>
          <w:szCs w:val="28"/>
          <w:rtl w:val="true"/>
          <w:lang w:bidi="fa-IR"/>
        </w:rPr>
        <w:t>آنان بخدا سوگند تعدادشان اندک ، اما از حیث مقام و منزلت نزد خدا بسی بزرگ و ارجمندند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آنان حجت‌ها و دلائل روشنش را پاسداری کند ، تا آنرا بکسانی همانند خود بسپارند و بذر آن را در دلهای افرادی چون خودشان بیفشانند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با حقیقتی آشکار بدانها روی آورد؛ و آنها روح یقین را با نهادی آماده و پاک لمس نمایند؛ آنچه را دنیاپرستان هوس‌باز دشوار و ناهموار شمرند ، آنها برای خویش آسان و گوارا دانند؛ و آنچه را ابلهان از آن هراسان باشند ، بدان انس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با تن‌هائی همراهی کنند که ارواحشان بجهان بالا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زمین خلفای الهی باشند و دعوت کنندگان بدینش</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آه بسی مشتاق و آرزومند دیدارشان هستم ، ای کمیل هم اکنون اگر می‌خواهی بازگرد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فراز از سخنان امام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شماره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 و عدّه‌ای از اعلام ادب و تاریخ و حدیث از اهل تسنن نیز آن را آورده‌اند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ابی‌الحدید همچون بسیاری از شارحان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جمله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للّه بحجة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خلفاء اللّه فی 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الدعاة الی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جملات و قرائن مندرجه در این فراز از کلام امام که جز بر پیامبر و امام معصوم بعد از او ، بر هیچ مقام و شخصیتی منطبق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نتوانسته است دلالت این قسمت از سخنان آن بزرگوار را بر عقیده شیعه در مورد امامت و خلافت </w:t>
      </w:r>
    </w:p>
    <w:p>
      <w:pPr>
        <w:pStyle w:val="BookText"/>
        <w:rPr/>
      </w:pPr>
      <w:r>
        <w:rPr>
          <w:rFonts w:ascii="IRNazanin" w:hAnsi="IRNazanin" w:eastAsia="IRNazanin"/>
          <w:color w:val="111111"/>
          <w:sz w:val="28"/>
          <w:sz w:val="28"/>
          <w:szCs w:val="28"/>
          <w:rtl w:val="true"/>
          <w:lang w:bidi="fa-IR"/>
        </w:rPr>
        <w:t>علنی یازده امام معصوم ، و امامت و خلافت توأم با غیبت امام دوازدهم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نماید 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اعتراف صریح امام نسبت به مذهب امامیه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بر اساس عقیده شخصی‌اش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تولد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 زده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اصحاب ما آن را حمل بر وجود ابدال می‌نمایند که اخبار نبوی درباره آنان وارد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پوشاندن لباس باطل بر حق و بعکس است که قرآن مجید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َلاَتَلبِسُوا الحَقَّ بِالبَاطِلِ وَ تَکتُمُوا الحَقَّ وَ أَنتُم تَعلَمُون </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حق را بباطل مپوشانیدو آن را کتمان کنید در حالیکه می‌دانید حقیقت چیست و حق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تَلبِسُونَ الحَقَّ بِالبَاطِلِ وَ تَکتُمُونَ الحَقَّ وَ أَنتُم تَعلَمُون </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چرا حق را بباطل می‌پوشانید و آن را کتمان می کنید در </w:t>
      </w:r>
    </w:p>
    <w:p>
      <w:pPr>
        <w:pStyle w:val="BookText"/>
        <w:rPr/>
      </w:pPr>
      <w:r>
        <w:rPr>
          <w:rFonts w:ascii="IRNazanin" w:hAnsi="IRNazanin" w:eastAsia="IRNazanin"/>
          <w:color w:val="111111"/>
          <w:sz w:val="28"/>
          <w:sz w:val="28"/>
          <w:szCs w:val="28"/>
          <w:rtl w:val="true"/>
          <w:lang w:bidi="fa-IR"/>
        </w:rPr>
        <w:t>حالیکه می‌دانید حقیقت چیست و حق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پر محتوی از کلام خود ، قبل از هرچیز توجه مسلمانان را به ضرورت مسأله رهبری در اسلام و نیاز بی‌چون و چرای جامعه اسلامی به وجود امام واجد شرائط ، در هر عصر و زمانی معطوف داشته و در قالب راز و نیاز ، یا شاهد گرفتن خدا بر گفتار خود در بیان یک حقیقت دینی خاطرنشان می‌کند که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صحنه زمین از کسیکه قائم بامر حق و بر پا دارنده آن باشد خالی بماند؛ چه در این صورت حجت‌های الهی خلل پذیر ، و نشانه‌های او باطل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تشریح موقعیّت امامان راستین و مقام رهبری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وجود خود و فرزندان معصومش خلاصه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مجددا نظر مسلمانان را بدین نکته متوجه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عهده‌دار مقام رهبری و مسؤول زعامت بر مسلمانان ، یا از آزادی برای تصدی و انجام وظائف رهبری در جهت نشر علوم قرآن ، ترویج احکام اسلام ، جوابگوئی به مشکلات و مبارزه با فساد برخوردار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حضرتش با ده نفر از امامان دیگر هریک تا حدّی از این آزادی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 اثر حاکمیت زمامداران خود فروخته و ستمگر ، و نا مساعد بودن زمینه برای انجام وظیفه رهبری از ترس جان خود و شیعیانش </w:t>
      </w:r>
    </w:p>
    <w:p>
      <w:pPr>
        <w:pStyle w:val="BookText"/>
        <w:rPr/>
      </w:pPr>
      <w:r>
        <w:rPr>
          <w:rFonts w:ascii="IRNazanin" w:hAnsi="IRNazanin" w:eastAsia="IRNazanin"/>
          <w:color w:val="111111"/>
          <w:sz w:val="28"/>
          <w:sz w:val="28"/>
          <w:szCs w:val="28"/>
          <w:rtl w:val="true"/>
          <w:lang w:bidi="fa-IR"/>
        </w:rPr>
        <w:t xml:space="preserve">در حالت ناشناسی و پنهانی بسر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امام دوازدهم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چنین موقعیتی روبرو و مبتلا گردید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 تا آنجا جو حاکم ، امام و شیعیانش را وادار به اختفای از دشمن و تقیه کرد که طبق احادیث مربوطه</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تحریم تسمیة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سلیمان ماحوزی</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کتابی به همین نام از سید رفیع‌الدین محمد طباطبائی از مشایخ مرحوم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بردن نام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سید کمال‌الدین حسین بن حیدر مفتی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شناخت تفصیلی این کتابها مراجعه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 را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مؤلف این کتاب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شیعیان بخاطر مسائل امنیتی حتی از تصریح به نام امام دوازدهم ممنوع گردیده ، و با رمز و اشاره از حضرتش سخن می‌گفتند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مرحله سوم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امامان اشاره نموده ، و با اداء سوگند ، کمی و محدودیت آنها را اعلام و تأکید فرموده است؛ آنچنانکه با در نظر گرفتن احادیث وارده از ناحیه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خلفای اثنی عشر تنها با ائمه دوازدهگانه </w:t>
      </w:r>
    </w:p>
    <w:p>
      <w:pPr>
        <w:pStyle w:val="BookText"/>
        <w:rPr/>
      </w:pPr>
      <w:r>
        <w:rPr>
          <w:rFonts w:ascii="IRNazanin" w:hAnsi="IRNazanin" w:eastAsia="IRNazanin"/>
          <w:color w:val="111111"/>
          <w:sz w:val="28"/>
          <w:sz w:val="28"/>
          <w:szCs w:val="28"/>
          <w:rtl w:val="true"/>
          <w:lang w:bidi="fa-IR"/>
        </w:rPr>
        <w:t>مورد قبول شیعه می‌تواند منطبق گردد ، دیگر هیچکس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چهارم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برشمردن یک سلسله برتریها و ویژگیهای معنوی این گروه که تنها در خور شأن پیامبران و جانشینان آنهاست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خلفای خدا در زمین و دعوت کنندگان بدین او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در صورتی که می‌بینیم قرآن مجید از پیامبران الهی همچون داوود بعنوان خلیفه خدا نام برده 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دَاوُودُ إِنَّا جَعَلنَاک خَلیفَةً فِی الأَرضِ فَاحکُم بَینَ النَّاسِ بِالحقِّ </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خلیفه خود در روی زمین قرار دادیم؛ پس بین مردم به حق داوری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نکته پی خواهیم برد که جز پیامبر و جانشین بر حق او که نقش رهبری و تعلیم و تربیت مردم را بعهده دارند ، کسی نمی‌تواند خلیفه خدا در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مقصود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عده خلفاء ، همان امامان راستین شیعه می‌باشد که مسؤولیت راهنمائی و رهبری مسلمانان از طرف خدا وسیله پیامبرش به دوش آنها نهاده شده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خلفای انتخابی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بفرض اینکه انتخاب صد در صد صحیح و بی‌قلب و غش انجام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از آنان به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 و تنها میتوان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متأسفانه زمامداران اسلامی و متصدیان مقام خلافت که از آغاز امر در برابر اهل‌بیت تشکیل جبهه داده بودند ، نه خلیفة اللّه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آنکه هیچگونه نصّی بر خلافت هیچیک از ناحیه خدا و رسولش اعلام و ارائه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خلیفه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آراء عمومی مراجعه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همانطوری که خود در بسیاری از مراسم انتخاباتی دنیا ملاحظه می‌کنیم که قبل از رفتن مردم بپای صندوقهای رأی ، آنها را با آراء از پیش تهیه شده پر می‌کنند ؛ یا کارگردانان و آمارگران صندوقها ، نام هرکس را که قرار است می‌خوانند و موفقیتش را اعلام می‌کنند ؛ و تنها بر اساس تبانی و توطئه قبلی با گروهی انگشت شمار ، پستها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این افراد هم دست کمی از انتخابات این چنینی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بود که زمامداری نخستین متصدی خلافت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شرکت و رضایت و موافقت بنی‌هاشم و شخصیتهای صحابه و آنهائی که به اصطلاح اهل‌تسنن اهل حل و عقد بودند ،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أَتَکُون الخِلافَةُ بِالصِّحاَبَةِ وَ لاَ تَکُون بِالصِّحَابَةِ وَ القِرَابَةِ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چه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امرخلافت‌باعنوان‌صحابی بودن مقرر می‌گردد اما با عنوان صحابی باضافه خویشاوندی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کُنتَ بِالشُّورَی مَلَکتَ أُمُورَهُم</w:t>
      </w:r>
    </w:p>
    <w:p>
      <w:pPr>
        <w:pStyle w:val="BookText"/>
        <w:rPr/>
      </w:pPr>
      <w:r>
        <w:rPr>
          <w:rFonts w:ascii="Amiri" w:hAnsi="Amiri" w:eastAsia="Amiri" w:cs="Amiri"/>
          <w:color w:val="111111"/>
          <w:sz w:val="28"/>
          <w:sz w:val="28"/>
          <w:szCs w:val="28"/>
          <w:rtl w:val="true"/>
          <w:lang w:bidi="ar-SA"/>
        </w:rPr>
        <w:t>فَکَیفَ بِهَذَا وَ المُشِیرُونَ غُیَّبُ</w:t>
      </w:r>
    </w:p>
    <w:p>
      <w:pPr>
        <w:pStyle w:val="BookText"/>
        <w:rPr/>
      </w:pPr>
      <w:r>
        <w:rPr>
          <w:rFonts w:ascii="Amiri" w:hAnsi="Amiri" w:eastAsia="Amiri" w:cs="Amiri"/>
          <w:color w:val="111111"/>
          <w:sz w:val="28"/>
          <w:sz w:val="28"/>
          <w:szCs w:val="28"/>
          <w:rtl w:val="true"/>
          <w:lang w:bidi="ar-SA"/>
        </w:rPr>
        <w:t>وَ إِنْ کُنتَ بِالقُربَی حَجَجتَ خَصِیمَهُم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فَغَیرُکَ أَولَی بِالنَّبِیِّ وَ أَقرَبُ</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مگر جز این بود که عمر تنها با میل شخص ابوبکر و قرار طرفین روی کار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غیر از این بود که شورای خلافت از طرف عمر ، بعد از وی علی را براثر تمرد از عمل به سیره شیخین از تصدی خلافت معزول و ممنوع ساخت ، و عثمان رابر أساس تعهد به عمل بر سیره شیخین روی کار آورد؛ و این نقشه‌ای بود که عمر طراح آن بود و بدست یک یا دو نفر از أعضای شورای شش نفری اجرا و پیاده 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آیا زمامداران بنی‌امیه ، بنی‌مروان و بنی‌العباس با تهی دستی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تمام شرائط خلافت و انواع کمبودهای عقیدتی و اخلاقی جز وراثت پدری و خانوادگی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یا تبانی و سازش با چند نفر حاشیه نشینان دربار خلافت و تعزیه گردانان حکومت در هر عصر و دوره‌یی ، و یا کشتار اهل حق و ایجاد خفقان در بین مردم مسلمان ، و خلاصه به استضعاف کشاندن مسلمانان و سوء استفاده از عناوین اسلامی و ضعف بنیه فکری و مالی مردم چه چیز در رسیدن آنان به مقام خلافت و زمامداری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بر میگردیم به اصل سخن که بر اساس توضیحی که داده شد موضوع أبدال و أقطاب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ناشی از افکار خرافی و صوفیانه اهل تسنن و فاقد هر گونه ریشه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آنچنانکه ابن ابی الحدید ادعا و تفسیر نموده فرمایش ، امام را بر آن منطبق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جای بسی تعجب و تأسف است که دانشمندی ادیب ، مورخ ، متکلم و تا حدی حدیث شناس ، و آشنا با واقعیتهای اسلامی همچون ابن ابی‌الحدید این گونه برای فرار از رفتن زیر بار خلفای بر حق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راستین شیعه و مورد احترام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شؤون مادی و معنوی آنها بر مردم آشکار و قابل درک بوده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بدین خرافات داده ، و در حقیقت کلام صریح و روشن مولای متقیان امیرمؤمنان علیه السّلام را به باد مسخره گرفته است ، و می‌گوید مقصود آن حضرت از این سخنان ابدال و اقطاب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حالیکه قرآن مجید از این گونه افراد کج‌گرا چنین تعبیر می 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استَیقَنَتهَا أَنفُسُهُم ظُلمًا وَ عُلُوًا </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انحراف گرایان در حالیکه حق را به یقین می‌شناختند از روی ظلم و سرکشی آن را انکار کردند</w:t>
      </w:r>
      <w:r>
        <w:rPr>
          <w:rFonts w:eastAsia="IRNazanin" w:cs="IRNazanin"/>
          <w:color w:val="111111"/>
          <w:sz w:val="28"/>
          <w:szCs w:val="28"/>
          <w:rtl w:val="true"/>
          <w:lang w:bidi="fa-IR"/>
        </w:rPr>
        <w:t xml:space="preserve">. </w:t>
      </w:r>
      <w:bookmarkStart w:id="64" w:name="pg256_3253"/>
    </w:p>
    <w:p>
      <w:pPr>
        <w:pStyle w:val="Heading3"/>
        <w:numPr>
          <w:ilvl w:val="2"/>
          <w:numId w:val="1"/>
        </w:numPr>
        <w:rPr/>
      </w:pPr>
      <w:bookmarkStart w:id="65" w:name="__RefHeading___Toc2274605_211673320"/>
      <w:bookmarkStart w:id="66" w:name="_Toc19"/>
      <w:bookmarkEnd w:id="64"/>
      <w:bookmarkEnd w:id="65"/>
      <w:r>
        <w:rPr>
          <w:rtl w:val="true"/>
        </w:rPr>
        <w:t xml:space="preserve">حکمت </w:t>
      </w:r>
      <w:r>
        <w:rPr/>
        <w:t>209</w:t>
      </w:r>
      <w:r>
        <w:rPr>
          <w:rtl w:val="true"/>
        </w:rPr>
        <w:t>:</w:t>
      </w:r>
      <w:bookmarkEnd w:id="6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لَتَعطِفَنَّ الدُّنیَا عَلَینَا بَعدَ شَماسِهَا عَطفَ الضَّرُوسِ عَلی وَلَدِهَا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عقیب ذلک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پس از چموشی همچون شتری که از دوشیدن شیرش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بچه‌اش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می‌ورزد با مهربانی همانند مادر نسبت به بچه‌اش رو می‌آورد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این آیه را </w:t>
      </w:r>
    </w:p>
    <w:p>
      <w:pPr>
        <w:pStyle w:val="BookText"/>
        <w:rPr/>
      </w:pP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می‌خواهیم بر آنان که در زمین ناتوان شمرده شدند تفضل نموده و آنان را پیشوایان جهان و وارثان زمین قرار دهیم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سخنان خود چنین خاطر نشان فرموده که دنیا پس از روگردانیدن از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یا زود انعطاف نشان داده ، بدانها رو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آیا مقصود از این رو کردن ، پیروزی افراد برتر و شایسته تر بر کفر و ظلم جهانی ، به شکل حکومت واستقرار حق است ، یا ضعف و نابودی دشمنان و از بین رفتن موانع و بالاخره آماده شدن زمینه برای گسترش آثار علمی و اخلاقی آنها در سراسر 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نظریه ، بویژه نظریه نخست از طرف شارحان نهج البلاغه ارائه گردیده؛ ولی پر واضح است که نشر آثار علمی و اخلاقی اهل بیت بطور مطلق و همه جانبه ، مستلزم حاکمیّت مطلقه و پیروزی کامل بر عموم دشمنان است؛ و این مطلب با توجه به گواه قرار دادن حضرت ، آیه شریفه را بر کلام خود ، امری است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آیه شریفه بیانگر پیروزی و رهبری و دست‌یابی مطلق و بی قید و شرط مستضعفان است نسبت به آنچه در اختیار مستکبران و تحت نفوذ زمامداران گمراه و تجاوزگر قرار گرفته؛ و تحقق چنین امری جز به استقرار حکومت جهانی حق و عدالت به </w:t>
      </w:r>
    </w:p>
    <w:p>
      <w:pPr>
        <w:pStyle w:val="BookText"/>
        <w:rPr/>
      </w:pPr>
      <w:r>
        <w:rPr>
          <w:rFonts w:ascii="IRNazanin" w:hAnsi="IRNazanin" w:eastAsia="IRNazanin"/>
          <w:color w:val="111111"/>
          <w:sz w:val="28"/>
          <w:sz w:val="28"/>
          <w:szCs w:val="28"/>
          <w:rtl w:val="true"/>
          <w:lang w:bidi="fa-IR"/>
        </w:rPr>
        <w:t xml:space="preserve">دست اهل‌بیت ، به چیزی میسّر نگردد؛ و مصداق‌آن به‌اتفاق‌عموم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حجة بن‌الحسن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پیرامون این سخن گوید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امامیه پنداشته‌اند که حضرتش با این جمله به امام غائبی وعده داده است که در آخر الزمان بزمامداری زمین نائل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وعده به امامی است که صاحب اختیار زمین و مسلط بر کشورهای جهان خواهد شد؛ ولی لازمه این وعده موجود بودن و غائب بودن او نیست؛ بلکه در صحت این تعبیر کافی است که در آخر وقت بوجود آید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بدین ترتیب ملاحظه می‌کنید که ابن ابی‌الحدید ایراد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اما مثل همیشه از اعتراف به ولادت و حیات آن بزرگوار امتناع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می‌گوئیم درست است که لازمه ایراد این وعده ، موجود بودن و غائب بودن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سخن نیست؛ لکن با توجه به ولادت آن حضرت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هجری قمری ، نه در حال حاضر مانعی از انطباق سخن امام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آن بزرگوار وجود دارد ، و نه در عصر ابن ابی‌الحدید که حدود چهار قرن از تولد آن حضرت می‌گذشته؛ چه ابن ابی‌الحدید در رجب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آغاز ، و در آخر صفر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رسانیده است و در نتیجه مقصود از این کلام همانست که شیعه امامیه گفته و می‌گوید</w:t>
      </w:r>
      <w:r>
        <w:rPr>
          <w:rFonts w:eastAsia="IRNazanin" w:cs="IRNazanin"/>
          <w:color w:val="111111"/>
          <w:sz w:val="28"/>
          <w:szCs w:val="28"/>
          <w:rtl w:val="true"/>
          <w:lang w:bidi="fa-IR"/>
        </w:rPr>
        <w:t xml:space="preserve">. </w:t>
      </w:r>
      <w:bookmarkStart w:id="67" w:name="pg256_3257"/>
    </w:p>
    <w:p>
      <w:pPr>
        <w:pStyle w:val="Heading3"/>
        <w:numPr>
          <w:ilvl w:val="2"/>
          <w:numId w:val="1"/>
        </w:numPr>
        <w:rPr/>
      </w:pPr>
      <w:bookmarkStart w:id="68" w:name="__RefHeading___Toc2274607_211673320"/>
      <w:bookmarkStart w:id="69" w:name="_Toc20"/>
      <w:bookmarkEnd w:id="67"/>
      <w:bookmarkEnd w:id="68"/>
      <w:r>
        <w:rPr>
          <w:rtl w:val="true"/>
        </w:rPr>
        <w:t>حکمت یکم</w:t>
      </w:r>
      <w:r>
        <w:rPr>
          <w:rtl w:val="true"/>
        </w:rPr>
        <w:t>:</w:t>
      </w:r>
      <w:bookmarkEnd w:id="6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فاذا کان ذلک ، ضرب یعسوب الدین بذنبه ، فیجتمعون إلیه کما یجتمع قزع الخریف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وضع این چنین شد ، پیشوای دین به خشم آید و آمادگی خود را اعلام کند؛ در این موقع مؤمنین باشتاب دورش جمع شوند ، همانگونه که ابرهای پائیزی به هم پیوسته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ملکه زنبور عسل گفته می‌شود؛ و چون روش زندگانی این حیوان بظاهر کوچک ، اما پر برکت برخوردار از موقعیت رهبری زنبوران عسل است که با جاه و جلال ، و دارای نقش حیاتی در جهت پیدایش و زیست صدها و </w:t>
      </w:r>
    </w:p>
    <w:p>
      <w:pPr>
        <w:pStyle w:val="BookText"/>
        <w:rPr/>
      </w:pPr>
      <w:r>
        <w:rPr>
          <w:rFonts w:ascii="IRNazanin" w:hAnsi="IRNazanin" w:eastAsia="IRNazanin"/>
          <w:color w:val="111111"/>
          <w:sz w:val="28"/>
          <w:sz w:val="28"/>
          <w:szCs w:val="28"/>
          <w:rtl w:val="true"/>
          <w:lang w:bidi="fa-IR"/>
        </w:rPr>
        <w:t>هزارها زنبور عسل ، و محصول ارزنده و شفابخش آنها است ، در حقیقت أنفع و أطهر حیوانات است؛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فرزندش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نقش رهبری و روش حکومتی حضرتش که توأم با عدل و أمنیت جهانی ، و مایه سعادت و نجات بشر ، و مفیدترین و منزه‌ترین حکومتهای جهان از انواع آلودگی و وابستگی و تجاوزها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گوید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یعسوب دین بهنگام ظهور همچون شیر که به هنگام غضب دم بر زمین می‌زند و نعره می‌کشد حالت خشم از خود نشان دهد؛ و با قاطعیت خود را معرفی ، و آمادگیش را برای قیام جهانی اعلام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مؤمنان ، آنچنانکه توده‌های ابر پائیزی با سرعت به هم می‌پیوندند ، از هر سوی دنیا ، شتابان به دور او گرد آیند و با رهبری حضرتش وارد صحنه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از امام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نام برده؛ چنانکه شخص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کلماتش ، از خود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سید رضی ،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بزرگی است که در آن روز زمامدار </w:t>
      </w:r>
    </w:p>
    <w:p>
      <w:pPr>
        <w:pStyle w:val="BookText"/>
        <w:rPr/>
      </w:pPr>
      <w:r>
        <w:rPr>
          <w:rFonts w:ascii="IRNazanin" w:hAnsi="IRNazanin" w:eastAsia="IRNazanin"/>
          <w:color w:val="111111"/>
          <w:sz w:val="28"/>
          <w:sz w:val="28"/>
          <w:szCs w:val="28"/>
          <w:rtl w:val="true"/>
          <w:lang w:bidi="fa-IR"/>
        </w:rPr>
        <w:t>مردم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ابر بدون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پیشگوئیهائی می‌باشد که امام ایراد نموده؛ و از مهدی آخرالزمان یاد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بِذَنبِه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استقرار و آرامش در آمدن بعد از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یعسوب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زنبور عسل و رهبر آن است؛ و بیشتر اوقاتش در حال پرواز با دو بال خود می‌باشد؛ و هنگامی که دم خود را بر زمین می‌زند دیگر از پرواز و حرکت باز ایستاده ، به آرامش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می‌نویسد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همانند عقیده امامیه است در اینکه مهدی به حال ترس و پنهانی در گوشه و کنار زمین به سر برد؛ آنگاه در آخر الزمان ظهور کند و در مرکز حکومت خود ثابت و مستقر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می‌گویم طبق مذهب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امام مهدی ، همان کسیکه در آخر الزمان ظهور می‌کند ، نخست از روی مصلحتی که خدا از آن آگاه است در حال اضطراب و پراکندگی حکومت نماید ، و از آن پس </w:t>
      </w:r>
    </w:p>
    <w:p>
      <w:pPr>
        <w:pStyle w:val="BookText"/>
        <w:rPr/>
      </w:pPr>
      <w:r>
        <w:rPr>
          <w:rFonts w:ascii="IRNazanin" w:hAnsi="IRNazanin" w:eastAsia="IRNazanin"/>
          <w:color w:val="111111"/>
          <w:sz w:val="28"/>
          <w:sz w:val="28"/>
          <w:szCs w:val="28"/>
          <w:rtl w:val="true"/>
          <w:lang w:bidi="fa-IR"/>
        </w:rPr>
        <w:t>حکومتش مستقر ، و پراکندگیش سامان یابد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در این جا باز می‌بینیم ابن ابی‌الحدید برای فرار از رفتن زیر بار ولادت و غیبت آن حضرت ، به توجیه ناموجه پرداخته ؛ و احتمالات غیر قابل انطباق با پیشگوئی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دستاویز قرار داده ؛ و با لقمه دور سر گردانیدن ، همان نظریه شیعه را ارائه می‌دهد ، منتها در قالب عقیده شخصی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هِروی این فراز را به نقل ازامیرالمؤمنین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 و همچون ابن ابی‌الحدید پیرامون آن اظهار نظر کرده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زمخشری گوید</w:t>
      </w:r>
      <w:r>
        <w:rPr>
          <w:rFonts w:eastAsia="IRNazanin" w:cs="IRNazanin"/>
          <w:color w:val="111111"/>
          <w:sz w:val="28"/>
          <w:szCs w:val="28"/>
          <w:rtl w:val="true"/>
          <w:lang w:bidi="fa-IR"/>
        </w:rPr>
        <w:t>: (</w:t>
      </w:r>
      <w:r>
        <w:rPr>
          <w:rFonts w:eastAsia="IRNazanin" w:cs="IRNazanin"/>
          <w:color w:val="111111"/>
          <w:sz w:val="28"/>
          <w:szCs w:val="28"/>
          <w:lang w:bidi="fa-IR"/>
        </w:rPr>
        <w:t>192</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بِعَسِیبِ ذَنبِه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معنایش دم بر زمین زدن‌است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معنای ایستادگی و پایداری او با پیروان خویش است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ابن اثیر بدنبال نقل این جمله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دوری گزیدن از برخورد با فتنه و شتابان سیر کردن با اتباع خود در زمین میباشد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علامه قندوزی در باب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سخن ،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 با توجه به اظهار نظرهائی که درباره این فراز از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 آمده چنین استفاده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پیشگوئی امام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فرزندش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امر مسلم و شدنی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قیام گسترده دینی ، و بعنوان زمامدار مطلق و بی چون و چرای جهان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 همانند ملکه زنبور عسل ، از یکسو نقش مرکزیت و رهبری جامعه مؤمنین را به عهده خواهد داشت؛ و از سوئی وجود مقدس او در روش حکومتی مایه خیر و برکت و موجودیت افراد بشر است ، چنانکه ملکه زنبور عسل خود منشأ پیدایش و ادامه حیات هزاران هزار زنبور کارگر ، فعال و عسل‌ساز می‌باشد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انبوه مردم از گوشه و کنار جهان همچون توده‌های ابرپائیزی با شوق و شتاب به سوی او رهسپار ، و پروانه‌وار دور شمع وجودش گردآیند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هیچگونه برخورد زیان بخشی با فتنه‌ها و از ناحیه فتنه جویان با پیروان خود به پیروزی مطلق میرسد و سرانجام مشکلات و موانع یکی پس از دیگری از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سرراهش برطرف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اینها حقایقی است که ده‌هابلکه صدها روایت از پیامبر و امامان معصوم بیانگر آنست و بخاطر اختصار علاقمندان رابمصادر مربوطه ارجاع میدهیم</w:t>
      </w:r>
      <w:r>
        <w:rPr>
          <w:rFonts w:eastAsia="IRNazanin" w:cs="IRNazanin"/>
          <w:color w:val="111111"/>
          <w:sz w:val="28"/>
          <w:szCs w:val="28"/>
          <w:rtl w:val="true"/>
          <w:lang w:bidi="fa-IR"/>
        </w:rPr>
        <w:t xml:space="preserve">. </w:t>
      </w:r>
      <w:bookmarkStart w:id="70" w:name="pg256_3263"/>
    </w:p>
    <w:p>
      <w:pPr>
        <w:pStyle w:val="Heading3"/>
        <w:numPr>
          <w:ilvl w:val="2"/>
          <w:numId w:val="1"/>
        </w:numPr>
        <w:rPr/>
      </w:pPr>
      <w:bookmarkStart w:id="71" w:name="__RefHeading___Toc2274609_211673320"/>
      <w:bookmarkStart w:id="72" w:name="_Toc21"/>
      <w:bookmarkEnd w:id="70"/>
      <w:bookmarkEnd w:id="71"/>
      <w:r>
        <w:rPr>
          <w:rtl w:val="true"/>
        </w:rPr>
        <w:t xml:space="preserve">خطبه </w:t>
      </w:r>
      <w:r>
        <w:rPr/>
        <w:t>93</w:t>
      </w:r>
      <w:r>
        <w:rPr>
          <w:rtl w:val="true"/>
        </w:rPr>
        <w:t>:</w:t>
      </w:r>
      <w:bookmarkEnd w:id="7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حَمدِ اللّه ، و الثَّناء علیه ، أیُّهَا النَّاسُ ، فَإِنِّی فَقَأتُ عَیْنَ الفِتنَةِ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اما بعد از حمد و ثنای خداوند ، ای مردم ، من چشم فتنه را در آوردم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ابن ابی‌الحدید پس از تأیید اعتبار و ارزش تاریخی این خطبه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انقضاء داستان نهروان ، این خطبه را ایراد فرموده؛ و خطبه دارای فرازهائی بوده که سید رضی آنها را ایراد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بذکر فرازهای ایراد نشده پرداخته؛ و از آن جمله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فانظروا أهل بیت نبیکم ، فان لبدو فالبدوا ، و اذا استنصروکم فانصروهم ، فلیفرجن اللّه الفتنة برجل منا </w:t>
      </w:r>
    </w:p>
    <w:p>
      <w:pPr>
        <w:pStyle w:val="BookText"/>
        <w:rPr/>
      </w:pP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إبن خیرة الاماء ، لایعطیهم إلا السیف ، هرجا هرجا موضوعا علی عاتقة ثمانیة أشهر ، حتَّی تقول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هذا من ولد فاطمة لرحمنا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یغریه اللّه ببنی أمیة حتَّی یَجعَلَهُم حُطاما وَ رُفَاتا مَلعُونِینَ أَینَما ثُقِفُوا أُخِذُوا وَ قُتِّلُوا تَقتِیلاً سُنَّةَ اللّه‌ِ فِی الَّذِینَ خَلَوْا مِن قَبل وَ لَن تَجِدَ لِسُنَّةِ اللّه‌ِ تَبدِیلاً </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به اهل بیت پیامبر خود بنگرید؛ پس اگر آنان بر جای خود نشستند شما هم بنشینید؛ و اگر بپا خواستند شما هم به پا خیزید؛ و اگر از شما یاری طلبیدند آنها 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خداوند بوسیله مردی از ما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هم کوبیدن فتنه ، مردم را از آن برکنار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پوست حیوان را از گوشت جدا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بفدای پسر بهترین کنیزان که جز شمشیر چیزی بدانها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جویان و مفسدان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حوالت ندهد؛ کشتار و نابودی است که بدان محکوم شوند؛ هشت ماه شمشیر از دوش ننهد تا آنکه قریش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فاطمه بود بر ما رحم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برای در افتادن با بنی‌امیه برانگیزد تا آنجا </w:t>
      </w:r>
    </w:p>
    <w:p>
      <w:pPr>
        <w:pStyle w:val="BookText"/>
        <w:rPr/>
      </w:pPr>
      <w:r>
        <w:rPr>
          <w:rFonts w:ascii="IRNazanin" w:hAnsi="IRNazanin" w:eastAsia="IRNazanin"/>
          <w:color w:val="111111"/>
          <w:sz w:val="28"/>
          <w:sz w:val="28"/>
          <w:szCs w:val="28"/>
          <w:rtl w:val="true"/>
          <w:lang w:bidi="fa-IR"/>
        </w:rPr>
        <w:t xml:space="preserve">که آنان را تار و مار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خداوند در قرآن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رانده شدگان هستند که هر جا آنان را بیابند محکوم بمرگ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الهی باشد که در حق پیشینیان به اجرا در آمده ، و از این پس هم خلل 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به آن وعده داده شده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بفدای پسر بهترین کنیزان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تعبیر نموده کیست؟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امامیه ، پس به گمان آنها وی امام دوازدهم ایشان است؛ و وی فرزند کنیزی به نام نرجس می‌باشد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گمان کرده‌اند او فاطمی است که در آینده از کنیزی متولد خواهد شد ، و در حال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ابن ابی‌الحدید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گفته شود از بنی‌امیه چه کسی در آن وقت موجود است تا آن شخص موعود انتقام بنی‌امیه را از او بگیرد ، در حالیکه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تود قریش بالدنیا و ما فیها لو یروننی مقاما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قدر جزر جزور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خطبه است آنان خوش‌دارند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حکومت می‌کرد؟ </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امامیه ، پس قائل به رجعت هستند؛ و به گمان آنها در آینده به هنگام ظهور امام منتظرشان ، گروهی از افراد بنی‌امیه و دیگران به دنیا باز خواهند گشت و امام منتظر دست و پای آنها را قطع ، و دسته‌ای را میل در چشمانشان فرو برد ، و دسته دیگر را بدار کشد ، و انتقام آل محمد را از دشمنان پیشین و آینده بگیرد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پندارند که خداوند از این پس در آخرالزمان مردی را از فرزندان فاطمه ، که در حال حاضر موجود نیست ، خلق کند و او زمین را سرشار از عدالت کند همچنانکه از ظلم و ستم سرشار گردیده ؛ و از ستمگران انتقام گیرد و به سخت‌ترین شکلی آنان را کیفر دهد ؛ و او از کنیزی خواهد بود ؛ و همانطوریکه درین فراز از کلام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آثار وارد شده ، نامش همانند رسول اللّه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 و هنگامی ظهور کند که ملکی از دودمان بنی‌امیه بر بیشتر کشورهای اسلامی حکومت نماید ، و او همان سفیانی موعود در خبر صحیح ، و از اولاد ابوسفیان بن حرب بن امیه خواهد بود که امام فاطمی او و پیروانش از بنی‌امیه و دیگران را خواهد 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ضمنا در پایان این مقال یاد آور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 از مورخان و نویسندگان اسلامی که این خطبه را آورده ، سلیم بن قیس 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 بعد از او أبواسحاق ، ابراهیم بن محمد ثقفی کوفی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نقل کرده است</w:t>
      </w:r>
      <w:r>
        <w:rPr>
          <w:rFonts w:eastAsia="IRNazanin" w:cs="IRNazanin"/>
          <w:color w:val="111111"/>
          <w:sz w:val="28"/>
          <w:szCs w:val="28"/>
          <w:rtl w:val="true"/>
          <w:lang w:bidi="fa-IR"/>
        </w:rPr>
        <w:t>.</w:t>
      </w:r>
      <w:r>
        <w:rPr>
          <w:rStyle w:val="FootnoteAnchor"/>
          <w:rtl w:val="true"/>
        </w:rPr>
        <w:footnoteReference w:id="5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همانطوری که ابن ابی‌الحدید گفته است ، اصل خطبه بیش از مقداری است که سید رضی در نهج البلاغه آورده؛ و نامبردگان ، هر دو آن را با اضافات و اختلاف در بعضی الفاظ و تقدم و تاخر قسمتی از جملات ، در مصادر زیر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شیخ حر عاملی ،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را که ویژه امام زمان است و ما نقل کردیم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قسمتهای دیگری را آورده ؛ و علامه مجلسی در مجلد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کرده‌اند</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 با توجه به شماره مسلسل این خطبه ، شایسته بود این فراز را قبل از دیگر فرازهای مربوط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کنیم ، لکن چون در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بود ، و از جهتی خارج از موضوع کتاب بود ، در اینجا به ذکر آن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دَعوانا أن الحمد للّه رب العالمین اصفهان ربیع الثانی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فقیه‌ایمانی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73" w:name="pg256_3269"/>
    </w:p>
    <w:p>
      <w:pPr>
        <w:pStyle w:val="Heading2"/>
        <w:numPr>
          <w:ilvl w:val="1"/>
          <w:numId w:val="1"/>
        </w:numPr>
        <w:rPr/>
      </w:pPr>
      <w:bookmarkStart w:id="74" w:name="__RefHeading___Toc2274611_211673320"/>
      <w:bookmarkStart w:id="75" w:name="_Toc22"/>
      <w:bookmarkEnd w:id="73"/>
      <w:bookmarkEnd w:id="74"/>
      <w:r>
        <w:rPr>
          <w:rtl w:val="true"/>
        </w:rPr>
        <w:t>منابع کتاب</w:t>
      </w:r>
      <w:bookmarkEnd w:id="7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الاتحاف بحب الاشراف عبداللّه شبروای اثبات الهداة شیخ حر عاملی اخبار الدول ابوالعباس قرمانی ارجح المطالب امرتسری حنفی ازالة الخفاء شاه والی‌اللّه دهلوی استقصاء الافهام میرحامد حسین هندی اسعاف الراغبین صبان مصری الأعلام خیرالدین زرکلی الامام الثانی عشر سید محمد سعید عبقاتی بحار الانوار علامه محمد باقر مجلسی البرهان علی وجود صاحب الزمان سید محسن امین عاملی البیان فی اخبار صاحب الزمان گنجی شافعی تاریخ آل‌محمد قاضی بهلول زنگنه زوری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بغداد خطیب بغدادی تاریخ الخمیس دیار بکری تاریخ گزیده حمداللّه مستوفی تاریخ یعقوبی ابن‌واضح یعقوبی تتمة المختصر ابن‌وردی تذکرة خواص الائمة سبط ابن‌جوزی تفسیر ابن‌کثیر دمشقی تنقیح الادلة و العلل افضل‌الدین‌صدرخجندی تیسیر الوصول ابن‌دبیع شیبانی جامع الاصول ابن‌اثیر جزری جواهر المضیئة ملاّ علی قاری جوهرة الکلام قراغولی بغدادی حبیب السیر خواند میر حلیة الاولیاء حافظ ابونعیم اصفهانی دائرة المعارف محمد شفیق غربال مصری دول الاسلام شمس‌الدین ذهبی الذریعة الی تصانیف الشیعة حاج شیخ آغا بزرگ تهرانی روضة الاحباب سید جمال‌الدین شیرازی روضة الشهداء ملاحسین کاشفی روضة الصفا میر خواند روضة المناظر ابن‌شحنه حلبی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سامراء فی ادب القرن الثالث الهجری یونس احمد سبائک الذهب محمد امین بغدادی سرچشمه تصوف سعید نفیسی سرّ السلسلة العلویة ابونصر بخاری سمط النجوم العوالی عبدالملک عصامی سنن الکبری بیهقی سیرة الامام الهادی سید عبدالرزاق شاکر بدری شذرات الذهب ابن‌عماد دمشقی شرح تجرید علامه حلی شرح تجرید قوشجی شرح دیوان امیرالمؤمنین میبدی یزدی شرح عقاید نسفی تفتازانی شافعی شرح المقاصد تفتازانی شافعی شرح نهج البلاغه ابن‌ابی‌الحدید شرح نهج البلاغه ابن‌میثم شعب الایمان بیهقی شواهد النبوة عبدالرحمن جامی صحاح الاخبار سراج‌الدین رفاعی صحیح بخاری صحیح مسلم الصواعق المحرقة ابن‌حجر هیثمی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العبر فی خبر من غبر شمس‌الدین ذهبی عقد الفرید ابن‌عبدربه اندلسی عیون الاخبار ابن‌قتیبه دینوری الغارات ابواسحاق ثقفی کوفی غریب الحدیث ابوعبید هروی الفائق زمخشری فتح المنان احمد منینی دمشقی فتوحات مکیة محی‌الدین ابن عربی فرائد السمطین ابراهیم جوینی شافعی فصل الخطاب خواجه پارسا بخاری حنفی الفصول المهمّه ابن‌صباغ مالکی الکامل ابن‌اثیر جزری کشف الاستار حاجی نوری کفایة الطالب گنجی شافعی کنز العمال متقی هندی الکنی و الالقاب دولابی لواقح الانوار شعرانی مبسوط شمس‌الدین سرخسی مثنوی مولوی رومی مجمع الزوائد نورالدین هیثمی مجمع الفصحاء رضا قلی هدایت </w:t>
      </w:r>
    </w:p>
    <w:p>
      <w:pPr>
        <w:pStyle w:val="BookText"/>
        <w:rPr/>
      </w:pPr>
      <w:r>
        <w:rPr>
          <w:rFonts w:ascii="IRNazanin" w:hAnsi="IRNazanin" w:eastAsia="IRNazanin"/>
          <w:color w:val="111111"/>
          <w:sz w:val="28"/>
          <w:sz w:val="28"/>
          <w:szCs w:val="28"/>
          <w:rtl w:val="true"/>
          <w:lang w:bidi="fa-IR"/>
        </w:rPr>
        <w:t>مجمل فصیحی احمد فصیح خوافی المحاسن و المساوی ابراهیم بیهقی مختصر جامع بیان العلم ابن‌عبدالبر احمد محمصانی لبنانی المختصر فی اخبار البشر ابوالفداء</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مراة الاسرار عبدالرحمن چشتی صوفی مراة الجنان عبداللّه یافعی المرقاة فی شرح المشکوة ملاّ علی قاری مروج الذهب مسعودی مستدرک حاکم نیشابوری مسند احمد بن حنبل مسند رویانی مسند طیالسی مشارق الانوار حمزاوی مصادر نهج البلاغة سید عبدالزهراء حسینی مطالب السئول ابن‌طلحة شافعی معجم البلدان یاقوت حمومی معجم کبیر طبرانی معراج الوصول شمس‌الدین زرندی مفاتیح العلوم خوارزمی مفاتیح الغیب فخر رازی مقتل امام حسین خوارزمی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مکاشفات علی اکبر مورودی هندی مکتوبات احمد فاروقی نقشبندی مناقب اخطب خوارزمی موالید الائمة ابن‌ابی‌ثلج بغدادی مودة القربی سید علی همدانی نقض کتاب العثمانیة اسکافی نور الابصار سید مؤمن شبلنجی نور الهدایة جلال‌الدین دوانی نهایة ابن‌اثیر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صالح وسائل الشیعة شیخ حر عاملی وفیات الاعیان ابن‌خلکان ینابیع المودة قندوزی حنفی الیواقیت و الجواهر عبدالوهاب شعرانی </w:t>
      </w:r>
      <w:bookmarkStart w:id="76" w:name="pg256_3275"/>
    </w:p>
    <w:p>
      <w:pPr>
        <w:pStyle w:val="Heading2"/>
        <w:numPr>
          <w:ilvl w:val="1"/>
          <w:numId w:val="1"/>
        </w:numPr>
        <w:rPr/>
      </w:pPr>
      <w:bookmarkStart w:id="77" w:name="__RefHeading___Toc2274613_211673320"/>
      <w:bookmarkStart w:id="78" w:name="_Toc23"/>
      <w:bookmarkEnd w:id="76"/>
      <w:bookmarkEnd w:id="77"/>
      <w:r>
        <w:rPr>
          <w:rtl w:val="true"/>
        </w:rPr>
        <w:t>فهرست مطالب کتاب</w:t>
      </w:r>
      <w:bookmarkEnd w:id="78"/>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مهدویت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شناخت کوتاه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ولادت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مهدی منتظر در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امامت و رهبری در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پیشگوئیهای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حکمت یکم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منابع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فهرست مطالب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تألیفی مؤلف درباره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79" w:name="pg256_3277"/>
    </w:p>
    <w:p>
      <w:pPr>
        <w:pStyle w:val="Heading2"/>
        <w:numPr>
          <w:ilvl w:val="1"/>
          <w:numId w:val="1"/>
        </w:numPr>
        <w:rPr/>
      </w:pPr>
      <w:bookmarkStart w:id="80" w:name="__RefHeading___Toc2274615_211673320"/>
      <w:bookmarkStart w:id="81" w:name="_Toc24"/>
      <w:bookmarkEnd w:id="79"/>
      <w:bookmarkEnd w:id="80"/>
      <w:r>
        <w:rPr>
          <w:rtl w:val="true"/>
        </w:rPr>
        <w:t>آثار تألیفی مؤلف درباره حضرت مهدی</w:t>
      </w:r>
      <w:r>
        <w:rPr>
          <w:rtl w:val="true"/>
        </w:rPr>
        <w:t>(</w:t>
      </w:r>
      <w:r>
        <w:rPr>
          <w:rtl w:val="true"/>
        </w:rPr>
        <w:t>علیه السلام</w:t>
      </w:r>
      <w:r>
        <w:rPr>
          <w:rtl w:val="true"/>
        </w:rPr>
        <w:t>)</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منتظر یا مصلح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العظمی سید صدرالدین صدر ، با مقدمه مفصلّی شامل معرفی دهها نفر مهدی‌های دروغین ، چاپ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منتظر را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معرفی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و رساله خطّی و چاپی اختصاصی درباره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منتظر 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ابن‌ابی‌الحدید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 مشتمل بر پیشگوئیهای امام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بیاری خداوند باتغییرات و اضافات ، تجدید چاپ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قم ، شعبان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المهدی عند اهل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،از علمای سنی که در قالب کتابی مستقل ، یا بخشی از کتب حدیث و غیره ، یا بصورت مقاله در مجلات خارجی پیرامون خصوصیات و شؤون حیاتی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ترتیب تاریخ فوت نویسندگان ، در دو جلد بزرگ تنظیم و به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بیروت چاپ و منتشر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 امام یا راه رهائی از مرگ جاهلی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ویژه بحث و بررسی پیرامون اسناد و محتوای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ولم یعرف امام زمانه مات میتة 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منقصتها ده خصوصیت مهمه است که اشاره بآنها میشود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نُرید أن نمنّ علی الذین استُضعِفوا فِی الأرضِ و نَجعلهم أئمةً و نَجعلهُمُ الوَارِثین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زبور ، پس از 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نوشته‌ایم که زمین را بندگان شایسته خدا به ارث خواهند 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أنبیاء </w:t>
      </w:r>
      <w:r>
        <w:rPr>
          <w:rFonts w:eastAsia="IRNazanin" w:cs="IRNazanin"/>
          <w:b w:val="false"/>
          <w:bCs w:val="false"/>
          <w:i w:val="false"/>
          <w:iCs w:val="false"/>
          <w:color w:val="333333"/>
          <w:sz w:val="20"/>
          <w:szCs w:val="20"/>
        </w:rPr>
        <w:t>21/105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نقلی ملیکه دختر یشوعا پسر قیصر 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نسب وی به وصی مسیح ، شمعون الصفا ، می رسید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جنگ اعراب و روم بر اثر شکست رومیان اسیر ، و طبق معمول آن روز به عنوان کنیز در بغداد به معرض فروش درآمد؛ و نماینده حضرت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را برای امام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خریداری ، و در اختیار آن حضرت قرار داد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 من الفقهاء حافظا لدینه ، مخالفا لهواه ، مطیعا لأمر مولاه ، فللعوام أن یقلّدوه ، فانهم حجّتی و أنا حجة اللّه علیهم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فاستجاب لکم أنی‌مُمدُّکم بألف من‌الملائکة‌مُردفین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ألن یکفیکم أن یمدکم ربکم بثلاثة آلاف من الملائکة منزلین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یمددکم ربکم بخمسة آلاف من الملائکة مسوِّمین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آل‌عمران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نصرکم اللّه ببدر و أنتم أذلة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نصرکم اللّه فی مواطن کثیرة و یوم حنین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قذف فی قلوبکم الرعب فریقا تقتلون و تأسرون فریقا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أحزاب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تألیف این ضعیف ، شامل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حدیثی ، تاریخی ، کلامی و ادبی اختصاصی یا ضمنی اهل‌تسنن است درباره حضرت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که برای دومین بار بسال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جلد بزرگ در بیروت چاپ و منتشر شده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آگاهی بر مصادر شرح حال او و نسخه کتابش مراجعه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کتابخانه حسین باشا در آستانه ترکیه بشماره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5/414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کرارا در 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شبلنجی ، ویکبارهم در حاشیه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حمزاوی‌در مصر به چاپ رسیده‌است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و اسانیده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علامه محقق و دانشمند گرانقدر ، مرحوم سید عبدالزهراء حسینی عراقی ، شامل پژوهش و تحقیق از اسناد حدیثی ، تاریخی و ادبی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که برای یک یک خطبه‌ها ، نامه‌ها و کلمات امام امیرالمؤمنین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حدیثی ، تاریخی و ادبی از منابع سنی و شیعه ارائه نموده؛ و به حق از عالی‌ترین و ارزنده‌ترین کارهائی است که پیرامون شناخت کتاب و استناد آن به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گرفته ، واهمیت و ارزش‌کتاب را در اختیار همگان‌قرارداده؛ وضمن چهار مجلد برای دومین‌بار در بیروت به چاپ‌رسیده‌است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نیز در همین زمینه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دانشمند لبنانی ، شیخ عبداللّه نعمت ، رئیس دادگاه جعفری بیروت ، که در یک جلد چاپ و منتشر گردیده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 این دو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البلاغه و دفع الشبهات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قلم علامه جلیل شیخ هادی کاشف الغطاء است که ضمیمه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مؤلف در بیروت به چاپ رسیده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مراتب زیر خلاصه می گردد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مقصود این باشد که به امام حاضر که به دنیا بی‌توجه است ، یا از اصلاح کار شما در شرائط موجود ناتوان است ، طمع مورزید؛ و از امام زمان که غائب می‌شود ناامید نگردید که رمز پیروزی و کلید حل مشکلات در دست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ممکن است کسیکه روگردانده یک پایش بلغزد ، و پای دیگرش برقرار ماند ، آنگاه پس از مدتی هر دو با هم بجای خود برگردند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دین خدا را که دستخوش حوادث شده ثبات و استقرار بخشد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کنایه از مواد و مهمات جنگی باشد که از هر سو به جنگجویان اعطاء می‌شود ، و بدین وسیله آتش جنگ برافروخته‌تر می‌گردد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الفائق ، زمخشری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 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در قرآن مجید ، سوره نمل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سخن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دابة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میان آورده ، و فرموده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إذِا وَقعَ القَولُ عَلَیهِم أَخرَجنا لَهم دَآبّةَ الأَرضِ تُکَلِّمُهم أَنَّ النَّاسَ کَانُوا بِایَاتِنَا لاَیوُقِنُون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موجب نقل اکثر مفسران ، مقصود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دابة الارض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جنبنده زمینی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موجودی است که از طرف خدا برانگیخته شود و با علامت مخصوص ، مؤمن و کافر را از هم جدا و مشخص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ابن‌اثیر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قوشجی مراجعه شود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ابویعلی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6940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جران به معنای باطن گردن شتر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 بر حذف مفعول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تحرکوا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کلمه فتنه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عبارت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با دستها و شمشیرهایتان فتنه را تحریک نکنید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عبدربه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 اول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قتیبه دینوری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بیهقی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محاسن 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فرازهائی‌از آنرا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خطیب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درترجمه‌اسحاق‌نخعی؛ فخر رازی در 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عبدالبر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چنانکه در مختصر آن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خوارزمی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ابی‌الحدید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آن را نقل کرده‌اند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بحث و بررسی و هدف اصلی از صدور این احادیث ، تألیفاتی چند از محققان حدیث شناس و دانشمندان بزرگ شیعه بر جای مانده ، که از جمله آنهاست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شرعة التسمیة فی النهی عن التسمیة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میرداماد ، چاپ اصفهان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نسخه چاپ صبحی صالح ، حکمت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ابی‌الحدید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حکمت</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این کلام را علامه سید عبدالزهراء حسینی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خصایص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چاپ صبحی صالح ،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چاپ دائرة المعارف هند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زمخشری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که به فارسی نیز ترجمه و منتشر شده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این کتاب با مقدمه مفصل و پاورقیهای بیش از اصل کتاب و فهارس گوناگون ، به قلم مرحوم محدث ارموی ، وسیله انجمن آثار ملّی در دو مجلد چاپ و منتشر گردیده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image" Target="media/image3.jpeg"/><Relationship Id="rId64" Type="http://schemas.openxmlformats.org/officeDocument/2006/relationships/image" Target="media/image3.jpeg"/><Relationship Id="rId65" Type="http://schemas.openxmlformats.org/officeDocument/2006/relationships/footer" Target="footer58.xml"/><Relationship Id="rId66" Type="http://schemas.openxmlformats.org/officeDocument/2006/relationships/image" Target="media/image4.jpeg"/><Relationship Id="rId67" Type="http://schemas.openxmlformats.org/officeDocument/2006/relationships/image" Target="media/image4.jpeg"/><Relationship Id="rId68" Type="http://schemas.openxmlformats.org/officeDocument/2006/relationships/footer" Target="footer59.xml"/><Relationship Id="rId69" Type="http://schemas.openxmlformats.org/officeDocument/2006/relationships/image" Target="media/image5.jpeg"/><Relationship Id="rId70" Type="http://schemas.openxmlformats.org/officeDocument/2006/relationships/image" Target="media/image5.jpeg"/><Relationship Id="rId71" Type="http://schemas.openxmlformats.org/officeDocument/2006/relationships/footer" Target="footer60.xml"/><Relationship Id="rId72" Type="http://schemas.openxmlformats.org/officeDocument/2006/relationships/image" Target="media/image6.jpeg"/><Relationship Id="rId73" Type="http://schemas.openxmlformats.org/officeDocument/2006/relationships/image" Target="media/image6.jpeg"/><Relationship Id="rId74" Type="http://schemas.openxmlformats.org/officeDocument/2006/relationships/footer" Target="footer61.xml"/><Relationship Id="rId75" Type="http://schemas.openxmlformats.org/officeDocument/2006/relationships/image" Target="media/image7.jpeg"/><Relationship Id="rId76" Type="http://schemas.openxmlformats.org/officeDocument/2006/relationships/image" Target="media/image7.jpeg"/><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41.xml"/><Relationship Id="rId159" Type="http://schemas.openxmlformats.org/officeDocument/2006/relationships/footnotes" Target="footnotes.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144</Pages>
  <Words>21394</Words>
  <Characters>77978</Characters>
  <CharactersWithSpaces>98885</CharactersWithSpaces>
  <Paragraphs>698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2026-08-16T02:24:42Z</dcterms:created>
  <dc:creator>ghaemiyeh.com</dc:creator>
  <dc:description/>
  <dc:language>en-US</dc:language>
  <cp:lastModifiedBy/>
  <dcterms:modified xsi:type="dcterms:W3CDTF">2026-08-16T05:54:45Z</dcterms:modified>
  <cp:revision>1</cp:revision>
  <dc:subject/>
  <dc:title>مهدی منتظر عجل الله تعالی فرجه الشریف در نهج البلاغه</dc:title>
</cp:coreProperties>
</file>

<file path=docProps/custom.xml><?xml version="1.0" encoding="utf-8"?>
<Properties xmlns="http://schemas.openxmlformats.org/officeDocument/2006/custom-properties" xmlns:vt="http://schemas.openxmlformats.org/officeDocument/2006/docPropsVTypes"/>
</file>