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گفتمان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950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1950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19511_21167332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019513_211673320">
            <w:r>
              <w:rPr>
                <w:webHidden/>
                <w:rStyle w:val="IndexLink"/>
                <w:rtl w:val="true"/>
              </w:rPr>
              <w:t>مقدمه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2019515_211673320">
            <w:r>
              <w:rPr>
                <w:webHidden/>
                <w:rStyle w:val="IndexLink"/>
                <w:rtl w:val="true"/>
              </w:rPr>
              <w:t>عدم تأثیر عوامل تاریخی در پیدایش تشیع</w:t>
            </w:r>
            <w:r>
              <w:rPr>
                <w:rStyle w:val="IndexLink"/>
                <w:rtl w:val="true"/>
              </w:rPr>
              <w:tab/>
            </w:r>
            <w:r>
              <w:rPr>
                <w:rStyle w:val="IndexLink"/>
              </w:rPr>
              <w:t>10</w:t>
            </w:r>
          </w:hyperlink>
        </w:p>
        <w:p>
          <w:pPr>
            <w:pStyle w:val="Contents2"/>
            <w:tabs>
              <w:tab w:val="clear" w:pos="8743"/>
              <w:tab w:val="right" w:pos="9026" w:leader="dot"/>
            </w:tabs>
            <w:rPr/>
          </w:pPr>
          <w:hyperlink w:anchor="__RefHeading___Toc2019517_211673320">
            <w:r>
              <w:rPr>
                <w:webHidden/>
                <w:rStyle w:val="IndexLink"/>
                <w:rtl w:val="true"/>
              </w:rPr>
              <w:t>شیعه و قیام مسلحانه</w:t>
            </w:r>
            <w:r>
              <w:rPr>
                <w:rStyle w:val="IndexLink"/>
                <w:rtl w:val="true"/>
              </w:rPr>
              <w:tab/>
            </w:r>
            <w:r>
              <w:rPr>
                <w:rStyle w:val="IndexLink"/>
              </w:rPr>
              <w:t>31</w:t>
            </w:r>
          </w:hyperlink>
        </w:p>
        <w:p>
          <w:pPr>
            <w:pStyle w:val="Contents2"/>
            <w:tabs>
              <w:tab w:val="clear" w:pos="8743"/>
              <w:tab w:val="right" w:pos="9026" w:leader="dot"/>
            </w:tabs>
            <w:rPr/>
          </w:pPr>
          <w:hyperlink w:anchor="__RefHeading___Toc2019519_211673320">
            <w:r>
              <w:rPr>
                <w:webHidden/>
                <w:rStyle w:val="IndexLink"/>
                <w:rtl w:val="true"/>
              </w:rPr>
              <w:t>امام صادق و مذهب تشیع</w:t>
            </w:r>
            <w:r>
              <w:rPr>
                <w:rStyle w:val="IndexLink"/>
                <w:rtl w:val="true"/>
              </w:rPr>
              <w:tab/>
            </w:r>
            <w:r>
              <w:rPr>
                <w:rStyle w:val="IndexLink"/>
              </w:rPr>
              <w:t>39</w:t>
            </w:r>
          </w:hyperlink>
        </w:p>
        <w:p>
          <w:pPr>
            <w:pStyle w:val="Contents2"/>
            <w:tabs>
              <w:tab w:val="clear" w:pos="8743"/>
              <w:tab w:val="right" w:pos="9026" w:leader="dot"/>
            </w:tabs>
            <w:rPr/>
          </w:pPr>
          <w:hyperlink w:anchor="__RefHeading___Toc2019521_211673320">
            <w:r>
              <w:rPr>
                <w:webHidden/>
                <w:rStyle w:val="IndexLink"/>
                <w:rtl w:val="true"/>
              </w:rPr>
              <w:t>پیش از امام صادق</w:t>
            </w:r>
            <w:r>
              <w:rPr>
                <w:rStyle w:val="IndexLink"/>
                <w:rtl w:val="true"/>
              </w:rPr>
              <w:tab/>
            </w:r>
            <w:r>
              <w:rPr>
                <w:rStyle w:val="IndexLink"/>
              </w:rPr>
              <w:t>42</w:t>
            </w:r>
          </w:hyperlink>
        </w:p>
        <w:p>
          <w:pPr>
            <w:pStyle w:val="Contents2"/>
            <w:tabs>
              <w:tab w:val="clear" w:pos="8743"/>
              <w:tab w:val="right" w:pos="9026" w:leader="dot"/>
            </w:tabs>
            <w:rPr/>
          </w:pPr>
          <w:hyperlink w:anchor="__RefHeading___Toc2019523_211673320">
            <w:r>
              <w:rPr>
                <w:webHidden/>
                <w:rStyle w:val="IndexLink"/>
                <w:rtl w:val="true"/>
              </w:rPr>
              <w:t>علمی بودن ایدئولوژی شیعه</w:t>
            </w:r>
            <w:r>
              <w:rPr>
                <w:rStyle w:val="IndexLink"/>
                <w:rtl w:val="true"/>
              </w:rPr>
              <w:tab/>
            </w:r>
            <w:r>
              <w:rPr>
                <w:rStyle w:val="IndexLink"/>
              </w:rPr>
              <w:t>45</w:t>
            </w:r>
          </w:hyperlink>
        </w:p>
        <w:p>
          <w:pPr>
            <w:pStyle w:val="Contents2"/>
            <w:tabs>
              <w:tab w:val="clear" w:pos="8743"/>
              <w:tab w:val="right" w:pos="9026" w:leader="dot"/>
            </w:tabs>
            <w:rPr/>
          </w:pPr>
          <w:hyperlink w:anchor="__RefHeading___Toc2019525_211673320">
            <w:r>
              <w:rPr>
                <w:webHidden/>
                <w:rStyle w:val="IndexLink"/>
                <w:rtl w:val="true"/>
              </w:rPr>
              <w:t>موضع شیعه در برابر زمامداران غاصب</w:t>
            </w:r>
            <w:r>
              <w:rPr>
                <w:rStyle w:val="IndexLink"/>
                <w:rtl w:val="true"/>
              </w:rPr>
              <w:tab/>
            </w:r>
            <w:r>
              <w:rPr>
                <w:rStyle w:val="IndexLink"/>
              </w:rPr>
              <w:t>52</w:t>
            </w:r>
          </w:hyperlink>
        </w:p>
        <w:p>
          <w:pPr>
            <w:pStyle w:val="Contents2"/>
            <w:tabs>
              <w:tab w:val="clear" w:pos="8743"/>
              <w:tab w:val="right" w:pos="9026" w:leader="dot"/>
            </w:tabs>
            <w:rPr/>
          </w:pPr>
          <w:hyperlink w:anchor="__RefHeading___Toc2019527_211673320">
            <w:r>
              <w:rPr>
                <w:webHidden/>
                <w:rStyle w:val="IndexLink"/>
                <w:rtl w:val="true"/>
              </w:rPr>
              <w:t>تهمت غلو به شیعه</w:t>
            </w:r>
            <w:r>
              <w:rPr>
                <w:rStyle w:val="IndexLink"/>
                <w:rtl w:val="true"/>
              </w:rPr>
              <w:tab/>
            </w:r>
            <w:r>
              <w:rPr>
                <w:rStyle w:val="IndexLink"/>
              </w:rPr>
              <w:t>56</w:t>
            </w:r>
          </w:hyperlink>
        </w:p>
        <w:p>
          <w:pPr>
            <w:pStyle w:val="Contents2"/>
            <w:tabs>
              <w:tab w:val="clear" w:pos="8743"/>
              <w:tab w:val="right" w:pos="9026" w:leader="dot"/>
            </w:tabs>
            <w:rPr/>
          </w:pPr>
          <w:hyperlink w:anchor="__RefHeading___Toc2019529_211673320">
            <w:r>
              <w:rPr>
                <w:webHidden/>
                <w:rStyle w:val="IndexLink"/>
                <w:rtl w:val="true"/>
              </w:rPr>
              <w:t>ارتباط شیعه با معتزله</w:t>
            </w:r>
            <w:r>
              <w:rPr>
                <w:rStyle w:val="IndexLink"/>
                <w:rtl w:val="true"/>
              </w:rPr>
              <w:tab/>
            </w:r>
            <w:r>
              <w:rPr>
                <w:rStyle w:val="IndexLink"/>
              </w:rPr>
              <w:t>63</w:t>
            </w:r>
          </w:hyperlink>
        </w:p>
        <w:p>
          <w:pPr>
            <w:pStyle w:val="Contents2"/>
            <w:tabs>
              <w:tab w:val="clear" w:pos="8743"/>
              <w:tab w:val="right" w:pos="9026" w:leader="dot"/>
            </w:tabs>
            <w:rPr/>
          </w:pPr>
          <w:hyperlink w:anchor="__RefHeading___Toc2019531_211673320">
            <w:r>
              <w:rPr>
                <w:webHidden/>
                <w:rStyle w:val="IndexLink"/>
                <w:rtl w:val="true"/>
              </w:rPr>
              <w:t>سر گزینش امامان</w:t>
            </w:r>
            <w:r>
              <w:rPr>
                <w:rStyle w:val="IndexLink"/>
                <w:rtl w:val="true"/>
              </w:rPr>
              <w:tab/>
            </w:r>
            <w:r>
              <w:rPr>
                <w:rStyle w:val="IndexLink"/>
              </w:rPr>
              <w:t>67</w:t>
            </w:r>
          </w:hyperlink>
        </w:p>
        <w:p>
          <w:pPr>
            <w:pStyle w:val="Contents2"/>
            <w:tabs>
              <w:tab w:val="clear" w:pos="8743"/>
              <w:tab w:val="right" w:pos="9026" w:leader="dot"/>
            </w:tabs>
            <w:rPr/>
          </w:pPr>
          <w:hyperlink w:anchor="__RefHeading___Toc2019533_211673320">
            <w:r>
              <w:rPr>
                <w:webHidden/>
                <w:rStyle w:val="IndexLink"/>
                <w:rtl w:val="true"/>
              </w:rPr>
              <w:t>علم خدا و علم غیب معصومین</w:t>
            </w:r>
            <w:r>
              <w:rPr>
                <w:rStyle w:val="IndexLink"/>
                <w:rtl w:val="true"/>
              </w:rPr>
              <w:tab/>
            </w:r>
            <w:r>
              <w:rPr>
                <w:rStyle w:val="IndexLink"/>
              </w:rPr>
              <w:t>77</w:t>
            </w:r>
          </w:hyperlink>
        </w:p>
        <w:p>
          <w:pPr>
            <w:pStyle w:val="Contents2"/>
            <w:tabs>
              <w:tab w:val="clear" w:pos="8743"/>
              <w:tab w:val="right" w:pos="9026" w:leader="dot"/>
            </w:tabs>
            <w:rPr/>
          </w:pPr>
          <w:hyperlink w:anchor="__RefHeading___Toc2019535_211673320">
            <w:r>
              <w:rPr>
                <w:webHidden/>
                <w:rStyle w:val="IndexLink"/>
                <w:rtl w:val="true"/>
              </w:rPr>
              <w:t>جلوه عملکردهای ائمه</w:t>
            </w:r>
            <w:r>
              <w:rPr>
                <w:rStyle w:val="IndexLink"/>
                <w:rtl w:val="true"/>
              </w:rPr>
              <w:tab/>
            </w:r>
            <w:r>
              <w:rPr>
                <w:rStyle w:val="IndexLink"/>
              </w:rPr>
              <w:t>80</w:t>
            </w:r>
          </w:hyperlink>
        </w:p>
        <w:p>
          <w:pPr>
            <w:pStyle w:val="Contents2"/>
            <w:tabs>
              <w:tab w:val="clear" w:pos="8743"/>
              <w:tab w:val="right" w:pos="9026" w:leader="dot"/>
            </w:tabs>
            <w:rPr/>
          </w:pPr>
          <w:hyperlink w:anchor="__RefHeading___Toc2019537_211673320">
            <w:r>
              <w:rPr>
                <w:webHidden/>
                <w:rStyle w:val="IndexLink"/>
                <w:rtl w:val="true"/>
              </w:rPr>
              <w:t>قلمرو رهبری امام</w:t>
            </w:r>
            <w:r>
              <w:rPr>
                <w:rStyle w:val="IndexLink"/>
                <w:rtl w:val="true"/>
              </w:rPr>
              <w:tab/>
            </w:r>
            <w:r>
              <w:rPr>
                <w:rStyle w:val="IndexLink"/>
              </w:rPr>
              <w:t>84</w:t>
            </w:r>
          </w:hyperlink>
        </w:p>
        <w:p>
          <w:pPr>
            <w:pStyle w:val="Contents2"/>
            <w:tabs>
              <w:tab w:val="clear" w:pos="8743"/>
              <w:tab w:val="right" w:pos="9026" w:leader="dot"/>
            </w:tabs>
            <w:rPr/>
          </w:pPr>
          <w:hyperlink w:anchor="__RefHeading___Toc2019539_211673320">
            <w:r>
              <w:rPr>
                <w:webHidden/>
                <w:rStyle w:val="IndexLink"/>
                <w:rtl w:val="true"/>
              </w:rPr>
              <w:t>تعداد امامان شیعه</w:t>
            </w:r>
            <w:r>
              <w:rPr>
                <w:rStyle w:val="IndexLink"/>
                <w:rtl w:val="true"/>
              </w:rPr>
              <w:tab/>
            </w:r>
            <w:r>
              <w:rPr>
                <w:rStyle w:val="IndexLink"/>
              </w:rPr>
              <w:t>90</w:t>
            </w:r>
          </w:hyperlink>
        </w:p>
        <w:p>
          <w:pPr>
            <w:pStyle w:val="Contents2"/>
            <w:tabs>
              <w:tab w:val="clear" w:pos="8743"/>
              <w:tab w:val="right" w:pos="9026" w:leader="dot"/>
            </w:tabs>
            <w:rPr/>
          </w:pPr>
          <w:hyperlink w:anchor="__RefHeading___Toc2019541_211673320">
            <w:r>
              <w:rPr>
                <w:webHidden/>
                <w:rStyle w:val="IndexLink"/>
                <w:rtl w:val="true"/>
              </w:rPr>
              <w:t>اصالت عقل یا سمع در تشخیص امام</w:t>
            </w:r>
            <w:r>
              <w:rPr>
                <w:rStyle w:val="IndexLink"/>
                <w:rtl w:val="true"/>
              </w:rPr>
              <w:tab/>
            </w:r>
            <w:r>
              <w:rPr>
                <w:rStyle w:val="IndexLink"/>
              </w:rPr>
              <w:t>95</w:t>
            </w:r>
          </w:hyperlink>
        </w:p>
        <w:p>
          <w:pPr>
            <w:pStyle w:val="Contents2"/>
            <w:tabs>
              <w:tab w:val="clear" w:pos="8743"/>
              <w:tab w:val="right" w:pos="9026" w:leader="dot"/>
            </w:tabs>
            <w:rPr/>
          </w:pPr>
          <w:hyperlink w:anchor="__RefHeading___Toc2019543_211673320">
            <w:r>
              <w:rPr>
                <w:webHidden/>
                <w:rStyle w:val="IndexLink"/>
                <w:rtl w:val="true"/>
              </w:rPr>
              <w:t>منبع اصلی اعتقاد به اصل امامت و ایمان به ظهور حضرت مهدی 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2019545_211673320">
            <w:r>
              <w:rPr>
                <w:webHidden/>
                <w:rStyle w:val="IndexLink"/>
                <w:rtl w:val="true"/>
              </w:rPr>
              <w:t>قرآن و مهدویت</w:t>
            </w:r>
            <w:r>
              <w:rPr>
                <w:rStyle w:val="IndexLink"/>
                <w:rtl w:val="true"/>
              </w:rPr>
              <w:tab/>
            </w:r>
            <w:r>
              <w:rPr>
                <w:rStyle w:val="IndexLink"/>
              </w:rPr>
              <w:t>105</w:t>
            </w:r>
          </w:hyperlink>
        </w:p>
        <w:p>
          <w:pPr>
            <w:pStyle w:val="Contents2"/>
            <w:tabs>
              <w:tab w:val="clear" w:pos="8743"/>
              <w:tab w:val="right" w:pos="9026" w:leader="dot"/>
            </w:tabs>
            <w:rPr/>
          </w:pPr>
          <w:hyperlink w:anchor="__RefHeading___Toc2019547_211673320">
            <w:r>
              <w:rPr>
                <w:webHidden/>
                <w:rStyle w:val="IndexLink"/>
                <w:rtl w:val="true"/>
              </w:rPr>
              <w:t>عقیده به ظهور مهدی و منجی و پیدایش متمهدیان</w:t>
            </w:r>
            <w:r>
              <w:rPr>
                <w:rStyle w:val="IndexLink"/>
                <w:rtl w:val="true"/>
              </w:rPr>
              <w:tab/>
            </w:r>
            <w:r>
              <w:rPr>
                <w:rStyle w:val="IndexLink"/>
              </w:rPr>
              <w:t>111</w:t>
            </w:r>
          </w:hyperlink>
        </w:p>
        <w:p>
          <w:pPr>
            <w:pStyle w:val="Contents2"/>
            <w:tabs>
              <w:tab w:val="clear" w:pos="8743"/>
              <w:tab w:val="right" w:pos="9026" w:leader="dot"/>
            </w:tabs>
            <w:rPr/>
          </w:pPr>
          <w:hyperlink w:anchor="__RefHeading___Toc2019549_211673320">
            <w:r>
              <w:rPr>
                <w:webHidden/>
                <w:rStyle w:val="IndexLink"/>
                <w:rtl w:val="true"/>
              </w:rPr>
              <w:t>تأثیر عوامل اجتماعی و اقتصادی و سیاسی در تفکرات دینی</w:t>
            </w:r>
            <w:r>
              <w:rPr>
                <w:rStyle w:val="IndexLink"/>
                <w:rtl w:val="true"/>
              </w:rPr>
              <w:tab/>
            </w:r>
            <w:r>
              <w:rPr>
                <w:rStyle w:val="IndexLink"/>
              </w:rPr>
              <w:t>114</w:t>
            </w:r>
          </w:hyperlink>
        </w:p>
        <w:p>
          <w:pPr>
            <w:pStyle w:val="Contents2"/>
            <w:tabs>
              <w:tab w:val="clear" w:pos="8743"/>
              <w:tab w:val="right" w:pos="9026" w:leader="dot"/>
            </w:tabs>
            <w:rPr/>
          </w:pPr>
          <w:hyperlink w:anchor="__RefHeading___Toc2019551_211673320">
            <w:r>
              <w:rPr>
                <w:webHidden/>
                <w:rStyle w:val="IndexLink"/>
                <w:rtl w:val="true"/>
              </w:rPr>
              <w:t>مهدی به مفهوم و اصطلاح خاص</w:t>
            </w:r>
            <w:r>
              <w:rPr>
                <w:rStyle w:val="IndexLink"/>
                <w:rtl w:val="true"/>
              </w:rPr>
              <w:tab/>
            </w:r>
            <w:r>
              <w:rPr>
                <w:rStyle w:val="IndexLink"/>
              </w:rPr>
              <w:t>120</w:t>
            </w:r>
          </w:hyperlink>
        </w:p>
        <w:p>
          <w:pPr>
            <w:pStyle w:val="Contents2"/>
            <w:tabs>
              <w:tab w:val="clear" w:pos="8743"/>
              <w:tab w:val="right" w:pos="9026" w:leader="dot"/>
            </w:tabs>
            <w:rPr/>
          </w:pPr>
          <w:hyperlink w:anchor="__RefHeading___Toc2019553_211673320">
            <w:r>
              <w:rPr>
                <w:webHidden/>
                <w:rStyle w:val="IndexLink"/>
                <w:rtl w:val="true"/>
              </w:rPr>
              <w:t>اختلاف در تاریخ ولادت حضرت مهدی</w:t>
            </w:r>
            <w:r>
              <w:rPr>
                <w:rStyle w:val="IndexLink"/>
                <w:rtl w:val="true"/>
              </w:rPr>
              <w:tab/>
            </w:r>
            <w:r>
              <w:rPr>
                <w:rStyle w:val="IndexLink"/>
              </w:rPr>
              <w:t>125</w:t>
            </w:r>
          </w:hyperlink>
        </w:p>
        <w:p>
          <w:pPr>
            <w:pStyle w:val="Contents2"/>
            <w:tabs>
              <w:tab w:val="clear" w:pos="8743"/>
              <w:tab w:val="right" w:pos="9026" w:leader="dot"/>
            </w:tabs>
            <w:rPr/>
          </w:pPr>
          <w:hyperlink w:anchor="__RefHeading___Toc2019555_211673320">
            <w:r>
              <w:rPr>
                <w:webHidden/>
                <w:rStyle w:val="IndexLink"/>
                <w:rtl w:val="true"/>
              </w:rPr>
              <w:t>اتفاق نظر شیعه در امامت حضرت صاحب الامر بعد از رحلت امام حسن</w:t>
            </w:r>
            <w:r>
              <w:rPr>
                <w:rStyle w:val="IndexLink"/>
                <w:rtl w:val="true"/>
              </w:rPr>
              <w:tab/>
            </w:r>
            <w:r>
              <w:rPr>
                <w:rStyle w:val="IndexLink"/>
              </w:rPr>
              <w:t>128</w:t>
            </w:r>
          </w:hyperlink>
        </w:p>
        <w:p>
          <w:pPr>
            <w:pStyle w:val="Contents2"/>
            <w:tabs>
              <w:tab w:val="clear" w:pos="8743"/>
              <w:tab w:val="right" w:pos="9026" w:leader="dot"/>
            </w:tabs>
            <w:rPr/>
          </w:pPr>
          <w:hyperlink w:anchor="__RefHeading___Toc2019557_211673320">
            <w:r>
              <w:rPr>
                <w:webHidden/>
                <w:rStyle w:val="IndexLink"/>
                <w:rtl w:val="true"/>
              </w:rPr>
              <w:t>القاب امام دوازدهم</w:t>
            </w:r>
            <w:r>
              <w:rPr>
                <w:rStyle w:val="IndexLink"/>
                <w:rtl w:val="true"/>
              </w:rPr>
              <w:tab/>
            </w:r>
            <w:r>
              <w:rPr>
                <w:rStyle w:val="IndexLink"/>
              </w:rPr>
              <w:t>131</w:t>
            </w:r>
          </w:hyperlink>
        </w:p>
        <w:p>
          <w:pPr>
            <w:pStyle w:val="Contents2"/>
            <w:tabs>
              <w:tab w:val="clear" w:pos="8743"/>
              <w:tab w:val="right" w:pos="9026" w:leader="dot"/>
            </w:tabs>
            <w:rPr/>
          </w:pPr>
          <w:hyperlink w:anchor="__RefHeading___Toc2019559_211673320">
            <w:r>
              <w:rPr>
                <w:webHidden/>
                <w:rStyle w:val="IndexLink"/>
                <w:rtl w:val="true"/>
              </w:rPr>
              <w:t>لقب القائم</w:t>
            </w:r>
            <w:r>
              <w:rPr>
                <w:rStyle w:val="IndexLink"/>
                <w:rtl w:val="true"/>
              </w:rPr>
              <w:tab/>
            </w:r>
            <w:r>
              <w:rPr>
                <w:rStyle w:val="IndexLink"/>
              </w:rPr>
              <w:t>134</w:t>
            </w:r>
          </w:hyperlink>
        </w:p>
        <w:p>
          <w:pPr>
            <w:pStyle w:val="Contents2"/>
            <w:tabs>
              <w:tab w:val="clear" w:pos="8743"/>
              <w:tab w:val="right" w:pos="9026" w:leader="dot"/>
            </w:tabs>
            <w:rPr/>
          </w:pPr>
          <w:hyperlink w:anchor="__RefHeading___Toc2019561_211673320">
            <w:r>
              <w:rPr>
                <w:webHidden/>
                <w:rStyle w:val="IndexLink"/>
                <w:rtl w:val="true"/>
              </w:rPr>
              <w:t>دو نوع غیبت</w:t>
            </w:r>
            <w:r>
              <w:rPr>
                <w:rStyle w:val="IndexLink"/>
                <w:rtl w:val="true"/>
              </w:rPr>
              <w:tab/>
            </w:r>
            <w:r>
              <w:rPr>
                <w:rStyle w:val="IndexLink"/>
              </w:rPr>
              <w:t>147</w:t>
            </w:r>
          </w:hyperlink>
        </w:p>
        <w:p>
          <w:pPr>
            <w:pStyle w:val="Contents2"/>
            <w:tabs>
              <w:tab w:val="clear" w:pos="8743"/>
              <w:tab w:val="right" w:pos="9026" w:leader="dot"/>
            </w:tabs>
            <w:rPr/>
          </w:pPr>
          <w:hyperlink w:anchor="__RefHeading___Toc2019563_211673320">
            <w:r>
              <w:rPr>
                <w:webHidden/>
                <w:rStyle w:val="IndexLink"/>
                <w:rtl w:val="true"/>
              </w:rPr>
              <w:t>تولد معجزآسای امام زمان علیه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2019565_211673320">
            <w:r>
              <w:rPr>
                <w:webHidden/>
                <w:rStyle w:val="IndexLink"/>
                <w:rtl w:val="true"/>
              </w:rPr>
              <w:t>فلسفه تأخیر ظهور با فراهم بودن شرایط</w:t>
            </w:r>
            <w:r>
              <w:rPr>
                <w:rStyle w:val="IndexLink"/>
                <w:rtl w:val="true"/>
              </w:rPr>
              <w:tab/>
            </w:r>
            <w:r>
              <w:rPr>
                <w:rStyle w:val="IndexLink"/>
              </w:rPr>
              <w:t>155</w:t>
            </w:r>
          </w:hyperlink>
        </w:p>
        <w:p>
          <w:pPr>
            <w:pStyle w:val="Contents2"/>
            <w:tabs>
              <w:tab w:val="clear" w:pos="8743"/>
              <w:tab w:val="right" w:pos="9026" w:leader="dot"/>
            </w:tabs>
            <w:rPr/>
          </w:pPr>
          <w:hyperlink w:anchor="__RefHeading___Toc2019567_211673320">
            <w:r>
              <w:rPr>
                <w:webHidden/>
                <w:rStyle w:val="IndexLink"/>
                <w:rtl w:val="true"/>
              </w:rPr>
              <w:t>مدت زمان غیبت و امتحانات سخت و دشوار</w:t>
            </w:r>
            <w:r>
              <w:rPr>
                <w:rStyle w:val="IndexLink"/>
                <w:rtl w:val="true"/>
              </w:rPr>
              <w:tab/>
            </w:r>
            <w:r>
              <w:rPr>
                <w:rStyle w:val="IndexLink"/>
              </w:rPr>
              <w:t>159</w:t>
            </w:r>
          </w:hyperlink>
        </w:p>
        <w:p>
          <w:pPr>
            <w:pStyle w:val="Contents2"/>
            <w:tabs>
              <w:tab w:val="clear" w:pos="8743"/>
              <w:tab w:val="right" w:pos="9026" w:leader="dot"/>
            </w:tabs>
            <w:rPr/>
          </w:pPr>
          <w:hyperlink w:anchor="__RefHeading___Toc2019569_211673320">
            <w:r>
              <w:rPr>
                <w:webHidden/>
                <w:rStyle w:val="IndexLink"/>
                <w:rtl w:val="true"/>
              </w:rPr>
              <w:t>قاعده لطف و امامت امام غایب</w:t>
            </w:r>
            <w:r>
              <w:rPr>
                <w:rStyle w:val="IndexLink"/>
                <w:rtl w:val="true"/>
              </w:rPr>
              <w:tab/>
            </w:r>
            <w:r>
              <w:rPr>
                <w:rStyle w:val="IndexLink"/>
              </w:rPr>
              <w:t>166</w:t>
            </w:r>
          </w:hyperlink>
        </w:p>
        <w:p>
          <w:pPr>
            <w:pStyle w:val="Contents2"/>
            <w:tabs>
              <w:tab w:val="clear" w:pos="8743"/>
              <w:tab w:val="right" w:pos="9026" w:leader="dot"/>
            </w:tabs>
            <w:rPr/>
          </w:pPr>
          <w:hyperlink w:anchor="__RefHeading___Toc2019571_211673320">
            <w:r>
              <w:rPr>
                <w:webHidden/>
                <w:rStyle w:val="IndexLink"/>
                <w:rtl w:val="true"/>
              </w:rPr>
              <w:t>مسأله بداء و حدیث ابی حمزه</w:t>
            </w:r>
            <w:r>
              <w:rPr>
                <w:rStyle w:val="IndexLink"/>
                <w:rtl w:val="true"/>
              </w:rPr>
              <w:tab/>
            </w:r>
            <w:r>
              <w:rPr>
                <w:rStyle w:val="IndexLink"/>
              </w:rPr>
              <w:t>171</w:t>
            </w:r>
          </w:hyperlink>
        </w:p>
        <w:p>
          <w:pPr>
            <w:pStyle w:val="Contents2"/>
            <w:tabs>
              <w:tab w:val="clear" w:pos="8743"/>
              <w:tab w:val="right" w:pos="9026" w:leader="dot"/>
            </w:tabs>
            <w:rPr/>
          </w:pPr>
          <w:hyperlink w:anchor="__RefHeading___Toc2019573_211673320">
            <w:r>
              <w:rPr>
                <w:webHidden/>
                <w:rStyle w:val="IndexLink"/>
                <w:rtl w:val="true"/>
              </w:rPr>
              <w:t>عقیده به رجعت در ارتباط با اعتقاد به مهدویت</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_4122"/>
      <w:bookmarkStart w:id="1" w:name="pg225_4122"/>
      <w:bookmarkEnd w:id="1"/>
    </w:p>
    <w:p>
      <w:pPr>
        <w:pStyle w:val="Heading2"/>
        <w:numPr>
          <w:ilvl w:val="1"/>
          <w:numId w:val="1"/>
        </w:numPr>
        <w:rPr/>
      </w:pPr>
      <w:bookmarkStart w:id="2" w:name="pg225_4122"/>
      <w:bookmarkStart w:id="3" w:name="__RefHeading___Toc2019507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لطف‌الله صافی‌گلپایگانی </w:t>
      </w:r>
      <w:r>
        <w:rPr>
          <w:rFonts w:ascii="IRNazanin" w:hAnsi="IRNazanin" w:eastAsia="IRNazanin"/>
          <w:color w:val="111111"/>
          <w:sz w:val="28"/>
          <w:sz w:val="28"/>
          <w:szCs w:val="28"/>
          <w:lang w:bidi="fa-IR"/>
        </w:rPr>
        <w:t>۱۲۹۷</w:t>
      </w:r>
    </w:p>
    <w:p>
      <w:pPr>
        <w:pStyle w:val="BookText"/>
        <w:rPr/>
      </w:pPr>
      <w:r>
        <w:rPr>
          <w:rFonts w:ascii="IRNazanin" w:hAnsi="IRNazanin" w:eastAsia="IRNazanin"/>
          <w:color w:val="111111"/>
          <w:sz w:val="28"/>
          <w:sz w:val="28"/>
          <w:szCs w:val="28"/>
          <w:rtl w:val="true"/>
          <w:lang w:bidi="fa-IR"/>
        </w:rPr>
        <w:t>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مقدس‌جمکران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9509_211673320"/>
      <w:bookmarkStart w:id="6" w:name="_Toc2"/>
      <w:bookmarkEnd w:id="5"/>
      <w:r>
        <w:rPr>
          <w:rtl w:val="true"/>
        </w:rPr>
        <w:t>اشاره</w:t>
      </w:r>
      <w:bookmarkStart w:id="7" w:name="pg225_4132"/>
      <w:bookmarkEnd w:id="6"/>
    </w:p>
    <w:p>
      <w:pPr>
        <w:pStyle w:val="Heading2"/>
        <w:numPr>
          <w:ilvl w:val="1"/>
          <w:numId w:val="1"/>
        </w:numPr>
        <w:rPr/>
      </w:pPr>
      <w:bookmarkStart w:id="8" w:name="__RefHeading___Toc2019511_211673320"/>
      <w:bookmarkStart w:id="9" w:name="_Toc3"/>
      <w:bookmarkEnd w:id="7"/>
      <w:bookmarkEnd w:id="8"/>
      <w:r>
        <w:rPr>
          <w:rtl w:val="true"/>
        </w:rPr>
        <w:t>پیشگفتار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 لزّمان ا 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همه خلایق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است، زیرا اطاعت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اطاعت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پروردگار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همه عالم را برای عبادت و اطاعت از خویش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وَالاِْنْسِ اِلاّ لِیَعْبُدوُنِ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بشر را جز برای عبادت خویش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و محبت او را در دل داشت، و برای حصول محبّت او باید او را شناخت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محبت او اطاعت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تبعیت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دین داری سرگشتگی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واماندن در</w:t>
      </w:r>
    </w:p>
    <w:p>
      <w:pPr>
        <w:pStyle w:val="BookText"/>
        <w:rPr/>
      </w:pPr>
      <w:r>
        <w:rPr>
          <w:rFonts w:ascii="IRNazanin" w:hAnsi="IRNazanin" w:eastAsia="IRNazanin"/>
          <w:color w:val="111111"/>
          <w:sz w:val="28"/>
          <w:sz w:val="28"/>
          <w:szCs w:val="28"/>
          <w:rtl w:val="true"/>
          <w:lang w:bidi="fa-IR"/>
        </w:rPr>
        <w:t>ظلمات قطعی خواهد بود و چنین است که در مقام دعا به ما آموخته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حجّت خویش را به من بشناسان که اگر حجت خود را به من نشناسانی، از مسیر دین خویش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المهدی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زمانش را نشناخته باشد به مردن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که دین اسلام جز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تبعیّت دینی است شکل نمی گیرد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تبعیّت از فرامین دینی جز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رهبری الهی است معنا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به امامت و رهبری در دوران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جهان شمولی هدایت است سامان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حقیقت اسلام ناب محمّدی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استمرار رسالت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حیات و پویایی امامت در عصر غیبت، و حاکمیت جهانی یافتن توحید و عدالت در عصر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نوع نگرش است که دشمنان اسلام را در طیّ تاریخ به توطئه چینی و دسیسه ورزی های گوناگون برای محو تشیع و امامت و مهدویت وادار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به منظور پیدایش زمینه برای فعالیت پیروان کفر و نفاق، رهروان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انگیزه تقویت اسلام خلافت و توجیه مصلحت طلبی های مسلمان نمایان حاکم،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انگیزی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سرکوبی مبارزان و ناامید ساختن مصلحان،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واقع گردیده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بقای سنّت راستین پیامبری و تحقق پذیری تعالیم قرآنی و رشد معارف آینده ساز و آرمان گرای ولایی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پیش رو دارید، یکی از تألیفات گرانمایه استاد عالیقدر و محقق صاحب نام، آیة الله العظمی صافی گلپایگانی است که با بهره گیری از شیوه پرسش و پاسخ که یکی از مؤثرترین شیوه های بررسی و نگارش است پیرامون سه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شبهه های موجود را در حدّ ضرورت و مجال مختصر این مجموعه،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واحد تحقیقات مسجد مقدّس جمکران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1419</w:t>
      </w:r>
      <w:bookmarkStart w:id="10" w:name="pg225_4140"/>
    </w:p>
    <w:p>
      <w:pPr>
        <w:pStyle w:val="Heading2"/>
        <w:numPr>
          <w:ilvl w:val="1"/>
          <w:numId w:val="1"/>
        </w:numPr>
        <w:rPr/>
      </w:pPr>
      <w:bookmarkStart w:id="11" w:name="__RefHeading___Toc2019513_211673320"/>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مطالبی که خوانندگان محترم در این رساله مطالعه می فرمایند، توضیحاتی است درباره امامت و رهبری امّت و اعتقاد به مهدویت و ظهور حضرت مهدی صاحب الامر ارواح العالمین له الفداه که بصورت پرسش و پاسخ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آستان فرشته دربانِ آن قطب جهان و ولی دوران و کهف امان و صاحب عصر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ران ملخی از مور بسیار ضعیف و ناتوان و نیازمند به عنایات آن رهبر خوبان، به شرف قبول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توکلت و الیه انیب</w:t>
      </w:r>
      <w:bookmarkStart w:id="13" w:name="pg225_414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019515_211673320"/>
      <w:bookmarkStart w:id="15" w:name="_Toc5"/>
      <w:bookmarkEnd w:id="13"/>
      <w:bookmarkEnd w:id="14"/>
      <w:r>
        <w:rPr>
          <w:rtl w:val="true"/>
        </w:rPr>
        <w:t>عدم تأثیر عوامل تاریخی در پیدایش تشیع</w:t>
      </w:r>
      <w:bookmarkEnd w:id="15"/>
    </w:p>
    <w:p>
      <w:pPr>
        <w:pStyle w:val="BookText"/>
        <w:rPr/>
      </w:pPr>
      <w:r>
        <w:rPr>
          <w:rFonts w:ascii="IRNazanin" w:hAnsi="IRNazanin" w:eastAsia="IRNazanin"/>
          <w:color w:val="111111"/>
          <w:sz w:val="28"/>
          <w:sz w:val="28"/>
          <w:szCs w:val="28"/>
          <w:rtl w:val="true"/>
          <w:lang w:bidi="fa-IR"/>
        </w:rPr>
        <w:t>آیا عوامل تاریخی در پیدایش تشیّع مؤثر بوده است؟ یا این آیین یک برنامه اعتقادی است که از آیات قرآن و فرمایشات صریح رسول خدا استفاده شده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روشن شدن موضوع و این که در پیدایش شیعه و اعتقاد به وجود امام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و علل تاریخی هیچ نقشی نداشته اند و تمامی اعتقادات شیعه یک برنامه تمام عیار اسلامی است که از همان منابع و مآخذی که سائر معتقدات مسلمانان از مبدأ تا معاد استفاده می شوند، اخذ شده اند به توضیح چند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پی ریزی و شکل گیری تشیع در عصر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دلایل محکم تاریخی و احادیث متواتر پی ریزی و شکل گیری تشیع در همان عصر رسالت انجام گرفته است و از سال های آغاز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شروع شده و از طریق طرح حدیث ثقلین و ابلاغ رسمی و همگانی آن در جریان غدیر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منجر به رحلت شان شد می خواستند که آن به صورت کتبی هم نوشته شود که به شهادت ادله محکم تاریخی و روایات معتبر با منع عمر و بی ادبی یی که به پیامبر خدا شد آن حضرت را از نوشتن آن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اعتقادی شیعه در جای جای رهنمودهای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 به عنوان مثال رهبری امت اسلام بارها در فرصت های مناسب در سخنان حضرت رسول به چشم می خورد و اهمیت مسأله امامت به اندازه ای در فرمایشات آن حضرت مورد تأکید واقع شده است که حتی در ضمن یک روایت معروف و بلکه متواتر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زمانش را نشناخته 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حال جهل به امام با مردن در دوره جاهلیت برابر و بلکه عین آن شمرده شده است و یا اینکه شرایط امام چیست و امام از چه طایفه ای است و اینکه عدد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نفرند، همه بر حسب روایات متواتر از طرف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صفات علمی و روحی امام و این که باید اعلم و اکمل از همه باشد و نیز این مطلب که جانشینی پیامبر و امامت امت بعد از آن حضرت یک منصب الهی است که مثل اصل رسالت از سوی خدا برگزیده می شود و بسیاری امور دیگر که در قرآن و مصادر روایی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شیعی در همان سال های اول ظهور اسلام بر اساس متون اصلی اسلام پی ریزی شده است ولی در آن عصر در برابر تفکر شیعی فکر مخالفی که مدت ها بعد با عنوان فکر سنی نامیده شد قرار نگرفته بود و اسلام و مسلمانان به دو شعبه تقسیم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مخالف را که موجب انشعاب در صفوف مسلمین شد مطرح کردند، در حیات آن حضرت به طور علنی در برابر اسلام ناب که بعدها به نام اسلام شیعی معروف شد نمی توانستند موضع 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انشعاب به طور رسمی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اجتماعِ عده ای در سقیفه و تعیین جانشین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اضافه کنیم که بر طبق رهنمودهای ارائه شده در قرآن کریم یک مرجع و منبع معتبر به منظور تفسیر و تنظیم و تشریح عقاید در اسلام</w:t>
      </w:r>
    </w:p>
    <w:p>
      <w:pPr>
        <w:pStyle w:val="BookText"/>
        <w:rPr/>
      </w:pPr>
      <w:r>
        <w:rPr>
          <w:rFonts w:ascii="IRNazanin" w:hAnsi="IRNazanin" w:eastAsia="IRNazanin"/>
          <w:color w:val="111111"/>
          <w:sz w:val="28"/>
          <w:sz w:val="28"/>
          <w:szCs w:val="28"/>
          <w:rtl w:val="true"/>
          <w:lang w:bidi="fa-IR"/>
        </w:rPr>
        <w:t>پیش بینی شده و در آیات متعدد از جمله در سوره نساء به آن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اِلیَ الرّسولِ وَ اِلی اُولِی الاَمرِ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آن را به پیامبر و پیشوایان بازگردانند، از ریشه های مسائل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اصل اختصاص رهبری به رسول و اولی الأمر که همان امامان معصوم اند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احادیث متواتر،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صالح را که همان عترت آن حضرت و ائمه اهل بیت هستند به صراحت معرفی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قرآن و قرآن با آن هاست و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ضمن یک حدیث اضافه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فینا اهل البیت فی کل خلف عدولا ینفون عنه تحریف الغالین و انتهال المبطلین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اهل بیت، در هر نسلی، کسانی هستند که در دین استوارند و هرگونه تحریف غلو کنندگان و فتنه اهل باطل را، از دین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مبدأ طرح مسأله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امت در دوره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بعثت و نزول وحی کم و بیش مورد توجه بوده است و حتی داستان آن شخص که ایمان آوردن به آن حضرت را مشروط به این کرد که بعد از آن حضرت رهبری با او باشد ولی حضرت نپذیرفتند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دیدگاه شیعه در مورد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در زمان آن حضرت به دستور خدا و به وسیله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اعلام شد و در آن زمان کسی با آن مخالف نکرد بلکه همه مردم حتی کسانی که بعدها جریان سقیفه را به وجود آوردند، شادی کردند و ضمن بیعت آن را تبریک گفتند، اما توطئه ها و نقش کشی های سرّی را از همان لحظه شروع کردند و تا آن جا پیش رفتند که می خواستند پیامبر را ترور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پیامبر مسأله به صورت بحرانی متجلی شد و مخالفان با شدّت و قساوت فوق العاده به اسم مصلحت وارد عمل شدند و با تهدید و جوّسازی فضایی را به وجود آوردند که در نهایت با برنامه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بودند مخالفت نمودند تا آن جا که نسبت به مقام 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اهانت و جسارت شدند و سیر تاریخ مسلمین را از مسیری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بود منحرف نمودند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خشونت بی اندازه ای که نشان دادند حتی حرمت یگانه فرزند پیامبر را هتک نمودند البته در سال های اول دو تفکر شیعی و سنی با تدبیری که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گرفتند، به طور شدید و علنی رو در رو قرار نگرفت و فقط مسأله در اذهان آنان که به مشروعیت حکومت می اندیشیدند باقی بود و سایرین هم که بی تفاوت یا وابسته به حزب حاکم بودند بحثی از آن به میان نمی آوردند و چه بسا که آن را پایان یافته می شمردند ولی افرادی مثل عمر بن الخطاب متوجه بودند که با وجود آن برنامه های اعلام شده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شان همواره از لحاظ مشروعیت مورد سئوال قرار خواهد گرفت لذا با اِعمال سیاست های خاصی از بازگشت مردم به آن تفکر اصیل اسلامی جلوگیری می کردند و به همین علت بود که تا حدود یک قرن و نیم روایت حدیث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کردند و چون عمر می دانست پس از او اگر برای کنار زدن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نیندیشد حتماً او روی کار خواهد آمد نقشه تازه 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اگر آن وصیت را که معلوم نشد واقعی است یا عثمان در وصیت نامه نوشت به ابوبکر نسبت ندهد بعد از مرگ عمر تفکر شیعی به صورت شدیدتر دوباره مطرح و نقشه های آن ها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مسأله شورای شش نفری را طراحی کرد و طوری برنامه آن را تعیین نمود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خانه نشین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 این جا نیز برنامه تعیین شده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ها تجدید شد و بالاخره در اواخر دوره عثمان که مظالم وی موجب خشم و نفرت عموم، نسبت به او شد و مسلمانان را به قیام بر علیه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بار دیگر مسأله جانشینی پیامبر از نو مطرح</w:t>
      </w:r>
    </w:p>
    <w:p>
      <w:pPr>
        <w:pStyle w:val="BookText"/>
        <w:rPr/>
      </w:pPr>
      <w:r>
        <w:rPr>
          <w:rFonts w:ascii="IRNazanin" w:hAnsi="IRNazanin" w:eastAsia="IRNazanin"/>
          <w:color w:val="111111"/>
          <w:sz w:val="28"/>
          <w:sz w:val="28"/>
          <w:szCs w:val="28"/>
          <w:rtl w:val="true"/>
          <w:lang w:bidi="fa-IR"/>
        </w:rPr>
        <w:t xml:space="preserve">گردید و بسیاری از صحابه به همان دستور اصلی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به حق پیامبر اعلام کردند و اطاعت و جهاد در تحت فرمان او را بالاترین عبادات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عقیده شیعه درباره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فراموشی سپرده نشد و قلب مردم همیشه از تعلق خاطر به اهل بیت و این که آن ها مظلوم واقع شده اند و حقشان غصب شده است خالی نبود و گفته های شخصیت ها و شعر شعرایی چون فرزدق در برابر هشام، مطرح بودن این دیدگاه شیعی را آشکار می سازد و حتی فردی مثل موسی بن نصیر حاکم آفریقا که غلام او طارق، اسپانیا را فتح کرد با این که جزو کارگزاران حکومت بنی امیه بود از طرف داران تفکر شیعه است و سرانجام با آن همه خدماتی که از او صادر شد به همین خاطر اموالش مصادره شد و از کار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کار به آنجا منجر شد که این دیدگاه در خاندان معاویه و یزید نفوذ کرد و پسر یزید بن معاویه به طور رسمی جدّ و پدرش را محکوم و به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بنی عباس هم مسأله به همین وضع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حقانیت تفکر شیعی و اصالت آن اگر چه از نظر سیاست حکومتی نمی بایست مطرح شود و پیروان این تفکر نباید مسؤولیت های دولتی داشته باشند، ولی کار به آنجا رسید که خود حکام ظالم و غاصب بنی عباس مثل منصور و هارون و مأمون متوجه حقانیت این تفکر شیعی شدند، هر</w:t>
      </w:r>
    </w:p>
    <w:p>
      <w:pPr>
        <w:pStyle w:val="BookText"/>
        <w:rPr/>
      </w:pPr>
      <w:r>
        <w:rPr>
          <w:rFonts w:ascii="IRNazanin" w:hAnsi="IRNazanin" w:eastAsia="IRNazanin"/>
          <w:color w:val="111111"/>
          <w:sz w:val="28"/>
          <w:sz w:val="28"/>
          <w:szCs w:val="28"/>
          <w:rtl w:val="true"/>
          <w:lang w:bidi="fa-IR"/>
        </w:rPr>
        <w:t>چند در عمل آن را سرکوب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حاکمان بنی عباس در نتیجه گسترش تفکر شیعه در زمینه جانشینی پیامبر به این دیدگاه تمایل پیدا کردند و حتی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وی سرداب غیبت در سامرا بازسازی شد خود را شیعه معرفی کرد و نقل می کنند که خود را نایب حضرت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این مطالب معلوم می شود اسلام راستین که همان تفکر شیعی و اسلام مطرح در عصر رسالت است در طول این چهارده قرن مطرح بوده است و تاریخ در بهوجود آمدن این دیدگاه هیچ دخالتی نداشته است بلکه وجود این دیدگاه در پیدا شدن حرکت ها و نهضت ها و قیام ها و حوادث بزرگ مؤثر بوده است و به عکس آن چه برخی افراد بسیار ساده و کم اطلاع فکر می کنند باید گفت حکومت شیعی در مصر، آفریقا و دیالمه در ایران و عراق و بالاخره قیام صفویه همه حوادثی بودند که دیدگاه شیعی آن ها را به وجود آورد وگرنه آن ها در به وجود آمدن این دیدگاه هیچ نقشی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تسنّن و اصطلاح فرقه 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که تشیّع هم مانند تسنّن از آغاز شکل سیاسی داشته و به تدریج پشتوانه مذهبی یافته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جانشین اعلام شده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سیاسی داشت و همان سیاست موجب انشعاب و اختلاف شد و نظر جدیدی را در برابر اعتقاد به امامت بهوجود آورد و باعث شد که پیروان اسلام اصیل و ناب به صورت یک فرقه و با نام شیعه جهت گیری سیاسی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سیاستی را که شیعه پس از این جریان به عنوان یک گروه سیاسی دنبال کرد بر اساس تعالیم واقعی اسلام بود و پیش از آن که رنگ سیاسی بگیرد یک اصل عقیدتی و دینی بود و عقیده ای بود که سیاست را نیز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سیاست مداران با این عقیده مخالفت می کردند و کوشش می کردند که در برابر آن یک فرقه و جریان فکری تازه ای مطرح کنند و از این طریق به سیاستی که خلافت را از مسیر تعیین شده منحرف ساخت با صرف مخارج بسیاری و تطمیع و تهدید و ارعاب در دوره های بعد شکل مذهبی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جریان صرفاً خواهان در دست داشتن مدیریت جامعه بود و اگر در دیدگاه شیعه این جنبه را نمی دیدند با آن معارضه نمی نمودند و در برابر آن فرقه ای به نام اهل سنت راه نمی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سیاست، عامل مخالفت با تشیع و برنامه اعلام شده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آغاز سردمداران این سیاست بدون این که تفکر روشنی ارائه دهند در آن وضع آشفته دست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زیادی که عمده آن ملاحظه خطر نابودی اسلام از درگیری مسلحانه داخلی بود رقبای مذهبی سیاسی آن ها را از دست به شمشیر بردن باز می داشت، این کار رهبران مخالف تفکر شیعی را در به دست گرفتن زمام امور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آن ها تفکر ثابتی که در عمل از آن پیروی کنند نداشتند و اصل بیعت و گزینش مردم را هم هیچ گاه محترم نشمردند پایه حکومت آن ها زور و ارعاب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ماجرای سقیفه که سبب روی کار آمدن ابوبکر شد، عمر با خشونت و غلظت خاصی که داشت شمشیر کشیده در کوچه ها می گشت و مردم را به بیعت با ابوبکر مجبور می نمود و کار این اجبار تا آن جا رسید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خواهان بیعت شدند و آن حضرت را نیز برای بیعت گرفتن پس از جسارت های ناگفتنی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حرمت خانه او با زور به مسجد بردند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خود عمر که بر طبق ادعای خودشان، به وصیت ابوبکر شکل گرفت چنین بود که گفتند وقتی ابوبکر در حال جان دادن بود گاهی از هوش می رفت و گاهی به هوش می آمد در صدد وصیت کردن برآمد و در این حال وی بی آن که حاکم بعد از خود را معرفی نماید عثمان اسم عمر را</w:t>
      </w:r>
    </w:p>
    <w:p>
      <w:pPr>
        <w:pStyle w:val="BookText"/>
        <w:rPr/>
      </w:pPr>
      <w:r>
        <w:rPr>
          <w:rFonts w:ascii="IRNazanin" w:hAnsi="IRNazanin" w:eastAsia="IRNazanin"/>
          <w:color w:val="111111"/>
          <w:sz w:val="28"/>
          <w:sz w:val="28"/>
          <w:szCs w:val="28"/>
          <w:rtl w:val="true"/>
          <w:lang w:bidi="fa-IR"/>
        </w:rPr>
        <w:t>در وصیت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هوش آمد آن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آیا اصلا وصیت در میان بود یا نه؟ در هر حال عمر روی کار آمد و کسی هم در این جا به ابوبکر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به گفته این مریض که هوشش را از دست داده است اعتباری نیست، امّا به همین بهانه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نوشتن وصیت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تعیین ابوبکر، عمر زمام امور را به دست گرفت و خود او برای بعد از خودش شورای شش نفری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هیچ تفکر منسجمی که بر پایه حق مردم در گزینش مبتنی باشد در کار نبوده است ولی وقتی عثمان کشته شد، مسلمانان به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اگر چه او از نظر شیعه خلیفه به حق بود همه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اگرچه مخالفین تفکر شیعی در کتاب های خود کوشیدند مبنایی شرعی برای حکومت بیابند و بیعت عامه یا اهل حل و عقد و حرف های متناقض دیگر و حتی غلبه و زور را به عنوان مبنی مطرح کنند ولی در حقیقت غیر از زور چیز دیگری معیار نبود و به گونه ای عمل کردند که مردم غیر از بیعت با ولی عهدی که خلیفه معین کرده بود چاره ای نداشتند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مخالفان شیعه، در حکومت هیچ برنامه کلی نداشتند و حتی در دوره معاصر یکی از بزرگ ترین پژوهش گران آن ها که این حقیقت را</w:t>
      </w:r>
    </w:p>
    <w:p>
      <w:pPr>
        <w:pStyle w:val="BookText"/>
        <w:rPr/>
      </w:pPr>
      <w:r>
        <w:rPr>
          <w:rFonts w:ascii="IRNazanin" w:hAnsi="IRNazanin" w:eastAsia="IRNazanin"/>
          <w:color w:val="111111"/>
          <w:sz w:val="28"/>
          <w:sz w:val="28"/>
          <w:szCs w:val="28"/>
          <w:rtl w:val="true"/>
          <w:lang w:bidi="fa-IR"/>
        </w:rPr>
        <w:t>دریافته است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اسلام در سیاستِ تعیین حاکم، روش خاصی را پیش بینی نکرده است و به هر صورت که خود مردم تعیین کنند همان صورت، حکم قانونی پیدا می کند 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عامل تقسیم مسلمانان به دو گروه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عامل اصلی آن تقسیم حب جاه و ریاست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دیدند با وضعی که پیش آمده آن ها در رهبری آینده، سهمی ندارند لذا از همان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 بندی ها روی آوردند و از طریق طرح نقشه هایی وارد میدان شدند و از جمله نقشه های مهم آن ها این بود که یک جریان فکری جدیدی را در مقابل دیدگاه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سپس تبلیغ کردند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تا از اعتبار نصوص موجود درباره اصل امامت بکاهند و در نهایت آن را بی اعتبار معرفی نمایند، به همین سبب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وصیت خود را بنویسد، چون می دانستند که این وصیت کَتبی موجب تقویت وصیت های شفاهی است، به شدّت مانع شدند و عمر به تعبیری که اهل سنت هم آن را نقل کرده 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پیامبر از شدّت درد و غلبه مرض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بعضی دیگر،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وی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وصیت پیامبر و تصریحات او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شیعه به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عصر، توسط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مخلص او را شیعه نامید ولی این کار موجب تقسیم مسلمانان به دو گروه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افرادی چون سلمان و ابوذر و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عصر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خاص داشتند و در مقابل هم، مخالفین هنوز گروه مستقلی نبودند و این رهنمودهای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اصل امامت به این معنا بود که همگان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مخالفت با این دستور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شد و مسأله حبّ ریاست و حکومت بر مردم همان چیزی که برخی آرزومند آن بودند موجب شد عده ای علی رغم 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مخالفت برخواستند و در جمعیت مسلمانان تفرقه ایجاد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بخواهیم پرده پوشی کنیم و برای این تقسیم توجیه دیگری هر چند غیر واقعی ارائه کنیم، باید بگوییم این تفرقه از آن جا شروع شد که جمعی از مسلمانان به خاطر ضعف ایمانی که داشتند اصالت گفته ها و راهنمایی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وحی معتبر نمی دانستند و گمان می کردند کتاب خدا برای هدایت مردم کافی است و نیازی به گفته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خود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مبانی و</w:t>
      </w:r>
    </w:p>
    <w:p>
      <w:pPr>
        <w:pStyle w:val="BookText"/>
        <w:rPr/>
      </w:pPr>
      <w:r>
        <w:rPr>
          <w:rFonts w:ascii="IRNazanin" w:hAnsi="IRNazanin" w:eastAsia="IRNazanin"/>
          <w:color w:val="111111"/>
          <w:sz w:val="28"/>
          <w:sz w:val="28"/>
          <w:szCs w:val="28"/>
          <w:rtl w:val="true"/>
          <w:lang w:bidi="fa-IR"/>
        </w:rPr>
        <w:t>مقاصد قرآن هم ردیف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تابع برنامه و راهی که او تعیین فرموده بود، نشدند و نظر شخصی و مصلحت و مفسده ای را که خود درک می کردند، بر دستورهای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یا این که برخی از دستورهای آن حضرت را حکومتی و مربوط به مدیریت جامعه قلم داد کردند و آن ها را به مقتضای شرایط تغییر پذیر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مسأله خلافت را هم از همین امور فرض می کردند و معتقد بودند هر 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را منصوب نموده باشد چون سخن و عمل آن حضرت به زعم آن ها به اندازه وحی اعتبار ندارد، در نتیجه مخالفت با آن جایز است و از همین رو بعد از رحلت آن حضرت این افراد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ناشنیده گرفتند و آن را کنار گذاردند و با این بهانه گیری های نادرست خلافت را از مسیری که معین شده بود خارج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اگر چه برای مدیریت جامعه در آن شرایط، نظام فکری درستی که خلافت بر آن استوار شود در دست نداشتند، با این همه اصرار می کردند که شخصی که برگزیده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یا مصلحت نیست عهده دار مدیریت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آن ها در بعضی مسائل برای اجرای دستور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می کردند ولی در این مسأله به عکس عمل کردند،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لشکر معرفی کرد آن ها وی را در امارتش</w:t>
      </w:r>
    </w:p>
    <w:p>
      <w:pPr>
        <w:pStyle w:val="BookText"/>
        <w:rPr/>
      </w:pPr>
      <w:r>
        <w:rPr>
          <w:rFonts w:ascii="IRNazanin" w:hAnsi="IRNazanin" w:eastAsia="IRNazanin"/>
          <w:color w:val="111111"/>
          <w:sz w:val="28"/>
          <w:sz w:val="28"/>
          <w:szCs w:val="28"/>
          <w:rtl w:val="true"/>
          <w:lang w:bidi="fa-IR"/>
        </w:rPr>
        <w:t>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آن ها برای خود این حق را قائل بودند که در دستورهای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نمایند و هر تغییر و تبدیلی را که به گمان خود لازم می دانند انجام دهند و به عذرهای بدتر از گناه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تنی چند از پیروان ایشان بودند که معتقد به حقانیت تعالیم و دستورهای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می گفتند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وحی را دارد بلکه خود وحی است چرا که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چیزی جز وحی که بر او نازل شده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نَهیکم عَنه فَانتهُوا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رسول خدا برای شما آورده بگیرید و اجرا کنید و از آن چه نهی کرده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 نهی های آن حضرت است که باید بی کم و کاست اجرا گردد و ما هرگز از ارشادات و تعالیم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از هر جهت جامع و کامل است و نقص و کمبود در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این گروه اهل نص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گفتند باب تأویل و توجیه در این احادیث بسته است 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از طریق وحی به پیامبر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 پروردگارت بر تو نازل شده است، کاملا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مسلمانان این گونه به دو دسته تقسیم شدند و حقیقت آن است که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گروهی که سنت را ردّ و در آن تصرف و تأویل می کنند صحیح نیست بلکه سزاوار به این عنوان همان کسانی هستند که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 بوده و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منظور کسانی که با تمسک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دو دسته تقسیم کردند این است که اصل موضوع رسالت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الله است و نیازی به سنت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دسته با طرز فکری که داشتند با دستور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کردند ولی بعد از آن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خانه نشین نمودند در موارد زیادی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این مبنای فکری غلط آن ها پیش نمی رود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احکام مورد نیاز را بدست آورد و مشکلات جامعه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مخالفان تفکر شیعی از این شعار بهره کافی بردند و گروه زیادی را که اغلب عامی و ناآگاه بودند فریب دادند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نوشتن وصیت بازداشتند، آن هایی را که می گفتند باید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 با این بهانه کنار گذاشتند و اصل را بر این گذاردند که فقط قرآن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این بود که سخن از حدیث غدیر و یوم الدار و احادیث دیگر پیش نیاید و بعدها که دیدند بدون احادیث نمی توانند امور را اداره کنند به اجتهاد در برابر احادیث دست زدند و در احکام خدا تصرف نمودند و به تأویل و توجیه و عمل به قیاس روی آوردند و بسیاری از نصوص را مورد تردید قرار 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مذهب تشیع همچون پیدایش اصل اسلام به حوادث تاریخی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حوادث در موضع گیری های سیاسی افراد و وقوع بعضی رؤیدادها مؤثر بوده و هست اما در همه امور علت اصلی نیست،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اسباب و حکمت های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دلالت بعضی از اخبار این بوده است که به بیعت با حاکمان ستمگر مبتلا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وجود آن حضرت و اصل غیبت ایشان بر طبق احادیث متواتر یک امر محقق الوقوع بوده که برنامه آن از پیش معین شده بود و طبق آن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مسأله امامت به تدریج در طول زمان پیش آمده است و سیر تاریخ ضرورت آن 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های تاریخی به روشنی معلوم می شود که این جریان فکری اهل تسنن درباره خلافت است که در نتیجه یک سلسله علل تاریخی به وجود آمده است وگرنه تفکر شیعی درباره اصل امامت همان گونه که بارها بیان شد از همان آغاز بعثت در نتیجه دستور خدا و رهنمودهای روشن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تفکر شیعی بود که تاریخ ساز شد نه اینکه تاریخ آن را ساخته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تفکر شیعی می گویند در این باره رهنمودی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نبود، لذا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و تشویشی که مسلمانان را فراگرفت موجب شد که آن ها شخصی را به عنوان خلیفه تعیین کنند و این کار در سقیفه پس از بحث و کنکاش های زیادی انجام گرفت که نتیجه آن این شد که ابوبکر 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پس از آن ابوبکر هم برای جلوگیری از وقایع ناگوار و هرج و مرج در جامعه، عمر را به جانشینی خود تعیین کرد و عمر هم یک شورای شش</w:t>
      </w:r>
    </w:p>
    <w:p>
      <w:pPr>
        <w:pStyle w:val="BookText"/>
        <w:rPr/>
      </w:pPr>
      <w:r>
        <w:rPr>
          <w:rFonts w:ascii="IRNazanin" w:hAnsi="IRNazanin" w:eastAsia="IRNazanin"/>
          <w:color w:val="111111"/>
          <w:sz w:val="28"/>
          <w:sz w:val="28"/>
          <w:szCs w:val="28"/>
          <w:rtl w:val="true"/>
          <w:lang w:bidi="fa-IR"/>
        </w:rPr>
        <w:t>نفری را برای بعد از خود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رویدادها علل خاصی داشت که اغراض سیاسی در رأس آن ها بود گرچه طرف داران این دیدگاه سعی دارند این رخ داد مهم تاریخی را طبیعی جلوه دهند ولی واقعیت ها در طبیعی بودن این حرکت خدشه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دیدگاه شیعه درباره امامت را به طرق مختلف مورد تأیید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اساس مذهبی حمایت از رهبری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از رهبری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امر بر اساس تعالیم اسلامی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سقیفه و جانشینی ابوبکر مخالفت می کردند، انگیزه ای غیر از انجام تکلیف دینی و پاس داری از تعالیم و رهنمودهای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کتاب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الشیعه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کتاب دیگر از شیعه و سنی حداقل این مطلب را اثبات می نماید که گرایش به تشیع از اوّل فقط یک انگیزه مذهبی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این را تأیید می کند که جای گاه واقعی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رهبری مادی معنوی و مذهبی مردم بوده است که حکومت از فروع آن به شمار می آید</w:t>
      </w:r>
      <w:r>
        <w:rPr>
          <w:rFonts w:eastAsia="IRNazanin" w:cs="IRNazanin"/>
          <w:color w:val="111111"/>
          <w:sz w:val="28"/>
          <w:szCs w:val="28"/>
          <w:rtl w:val="true"/>
          <w:lang w:bidi="fa-IR"/>
        </w:rPr>
        <w:t>.</w:t>
      </w:r>
      <w:bookmarkStart w:id="16" w:name="pg225_419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019517_211673320"/>
      <w:bookmarkStart w:id="18" w:name="_Toc6"/>
      <w:bookmarkEnd w:id="16"/>
      <w:bookmarkEnd w:id="17"/>
      <w:r>
        <w:rPr>
          <w:rtl w:val="true"/>
        </w:rPr>
        <w:t>شیعه و قیام مسلحانه</w:t>
      </w:r>
      <w:bookmarkEnd w:id="18"/>
    </w:p>
    <w:p>
      <w:pPr>
        <w:pStyle w:val="BookText"/>
        <w:rPr/>
      </w:pPr>
      <w:r>
        <w:rPr>
          <w:rFonts w:ascii="IRNazanin" w:hAnsi="IRNazanin" w:eastAsia="IRNazanin"/>
          <w:color w:val="111111"/>
          <w:sz w:val="28"/>
          <w:sz w:val="28"/>
          <w:szCs w:val="28"/>
          <w:rtl w:val="true"/>
          <w:lang w:bidi="fa-IR"/>
        </w:rPr>
        <w:t>آیا از جمله شرط های امامت امام، قیام مسلحانه است؟ و آیا قیام مسلحانه به طور مطلق و در هر شرایطی جزء برنامه های شیعه است؟ یعنی شیعه باید همواره در حال نبرد مسلحانه با نظام های ستمگر حاکم باشد؟ یا این که در این موضوع نیز همان شرایطی که در امر به معروف و نهی از منکر مطرح است مورد نظر می باشد؟ و دیگر این که در قیام های مسلحانه علیه حکومت بنی امیّه، شیعه چه نقشی داشته است؟</w:t>
      </w:r>
    </w:p>
    <w:p>
      <w:pPr>
        <w:pStyle w:val="BookText"/>
        <w:rPr/>
      </w:pPr>
      <w:r>
        <w:rPr>
          <w:rFonts w:ascii="IRNazanin" w:hAnsi="IRNazanin" w:eastAsia="IRNazanin"/>
          <w:color w:val="111111"/>
          <w:sz w:val="28"/>
          <w:sz w:val="28"/>
          <w:szCs w:val="28"/>
          <w:rtl w:val="true"/>
          <w:lang w:bidi="fa-IR"/>
        </w:rPr>
        <w:t>شیعه در برنامه جهاد با کفار غیر از برنامه اسلام که در کتاب های فقه مشروحاً بیان شده برنامه دیگر ندارد که بسیاری از فقها شرط وجوب آن را حضور امام و دعوت او به جهاد می 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دفاع از کیان اسلام و نوامیس مسلمین و دفع هجوم دشمنان از</w:t>
      </w:r>
    </w:p>
    <w:p>
      <w:pPr>
        <w:pStyle w:val="BookText"/>
        <w:rPr/>
      </w:pPr>
      <w:r>
        <w:rPr>
          <w:rFonts w:ascii="IRNazanin" w:hAnsi="IRNazanin" w:eastAsia="IRNazanin"/>
          <w:color w:val="111111"/>
          <w:sz w:val="28"/>
          <w:sz w:val="28"/>
          <w:szCs w:val="28"/>
          <w:rtl w:val="true"/>
          <w:lang w:bidi="fa-IR"/>
        </w:rPr>
        <w:t>حدود و ثغور اسلامی خواه این فیزیکی باشد یا فرهنگی و یا اقتصادی یک تکلیف واجب همگانی است و حتی به حکم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قُوّة وَ مِن رِباطِ الخَیلِ تُرهِبونَ بِهِ عَدُوّ اللهِ و عَدُوّکُم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نیرویی در قدرت دارید، برای مقابله با آن ها دشمنان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اسب های ورزیده برای میدان نبرد تا به وسیله آن، دشمنِ خدا و دشمنِ خویش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حفظ و حراست از مرزهای فیزیکی و فرهنگی یک تکلیف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جبهه جنگ و نبرد فیزیکی از طریق تهیه اسلحه نظامی و در جبهه دفاع فرهنگی و اقتصادی از طریق آماده کردن ابزارهای خاص آن و در این جهت عصر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دوره غیبت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خانه مسلمان و عیال و مال و جان او باید مأمون از خطر و هجوم بیگانگان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دون ماله فهو شهید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برای دفاع از دارایی خویش کشته</w:t>
      </w:r>
    </w:p>
    <w:p>
      <w:pPr>
        <w:pStyle w:val="BookText"/>
        <w:rPr/>
      </w:pPr>
      <w:r>
        <w:rPr>
          <w:rFonts w:ascii="IRNazanin" w:hAnsi="IRNazanin" w:eastAsia="IRNazanin"/>
          <w:color w:val="111111"/>
          <w:sz w:val="28"/>
          <w:sz w:val="28"/>
          <w:szCs w:val="28"/>
          <w:rtl w:val="true"/>
          <w:lang w:bidi="fa-IR"/>
        </w:rPr>
        <w:t>گردد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اسلامی هم که خانه همه است باید از خطر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برنامه در برخورد با دشمنان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برخورد با جریان های ضد اسلام داخلی و عواملی که از داخل منافقانه برای مقاصد جاه طلبانه به اسلام و مسلمین ضربه می زنند، مواضعی که برای دفع این مفاسد انجام می شود باید در حدّی باشد که بتواند آن حرکت ضد اسلامی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مواردی که این حرکت، کیان اسلام را در خطر اندازد یا احکام اسلام و امنیت جامعه اسلامی را در معرض تهدید قرار دهد و دفع این خطر به حرکت نظامی نیاز پیدا کند در چنین شرایطی قیام مسلحانه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تفکر شیعی بی تفاوتی در مقابل جریانات مخالف و ظالمانه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به تمام اموری که به عزّت و شوکت اسلام و مسلمین و اعلاء کلمة الله است ارتباط پیدا می کند اهمیت بدهد در هر مورد به وظیفه و تکلیف خود عمل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ذلک از شرایط امامت امام چنانکه به زیدیّه نسبت می دهند قیام مسلحانه نیست و چنین نیست که هر رهبر گروه مسلحانه هر چند از سادات و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به حساب بیاید و کسی که به ظاهر قیام و مبارزه مسلحانه نداشت به این بهانه نمی شود او را غیر امام</w:t>
      </w:r>
    </w:p>
    <w:p>
      <w:pPr>
        <w:pStyle w:val="BookText"/>
        <w:rPr/>
      </w:pPr>
      <w:r>
        <w:rPr>
          <w:rFonts w:ascii="IRNazanin" w:hAnsi="IRNazanin" w:eastAsia="IRNazanin"/>
          <w:color w:val="111111"/>
          <w:sz w:val="28"/>
          <w:sz w:val="28"/>
          <w:szCs w:val="28"/>
          <w:rtl w:val="true"/>
          <w:lang w:bidi="fa-IR"/>
        </w:rPr>
        <w:t xml:space="preserve">دانست، چنانکه در مورد امام زین العابدین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غیر مسلحانه آن ها در اعلاء کلمه اسلام و حراست از حق و نگهبانی از شرع در زمان خودشان از قیام مسلحانه کارسازتر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محمود بن لبید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الامام مثل الکعبة اذ یؤتی و لا یأتی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وظیفه مردم است که گرد شمع وجود امام اجتماع کنند و برای نصرت او و اعلاء کلمه اسلام و پاس داری از اهداف دین اعلام حضور کنند در آن صورت امام به هر صورت که مقتضی باشد موضع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وقتی مردم با آن شور و شوق از هر طرف برای بیعت با آن حضرت هجوم آوردند، مردم را بی جواب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الذی فلق الحبة و برأ النسمة لولا حضور الحاضر و قیام الحجة بوجود الناصر و ما اخذ الله علی العلماء الا یقاروا علی کظة ظالم و لا سغب مظلوم لالقیت حبلها علی غاربها و السقیت آخرها بکاس اولها و لالفیتم دنیاکم هذه ازهد عندی من عطفة عنز</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خدایی که دانه را شکافت، و انسان را آفرید، اگر نه این بود که جمعیت بسیاری گِرداگِردم را گرفته، و به یاری ام قیام کرده اند، و از این جهت حجت تمام شده است، و اگر نبود عهد و مسئولیتی که خداوند از علما و دانشمندان هر جامعه گرفته که در برابر شکم خوارگی ستمگران و گرسنگی ستمدیدگان سکوت نکنند، من مهار شتر خلافت را رها می ساختم و از آن صرف نظر می نمودم و آخر آن را با جام آغازش سیراب می کردم، آن وقت خوب می فهمیدید که دنیای شما با همه زینت هایش در نظر من بی ارزش تر از آبی است که از بینی گوسفندی بیرون 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قیام های مسلّحانه علیه بنی امیّه غیر از شورش هایی که از سوی خوارج برپا شد و هیچکدام هم به نتیجه نرسید، انگیزه و علت سائر قیام ها خون خواهی از قاتلان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به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جمله آن ها قیام عین الورده و قیام مختار</w:t>
      </w:r>
    </w:p>
    <w:p>
      <w:pPr>
        <w:pStyle w:val="BookText"/>
        <w:rPr/>
      </w:pPr>
      <w:r>
        <w:rPr>
          <w:rFonts w:ascii="IRNazanin" w:hAnsi="IRNazanin" w:eastAsia="IRNazanin"/>
          <w:color w:val="111111"/>
          <w:sz w:val="28"/>
          <w:sz w:val="28"/>
          <w:szCs w:val="28"/>
          <w:rtl w:val="true"/>
          <w:lang w:bidi="fa-IR"/>
        </w:rPr>
        <w:t xml:space="preserve">است که در هر دو تعداد زیادی از شیعیان شرکت داشتند و سپس قیام جناب زید و قیام های دیگر است که همه از محبّت و مودّت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تنفّر و انزجار نسبت به بنی امیّه ناشی می شد، لذا می بینیم مردی چون کمیل در قیام عبدالرحمان بن محمد بن اشعث شرکت می جوید و یا در قیام اخیر که منتهی به انقراض حکومت بنی امیّه و قطع سلطه آن ها از اکثر ممالک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اصلی واقعه جان سوز کربلا، و شهادت دل خراش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یک کلمه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این قیام های بر ضد بنی امیّه آن چه مهم بود نقش شیعه و استفاده از مواضع مظلومانه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 از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امامان در مقام قیام برنیامدند چون اوضاع را برای برقرار شدن حکومت عدل اسلامی از طریق قیام مسلحانه مناسب نمی دیدند، لذا در سنگرهای دیگری به انجام تکالیف الهی خود در خصوص نشر احکام و دفع بسیاری از بدعت ها پرداختند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جریان آخرین قیام علیه بنی امیه بعد از پیروزی تنها شخصیتی که برای زعامت از همه سزاوارتر بود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با این که به آن حضرت این کار را پیشنهاد کردند،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آن خودداری کرد و در پیش گرفتن چنین سیاستی از جانب وی به اعتقاد شیعه در نتیجه یک فرمان از جانب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وسیله وحی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بود و به علاوه هر امامی تکلیف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برابر شرایط موجود بهتر از همه می داند، و همیشه مهم تر را بر سایر امور مقدم می نماید، در این مسأله هم اگر حضرت زعامت را می پذیرفت، مصالح مهم اسلام ضایع می شد، چون بر هر صاحب نظری روشن بود که در آن چنان شرایطی امکان اجرا احکام نورانی اسلامی و حاکمیت بخشیدن به نظام عدل اسلامی فراهم نبود</w:t>
      </w:r>
      <w:r>
        <w:rPr>
          <w:rFonts w:eastAsia="IRNazanin" w:cs="IRNazanin"/>
          <w:color w:val="111111"/>
          <w:sz w:val="28"/>
          <w:szCs w:val="28"/>
          <w:rtl w:val="true"/>
          <w:lang w:bidi="fa-IR"/>
        </w:rPr>
        <w:t>.</w:t>
      </w:r>
      <w:bookmarkStart w:id="19" w:name="pg225_42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019519_211673320"/>
      <w:bookmarkStart w:id="21" w:name="_Toc7"/>
      <w:bookmarkEnd w:id="19"/>
      <w:bookmarkEnd w:id="20"/>
      <w:r>
        <w:rPr>
          <w:rtl w:val="true"/>
        </w:rPr>
        <w:t>امام صادق و مذهب تشیع</w:t>
      </w:r>
      <w:bookmarkEnd w:id="21"/>
    </w:p>
    <w:p>
      <w:pPr>
        <w:pStyle w:val="BookText"/>
        <w:rPr/>
      </w:pPr>
      <w:r>
        <w:rPr>
          <w:rFonts w:ascii="IRNazanin" w:hAnsi="IRNazanin" w:eastAsia="IRNazanin"/>
          <w:color w:val="111111"/>
          <w:sz w:val="28"/>
          <w:sz w:val="28"/>
          <w:szCs w:val="28"/>
          <w:rtl w:val="true"/>
          <w:lang w:bidi="fa-IR"/>
        </w:rPr>
        <w:t xml:space="preserve">آیا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گزار مذهب تشیع است، یا تبیین و تشریح کننده آن؟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اصیل شیعی را که چه بسا افرادی از دوستان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چنانکه باید نشناخته بودند به همگان شناساند وی با تأسیس آن مدرسه بزرگ علمی مردم را با حقایق اسلام راستین که با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 یابد آشنا ساخت، در حالی که در دوره های قبل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گسترش معارف در حدی که در عصر آن حضرت بود فراهم نشده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بدان معنا نیست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گزار تفکر شیعی هستند، چون همان گونه که پیش از این بیان شد، تفکر شیعی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منسجم و مشخص بود و احادیث متواتر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 ارشادات</w:t>
      </w:r>
    </w:p>
    <w:p>
      <w:pPr>
        <w:pStyle w:val="BookText"/>
        <w:rPr/>
      </w:pPr>
      <w:r>
        <w:rPr>
          <w:rFonts w:ascii="IRNazanin" w:hAnsi="IRNazanin" w:eastAsia="IRNazanin"/>
          <w:color w:val="111111"/>
          <w:sz w:val="28"/>
          <w:sz w:val="28"/>
          <w:szCs w:val="28"/>
          <w:rtl w:val="true"/>
          <w:lang w:bidi="fa-IR"/>
        </w:rPr>
        <w:t xml:space="preserve">روشن گرانه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کیف آن را مشخص کرده بود و گذشت زمان و وقوع حوادث در تکمیل آن هیچ گونه دخالتی نداشت، البته این امور در تبلیغ و ترویج و تنظیم آن در دوره های بعدی به ویژه در عصر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بودند و حتی خود این حوادث، حقانیت این تفکر را در مقابل تفکر مخالفان هرچه بیشتر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پیروزی تفکر شیعی در مسأله امامت این بود که مردم در دوره حاکمیت بنی امیه اعمال و رفتارهایی را از مدعیان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که با هیچ یک از احکام و اصول اسلامی همخوانی نداشت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حتی سبب شورش مردم علیه آن ها در موارد مختلفی شد، گرچه این شورش ها اغلب به واسطه توسل به زور شکست خورد و حکومت بنی امیه در ظاهر ادامه پیدا کرد، ولی در کل این حوادث سبب شد که زمینه رسوخ و گسترش تفکر شیعی در دل های مردم فراهم شود</w:t>
      </w:r>
      <w:r>
        <w:rPr>
          <w:rFonts w:eastAsia="IRNazanin" w:cs="IRNazanin"/>
          <w:color w:val="111111"/>
          <w:sz w:val="28"/>
          <w:szCs w:val="28"/>
          <w:rtl w:val="true"/>
          <w:lang w:bidi="fa-IR"/>
        </w:rPr>
        <w:t>.</w:t>
      </w:r>
      <w:bookmarkStart w:id="22" w:name="pg225_422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019521_211673320"/>
      <w:bookmarkStart w:id="24" w:name="_Toc8"/>
      <w:bookmarkEnd w:id="22"/>
      <w:bookmarkEnd w:id="23"/>
      <w:r>
        <w:rPr>
          <w:rtl w:val="true"/>
        </w:rPr>
        <w:t>پیش از امام صادق</w:t>
      </w:r>
      <w:bookmarkEnd w:id="24"/>
    </w:p>
    <w:p>
      <w:pPr>
        <w:pStyle w:val="BookText"/>
        <w:rPr/>
      </w:pPr>
      <w:r>
        <w:rPr>
          <w:rFonts w:ascii="IRNazanin" w:hAnsi="IRNazanin" w:eastAsia="IRNazanin"/>
          <w:color w:val="111111"/>
          <w:sz w:val="28"/>
          <w:sz w:val="28"/>
          <w:szCs w:val="28"/>
          <w:rtl w:val="true"/>
          <w:lang w:bidi="fa-IR"/>
        </w:rPr>
        <w:t xml:space="preserve">آیا مذهب تشیع در فرمایشات پیشوایان دینی پیش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بحث قرار گرفته است؟</w:t>
      </w:r>
    </w:p>
    <w:p>
      <w:pPr>
        <w:pStyle w:val="BookText"/>
        <w:rPr/>
      </w:pPr>
      <w:r>
        <w:rPr>
          <w:rFonts w:ascii="IRNazanin" w:hAnsi="IRNazanin" w:eastAsia="IRNazanin"/>
          <w:color w:val="111111"/>
          <w:sz w:val="28"/>
          <w:sz w:val="28"/>
          <w:szCs w:val="28"/>
          <w:rtl w:val="true"/>
          <w:lang w:bidi="fa-IR"/>
        </w:rPr>
        <w:t xml:space="preserve">چنانکه پیشتر گفتیم تشیع یک تفکر اصیل اسلامی است که از طرف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بود و هرکس می تواند این معنی را از مطالب موجود در نهج البلاغه و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این تفکر را برای مردم شرح دادند و اطلاعات مردم را در این باره کامل کردند و افراط و تفریط های موجود در این مسأله را برطرف نمودند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ثابت نمودند که اصل امامت یک تفکر اصیل و تمام عیار اسلامی است که مرجع بیان حقیقت و حدود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همان گونه که آنان مرجع تشریح و تفسیر همه مفاهیم و اصطلاحات</w:t>
      </w:r>
    </w:p>
    <w:p>
      <w:pPr>
        <w:pStyle w:val="BookText"/>
        <w:rPr/>
      </w:pPr>
      <w:r>
        <w:rPr>
          <w:rFonts w:ascii="IRNazanin" w:hAnsi="IRNazanin" w:eastAsia="IRNazanin"/>
          <w:color w:val="111111"/>
          <w:sz w:val="28"/>
          <w:sz w:val="28"/>
          <w:szCs w:val="28"/>
          <w:rtl w:val="true"/>
          <w:lang w:bidi="fa-IR"/>
        </w:rPr>
        <w:t>اسلامی و آیات قرآنی می باشند وقتی موقعیت بی مانند و عظیم علمی آن ها مشخص شد همه فهمیدند که آن بزرگواران واجد همه صلاحیت ها و در عین حال یگانه منبع قابل اعتماد در شناخت اصل امامت و مفهوم کامل و اصیل آن می باشند، البته این بدان معنی نیست که گمان شود اصل امامت امر ابداعی آن ها یا به قول بعضی که به عالم غیب ایمان ندارند دست آورد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معتبر در نزد اهل سنت روایات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موقعیت معنوی و امامت ائمه قبل از این دو امام در دل های مردم بسیار استوار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که امامان قرآن ناطق هستند یعنی معانی و تعابیر خاص قرآن را می دانند قبل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پدر بزرگوارش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هم در روایات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مطرح شده بود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احادیثی که از حد تواتر هم گذشته است به این مسأله اشاره دارند و آن حضرت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ردیف قرآن معرفی کرده اند، در کتاب های اهل سنت خطبه ای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آن با صراحت از قرار داشتن امامت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بزرگواران یگانه مرجع و حجت الهی بر خلق اند به تفصیل سخن گفته شده است</w:t>
      </w:r>
      <w:r>
        <w:rPr>
          <w:rFonts w:eastAsia="IRNazanin" w:cs="IRNazanin"/>
          <w:color w:val="111111"/>
          <w:sz w:val="28"/>
          <w:szCs w:val="28"/>
          <w:rtl w:val="true"/>
          <w:lang w:bidi="fa-IR"/>
        </w:rPr>
        <w:t>.</w:t>
      </w:r>
      <w:bookmarkStart w:id="25" w:name="pg225_42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019523_211673320"/>
      <w:bookmarkStart w:id="27" w:name="_Toc9"/>
      <w:bookmarkEnd w:id="25"/>
      <w:bookmarkEnd w:id="26"/>
      <w:r>
        <w:rPr>
          <w:rtl w:val="true"/>
        </w:rPr>
        <w:t>علمی بودن ایدئولوژی شیعه</w:t>
      </w:r>
      <w:bookmarkEnd w:id="27"/>
    </w:p>
    <w:p>
      <w:pPr>
        <w:pStyle w:val="BookText"/>
        <w:rPr/>
      </w:pPr>
      <w:r>
        <w:rPr>
          <w:rFonts w:ascii="IRNazanin" w:hAnsi="IRNazanin" w:eastAsia="IRNazanin"/>
          <w:color w:val="111111"/>
          <w:sz w:val="28"/>
          <w:sz w:val="28"/>
          <w:szCs w:val="28"/>
          <w:rtl w:val="true"/>
          <w:lang w:bidi="fa-IR"/>
        </w:rPr>
        <w:t xml:space="preserve">با توجه به این که مدیریت جامعه جز در یک زمان کوتاه پنج ساله عصر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 برنامه حکومت دینی بر اساس دیدگاه شیعی تا چه حدّ از قابلیت عملی بودن برخوردار و پیاده کردن آن در جامعه امکان پذیر است؟</w:t>
      </w:r>
    </w:p>
    <w:p>
      <w:pPr>
        <w:pStyle w:val="BookText"/>
        <w:rPr/>
      </w:pPr>
      <w:r>
        <w:rPr>
          <w:rFonts w:ascii="IRNazanin" w:hAnsi="IRNazanin" w:eastAsia="IRNazanin"/>
          <w:color w:val="111111"/>
          <w:sz w:val="28"/>
          <w:sz w:val="28"/>
          <w:szCs w:val="28"/>
          <w:rtl w:val="true"/>
          <w:lang w:bidi="fa-IR"/>
        </w:rPr>
        <w:t>تفکر شیعی یک تفکر منطقی است که زمینه و امکان پیاده شدن را در متن تعلیمات خود داشته و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شیعه در مسأله امامت این است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زمامدار دینی و سیاسی جامعه کسی باشد که به تمام احکام و اصولی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جانب خدا به مردم آورده است داناتر باشد؛ که بی تردید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ویژگی را</w:t>
      </w:r>
    </w:p>
    <w:p>
      <w:pPr>
        <w:pStyle w:val="BookText"/>
        <w:rPr/>
      </w:pPr>
      <w:r>
        <w:rPr>
          <w:rFonts w:ascii="IRNazanin" w:hAnsi="IRNazanin" w:eastAsia="IRNazanin"/>
          <w:color w:val="111111"/>
          <w:sz w:val="28"/>
          <w:sz w:val="28"/>
          <w:szCs w:val="28"/>
          <w:rtl w:val="true"/>
          <w:lang w:bidi="fa-IR"/>
        </w:rPr>
        <w:t xml:space="preserve">نداشت،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جانشینی خود برگزید، سپس سایر ائمه شیعه را که در کل دوازده نفرند به ترتیب برای مردم معرفی کرد و آن ها را به جانشینی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بخاطر نسبت سببی آن ها با پیامبر نبود بلکه ویژگی های معنوی و توانایی 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باعث شد که خداوند از میان مردم فقط آن ها را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جانشینان انبیا هم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 نُوحاً وَ آلَ اِبراهیمَ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اگر بخواهند در همه امور در راه راست قدم بردارند، باید از آن ها پیروی نمایند و آن ها را ولی امر و واجب الاطاعه بدانند و اوامرشان را مثل اوامر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بشمارند، در عین حال احکام و برنامه های که در تفکر شیعی مطرح شده است امور خیالی و غیر واقعی نیستند که گفته شود امکان پیاده شدن آن ها وجود ندارد، بلکه آن ها اصیل ترین تعلیمات اسلامی اند که اگر شرائط فراهم شود در هر جامعه ای قابل اجرا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بینیم در یک بخش از تاریخ کسانی از تحقق پیدا کردن بعد</w:t>
      </w:r>
    </w:p>
    <w:p>
      <w:pPr>
        <w:pStyle w:val="BookText"/>
        <w:rPr/>
      </w:pPr>
      <w:r>
        <w:rPr>
          <w:rFonts w:ascii="IRNazanin" w:hAnsi="IRNazanin" w:eastAsia="IRNazanin"/>
          <w:color w:val="111111"/>
          <w:sz w:val="28"/>
          <w:sz w:val="28"/>
          <w:szCs w:val="28"/>
          <w:rtl w:val="true"/>
          <w:lang w:bidi="fa-IR"/>
        </w:rPr>
        <w:t>سیاسی آن جلوگیری به عمل آوردند این به معنای غیر قابل تحقق بودن آن ها نیست، بلکه چون این احکام با در نظر گرفتن واقعیت های وجود انسان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جوامع بشری به دنبال آن هستند و بر طبق اعتقاد شیعه در نهایت هم به آن خواهند رسید و این کار در آخر الزمان به وسیله آخرین حجت الهی انجام می گیرد و جامعه بشری با یک نظام و قانون واحد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دعوت انبیا آن چه اصل است بیان حقایق و راه نجات و راه منتهی به رستگاری است که حتی با علم به نپذیرفتن مردم باید به آن ها اعلام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پذیرا گردد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وظیفه پیغمبر تبلیغ احکام الهی است که از جمله آن ها است اصل امامت، این مردم اند که باید دعوت انبیا را بپذیرند و در اجرا آن با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کنند تا زمینه تحقق آن ها فراهم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های آن ها همه عملی و نتیجه بخش و در عین حال واقع بینانه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عملکرد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شرایط واقعیات موجود بود و عملکرد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اینگونه بوده است هر کاری را با در نظر گرفتن شرایط موجود انجام می دادند مثلا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معاویه صلح کرد تمام ابعاد مسأله را در نظر گرفت و در آن شرایط کاری بهتر از آن ندید و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از بیعت با یزید امتناع کرد و تا کربلا رفت و آن مصیبت های جانکاه را پذیرا شد و در نهایت هم به مقصدی که داشت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دیگری بودند یعنی می دیدند زمینه و ابزارهای به دست آوردن زمام حکومت آماده است باز برای کسب حق و دفع نامحرم از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کردند ولی در دوره ایشان شرایط به گونه ای بود که آن حضرت می دانست زمینه مساعد برای نیل به این مقصد نیست، لذا با یک برنامه عظیم و بی مانندی که به اجرا درآوردند رستاخیزی در جهان اسلام ایجاد کردند که تا دنیا دنیا است آن رستاخیز احیاگرِ اسلام زنده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یزید و یزیدیان و همه غاصبان خلافت را که بعد از او آمدند اگر چه به ظاهر از غصب خلافت باز نداشت ولی در باطن قلب هایِ مردم را از آن ها منصرف کرد و نقشه های معاویه را در برانداختن اسلام نقش بر آب نمود و کاری کرد که در توصیف او بعدها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الحدوث و 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یک با توجه به شرایط موجود رسالتی را که در حفظ اسلام بر عهده داشتند به خوبی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ظهور منجی و امام دوازدهم و مصلح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بخش شیعه و سازنده روح مقاومت و صبر و ایستادگی در مردم بود و مانع از تسلط یابی و نومیدی و بی اعتنایی به دین شد، و آن یک اعتقادی است که در متن تعالیم تشیع و احادیث معتبر به آن تصریح شده است و در عصر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بیشتر مورد توجه قرار گرفت و گرایش مردم به آن اصل با توجه به جنایاتی که زمامداران غاصب مرتکب می شدند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فهمیدند که اگر بعضی از افراد بی تفاوت در عصر صحابه یعنی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کردند که ایجاد تغییر در اصل امامت چندان تفاوتی در برنامه های اسلامی پیش نمی آورد چه فاجعه ای به بار آورد و اسلام را چگونه از مسیر خود منحرف کرد و خلافت غاصبانه وسیله عیّاشی و خوش گذرانی عده ای و به بند کشیدن مردم و بازگشت رسوم کسری و قیصر و دیگر طاغوت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تقویت ایمان آن ها به اصل امامت شد و فهمیدند که فقط این تفکر است که می تواند برنامه های اسلامی را به اجرا درآورد و بر آن وضعیت اسف بار پایان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سیره و عملکرد شایسته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رفتارهای ستمگرانه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غاصبان خلافت از طرف دیگر سبب شد که تفکر شیعی هرچه بیشتر در دل های مردم نفوذ پیدا کند و به دنبال آن، گرایش آن ها به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فزونی گذاشت و از این جا است که می بینیم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علیرغم تلاش سردمداران حکومت چنان محبوبیت عمومی پیدا می کند که حتی شیعه را به او می شناسند</w:t>
      </w:r>
      <w:r>
        <w:rPr>
          <w:rFonts w:eastAsia="IRNazanin" w:cs="IRNazanin"/>
          <w:color w:val="111111"/>
          <w:sz w:val="28"/>
          <w:szCs w:val="28"/>
          <w:rtl w:val="true"/>
          <w:lang w:bidi="fa-IR"/>
        </w:rPr>
        <w:t>.</w:t>
      </w:r>
      <w:bookmarkStart w:id="28" w:name="pg225_42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019525_211673320"/>
      <w:bookmarkStart w:id="30" w:name="_Toc10"/>
      <w:bookmarkEnd w:id="28"/>
      <w:bookmarkEnd w:id="29"/>
      <w:r>
        <w:rPr>
          <w:rtl w:val="true"/>
        </w:rPr>
        <w:t>موضع شیعه در برابر زمامداران غاصب</w:t>
      </w:r>
      <w:bookmarkEnd w:id="30"/>
    </w:p>
    <w:p>
      <w:pPr>
        <w:pStyle w:val="BookText"/>
        <w:rPr/>
      </w:pPr>
      <w:r>
        <w:rPr>
          <w:rFonts w:ascii="IRNazanin" w:hAnsi="IRNazanin" w:eastAsia="IRNazanin"/>
          <w:color w:val="111111"/>
          <w:sz w:val="28"/>
          <w:sz w:val="28"/>
          <w:szCs w:val="28"/>
          <w:rtl w:val="true"/>
          <w:lang w:bidi="fa-IR"/>
        </w:rPr>
        <w:t>موضع گیری شیعه در برابر زمام داران چگونه و بر چه مبنایی بوده است؟</w:t>
      </w:r>
    </w:p>
    <w:p>
      <w:pPr>
        <w:pStyle w:val="BookText"/>
        <w:rPr/>
      </w:pPr>
      <w:r>
        <w:rPr>
          <w:rFonts w:ascii="IRNazanin" w:hAnsi="IRNazanin" w:eastAsia="IRNazanin"/>
          <w:color w:val="111111"/>
          <w:sz w:val="28"/>
          <w:sz w:val="28"/>
          <w:szCs w:val="28"/>
          <w:rtl w:val="true"/>
          <w:lang w:bidi="fa-IR"/>
        </w:rPr>
        <w:t>مواضع شیعه همیشه بر اساس حفظ مصالح اسلام و بقاء دین و نفی مشروعیّت حکومت های ستمگر و غاصب بوده است و همواره به عنوان یک جبهه معترض تلاش کرده است که یک حکومت مقتدر اسلامی بر پایه ولایت شرعیه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تبیین مفاهیم شریعت تنها تابع نصوص کتاب و سنت است و با دیگران بر طبق دستور قرآن که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اَحسَن</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شیوه گفتگو و مناظره نیکو و در مواقعی هم بر اساس اصل تقیه که در شرائط خاصی در هر زمان و مکان کم و بیش ضرورت پیدا می کند رفتار می کند تا بتواند دیگران را به اسلام راستین و مفاهیم واقعی شریعت هدایت نماید و جامعه را از تحت سیطره زمامداران غاصب و ستمگر و کارگزاران بی رحم آن ها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می بینیم شیعه در طول تاریخ پیوسته قیام هایی علیه قدرت های مسلّط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به امامت کسانی است که بارها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عصمت آن ها تصریح شده است و شیعه در جهت گیری ها همیشه بر اساس تعلیمات اسلام و سیره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و در صورت فراهم نبودن شرایط لازم مثل بخشی از دوره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کناره گیری ظاهری را بر قیام ترجیح می دهد یا مثل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تا اسلام را از خطر فروپاشیدگی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واقعه کربلا و امتناع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یک قیامی بود که نه پیش از آن چنین حرکتی سابقه داشت و نه بعد از این نظیر آن دیده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حرکت برای مسلمانان یک الگو و برنامه راهگشای مبارزاتی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آن قیام به ظاهر سرکوب و مغلوب شد ولی در واقع یک قیام پیروزی بود چرا که اسلام راستین را زنده کرد و عوامل یأس و ناامیدی را از چهره شیعیان برطرف نمود و سبب ثبات فکری و قوّت روحی آن ها گشت و پس از آن هم در بین شیعیان نهضت و یا قیامی که سرکوب شده و امیدها را به یأس مبدل نموده باشد واقع نشد و پیشوایان معصوم شیعه بر حسب روایات و به واسطه علم امامت که از آن برخوردار بودند می دانستند اعتقاد و ایمان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های مردم باید گسترش داد تا از طریق ارتقاء آگاهی آن ها و تربیت نیروهای توانمند در عرصه های علمی و سیاسی و فرهنگی زمامداران غاصب را از معارضه با آن ها بازدارند، به این ترتیب زمینه حاکمیت دیدگاه های اصیل اسلامی را فراهم سازند</w:t>
      </w:r>
      <w:r>
        <w:rPr>
          <w:rFonts w:eastAsia="IRNazanin" w:cs="IRNazanin"/>
          <w:color w:val="111111"/>
          <w:sz w:val="28"/>
          <w:szCs w:val="28"/>
          <w:rtl w:val="true"/>
          <w:lang w:bidi="fa-IR"/>
        </w:rPr>
        <w:t>.</w:t>
      </w:r>
      <w:bookmarkStart w:id="31" w:name="pg225_42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019527_211673320"/>
      <w:bookmarkStart w:id="33" w:name="_Toc11"/>
      <w:bookmarkEnd w:id="31"/>
      <w:bookmarkEnd w:id="32"/>
      <w:r>
        <w:rPr>
          <w:rtl w:val="true"/>
        </w:rPr>
        <w:t>تهمت غلو به شیعه</w:t>
      </w:r>
      <w:bookmarkEnd w:id="33"/>
    </w:p>
    <w:p>
      <w:pPr>
        <w:pStyle w:val="BookText"/>
        <w:rPr/>
      </w:pPr>
      <w:r>
        <w:rPr>
          <w:rFonts w:ascii="IRNazanin" w:hAnsi="IRNazanin" w:eastAsia="IRNazanin"/>
          <w:color w:val="111111"/>
          <w:sz w:val="28"/>
          <w:sz w:val="28"/>
          <w:szCs w:val="28"/>
          <w:rtl w:val="true"/>
          <w:lang w:bidi="fa-IR"/>
        </w:rPr>
        <w:t>برخی از نویسندگان، فرقه هایی از غلات را، در ردیف شیعه قرار می دهند و چه بسا شیعه را به غلوّ متهم می سازند و ما می دانیم این یک تهمت است که در زمان ما هم این کار از طرف وهّابی ها بیشتر از راه چاپ و نشر رساله هایی در بین ناآگاهان به معارف شیعه دامن زده می شود، اگر ممکن است در این باره هم کمی توضیح دهید؟</w:t>
      </w:r>
    </w:p>
    <w:p>
      <w:pPr>
        <w:pStyle w:val="BookText"/>
        <w:rPr/>
      </w:pPr>
      <w:r>
        <w:rPr>
          <w:rFonts w:ascii="IRNazanin" w:hAnsi="IRNazanin" w:eastAsia="IRNazanin"/>
          <w:color w:val="111111"/>
          <w:sz w:val="28"/>
          <w:sz w:val="28"/>
          <w:szCs w:val="28"/>
          <w:rtl w:val="true"/>
          <w:lang w:bidi="fa-IR"/>
        </w:rPr>
        <w:t>مسأله عقاید غلوآمیز در بین امم گذشته هم سابقه بیشتری دارد و در قرآن مجید در مورد یهود و نصاری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w:t>
      </w:r>
    </w:p>
    <w:p>
      <w:pPr>
        <w:pStyle w:val="BookText"/>
        <w:rPr/>
      </w:pPr>
      <w:r>
        <w:rPr>
          <w:rFonts w:ascii="Amiri" w:hAnsi="Amiri" w:eastAsia="Amiri" w:cs="Amiri"/>
          <w:color w:val="111111"/>
          <w:sz w:val="28"/>
          <w:sz w:val="28"/>
          <w:szCs w:val="28"/>
          <w:rtl w:val="true"/>
          <w:lang w:bidi="ar-SA"/>
        </w:rPr>
        <w:t>النَّصاری الْمَسیحُ ابْنُ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هم این بیماری همان گونه که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لتسلکنّ سبل من کان قبلکم حذوا النّعل بالنّعل و القذّة بالقذّة حتّی لو انّ احدهم دخل حجر ضبّ لدخلتموه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راه هایی را خواهید پیمود که پیشینیان پیمودند، پا به پا و گوش تا گوش، حتی اگر یکی از آن ها در سوراخ سوسماری وارد شده باشد شما هم وارد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دلالت دارد به صورت های مختلف پیدا می شود که از آن جمله است وضعی که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قائل به الوهیت و خدایی او شدند و آن حضرت را در ضمن اشعار خود به عنوان خدای خود مدح کردند، مثلا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خالق الخلایق من</w:t>
      </w:r>
    </w:p>
    <w:p>
      <w:pPr>
        <w:pStyle w:val="BookText"/>
        <w:rPr/>
      </w:pPr>
      <w:r>
        <w:rPr>
          <w:rFonts w:ascii="IRNazanin" w:hAnsi="IRNazanin" w:eastAsia="IRNazanin"/>
          <w:color w:val="111111"/>
          <w:sz w:val="28"/>
          <w:sz w:val="28"/>
          <w:szCs w:val="28"/>
          <w:rtl w:val="true"/>
          <w:lang w:bidi="fa-IR"/>
        </w:rPr>
        <w:t>زعزع ارکان خیبر جذما</w:t>
      </w:r>
    </w:p>
    <w:p>
      <w:pPr>
        <w:pStyle w:val="BookText"/>
        <w:rPr/>
      </w:pPr>
      <w:r>
        <w:rPr>
          <w:rFonts w:ascii="IRNazanin" w:hAnsi="IRNazanin" w:eastAsia="IRNazanin"/>
          <w:color w:val="111111"/>
          <w:sz w:val="28"/>
          <w:sz w:val="28"/>
          <w:szCs w:val="28"/>
          <w:rtl w:val="true"/>
          <w:lang w:bidi="fa-IR"/>
        </w:rPr>
        <w:t>قد رضینا به اماماً و مولی</w:t>
      </w:r>
    </w:p>
    <w:p>
      <w:pPr>
        <w:pStyle w:val="BookText"/>
        <w:rPr/>
      </w:pPr>
      <w:r>
        <w:rPr>
          <w:rFonts w:ascii="IRNazanin" w:hAnsi="IRNazanin" w:eastAsia="IRNazanin"/>
          <w:color w:val="111111"/>
          <w:sz w:val="28"/>
          <w:sz w:val="28"/>
          <w:szCs w:val="28"/>
          <w:rtl w:val="true"/>
          <w:lang w:bidi="fa-IR"/>
        </w:rPr>
        <w:t>و سجدنا له الهاً و ربا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شدگان را تو آفریدی، کسی که پایه های محکم قلعه خیبر را</w:t>
      </w:r>
    </w:p>
    <w:p>
      <w:pPr>
        <w:pStyle w:val="BookText"/>
        <w:rPr/>
      </w:pPr>
      <w:r>
        <w:rPr>
          <w:rFonts w:ascii="IRNazanin" w:hAnsi="IRNazanin" w:eastAsia="IRNazanin"/>
          <w:color w:val="111111"/>
          <w:sz w:val="28"/>
          <w:sz w:val="28"/>
          <w:szCs w:val="28"/>
          <w:rtl w:val="true"/>
          <w:lang w:bidi="fa-IR"/>
        </w:rPr>
        <w:t>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خشنودیم به او که پیشوا و آقای ما است و به خاک می افتیم و سجده می کنیم او را که خدا و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باب مبالغه و اغراق گویی نه این که واقعاً آن حضرت را خدای خود بدانند این سخنان و اشعار را گفته اند، به علاوه از خود آن حضرت هم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درباره من تباه شدند، دوستی که در دوستیش زیاده روی کند، و دشمنی که مقام و منزلت مرا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افرادی در طول تاریخ بوده اند و هستند که عقاید غلوآمیز دارند اگرچه همه آن ها در این حدّ نباشد که کسی را تا مرتبه خدایی بالا ببرند در هر حال همه این امور به نوعی انحراف از اسلام و دیدگاه های صحیح تشیع است این گونه از عقاید بیشتر در میان صوفیه که اکثر از اهل سنت به حساب می آیند پیدا شده است، اموری چون حلول و اتحاد،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کلمات آن ها به چشم می خورد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مسأله تصوف در بین شیعه به برکت هدایت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 رحدی که در میان اهل تسنن رونق داشت شیوع پیدا نکرد بلکه از</w:t>
      </w:r>
    </w:p>
    <w:p>
      <w:pPr>
        <w:pStyle w:val="BookText"/>
        <w:rPr/>
      </w:pPr>
      <w:r>
        <w:rPr>
          <w:rFonts w:ascii="IRNazanin" w:hAnsi="IRNazanin" w:eastAsia="IRNazanin"/>
          <w:color w:val="111111"/>
          <w:sz w:val="28"/>
          <w:sz w:val="28"/>
          <w:szCs w:val="28"/>
          <w:rtl w:val="true"/>
          <w:lang w:bidi="fa-IR"/>
        </w:rPr>
        <w:t xml:space="preserve">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ها و علمای بزرگ مطرود و محکوم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دادن این امور نسبت به شیعه یک تهمت است، عقاید شیعه در هر یک از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و امامت و معاد و سایر امور از این گونه مطالب غلوآمیز و انحرافی خالی است، چون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حافظان دین الهی در طول دو قرن و نیم چنان عمل کردند که راه نفوذ برای عقاید شرک آمیز بسته شد و حدود ثغور مبانی فکری و اعتقادی شیعه از هر جهت معلوم و مشخص گردید و بعدها علما هم از راه تدوین و تألیف کتاب های اعتقادی مثل اعتقادات مجلسی همه این عقاید را به طور مشخص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معدودی به عنوان صوفی و اهل خانقاه در میان شیعه هم بعدها پیدا شدند که تحت عنوان ولایت و ارادت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غلوآمیز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مورد به همّت علمای آگاه پاسخ های مناسب به آن 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نتوانستند زیاد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احدی را در صفات جلالیه و جمالیه با خدا شریک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مخلوق و عبد خدا می شناسد که در هر جهت آن ها محتاج خدایند، تنها خدا را غنیّ بالذات می 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اوصاف و فضایل و مقامات عالیه و درجات کمالیه ای که شیعه برای این بزرگواران بر حسب آیات و روایات معتبر ذکر می کند و مثلا آن ها را حجت و امام و ولیّ امر و صاحب معجزات و کرامات می داند، از هیچ یک از آن اوصاف بوی غلو و شرک استشمام نمی شود و همه حاکی از کمال</w:t>
      </w:r>
    </w:p>
    <w:p>
      <w:pPr>
        <w:pStyle w:val="BookText"/>
        <w:rPr/>
      </w:pPr>
      <w:r>
        <w:rPr>
          <w:rFonts w:ascii="IRNazanin" w:hAnsi="IRNazanin" w:eastAsia="IRNazanin"/>
          <w:color w:val="111111"/>
          <w:sz w:val="28"/>
          <w:sz w:val="28"/>
          <w:szCs w:val="28"/>
          <w:rtl w:val="true"/>
          <w:lang w:bidi="fa-IR"/>
        </w:rPr>
        <w:t>و اوج مرتبه عبودیت و میزان تسلیم آن ها در برابر دستورات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اصل امامت از اصول اصیل اسلام است که از آیات قرآن مجید و احادیث فراوانی که از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استفاده می شود و گذشت زمان و شکست ها و فتح ها در توسعه و تکامل آن هیچ نقش و اثری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اعتقاد به این اصل مستلزم هیچ گونه غلوی نیست و تمام اوصافی که بر حسب احادیث برای امام ثابت است منافاتی با این ندارد که امام بنده خدا است و مانند پیامبر به خدا محتاج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لنفسه نفعاً و لا ضرّا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سود و زیان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امام پیامبر هم نیست یعنی به او شریعت و احکام شرع وحی نمی شود هرچند محدَّث است یعنی ملائکه با او سخن می گویند ولی ارتباط او با ملائکه مثل ارتباط نبی با فرشته وحی که احکام الهی را به پیامبر می رساند نیست چون اصول همه احکام قبلا بیان شده و رسالت و پیامبری با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امام شناسی مهم این است که فرد امامانی را که از جانب خدا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به امامت منصوب شده اند بشناسد و آن ها</w:t>
      </w:r>
    </w:p>
    <w:p>
      <w:pPr>
        <w:pStyle w:val="BookText"/>
        <w:rPr/>
      </w:pPr>
      <w:r>
        <w:rPr>
          <w:rFonts w:ascii="IRNazanin" w:hAnsi="IRNazanin" w:eastAsia="IRNazanin"/>
          <w:color w:val="111111"/>
          <w:sz w:val="28"/>
          <w:sz w:val="28"/>
          <w:szCs w:val="28"/>
          <w:rtl w:val="true"/>
          <w:lang w:bidi="fa-IR"/>
        </w:rPr>
        <w:t xml:space="preserve">را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ریاست عام و ولایت مطلق بر کلیه امور دین و دنیا بداند و غیر از نبوت سایر صفات پیامبر را مثل علم و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ها هم ثابت بداند و خلاصه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مقام به حق آن حضرت در امور دین و دنیا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صاحبان تفکر مادی و کسانی که به عالم غیب ایمان ندارند اعتقاد به عالم غیب و ادیان الهی و اوصافی که مؤمنان به پیامبران و اولیای خدا نسبت می دهند همه غلوّآمیز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در حق آن ها به صفات و اعمال و خاصی عقیده دارند که شخص مادی از درک آن ها عاجز است لذا آن ها را غلوّ اهل ایمان در حق انبیا و اولیا به حساب می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از نظر مادی ها، معجزات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به آن معتقدند، همه نوعی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گونه غلوی در این عقاید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یک سلسله واقعیت های هستند که منزلت والای صاحبان آن ها را نشان می دهد، غلوّ این است که پیامبر یا امام را با خدا شریک بدانیم یا خدا را با آن ها متحد بشماریم و</w:t>
      </w:r>
      <w:r>
        <w:rPr>
          <w:rFonts w:eastAsia="IRNazanin" w:cs="IRNazanin"/>
          <w:color w:val="111111"/>
          <w:sz w:val="28"/>
          <w:szCs w:val="28"/>
          <w:rtl w:val="true"/>
          <w:lang w:bidi="fa-IR"/>
        </w:rPr>
        <w:t>...</w:t>
      </w:r>
      <w:bookmarkStart w:id="34" w:name="pg225_42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019529_211673320"/>
      <w:bookmarkStart w:id="36" w:name="_Toc12"/>
      <w:bookmarkEnd w:id="34"/>
      <w:bookmarkEnd w:id="35"/>
      <w:r>
        <w:rPr>
          <w:rtl w:val="true"/>
        </w:rPr>
        <w:t>ارتباط شیعه با معتزله</w:t>
      </w:r>
      <w:bookmarkEnd w:id="36"/>
    </w:p>
    <w:p>
      <w:pPr>
        <w:pStyle w:val="BookText"/>
        <w:rPr/>
      </w:pPr>
      <w:r>
        <w:rPr>
          <w:rFonts w:ascii="IRNazanin" w:hAnsi="IRNazanin" w:eastAsia="IRNazanin"/>
          <w:color w:val="111111"/>
          <w:sz w:val="28"/>
          <w:sz w:val="28"/>
          <w:szCs w:val="28"/>
          <w:rtl w:val="true"/>
          <w:lang w:bidi="fa-IR"/>
        </w:rPr>
        <w:t>علت تقسیم اصول دین به پنج اصل چیست؟ و آیا ارتباط شیعه با معتزله در آن نقشی داشته است یا نه؟</w:t>
      </w:r>
    </w:p>
    <w:p>
      <w:pPr>
        <w:pStyle w:val="BookText"/>
        <w:rPr/>
      </w:pPr>
      <w:r>
        <w:rPr>
          <w:rFonts w:ascii="IRNazanin" w:hAnsi="IRNazanin" w:eastAsia="IRNazanin"/>
          <w:color w:val="111111"/>
          <w:sz w:val="28"/>
          <w:sz w:val="28"/>
          <w:szCs w:val="28"/>
          <w:rtl w:val="true"/>
          <w:lang w:bidi="fa-IR"/>
        </w:rPr>
        <w:t>شیعه در مسائل اسلامی و مذهبی با همه فرقه ها گفتگو و مناظره داشته است که در کتاب های احتجاج و کلام به آن ها اشاره شده است، ولی در هیچ یک از مسائل اعتقادی تحت تأثیر آن ها قرار نگرفته است، همان گونه که بارها اشاره کرده ایم تفکر شیعی یک تفکر اصیل اسلامی است، ولی سائر فرقه ها نوظهورند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شیعه منحصر در این پنج اصل نیست، بلکه شامل مسائل زیاد دیگری هم می شود، البته به یک بیان می توان عقاید اسلامی و مذهبی را در توحید و نبوت و معاد یا در توحید و نبوت خلاصه کرد، زیرا سائر عقاید از</w:t>
      </w:r>
    </w:p>
    <w:p>
      <w:pPr>
        <w:pStyle w:val="BookText"/>
        <w:rPr/>
      </w:pPr>
      <w:r>
        <w:rPr>
          <w:rFonts w:ascii="IRNazanin" w:hAnsi="IRNazanin" w:eastAsia="IRNazanin"/>
          <w:color w:val="111111"/>
          <w:sz w:val="28"/>
          <w:sz w:val="28"/>
          <w:szCs w:val="28"/>
          <w:rtl w:val="true"/>
          <w:lang w:bidi="fa-IR"/>
        </w:rPr>
        <w:t xml:space="preserve">امامت و معاد و غیر آن ها جزء اموری هستند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کرده و از آن ها خبر داده است و بر حسب اخبار ایمان به نبوت ایمان به تمام آن چه نبی از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بالنبوة ایمان بکل ما انبأ عنه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نبوت برابر است با ایمان به آن چه که پیامبر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پنج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 از جمله عقایدی است که هر مسلمانی باید به آن معتقد باشد، عقل و شرع هم آن را تأیید می کند و خلاصه کردن عقاید در این پنج اصل بدان جهت است که شیعه مسأله عدل خدا و امامت را هم در ردیف سایر اصول اعتقادی مهم می داند ولی اهل تسنن فرقه اشعری به آن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عقاید اسلامی را به طور مستقیم از قرآن مجید و از روایات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است و در هیچ یک از آن ها تحت تاثیر معتزله نبوده است چرا که مذهب اعتزال بعدها به وجود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بینیم در بعضی مسائل مذهب اعتزال با شیعه نظر یکسان دارد،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واسطه یا بی واسطه این مطالب را از امامان شیعه اخذ کرده اند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 التشبیه امویان و العدل و التوحید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 این ادعای ما را تأیید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بعضی از نویسندگان که از مذهب شیعه و سوابق آن بی اطلاع بوده اند و مذاهب معتزله و اشاعره را مورد بررسی و کاوش قرار داده اند چون علمای شیعه از جمله سید مرتضی را در بعضی از عقاید با اشاعره مخالف دیده اند، گمان کرده اند که آن ها معتزلی هستند</w:t>
      </w:r>
      <w:r>
        <w:rPr>
          <w:rFonts w:eastAsia="IRNazanin" w:cs="IRNazanin"/>
          <w:color w:val="111111"/>
          <w:sz w:val="28"/>
          <w:szCs w:val="28"/>
          <w:rtl w:val="true"/>
          <w:lang w:bidi="fa-IR"/>
        </w:rPr>
        <w:t>.</w:t>
      </w:r>
      <w:bookmarkStart w:id="37" w:name="pg225_42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019531_211673320"/>
      <w:bookmarkStart w:id="39" w:name="_Toc13"/>
      <w:bookmarkEnd w:id="37"/>
      <w:bookmarkEnd w:id="38"/>
      <w:r>
        <w:rPr>
          <w:rtl w:val="true"/>
        </w:rPr>
        <w:t>سر گزینش امامان</w:t>
      </w:r>
      <w:bookmarkEnd w:id="39"/>
    </w:p>
    <w:p>
      <w:pPr>
        <w:pStyle w:val="BookText"/>
        <w:rPr/>
      </w:pPr>
      <w:r>
        <w:rPr>
          <w:rFonts w:ascii="IRNazanin" w:hAnsi="IRNazanin" w:eastAsia="IRNazanin"/>
          <w:color w:val="111111"/>
          <w:sz w:val="28"/>
          <w:sz w:val="28"/>
          <w:szCs w:val="28"/>
          <w:rtl w:val="true"/>
          <w:lang w:bidi="fa-IR"/>
        </w:rPr>
        <w:t xml:space="preserve">سرّ گزینش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و ولایت چیست؟ آیا عقل بشر قادر است که به آن پی ببرد؟</w:t>
      </w:r>
    </w:p>
    <w:p>
      <w:pPr>
        <w:pStyle w:val="BookText"/>
        <w:rPr/>
      </w:pPr>
      <w:r>
        <w:rPr>
          <w:rFonts w:ascii="IRNazanin" w:hAnsi="IRNazanin" w:eastAsia="IRNazanin"/>
          <w:color w:val="111111"/>
          <w:sz w:val="28"/>
          <w:sz w:val="28"/>
          <w:szCs w:val="28"/>
          <w:rtl w:val="true"/>
          <w:lang w:bidi="fa-IR"/>
        </w:rPr>
        <w:t xml:space="preserve">این سؤال تنها به انتخاب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بلکه این پرسش در مورد برگزیده شدن تمام انبیا و حتی ملائکه ای چون جبرییل، امین وحی و در مورد برتری بعضی از پیامبران بر بعض دیگر و بعضی اقوام و افراد و به اقوام و افراد دیگر، و همین طور برتری نوع انسان بر بسیاری از انواع مخلوقات دیگر هم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گزینش یکی از کارهای خدا است که آیات متعدد بر آن دلالت دارد، و از جمله آن ها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اصْطَفی آدَمَ وَ نُوحاً وَ آلَ اِبْراهیمَ</w:t>
      </w:r>
    </w:p>
    <w:p>
      <w:pPr>
        <w:pStyle w:val="BookText"/>
        <w:rPr/>
      </w:pPr>
      <w:r>
        <w:rPr>
          <w:rFonts w:ascii="Amiri" w:hAnsi="Amiri" w:eastAsia="Amiri" w:cs="Amiri"/>
          <w:color w:val="111111"/>
          <w:sz w:val="28"/>
          <w:sz w:val="28"/>
          <w:szCs w:val="28"/>
          <w:rtl w:val="true"/>
          <w:lang w:bidi="ar-SA"/>
        </w:rPr>
        <w:t>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الْحَمدُللهِِ وَ سَلامٌ عَلی عِبادِهِ الّذینَ اصْطَفی</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 است و سلام بر بندگان برگزیده 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اِنَّ اللهَ اصْطَفیکِ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اصْطَفاهُ عَلَیکُم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اصْطَفَیتُکَ عَلَی النّاسِ بِرِسالاتی</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رسالت های خویش</w:t>
      </w:r>
    </w:p>
    <w:p>
      <w:pPr>
        <w:pStyle w:val="BookText"/>
        <w:rPr/>
      </w:pPr>
      <w:r>
        <w:rPr>
          <w:rFonts w:ascii="IRNazanin" w:hAnsi="IRNazanin" w:eastAsia="IRNazanin"/>
          <w:color w:val="111111"/>
          <w:sz w:val="28"/>
          <w:sz w:val="28"/>
          <w:szCs w:val="28"/>
          <w:rtl w:val="true"/>
          <w:lang w:bidi="fa-IR"/>
        </w:rPr>
        <w:t>و با سخن گفتنم بر مردم برتری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آسمانی را به گروهی از بندگان برگزیده خود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حتی منصور خلیفه عباسی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 مِن عِبادِنا</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بندگان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اصْطَفَیناهُ فِی الدُّنْیا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این جهان برگزیدیم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 وَ مِنَ النّاس</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رسولانی برمی گزیند و همچنین از مردم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اِنَّهُم عِندَنا لَمِنَ المُصْطَفَیْنَ الاَْخیار</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نزد ما از برگزیدگان و نیکانند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هَدَینا وَاجْتَبَینا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هدایت کردیم و برگزیدیم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وَاجْتَبَیناهُم وَ هَدَیناهُم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برتری دادیم برگزیدیم و به راه راست هدایت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یَجتَبی مِن رُّسُلِهِ مَن یَشاءُ</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از میان رسولان خود هر کس را بخواهد برمی گزیند و قسمتی از اسرارِ نهان را که برای مقام رهبری او لازم است، در اختیار او می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یَجتَبی اِلَیهِ مَن یَشاءُ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که بخواهد برمی 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یَجتَبیکَ رَبُّکَ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پروردگارت تو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 که همه به این دلالت دارند که گزینش از کارهای حکیمانه و بلکه از سنّت های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جناب زید شهید فرزند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که در همان قرن اول هجری مسئله گزینش اهل بیت عترت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تکوین هم اعطاء مناصب مطرح است و لزوم آن کاملا قابل درک برای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نمی شود انواع منحصر در نوع انسان باشد، یا همه اعضا نمی شود چشم یا سر یا مغز باشند، و یا همه میوه ها و درختان و گیاهان و نباتات با ساق و بی ساق نجم و شجر نمی شود که توت یا کدو باشد، و یا همه درخت نمی شود شاخ و برگ یا ریشه باشد؛ همه افراد هم نمی شود در خصلت ها و صفات و شکل و شمایل فرد کامل باشند، یعنی همه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ابراهیم خلیل و موسی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امامت و مأمومیت و مبعوث و مبعوث الیه هم به این ترتیب است، که یا به واسطه تقدیرات الهی و اسباب تکوینی است و یا به تعیین و تشریع و انتخاب مستقیم الهی انجام می گیرد، در هر حال همه از آیاتی است که پر از اسرار و حکمت هایی است که تنها خدا خود به آن ها عالم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مسائل کسی یا چیزی حق ندارد که بگوید، چرا من کس دیگر یا چیز دیگری نشدم؟ یا مثلا چرا همه ملائکه جبرییل امین، و همه انسان ها</w:t>
      </w:r>
    </w:p>
    <w:p>
      <w:pPr>
        <w:pStyle w:val="BookText"/>
        <w:rPr/>
      </w:pP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یا چرا همه کوه ها و سنگ های عالم طلا نشدند؟ چون اگر چنان چیزی اتفاق می افتاد کمال عالَم دچار نقص می شد و نظم و هماهنگی موجود در بین اجزاء آن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قرآن کریم خود از نظم و هماهنگی دقیق موجود در بین اجزاء عالم این گونه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 ذلِکَ تَقدیرُ الْعَزیزِ العَلیمِ، وَ القَمَرَ قَدَّرناهُ مَنازِلَ حَتّی عادَ کَالعُرْجُونِ القَدیمِ، لاَ الشَّمسُ یَنبَغی لَها اَن تُدرِکَ القَمَرَ وَ لاَ اللَّیلُ سابِقُ النَّهارِ وَ کُلٌّ فی فَلَک یَّسْبَحُونَ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نیز برای آن ها آیتی است که پیوسته به سوی قرارگاهش در حرکت است، این تقدیر خداوند قادر و دانا است و برای ماه منزل گاه هایی قرار دادیم و هنگامی که این منازل را طی کرد 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 نه خورشید را سزا است که به ماه رسد، و نه شب بر روز پیشی می گیرد، و هر کدام در مسیر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جهان در جای خویش است</w:t>
      </w:r>
    </w:p>
    <w:p>
      <w:pPr>
        <w:pStyle w:val="BookText"/>
        <w:rPr/>
      </w:pPr>
      <w:r>
        <w:rPr>
          <w:rFonts w:ascii="IRNazanin" w:hAnsi="IRNazanin" w:eastAsia="IRNazanin"/>
          <w:color w:val="111111"/>
          <w:sz w:val="28"/>
          <w:sz w:val="28"/>
          <w:szCs w:val="28"/>
          <w:rtl w:val="true"/>
          <w:lang w:bidi="fa-IR"/>
        </w:rPr>
        <w:t>نکو گر بنگری نه کم نه بیش است</w:t>
      </w:r>
    </w:p>
    <w:p>
      <w:pPr>
        <w:pStyle w:val="BookText"/>
        <w:rPr/>
      </w:pPr>
      <w:r>
        <w:rPr>
          <w:rFonts w:ascii="IRNazanin" w:hAnsi="IRNazanin" w:eastAsia="IRNazanin"/>
          <w:color w:val="111111"/>
          <w:sz w:val="28"/>
          <w:sz w:val="28"/>
          <w:szCs w:val="28"/>
          <w:rtl w:val="true"/>
          <w:lang w:bidi="fa-IR"/>
        </w:rPr>
        <w:t>همه تقدیر حق عدل است و حکمت</w:t>
      </w:r>
    </w:p>
    <w:p>
      <w:pPr>
        <w:pStyle w:val="BookText"/>
        <w:rPr/>
      </w:pPr>
      <w:r>
        <w:rPr>
          <w:rFonts w:ascii="IRNazanin" w:hAnsi="IRNazanin" w:eastAsia="IRNazanin"/>
          <w:color w:val="111111"/>
          <w:sz w:val="28"/>
          <w:sz w:val="28"/>
          <w:szCs w:val="28"/>
          <w:rtl w:val="true"/>
          <w:lang w:bidi="fa-IR"/>
        </w:rPr>
        <w:t>نیابد فهم ما اسرار خلقت</w:t>
      </w:r>
    </w:p>
    <w:p>
      <w:pPr>
        <w:pStyle w:val="BookText"/>
        <w:rPr/>
      </w:pPr>
      <w:r>
        <w:rPr>
          <w:rFonts w:ascii="IRNazanin" w:hAnsi="IRNazanin" w:eastAsia="IRNazanin"/>
          <w:color w:val="111111"/>
          <w:sz w:val="28"/>
          <w:sz w:val="28"/>
          <w:szCs w:val="28"/>
          <w:rtl w:val="true"/>
          <w:lang w:bidi="fa-IR"/>
        </w:rPr>
        <w:t>در عین حال عالم انسان عالم اختیار و انتخاب است، اسرار این مسائل یعنی تقدیرها و گزینش ها تا حدّ زیادی پیچیده است که می توان گفت اگر بشر میلیون ها سال دیگر هم کاوش و تحقیق کند باز هم اسرار ناشناخته بسیاری در پیش روی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 آن که، عالم خلقت، عالم اسباب و مسببات است و در عین حال عالم انسان، عالم اختیار و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و قدر حکیمانه الهی بر همه امور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علل انتخاب امام و پیغمبر و جهات تکوینی و اختیاری آن و مسائل دیگری از این قبیل نیاز به احاطه علمی بر تمام اسرار افعال الله و کائنات دارد که به دقایق آن تنها کسانی پی می برند که مورد عنایت خاص خدا واقع شوند که همه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هستند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همه افراد بشر از طرق مختلف پیشنهاد شده است که به تسخیر ماه و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چون خداوند آن ها را مسخر انسان ساخته است، آن ها می توانند تلاش کنند که به راز امور پی ببرند و از فواید آن ها بهره مند شوند ولی اگر به علت یا علل پدیده ای نتوانستند پی ببرند باید آن را تقدیر الهی بدانند و از برکات وجودی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ما موظفیم از تعالیم و راهنمایی های پیغمبران و امامان بهره بگیریم و نعمت وجود و هدایت آن ها را از اعظم نعمت های الهی بدانیم و آن ها را الگوی خود قرار دهیم و اگر فلسفه گزینش آن حجت های به حق الهی را با عقل ناقص خود نتوانستیم درک کنیم، نباید به انکار و یا مخالفت آن ها بپردازیم، در غیر این صورت از جمله کسانی محسوب خواهیم شد که در زمان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یا مغرضانه الهی بودن گزینش عترت را منکر شدند و قرآن کریم هم در ضمن آیه ای از آن ها چنین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عَلی ما آتاهُمُ اللهُ مِن فَضلِهِ فَقَد آتَینا آلَ اِبراهیمَ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نسبت به مردم پیامبر و خاندانش بر آنچه خدا از فضلش به آنان بخشیده، حسد میورزند، ما به آل ابراهیم، کتاب و حکمت دادیم و حکومت عظیمی در اختیار آن ها گذاشتیم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تفاسیر این آیه در شأن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طریق تفکر و تعمق در اوضاع کائنات بفهمیم که هر چیز در جای خاص خود واقع شده است و علم و حکمت الهی در همه مخلوقات بزرگ و کوچک پروردگار</w:t>
      </w:r>
    </w:p>
    <w:p>
      <w:pPr>
        <w:pStyle w:val="BookText"/>
        <w:rPr/>
      </w:pPr>
      <w:r>
        <w:rPr>
          <w:rFonts w:ascii="IRNazanin" w:hAnsi="IRNazanin" w:eastAsia="IRNazanin"/>
          <w:color w:val="111111"/>
          <w:sz w:val="28"/>
          <w:sz w:val="28"/>
          <w:szCs w:val="28"/>
          <w:rtl w:val="true"/>
          <w:lang w:bidi="fa-IR"/>
        </w:rPr>
        <w:t>عالم نمایان است؛ لذا همان طور که در آیه ای از قرآن کریم می 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تر است که رسالت خویش را کجا قرار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انتخاب انبیا و اوصیا الهی از جمله اموری است که همچون سایر کارهای خدای عالم از حکمت خاص خود برخوردارند، هرچند بشر با علم و عقل ناقص خود قادر نباشد که به اسرار و پیچیدگی های آن پی ببرد</w:t>
      </w:r>
      <w:r>
        <w:rPr>
          <w:rFonts w:eastAsia="IRNazanin" w:cs="IRNazanin"/>
          <w:color w:val="111111"/>
          <w:sz w:val="28"/>
          <w:szCs w:val="28"/>
          <w:rtl w:val="true"/>
          <w:lang w:bidi="fa-IR"/>
        </w:rPr>
        <w:t>.</w:t>
      </w:r>
      <w:bookmarkStart w:id="40" w:name="pg225_43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2019533_211673320"/>
      <w:bookmarkStart w:id="42" w:name="_Toc14"/>
      <w:bookmarkEnd w:id="40"/>
      <w:bookmarkEnd w:id="41"/>
      <w:r>
        <w:rPr>
          <w:rtl w:val="true"/>
        </w:rPr>
        <w:t>علم خدا و علم غیب معصومین</w:t>
      </w:r>
      <w:bookmarkEnd w:id="42"/>
    </w:p>
    <w:p>
      <w:pPr>
        <w:pStyle w:val="BookText"/>
        <w:rPr/>
      </w:pPr>
      <w:r>
        <w:rPr>
          <w:rFonts w:ascii="IRNazanin" w:hAnsi="IRNazanin" w:eastAsia="IRNazanin"/>
          <w:color w:val="111111"/>
          <w:sz w:val="28"/>
          <w:sz w:val="28"/>
          <w:szCs w:val="28"/>
          <w:rtl w:val="true"/>
          <w:lang w:bidi="fa-IR"/>
        </w:rPr>
        <w:t xml:space="preserve">درباره علم غیب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 و در ضمن با توجه به این اصل که کسی با خدا در علم و سائر صفات کمالیه جمالیه شریک نیست فرق علم خدا با علم امام و علم امام با پیغمبر را بیان کنید؟</w:t>
      </w:r>
    </w:p>
    <w:p>
      <w:pPr>
        <w:pStyle w:val="BookText"/>
        <w:rPr/>
      </w:pPr>
      <w:r>
        <w:rPr>
          <w:rFonts w:ascii="IRNazanin" w:hAnsi="IRNazanin" w:eastAsia="IRNazanin"/>
          <w:color w:val="111111"/>
          <w:sz w:val="28"/>
          <w:sz w:val="28"/>
          <w:szCs w:val="28"/>
          <w:rtl w:val="true"/>
          <w:lang w:bidi="fa-IR"/>
        </w:rPr>
        <w:t xml:space="preserve">هر کس تاریخ و احادیث و کتاب های سیره و تراجم را مطالعه کند در این امر که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غیبی بسیاری خبر داده اند و اغلب آن ها با کمی فاصله در خارج واقع شده است شک نخواهد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خصوصاً آن چه از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بسیار زیاد است که هر یک از آن ها جزء معجزات بزرگ این خاندان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به تصدیق افرادی چون ابن خلدون در موارد زیادی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غیبی خبر می دادند، البته فرق بین علم غیب خدا و علم آن بزرگواران این است که علم خدا بالذات است ولی علم پیغمبر و امام غیر ذاتی است، یعنی از طرف خداوند به آن ها اعطاء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همه صفات کمالیه یکتا و بی همتا و بی نیاز از غیر است ولی پیغمبر و امام در علم و در همه صفات کمالیه دیگری که دارند محتاج به خدایند و در یک کلام چه در ناحیه وجود یا در صفات هرچه دارند همه را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او و عالم و قادر و موجود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فرق پیغمبر و امام در آگاهی از امور غیبی از این جهت است که در علم پیغمبر بشری میان او و عالم غیب واسطه نیست در حالی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علم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چه مسلّم است آگاهی آن بزرگواران و اخبار ایشان از امور غیبی است که مثل آفتاب در وسط آسمان روشن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هر کس بخواهد به طور مفصّل از خبرهای غیبی آگاهی به دست آورد باید به کتاب های سیره و تواریخ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نیز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فهم خود توضیحاتی و لو مختصر، داده ام</w:t>
      </w:r>
      <w:r>
        <w:rPr>
          <w:rFonts w:eastAsia="IRNazanin" w:cs="IRNazanin"/>
          <w:color w:val="111111"/>
          <w:sz w:val="28"/>
          <w:szCs w:val="28"/>
          <w:rtl w:val="true"/>
          <w:lang w:bidi="fa-IR"/>
        </w:rPr>
        <w:t>.</w:t>
      </w:r>
      <w:bookmarkStart w:id="43" w:name="pg225_43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2019535_211673320"/>
      <w:bookmarkStart w:id="45" w:name="_Toc15"/>
      <w:bookmarkEnd w:id="43"/>
      <w:bookmarkEnd w:id="44"/>
      <w:r>
        <w:rPr>
          <w:rtl w:val="true"/>
        </w:rPr>
        <w:t>جلوه عملکردهای ائمه</w:t>
      </w:r>
      <w:bookmarkEnd w:id="45"/>
    </w:p>
    <w:p>
      <w:pPr>
        <w:pStyle w:val="BookText"/>
        <w:rPr/>
      </w:pPr>
      <w:r>
        <w:rPr>
          <w:rFonts w:ascii="IRNazanin" w:hAnsi="IRNazanin" w:eastAsia="IRNazanin"/>
          <w:color w:val="111111"/>
          <w:sz w:val="28"/>
          <w:sz w:val="28"/>
          <w:szCs w:val="28"/>
          <w:rtl w:val="true"/>
          <w:lang w:bidi="fa-IR"/>
        </w:rPr>
        <w:t xml:space="preserve">سرّ این که عملکرد و سیره و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شان یک سان نبوده است، چیست؟</w:t>
      </w:r>
    </w:p>
    <w:p>
      <w:pPr>
        <w:pStyle w:val="BookText"/>
        <w:rPr/>
      </w:pPr>
      <w:r>
        <w:rPr>
          <w:rFonts w:ascii="IRNazanin" w:hAnsi="IRNazanin" w:eastAsia="IRNazanin"/>
          <w:color w:val="111111"/>
          <w:sz w:val="28"/>
          <w:sz w:val="28"/>
          <w:szCs w:val="28"/>
          <w:rtl w:val="true"/>
          <w:lang w:bidi="fa-IR"/>
        </w:rPr>
        <w:t xml:space="preserve">برخلاف آن چه گفته می شود عملکرد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حوادث گوناگون، که تا حدودی شبیه به هم بوده اند زیاد متفاوت نبوده است، چون همه عملکردهای آن ها در محدوده اصول و برنامه های تشیع، که همان اصول اصیل اسلامی است قرار داشته است و همه کارها و برنامه های آن ها نشان گر حقیقت اسلام و تعالیم نجات بخش آن بوده است و اگر می بینیم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یک بخش مهمّ از عمر شریف شان به گونه ای و در بخش دیگر به شیوه دیگری عمل کرده اند، این ها همه در نتیجه دستورهای اسلام و قرآن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اسلام هم دستورِ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آن ها بپرهیزید و به خاطر هدف های مهم تری تقیّه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اُکرِهَ وَ قَلبُهُ مُطمَئِنٌّ بِالایمانِ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 ها که تحت فشار واقع شده اند در حالی که قلبشان آرام و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هم دستور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الکُفّارَ وَ المُنافِقینَ وَ اغلُظ عَلَیهِمْ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امُرْ بِالعُرفِ وَ اَعرِضْ عَنِ الجاهِلینَ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آن ها مدارا کن و عذرشان را بپذیر، و به نیکی ها دعوت نما، و از جاهلان روی بگردان و با آنان ستیزه مکن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اَحسَنُ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نیکی و بدی یکسان نیست، بدی را با نیکی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هر کس به شما تجاوز کرد همانند آن بر او تعدی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درباره اجرای مجازات زناکاران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رأفت و محبت کاذب نسبت به آن دو شما را از اجرای حکم الهی مانع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شرائط و اوضاع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اصول اسلام و کیان تشیع همان گونه از عملکرد را تقاضا می کرده که آن ها در عمل داشته اند و البته شیعه باید از خط راستین اسلام که امام آن را از هر کس بهتر می شناسد و از آن ذره ای تعدی نمی کند پیروی نماید</w:t>
      </w:r>
      <w:r>
        <w:rPr>
          <w:rFonts w:eastAsia="IRNazanin" w:cs="IRNazanin"/>
          <w:color w:val="111111"/>
          <w:sz w:val="28"/>
          <w:szCs w:val="28"/>
          <w:rtl w:val="true"/>
          <w:lang w:bidi="fa-IR"/>
        </w:rPr>
        <w:t>.</w:t>
      </w:r>
      <w:bookmarkStart w:id="46" w:name="pg225_43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019537_211673320"/>
      <w:bookmarkStart w:id="48" w:name="_Toc16"/>
      <w:bookmarkEnd w:id="46"/>
      <w:bookmarkEnd w:id="47"/>
      <w:r>
        <w:rPr>
          <w:rtl w:val="true"/>
        </w:rPr>
        <w:t>قلمرو رهبری امام</w:t>
      </w:r>
      <w:bookmarkEnd w:id="48"/>
    </w:p>
    <w:p>
      <w:pPr>
        <w:pStyle w:val="BookText"/>
        <w:rPr/>
      </w:pPr>
      <w:r>
        <w:rPr>
          <w:rFonts w:ascii="IRNazanin" w:hAnsi="IRNazanin" w:eastAsia="IRNazanin"/>
          <w:color w:val="111111"/>
          <w:sz w:val="28"/>
          <w:sz w:val="28"/>
          <w:szCs w:val="28"/>
          <w:rtl w:val="true"/>
          <w:lang w:bidi="fa-IR"/>
        </w:rPr>
        <w:t>قلمرو رهبری امام هم چنانکه شامل هدایت مردم و بیان احکام و تفسیر قرآن و دفع شبه ها است شامل امور سیاسی و حفظ نظام جامعه و اجرای احکام و اقامه عدل و تأمین امنیت و دفاع از مرزهای اسلام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دو بخش را با اصل امامت بیان کنید و توضیح دهید که شیعیان تا چه حدی این مسأله را پذیرفتند؟</w:t>
      </w:r>
    </w:p>
    <w:p>
      <w:pPr>
        <w:pStyle w:val="BookText"/>
        <w:rPr/>
      </w:pPr>
      <w:r>
        <w:rPr>
          <w:rFonts w:ascii="IRNazanin" w:hAnsi="IRNazanin" w:eastAsia="IRNazanin"/>
          <w:color w:val="111111"/>
          <w:sz w:val="28"/>
          <w:sz w:val="28"/>
          <w:szCs w:val="28"/>
          <w:rtl w:val="true"/>
          <w:lang w:bidi="fa-IR"/>
        </w:rPr>
        <w:t>همان طور که اشاره شده است قلمرو رهبری شامل هر دو بخش است و در حقیقت این دو بخش از یکدیگر تفکیک ناپذیر هستند، منتهی مسئله ای که مورد توجه و طمع سیاست مداران و زورگویان غاصب بوده رهبری سیاسی و در دست گرفتن زمام جامعه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مخالفت آن ها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امامت در این جهت متمرکز</w:t>
      </w:r>
    </w:p>
    <w:p>
      <w:pPr>
        <w:pStyle w:val="BookText"/>
        <w:rPr/>
      </w:pPr>
      <w:r>
        <w:rPr>
          <w:rFonts w:ascii="IRNazanin" w:hAnsi="IRNazanin" w:eastAsia="IRNazanin"/>
          <w:color w:val="111111"/>
          <w:sz w:val="28"/>
          <w:sz w:val="28"/>
          <w:szCs w:val="28"/>
          <w:rtl w:val="true"/>
          <w:lang w:bidi="fa-IR"/>
        </w:rPr>
        <w:t xml:space="preserve">شده است و اگر در بخش هدایت امور دینی هم با آن ها مخالفت می کردند یعنی از طریق ساختن مراکز علمی، مکتب ها و مدرسه ها وارد میدان می شدند به خاطر آن بوده است تا مردم کمتر احساس نیاز به هدایت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و در نتیجه از آن ها فاصله بگیرند تا تحت تأثیر تربیت دینی و معنوی آن ها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برای همین بود که از مطرح شدن آن ها در مراکز علمی و اجتماعی می ترسیدند، چون می دیدند ظهور توان علمی و هدایت های روشن گرانه آن ها موجب رشد و اقتدار تفکر شیعی و گرایش بیشتر مردم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بینیم در کتاب های کلامی امامت را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کل امور دین دنیای بشر تعریف کرده اند، به نظر می رسد در این تعریف بیشتر به جنبه ولایت امام نسبت به امور جامعه و جانشینی او از پیامبر در زمام داری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رهبری و زمامداری امور دینی و معنوی و عظمت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نبوده است و از آنجا که ارشاد و هدایت مردم در امور دینی و معنوی به مسائل سیاسی ارتباط پیدا نمی کرد، لذا مورد مخالفت جاه طلبان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خواستند در این جهت هم به مخالفت با آن ها بپردازند مردم قبول نمی کردند، چون مردم از توان علمی آن ها با خبر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کلمه ولایت بیشتر زمام داری و مدیریت شئون جامعه و حکومت و حفظ نظم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یُؤتُونَ الزَّکوةَ وَ هُمْ راکِعُونَ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 است و پیامبر او و آن ها که ایمان آورده اند همان ها که نماز را برپا می دارند، و در حال رکوع، زکات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پیامبر خدا و 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بسیاری نظیر حدیث متواتر غدیر هم این برداشت 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جنبه امامت معنوی و رهبری علمی و دینی هم در درجه اول لفظ امام دلالت دارد، چنانکه در این آیه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یَهدُونَ بِأَمرِنَا وَ اَوْحَینا اِلَیهِمْ فِعْلَ الْخَیراتِ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مردم را هدایت می کردند و انجام کارهای 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آیات و روایات بسیار دیگری مثل احادیث ثقلین و سفینه و امان و دیگر روایات به این معنی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ثقلین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البیت پیشی نگیرید و از آن ها جلو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پیرو آن ها باشید و اگر دقت بیشتری در مضمون آیات و روایات مذکور بشود معلوم می شود که آن ها به هر دو بعد رهبری دلالت دارد، لذا شیعیان همیشه امام را صاحب هر دو مقام رهبری سیاسی و رهبری معنوی می دانستند و دیگران را غاصب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که به اعتقاد شیعه رهبری امام مطلق است زمام داران غاصب هم می دانستند و لذا بعضی مواقع هر چند مطمئن بودند که امام وقت قصد قیام ندارد،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نسبت به شخص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احتیاط را از دست نمی داد و همواره آن حضرت را تحت مراقبت مأموران سری خود قرار می داد و کم و بیش به او مزاحمت های ایجاد می کرد و سرانجام هم نتوانست وجود آن حضرت را تحمل کند، چون شیوه ای را که حضرت در پیش گرفته بودند برای حکومت خود خطرناک می دید، از همین رو آن حضرت را شهید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هم همین شیوه را در پیش گرفت، حضرت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ها در زندان ها و تحت نظر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دانست شیعه هر دو مقام رهبری معنوی و دنیوی را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نقش و عملکرد امامان که موجب حفظ تفکر شیعی و احکام اسلام می شد بسیار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معجزه آن ها دانست و این کار هم جز با تعلیم خاص الهی میسر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سیاست خاص را در پیش گرفتند،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نهضت عظیم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گونه ای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 کردند در زیر آن ضربات مهلک هیچ راه و روشی که مخالف آن سیاست های جبارانه باشد نمی توانست باقی بماند ولی می بینیم مذهب تشیع باقی ماند و تا امروز هم در دنیا به عنوان سنبل اسلام راستین و نوید بخش حکومت عدل جهانی مطرح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شایان توجه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وعده می دادند که رهبری معنوی و فکری و عملی در آینده در عصر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سیاسی که پیش از این از سوی زمام داران ظالم غصب شده بود، توأم خواهد شد و در سایه آن، همه اهداف اسلام تحقق خواهد یافت</w:t>
      </w:r>
      <w:r>
        <w:rPr>
          <w:rFonts w:eastAsia="IRNazanin" w:cs="IRNazanin"/>
          <w:color w:val="111111"/>
          <w:sz w:val="28"/>
          <w:szCs w:val="28"/>
          <w:rtl w:val="true"/>
          <w:lang w:bidi="fa-IR"/>
        </w:rPr>
        <w:t>.</w:t>
      </w:r>
      <w:bookmarkStart w:id="49" w:name="pg225_43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2019539_211673320"/>
      <w:bookmarkStart w:id="51" w:name="_Toc17"/>
      <w:bookmarkEnd w:id="49"/>
      <w:bookmarkEnd w:id="50"/>
      <w:r>
        <w:rPr>
          <w:rtl w:val="true"/>
        </w:rPr>
        <w:t>تعداد امامان شیعه</w:t>
      </w:r>
      <w:bookmarkEnd w:id="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 دانیم فرقه حقّه امامیه اثنی عشریه را از آن جهت اثنی عشریه می نامند که پیروان آن ها معتقدند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آن حضرت دوازده نفرند و در میان تمام امّت این ها یگانه گروهی هستند که این عقیده را دارند لذا احادیث ائمّه اثنی عشر که شیعه و سنّی هر دو آن ها را روایت کرده اند و صدور آن ها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انکار است در بین مسلمانان فقط بر فرقه شیعه اثنی عشریه صدق می کند و طبعاً فرقه حقه منحصر در این گروه است با این همه گفته می شود که از بعضی احادیث که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ممکن است این برداشت بشود که عدد امامان سیزده نفر است و این رأی به ابی سهل نوبختی هم نسبت داده شده است اگر چنانکه گفته شده روایتی با این مضمون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خود نوبختی این رأی را داشته که البته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قابل توجیه و تصحیح است؟</w:t>
      </w:r>
    </w:p>
    <w:p>
      <w:pPr>
        <w:pStyle w:val="BookText"/>
        <w:rPr/>
      </w:pPr>
      <w:r>
        <w:rPr>
          <w:rFonts w:ascii="IRNazanin" w:hAnsi="IRNazanin" w:eastAsia="IRNazanin"/>
          <w:color w:val="111111"/>
          <w:sz w:val="28"/>
          <w:sz w:val="28"/>
          <w:szCs w:val="28"/>
          <w:rtl w:val="true"/>
          <w:lang w:bidi="fa-IR"/>
        </w:rPr>
        <w:t xml:space="preserve">ما درباره حدیث یا احادیثی که دلالت کنند بر این که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نفرند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البصر لمن یتولی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کافی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روشن کرده ایم که حدیثی به این معنی وجود خارجی ندارد علاوه بر آن اگر چنین حدیثی باشد هم چون خبر واحد است و به خبر واحد در اصول دین و عقاید و اموری که تحصیل یقین در آن ها شرط است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تنها به دلیل عقلی محکم یا به حدیث متواتر و قطعی الصدور از معصوم می شود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احادیث متواتر و بالاتر از تواتر دلالت دارند که عدد ائمه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اگر یک خبر غیر قطعی در برابر این همه احادیث پیدا شد آن چه اعتباری می تواند داشته باشد و چگونه شخص محقق به آن می تواند اعتماد کند؟ به علاوه تنها در اخبار مسند احمد به سی و چند طریق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 و در صحیح مسلم این مطلب از هشت طریق نقل شده است و همین طور در سایر جوامع و صحاح و سنن و کتاب های دیگر اهل سنت بارها به این موضوع اشاره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شیعه هم به دوازده نفر بودن امامان با صدها طریق روایت وجود دارد که همه آن ها را افراد معروف و شناخته شده ای از صحابه و</w:t>
      </w:r>
    </w:p>
    <w:p>
      <w:pPr>
        <w:pStyle w:val="BookText"/>
        <w:rPr/>
      </w:pPr>
      <w:r>
        <w:rPr>
          <w:rFonts w:ascii="IRNazanin" w:hAnsi="IRNazanin" w:eastAsia="IRNazanin"/>
          <w:color w:val="111111"/>
          <w:sz w:val="28"/>
          <w:sz w:val="28"/>
          <w:szCs w:val="28"/>
          <w:rtl w:val="true"/>
          <w:lang w:bidi="fa-IR"/>
        </w:rPr>
        <w:t xml:space="preserve">مشاهیر تابعین حتی دو قرن قبل از تولد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در حقیقت این یک نوع پیش گویی و خبر از آینده هم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گفته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دوازده نفر از نسل تو امامان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در نسخه موجود و در نسخه های معتبری که پیش از عصر ما در اختیار علما بوده است این روایت نبوده است و به علاوه اخبار بسیاری هم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امامان و اسامی آن ها را به صراحت دوازده نفر ذکر می کنند و اسامی آن دوازده نفر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شیعه امامیه قائلند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قرن اول هجری نوشته شده است مورد اعتماد است و مجموعه مطالب آن حقانیت مذهب امامیه را به وضوح ثابت می نماید زیرا در آن خبر از امامت امامانی داده می شود که هنوز در آن زمان متولد نشده بودند به صحت این کتاب قرائن و امارات محکمی دلالت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فرض کنیم که چنین خبری در آن باشد با توجه به احادیث دیگر کتاب آن روایت قابل تفسیر است یعنی مقصود از آن روایت هم اشاره به عدد امامان بوده و هم این که آن ها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چون بیشتر آن ها یازده نفر از دوازده نفر از اولاد آن حضرت هستند لذا</w:t>
      </w:r>
    </w:p>
    <w:p>
      <w:pPr>
        <w:pStyle w:val="BookText"/>
        <w:rPr/>
      </w:pPr>
      <w:r>
        <w:rPr>
          <w:rFonts w:ascii="IRNazanin" w:hAnsi="IRNazanin" w:eastAsia="IRNazanin"/>
          <w:color w:val="111111"/>
          <w:sz w:val="28"/>
          <w:sz w:val="28"/>
          <w:szCs w:val="28"/>
          <w:rtl w:val="true"/>
          <w:lang w:bidi="fa-IR"/>
        </w:rPr>
        <w:t>به این تعبیر که به احتمال قوی کامل هم نقل نشده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مخالف روایات اثنی عشر را ابن ندیم به ابی سهل نوبختی هم نسبت می دهد که درست به نظر نمی رسد، چون ابو سهل نوبختی کسی نیست که چنان رأیی را که هیچ دلیل قابل اعتنایی ندارد اظهار کند و در کتب تراجم و رجال شیعه که خاندان نوبختی را به تفصیل معرفی کرده اند در بررسی شرح حال ابو سهل و دیگران چنین نظری را از او نقل نکرده اند و همه مذهب و عقیده و عمل او را ستوده اند، به نظر می رسد این ها از همان سلسله اشتباهاتی است که در کتاب های تراجم و فِرَق رخ می دهد و مؤلفان آن ها به مسامحه از آن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دادن این نسبت های بی پایه به اشخاص شناخته شده نتیجه ای جز به اشتباه انداختن افراد بی اطلاع یا کم اطلاع چیزی در پی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مسأله مهدویت و غیبت و سایر امور مختص به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بر حسب آن چه در همین تورات و انجیل های رایج هست سابقه این باور در ادیان الهی قبل از اسلام و کتب عهد عتیق و جدید هم ریشه دارد</w:t>
      </w:r>
      <w:r>
        <w:rPr>
          <w:rFonts w:eastAsia="IRNazanin" w:cs="IRNazanin"/>
          <w:color w:val="111111"/>
          <w:sz w:val="28"/>
          <w:szCs w:val="28"/>
          <w:rtl w:val="true"/>
          <w:lang w:bidi="fa-IR"/>
        </w:rPr>
        <w:t>.</w:t>
      </w:r>
      <w:bookmarkStart w:id="52" w:name="pg225_43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2019541_211673320"/>
      <w:bookmarkStart w:id="54" w:name="_Toc18"/>
      <w:bookmarkEnd w:id="52"/>
      <w:bookmarkEnd w:id="53"/>
      <w:r>
        <w:rPr>
          <w:rtl w:val="true"/>
        </w:rPr>
        <w:t>اصالت عقل یا سمع در تشخیص امام</w:t>
      </w:r>
      <w:bookmarkEnd w:id="54"/>
    </w:p>
    <w:p>
      <w:pPr>
        <w:pStyle w:val="BookText"/>
        <w:rPr/>
      </w:pPr>
      <w:r>
        <w:rPr>
          <w:rFonts w:ascii="IRNazanin" w:hAnsi="IRNazanin" w:eastAsia="IRNazanin"/>
          <w:color w:val="111111"/>
          <w:sz w:val="28"/>
          <w:sz w:val="28"/>
          <w:szCs w:val="28"/>
          <w:rtl w:val="true"/>
          <w:lang w:bidi="fa-IR"/>
        </w:rPr>
        <w:t>در مسئله امامت از بین عقل و نقل کدام مقدم است؟ به عبارت دیگر مسائل مربوط به بحث امامت بیشتر با دلائل عقلی قابل اثبات است یا با دلائل نقلی؟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خود سئوال نیز استفاده می شود مسائل دو نوع هستند یک قسمت از آن ها مسائلی است که از طریق عقل شناسایی می شوند و به وسیله اِعمال روش های منطقی و دلائل عقلی اثبات و مورد قبول واقع می شوند مانند اصل اثبات وجود خدا و صفات ذاتیه کمالیه او و لزوم نبوت یعنی اثبات نبوت عامه و بخش دیگر مسائلی است که منحصراً از طریق نقل اثبات می شود یعنی راه دیگر برای اثبات آن ها غیر از وحی و اخبار مخبر صادق، یعنی پیغمبر ثابت النبوّه یا امام ثابت الامامه نیست در این بین مسائلی هم هستند که از هر دو طریق قابل اثبات می باشند البته در</w:t>
      </w:r>
    </w:p>
    <w:p>
      <w:pPr>
        <w:pStyle w:val="BookText"/>
        <w:rPr/>
      </w:pPr>
      <w:r>
        <w:rPr>
          <w:rFonts w:ascii="IRNazanin" w:hAnsi="IRNazanin" w:eastAsia="IRNazanin"/>
          <w:color w:val="111111"/>
          <w:sz w:val="28"/>
          <w:sz w:val="28"/>
          <w:szCs w:val="28"/>
          <w:rtl w:val="true"/>
          <w:lang w:bidi="fa-IR"/>
        </w:rPr>
        <w:t>چنین صورتی دلایل نقلی ارشاد به دلائل عقلی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کاوش گر باید به این جهت مسائل کاملا توجه کند و ببیند کدام بحث را از طریق عقل و کدامیک را تنها از طریق نقل و یا از دو شیوه عقل و نقل می توان اثبات کرد و در هر مورد از طریق و شیوه خاص خود آن مسأله وارد شود تا به نتیجه مناسب برسد وگرنه اگر بخواهد در مسأله نقلی صرف از طریق عقل وارد شود طبیعی است که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این پرسش را مطرح کنند که در مسأله امامت اصالت عقل بر اصالت نقل ارجحیت دارد یا خیر؟</w:t>
      </w:r>
    </w:p>
    <w:p>
      <w:pPr>
        <w:pStyle w:val="BookText"/>
        <w:rPr/>
      </w:pPr>
      <w:r>
        <w:rPr>
          <w:rFonts w:ascii="IRNazanin" w:hAnsi="IRNazanin" w:eastAsia="IRNazanin"/>
          <w:color w:val="111111"/>
          <w:sz w:val="28"/>
          <w:sz w:val="28"/>
          <w:szCs w:val="28"/>
          <w:rtl w:val="true"/>
          <w:lang w:bidi="fa-IR"/>
        </w:rPr>
        <w:t xml:space="preserve">پاسخش این است که در مسأله امامت مثل مسأله نبوّت و شرایط نبی اثبات اصل امامت عامّه یعنی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امام با عقل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مسأله امامت از مسائلی بود که خارج از محدوده فهم عقل بود و عقل به طور مستقل آن را درک نمی کرد فقط با دلایل نقلی یعنی ارشاد نبی اثبات می شد زیرا اتکا و استناد به دلیل نقلی در مورد اصل امامت به خلاف اصل نبوّت مستلزم دور نمی باشد ولی در مسأله نبوت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دلائل نقلی امامت را هم مثل دلائل نقلی اصل نبوّت ارشاد به حکم عقل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مسائلی چون شرط عصمت و چگونگی نصب امام و این که این کار به مردم واگذار نشده است یک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نقلی موجود مؤیّد این حکم عقل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گروه هایی چون اشاعره که به حسن و قبح عقلی معتقد نیستند فقط از راه همان دلائل نقلی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و فواید وجود امام و امتیازات او فقط با دلیل نقلی قابل اثبات است همان گونه که این آثار و خواص برای پیامبر نیز از راه دلیل نقلی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امامت خاصه نیز مثل نبوّت خاصه که تصریح پیامبر پیشین دلیل بر نبوّت پیامبر بعدی است تصریح پیامبر بر امامت امام و همچنین تصریح امام سابق بر امامت امام بعدی، دلیل بر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اصل در اثبات نبوّت راه معجزه است زیرا راه اصلی اثبات نبوّت اوّلین نبی منحصر در معجزه است و این تنها دلیل قابل اعتماد در دعوی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انبیا بعد از او نبوّتشان هم از طریق تصریح نبیّ قبلی و هم از طریق معجزه قابل اثبات است و سنّت الهی هم بر این جاری شده که پیامبران را با معجزه مبعوث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نبوّت از طریق معجزه برای همگان قابل درک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طریق تصریح پیامبر سابق فقط حجّت بر مؤمنین به آن پیامبر سابق می باشد، به این خاطر است که می گوییم راه اثبات از طریق معجزه یک راه عمومی است که برای همه حجت است، مع ذلک اثبات صدور معجزه از نبی برای فردی که غایب از زمان و مکان صدور معجزه است منحصر در راه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قرآن مجید یگانه معجزه ای است که اثبات آن نیاز به دلیل نقلی هم ندارد، 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تصریح خود</w:t>
      </w:r>
    </w:p>
    <w:p>
      <w:pPr>
        <w:pStyle w:val="BookText"/>
        <w:rPr/>
      </w:pPr>
      <w:r>
        <w:rPr>
          <w:rFonts w:ascii="IRNazanin" w:hAnsi="IRNazanin" w:eastAsia="IRNazanin"/>
          <w:color w:val="111111"/>
          <w:sz w:val="28"/>
          <w:sz w:val="28"/>
          <w:szCs w:val="28"/>
          <w:rtl w:val="true"/>
          <w:lang w:bidi="fa-IR"/>
        </w:rPr>
        <w:t>قرآن به عدم امکان آوردن مثل قرآن بر معجزه بودن آن در همه زمان 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امامت، امامت اوّلین امام فقط با 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شود و چون در باب امامت عامه اثبات شده است که امامت امام به تعیین نبی از جانب خداوند است، معجزه ای که از امام ظاهر می شود همان گونه که به طور مستقل دلیل بر صدق دعوای امامت است، دلیل بر نص نبی هم هست اگر چنین نصی و تصریحی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نباشد و تمسک به دلایل عقلی بر مسأله امامت خاصه برای اثبات وجود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گفته شود بر پیامبر واجب است با این که خداوند حکیم بر طبق حکمت پیامبر را مأمور به تنصیص بر امامت نموده امام بعد از خود را معین و معرفی کند، هر چند نص او از دسترس ما خارج شده یا اجمال پیدا کرده باشد یا در دلالت آن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ادعای نص در حق احدی جز یک شخص معیّن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پس عقلاً فرد تعیین شده از جانب خدا و رسول غیر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گفته می شود چون شرط امام که منصوب از جانب خدا و پیامبر برای زعامت در امور دین و دنیای بشر است عصمت است و در حق احدی غیر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ادعای عصمت نشده است، بنابر این عقلاً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منصوب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امامت امام دوازدهم گفته می شود که بر حسب ادّله نقلی زمین بدون امام و حجّت خدا یا ظاهر یا غایب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در این مدت طولانی بیش از هزار سال سلسله امامت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غیر آن حضرت یا ادعای امامت نشده است یا اگر ادعا شده، بطلان آن ثابت شده است پس غیر آن حضرت که غایب هستند شخص دیگری امام نمی باشد و ایشان امام هستند اگر وی امام نباشد ایرادهای دیگری که در مسأله امامت عامه بحث اش گذشت دوباره مطرح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جایی برای طرح آن ها نیست چون نتیجه آن حرف ها به اموری چون صدور فعل قبیح از خداوند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 که ذات خداوند از این گونه امور پاک و منزّه است</w:t>
      </w:r>
      <w:r>
        <w:rPr>
          <w:rFonts w:eastAsia="IRNazanin" w:cs="IRNazanin"/>
          <w:color w:val="111111"/>
          <w:sz w:val="28"/>
          <w:szCs w:val="28"/>
          <w:rtl w:val="true"/>
          <w:lang w:bidi="fa-IR"/>
        </w:rPr>
        <w:t>.</w:t>
      </w:r>
      <w:bookmarkStart w:id="55" w:name="pg225_43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2019543_211673320"/>
      <w:bookmarkStart w:id="57" w:name="_Toc19"/>
      <w:bookmarkEnd w:id="55"/>
      <w:bookmarkEnd w:id="56"/>
      <w:r>
        <w:rPr>
          <w:rtl w:val="true"/>
        </w:rPr>
        <w:t>منبع اصلی اعتقاد به اصل امامت و ایمان به ظهور حضرت مهدی علیه السلام</w:t>
      </w:r>
      <w:bookmarkEnd w:id="57"/>
    </w:p>
    <w:p>
      <w:pPr>
        <w:pStyle w:val="BookText"/>
        <w:rPr/>
      </w:pPr>
      <w:r>
        <w:rPr>
          <w:rFonts w:ascii="IRNazanin" w:hAnsi="IRNazanin" w:eastAsia="IRNazanin"/>
          <w:color w:val="111111"/>
          <w:sz w:val="28"/>
          <w:sz w:val="28"/>
          <w:szCs w:val="28"/>
          <w:rtl w:val="true"/>
          <w:lang w:bidi="fa-IR"/>
        </w:rPr>
        <w:t xml:space="preserve">اعتبار و جایگاه امامت و رهبری و ایمان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منابع اسلامی استفاده شده است؟ و رویدادها و گذشت زمان در تکمیل ابعاد مختلف این اصل چه تأثیری داشته است؟</w:t>
      </w:r>
    </w:p>
    <w:p>
      <w:pPr>
        <w:pStyle w:val="BookText"/>
        <w:rPr/>
      </w:pPr>
      <w:r>
        <w:rPr>
          <w:rFonts w:ascii="IRNazanin" w:hAnsi="IRNazanin" w:eastAsia="IRNazanin"/>
          <w:color w:val="111111"/>
          <w:sz w:val="28"/>
          <w:sz w:val="28"/>
          <w:szCs w:val="28"/>
          <w:rtl w:val="true"/>
          <w:lang w:bidi="fa-IR"/>
        </w:rPr>
        <w:t>اعتقاد به اصل امامت و رهبری جامعه از مسائل اساسی اسلام است و در متن تعالیم آن قرار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آیه ای از قرآن کریم، امامت منصبی است که به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آزمایش بزرگ ابتلاء به کلمات اعطا شده است </w:t>
      </w:r>
      <w:r>
        <w:rPr>
          <w:rStyle w:val="FootnoteAnchor"/>
          <w:rtl w:val="true"/>
        </w:rPr>
        <w:footnoteReference w:id="53"/>
      </w:r>
      <w:r>
        <w:rPr>
          <w:rFonts w:ascii="IRNazanin" w:hAnsi="IRNazanin" w:eastAsia="IRNazanin"/>
          <w:color w:val="111111"/>
          <w:sz w:val="28"/>
          <w:sz w:val="28"/>
          <w:szCs w:val="28"/>
          <w:rtl w:val="true"/>
          <w:lang w:bidi="fa-IR"/>
        </w:rPr>
        <w:t>، طبق روایاتی که متواتر هم هستند، شیعه و سنی هر دو آن ها را</w:t>
      </w:r>
    </w:p>
    <w:p>
      <w:pPr>
        <w:pStyle w:val="BookText"/>
        <w:rPr/>
      </w:pPr>
      <w:r>
        <w:rPr>
          <w:rFonts w:ascii="IRNazanin" w:hAnsi="IRNazanin" w:eastAsia="IRNazanin"/>
          <w:color w:val="111111"/>
          <w:sz w:val="28"/>
          <w:sz w:val="28"/>
          <w:szCs w:val="28"/>
          <w:rtl w:val="true"/>
          <w:lang w:bidi="fa-IR"/>
        </w:rPr>
        <w:t xml:space="preserve">نقل کرده اند، این منصب در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داده شده است و آنان به این موهبت بزرگ الهی اختصاص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مقرر شده است که در هر عصری، فردی از این خاندان که واجد صلاحیت های لازم از جمله علم و عصمت است عهده دار منصب امامت و رهبری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 حجت خدا و عِدل قرآن و راهنمای مردم و نگهبان دین و شریعت است، امامت اصلی است که از دوره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 برقرار بوده است و از زمان ما تا پایان جهان هم ادامه خواهد داشت و نقطه کمال ظاهری و شکوفایی کامل آن در دوره ظهور مسرّت بخش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حکومت عدل واحد جهانی آن حضرت است که با شکوفایی همه استعدادهای بشری و تکامل اندیشه ها و آشکار گشتن برکات زمینی و آسمانی جهان پر از قسط و عدل و خیر و برکت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تشکیل امت نوین جهانی که باید منتهی به گسترش عدالت و حاکمیت توحید گردد، از متن تعالیم اسلام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چند سوره آن را اعلام کرده است و صدها روایت نبوی از جهانی شدن اسلام و حکومت عدل و استقرار امنیّت کامل در روی زمین، پس از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دودمان رسالت و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نام و هم کنیه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ذکر شده مطلبی است</w:t>
      </w:r>
    </w:p>
    <w:p>
      <w:pPr>
        <w:pStyle w:val="BookText"/>
        <w:rPr/>
      </w:pPr>
      <w:r>
        <w:rPr>
          <w:rFonts w:ascii="IRNazanin" w:hAnsi="IRNazanin" w:eastAsia="IRNazanin"/>
          <w:color w:val="111111"/>
          <w:sz w:val="28"/>
          <w:sz w:val="28"/>
          <w:szCs w:val="28"/>
          <w:rtl w:val="true"/>
          <w:lang w:bidi="fa-IR"/>
        </w:rPr>
        <w:t>که در نصوص اولیه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احادیث متواتر،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مبارک خبر داده اند و از امت خود درخواست کرده اند که در انتظار این روز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مسأله ظهور از بشارات کلّی مربوط به عالم گیر شدن اسلام و غلبه حق بر باطل، استنباط می شود؛ ولی این به آن معنی نیست که مسأله ظهور تنها یک مفهوم استنباطی از مضمون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متن و عین عبارات نصوص روایی به طور مستقل بر آن دلالت دارند و استناد عمده اهل ایمان به همین نصوص است که با صراحت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معلوم شد مبنای پیدایش این عقیده، بشارت های کلّی و نصوص و متون روایی است می توان گفت اوضاع و رویدادهای تاریخی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پیدایش آن نقشی نداشته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مبدأ این اندیشه عصر رسالت است و احادیث مربوط به آن متجاوز از هزار روایت است که در کتاب های حدیث و تفسیر و بسیاری از کتاب های دیگر نقل شده است و علمای بزرگ اهل سنّت هم درباره آن کتاب های مستقلی تألیف کرده اند و کتاب هایی که بیش از دوازده قرن از تألیف آن ها می گذرد و توسط بزرگ ترین خبرگان و محققان علوم اسلامی نگاشته شده اند با صراحت دلالت دارند که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داده اند و این بشارت ها را صحابه آن حضرت و تابعین صحابه و بعد از آن ها طبقات دیگر از مردم نقل کرده اند</w:t>
      </w:r>
      <w:r>
        <w:rPr>
          <w:rFonts w:eastAsia="IRNazanin" w:cs="IRNazanin"/>
          <w:color w:val="111111"/>
          <w:sz w:val="28"/>
          <w:szCs w:val="28"/>
          <w:rtl w:val="true"/>
          <w:lang w:bidi="fa-IR"/>
        </w:rPr>
        <w:t>.</w:t>
      </w:r>
      <w:bookmarkStart w:id="58" w:name="pg225_43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019545_211673320"/>
      <w:bookmarkStart w:id="60" w:name="_Toc20"/>
      <w:bookmarkEnd w:id="58"/>
      <w:bookmarkEnd w:id="59"/>
      <w:r>
        <w:rPr>
          <w:rtl w:val="true"/>
        </w:rPr>
        <w:t>قرآن و مهدویت</w:t>
      </w:r>
      <w:bookmarkEnd w:id="60"/>
    </w:p>
    <w:p>
      <w:pPr>
        <w:pStyle w:val="BookText"/>
        <w:rPr/>
      </w:pPr>
      <w:r>
        <w:rPr>
          <w:rFonts w:ascii="IRNazanin" w:hAnsi="IRNazanin" w:eastAsia="IRNazanin"/>
          <w:color w:val="111111"/>
          <w:sz w:val="28"/>
          <w:sz w:val="28"/>
          <w:szCs w:val="28"/>
          <w:rtl w:val="true"/>
          <w:lang w:bidi="fa-IR"/>
        </w:rPr>
        <w:t xml:space="preserve">درباره ولایت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عدل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گیر شدن اسلام به کدام آیه از قرآن کریم می توان استشهاد نمود؟</w:t>
      </w:r>
    </w:p>
    <w:p>
      <w:pPr>
        <w:pStyle w:val="BookText"/>
        <w:rPr/>
      </w:pPr>
      <w:r>
        <w:rPr>
          <w:rFonts w:ascii="IRNazanin" w:hAnsi="IRNazanin" w:eastAsia="IRNazanin"/>
          <w:color w:val="111111"/>
          <w:sz w:val="28"/>
          <w:sz w:val="28"/>
          <w:szCs w:val="28"/>
          <w:rtl w:val="true"/>
          <w:lang w:bidi="fa-IR"/>
        </w:rPr>
        <w:t>آیاتی که از مضمون آن ها استفاده می شود که ائمه اثنی عشریه اعلی الله کلمتهم ولایت و امامت دارند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ها است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 ای و برای هر گروهی هدایت کننده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 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دسته از فرزندان تو که پاک و معصوم می باشند، شایسته این مقامند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 کند برای پیروی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آن جهت به این مطلب دلالت دارند که از آن ها خالی نبودن جامعه از امام و عصمت صاحب مقام امامت و اعلمیّت او از دیگران استفاده می شود که این امر از اصول اعتقادی اختصاصی شیعه است و از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 اَطیعُوا الرَّسُولَ وَ اُولِی الاَْمْرِ مِنْکُمْ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را و 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مبنای شیعه که امام و ولی امر باید معصوم باشد استفاده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به طور مطلق دستور داده شده که از اولی الامر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را که در مطلق امور است با اولی الامر در یک کلمه یک صیغه امر اَطیعُوا پیش هم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مؤمنین این گونه به طور مطلق مأمور به اطاعت از او می شوند باید معصوم و برکنار از خطا و اشتباه باشد، و چنانکه مسلّم است در بین تمام فرقه های اسلامی فقط شیعه قائل به عصمت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تفاسیر و احادیث معتبر نیز به این دلالت دارند که مراد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تفاسیر به نام های مبارک آن بزرگواران هم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جهان گیر شدن دین اسلام و غلبه آن بر تمام ادیان کافی است به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صف، و آیات متعدد دیگر توجه شود، در آن ها وعده ظهور و غلبه دینِ حق بر تمام ادیان داده شده است وَعده ای که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 و این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بسیاری به آن تفسیر شده که در کل متجاوز از یک صد آیه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ها است این آیه کریمه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الاَْرضِ کَمَا</w:t>
      </w:r>
    </w:p>
    <w:p>
      <w:pPr>
        <w:pStyle w:val="BookText"/>
        <w:rPr/>
      </w:pPr>
      <w:r>
        <w:rPr>
          <w:rFonts w:ascii="Amiri" w:hAnsi="Amiri" w:eastAsia="Amiri" w:cs="Amiri"/>
          <w:color w:val="111111"/>
          <w:sz w:val="28"/>
          <w:sz w:val="28"/>
          <w:szCs w:val="28"/>
          <w:rtl w:val="true"/>
          <w:lang w:bidi="ar-SA"/>
        </w:rPr>
        <w:t>استَخْلَفَ الَّذینَ مِن قَبلِهِم وَ لَیُمَکّنَنَّ لَهُم دینَهُمُ الَّذِی ارتَضی لَهُم وَ لَیُبَدِلَنَّهُم مِن بَعدِ خَوفِهِم اَمناً یَعبُدُونَنی لا یُشرِکُونَ بی شَیئاً وَ مَن کَفَرَ بَعدَ ذلِکَ فَاُولئکَ هُمُ الفاسِقُونَ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 و کارهای شایسته انجام داده اند وعده می دهد که قطعاً آنان را حکمران روی زمین خواهد کرد همان گونه به پیشینیان آن ها خلافت روی زمین را بخشید و ترسشان را به آرامش و امنیت مبدّل می کند آن چنان که تنها مرا می پرستند و چیزی را شریک من نخواهند ساخت و کسانی که پس از آن کافر شوند آن ها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بعد از ذکر تورات نوشتیم بندگان شایسته ام وارث حکومت زمین خواهند شد</w:t>
      </w:r>
      <w:r>
        <w:rPr>
          <w:rFonts w:eastAsia="IRNazanin" w:cs="IRNazanin"/>
          <w:color w:val="111111"/>
          <w:sz w:val="28"/>
          <w:szCs w:val="28"/>
          <w:rtl w:val="true"/>
          <w:lang w:bidi="fa-IR"/>
        </w:rPr>
        <w:t>!».]</w:t>
      </w:r>
      <w:bookmarkStart w:id="61" w:name="pg225_44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2019547_211673320"/>
      <w:bookmarkStart w:id="63" w:name="_Toc21"/>
      <w:bookmarkEnd w:id="61"/>
      <w:bookmarkEnd w:id="62"/>
      <w:r>
        <w:rPr>
          <w:rtl w:val="true"/>
        </w:rPr>
        <w:t>عقیده به ظهور مهدی و منجی و پیدایش متمهدیان</w:t>
      </w:r>
      <w:bookmarkEnd w:id="63"/>
    </w:p>
    <w:p>
      <w:pPr>
        <w:pStyle w:val="BookText"/>
        <w:rPr/>
      </w:pPr>
      <w:r>
        <w:rPr>
          <w:rFonts w:ascii="IRNazanin" w:hAnsi="IRNazanin" w:eastAsia="IRNazanin"/>
          <w:color w:val="111111"/>
          <w:sz w:val="28"/>
          <w:sz w:val="28"/>
          <w:szCs w:val="28"/>
          <w:rtl w:val="true"/>
          <w:lang w:bidi="fa-IR"/>
        </w:rPr>
        <w:t>عقیده به ظهور مهدی و منجی موجب پیدایش متمهدیان در طول تاریخ شده است، و بعضی این پیشامد را توجیهی برای کنار گزاردن این تفکر قرار می دهند، این دیدگاه تا چه حد می تواند قابل قبول باشد؟</w:t>
      </w:r>
    </w:p>
    <w:p>
      <w:pPr>
        <w:pStyle w:val="BookText"/>
        <w:rPr/>
      </w:pPr>
      <w:r>
        <w:rPr>
          <w:rFonts w:ascii="IRNazanin" w:hAnsi="IRNazanin" w:eastAsia="IRNazanin"/>
          <w:color w:val="111111"/>
          <w:sz w:val="28"/>
          <w:sz w:val="28"/>
          <w:szCs w:val="28"/>
          <w:rtl w:val="true"/>
          <w:lang w:bidi="fa-IR"/>
        </w:rPr>
        <w:t>این دیدگاه به هیچ وجه قابل قبول نیست وگرنه باید بشر همه دیدگاه های مثبت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آن ها کم و بیش مورد سوء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اشخاص که دعوی خدایی کرده اند و یا خود را مظهر خدا، و متحد با خدا و خدا را حالّ در خود دانسته اند همه از اصل اعتقاد به خدا سوء استفاده کرده اند این کار به هیچ وجه به مسئله اعتقاد به خدا ضرری نمی 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همه پیغمبران دروغین که ادعای پیامبری کرده</w:t>
      </w:r>
    </w:p>
    <w:p>
      <w:pPr>
        <w:pStyle w:val="BookText"/>
        <w:rPr/>
      </w:pPr>
      <w:r>
        <w:rPr>
          <w:rFonts w:ascii="IRNazanin" w:hAnsi="IRNazanin" w:eastAsia="IRNazanin"/>
          <w:color w:val="111111"/>
          <w:sz w:val="28"/>
          <w:sz w:val="28"/>
          <w:szCs w:val="28"/>
          <w:rtl w:val="true"/>
          <w:lang w:bidi="fa-IR"/>
        </w:rPr>
        <w:t>و مردمی را گمراه کرده اند، به صحیح بودن اصل نبوت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کم و بیش در هر فن و صنعتی پیش می آید ولی آن پیش آمد به اصل آن فنّ ضرر نمی رساند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اسم و کلمه ای که معنای خوب و جاذب دارد، اگر در ضدش به کار گرفته شده مثلا به خائن امین؛ و به ظالم عادل، و به جاهل عالم، و به فاسق متّقی گفته شده است و یا این که همه خیانت ها و مظالم را تحت عنوان های خیرخواهی و اصلاح طلبی در طول تاریخ انجام داده اند هیچ کدام به اصل این ارزش ها و امور خیر صدمه نمی زند</w:t>
      </w:r>
      <w:r>
        <w:rPr>
          <w:rFonts w:eastAsia="IRNazanin" w:cs="IRNazanin"/>
          <w:color w:val="111111"/>
          <w:sz w:val="28"/>
          <w:szCs w:val="28"/>
          <w:rtl w:val="true"/>
          <w:lang w:bidi="fa-IR"/>
        </w:rPr>
        <w:t>.</w:t>
      </w:r>
      <w:bookmarkStart w:id="64" w:name="pg225_44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019549_211673320"/>
      <w:bookmarkStart w:id="66" w:name="_Toc22"/>
      <w:bookmarkEnd w:id="64"/>
      <w:bookmarkEnd w:id="65"/>
      <w:r>
        <w:rPr>
          <w:rtl w:val="true"/>
        </w:rPr>
        <w:t>تأثیر عوامل اجتماعی و اقتصادی و سیاسی در تفکرات دینی</w:t>
      </w:r>
      <w:bookmarkEnd w:id="66"/>
    </w:p>
    <w:p>
      <w:pPr>
        <w:pStyle w:val="BookText"/>
        <w:rPr/>
      </w:pPr>
      <w:r>
        <w:rPr>
          <w:rFonts w:ascii="IRNazanin" w:hAnsi="IRNazanin" w:eastAsia="IRNazanin"/>
          <w:color w:val="111111"/>
          <w:sz w:val="28"/>
          <w:sz w:val="28"/>
          <w:szCs w:val="28"/>
          <w:rtl w:val="true"/>
          <w:lang w:bidi="fa-IR"/>
        </w:rPr>
        <w:t>عوامل اجتماعی و اقتصادی و سیاسی در تفکرات و عقاید دینی و اعتقاد به ظهور مهدی چه اثری داشته است؟</w:t>
      </w:r>
    </w:p>
    <w:p>
      <w:pPr>
        <w:pStyle w:val="BookText"/>
        <w:rPr/>
      </w:pPr>
      <w:r>
        <w:rPr>
          <w:rFonts w:ascii="IRNazanin" w:hAnsi="IRNazanin" w:eastAsia="IRNazanin"/>
          <w:color w:val="111111"/>
          <w:sz w:val="28"/>
          <w:sz w:val="28"/>
          <w:szCs w:val="28"/>
          <w:rtl w:val="true"/>
          <w:lang w:bidi="fa-IR"/>
        </w:rPr>
        <w:t>از دیدگاه جهان بینی الحادی همه امور و حوادث را باید به علل تاریخی و مادی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جهان بینی دینی از بین تفکرات گوناگون و عقاید مختلف، آن چه اصیل و حق است منبع آن وحی و دعوت انبیا و درک فطری خود بشر است که از آن تعبیر به هدایت عقل و فطرت و وحی و نبوت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این دیدگاه همه راه های انحرافی و افکار مضرّ معلول علل مادی و تاریخی و اغراض شخصی و نقص فرهنگ اجتماعی و تربیتی است و عقائد دینی مأخوذ از وحی و نبوت همه اصیل و واقعی هستند و زمینه ای در فطرت بشر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گذشت زمان و علم بشر و علل مادی آن ها را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منشأ اعتقاد به اموری چون مبدأ رسالت انبیا و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عقاید حقه عقل و فطرت انسانی و وحی عن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حتی در پیدایش اعتقاد به ظهور مهدی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اجتماعی یا اقتصادی یا سیاسی مؤثر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 مأخذ آن اخبار انبیا و صحف آسمانی و رهنمودها و اخبار و سخنان شخص حضرت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و سائر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دعاوی دروغین در مورد مهدویّت بر اساس مقام پرستی و غرض های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از تحلیل و شناختن ریشه اصلی بروز این دعاوی و ظهور مدعیان دروغین به این واقعیت هم می رسیم که یک حقیقت مسلّمی در کار بوده که این دعاوی و تحریفات در اطراف آن پیدا شده و دست آویز اشخاصی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اصل اعتقاد به خدا و وحی و نبوت می بینیم که یک واقعیت های وجود دارد و زمینه قبول آن ها هم در دل مردم موجود است که افرادی فرصت طلب از این امر سوء استفاده کرده در طول تاریخ ادعای خدایی یا پیامبری کرده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مسأله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از طرف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صحابه از آن حضرت شنیده و بازگو کرده اند یک واقعیّتی است که مورد قبول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مورد سوء استفاده قرار گرفته است و افرادی آن را برای اغراض مختلف که در اغلب سیاسی بوده است دستاویز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مهدویّت واقعیت نداشت، افرادی این همه در اطراف آن به تحریف دست نمی زدند، پس این سوء استفاده ها خود این مطلب را ثابت می کنند که این مسأله به عنوان یک واقعیت مورد پذیرش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ممکن است بشر را به حقایق راهنمایی کند، همان طور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موحد بزرگ، با استفاده از حوادث خداشناسی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شب شد ستاره ای را دید،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ستاره غروب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الآفِلینَ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این حادثه طلوع و غروب ستاره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تعلیم می دادند به این که ستاره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ماه طلوع و غروب می کند و از این حادثه نیز نتیجه می گیرد که ماه هم خدا نمی تواند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آفتاب طلوع و غروب می کند و از آن هم به همان ترتیب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از همه عقاید شرک آلود بیزاری می جوید و مردم را به خالق جهانیان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حوادث می توانند انسان را به حقایق برسانند، اما حقایق اعتقادی را نمی توان معلول حوادث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را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موجب تقویت اعتقاد مردم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رسوخ تفکر شیعی در دل های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تشیع و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مطرح و تکمیل شده است این حرف صحیح نیست چون دلیل های زیادی که به آن ها در بحث های قبلی اشاره شد این نظر را تکذیب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نمی تواند بگوید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همه ساختگی می باشند چرا که تمامی آن ها علاوه بر تواتر به همراه خود قرینه های خارجی دارند، در حقیقت مثل خبر از شهادت عمار می باشند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 کار خواهد کشت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تواند بگوید بعد از این که عمّار به دست معاویه و لشکرش شهید شد این حدیث جعل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معلول آن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این واقعه این روایت را صحابه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p>
    <w:p>
      <w:pPr>
        <w:pStyle w:val="BookText"/>
        <w:rPr/>
      </w:pPr>
      <w:r>
        <w:rPr>
          <w:rFonts w:ascii="IRNazanin" w:hAnsi="IRNazanin" w:eastAsia="IRNazanin"/>
          <w:color w:val="111111"/>
          <w:sz w:val="28"/>
          <w:sz w:val="28"/>
          <w:szCs w:val="28"/>
          <w:rtl w:val="true"/>
          <w:lang w:bidi="fa-IR"/>
        </w:rPr>
        <w:t xml:space="preserve">است مسأله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زبان سه نفر از آن ها یعنی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ائمه دوازده نفر است </w:t>
      </w:r>
      <w:r>
        <w:rPr>
          <w:rStyle w:val="FootnoteAnchor"/>
          <w:rtl w:val="true"/>
        </w:rPr>
        <w:footnoteReference w:id="63"/>
      </w:r>
      <w:r>
        <w:rPr>
          <w:rFonts w:ascii="IRNazanin" w:hAnsi="IRNazanin" w:eastAsia="IRNazanin"/>
          <w:color w:val="111111"/>
          <w:sz w:val="28"/>
          <w:sz w:val="28"/>
          <w:szCs w:val="28"/>
          <w:rtl w:val="true"/>
          <w:lang w:bidi="fa-IR"/>
        </w:rPr>
        <w:t xml:space="preserve">که آخرین آن ها هم نام من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همچنین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نمی تواند ادعا کند که این احادیث ساختگی می باشند و بعد از وقوع این امور ساخته شده اند</w:t>
      </w:r>
      <w:r>
        <w:rPr>
          <w:rFonts w:eastAsia="IRNazanin" w:cs="IRNazanin"/>
          <w:color w:val="111111"/>
          <w:sz w:val="28"/>
          <w:szCs w:val="28"/>
          <w:rtl w:val="true"/>
          <w:lang w:bidi="fa-IR"/>
        </w:rPr>
        <w:t>.</w:t>
      </w:r>
      <w:bookmarkStart w:id="67" w:name="pg225_44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2019551_211673320"/>
      <w:bookmarkStart w:id="69" w:name="_Toc23"/>
      <w:bookmarkEnd w:id="67"/>
      <w:bookmarkEnd w:id="68"/>
      <w:r>
        <w:rPr>
          <w:rtl w:val="true"/>
        </w:rPr>
        <w:t>مهدی به مفهوم و اصطلاح خاص</w:t>
      </w:r>
      <w:bookmarkEnd w:id="69"/>
    </w:p>
    <w:p>
      <w:pPr>
        <w:pStyle w:val="BookText"/>
        <w:rPr/>
      </w:pPr>
      <w:r>
        <w:rPr>
          <w:rFonts w:ascii="IRNazanin" w:hAnsi="IRNazanin" w:eastAsia="IRNazanin"/>
          <w:color w:val="111111"/>
          <w:sz w:val="28"/>
          <w:sz w:val="28"/>
          <w:szCs w:val="28"/>
          <w:rtl w:val="true"/>
          <w:lang w:bidi="fa-IR"/>
        </w:rPr>
        <w:t>آیا مهدی یک عنوان و لقب خاص است که بر شخص خاص با اوصاف و خصایص خاص اطلاق شده است یا مفهوم و لقب عام است که بر هر کس که خدا او را هدایت کرده باشد اطلاق می شود و به عبارت دیگر مهدی و اعتقاد به مهدویت شخصی و یا نوعی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لفظ مهدی مفهومی عام است که در عرف و لغت به کار بردن آن به هرفرد که خدا او را هدایت کرده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مفهوم همه انبیا و اوصیا مهدی هستند و به کار بردن آن در حقّ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امام حسن و امام حسین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زیرا همه مهدی و هدایت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کار بردن این واژه درباره افراد دیگری که در مکتب آن بزرگواران تربیت شده و هدایت یافته اند جایز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بردنش نسبت به شیعیان خاص و بلکه همه شیعیان و هرکس که به حق هدایت شده باشد و در حال هدایت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می دانند که مقصود از مهدی که بر لسان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اهل بیت من و از فرزندان فاطمه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تو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این یک عنوان خاص و لقب مختص شخص معیّن و فوق العاده عزیزی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او بشارت داده است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را فراخوانده است که در ردیف منتظران ظهور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معنای هدایت شده به حسب معانی متعدد هدایت از قبیل ارائه طریق و ایصال الی المطلوب و موارد دیگر در غیر انسان نیز به کار می رود و آیه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اَعطی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به نظر می رسد از بررسی مواردی که این کلمه در آن ها به کار رفته است، این نتیجه به دست می آید که هدایت، اغلب در افرادی که هدایت خدا در آن ها مؤثر بوده است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هداه الله و قبل هدایته و اهتدی بها بعنایة منه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هدایت خدا شامل حال او شده،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هدایت به معنای ارائه طریق، متوجه او شده است و به واسطه عنایت و توفیق الهی در او نتیجه بخش واقع شده است که عالی ترین مصادیق آن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اخبار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همان موعود آخرالزمان است که حتی نسب و اوصاف او در احادیث معتبر مورد اشاره قرار گرفته است که آن جز بر امام دوازدهم فرزند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قابل تطبیق نیست و لقب مهدی به این معنی که مورد هدایت خدا و احیاء کننده اسلام و پر کننده جهان از عدل و داد و دارای صفات ممتاز، است اولین بار در مورد آن حضرت به کار رفت و این کار در عصر خود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شخص آن حضرت انجام گرفت و مهدی به عنوان منجی و رهایی بخش و الفاظ مترادف دیگر از این قبیل از جانب خدا تنها لقب اوست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مهدویت به مفهوم نوعیّه از هیچ یک از روایات نقل شده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نیست</w:t>
      </w:r>
      <w:r>
        <w:rPr>
          <w:rFonts w:eastAsia="IRNazanin" w:cs="IRNazanin"/>
          <w:color w:val="111111"/>
          <w:sz w:val="28"/>
          <w:szCs w:val="28"/>
          <w:rtl w:val="true"/>
          <w:lang w:bidi="fa-IR"/>
        </w:rPr>
        <w:t>.</w:t>
      </w:r>
      <w:bookmarkStart w:id="70" w:name="pg225_44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2019553_211673320"/>
      <w:bookmarkStart w:id="72" w:name="_Toc24"/>
      <w:bookmarkEnd w:id="70"/>
      <w:bookmarkEnd w:id="71"/>
      <w:r>
        <w:rPr>
          <w:rtl w:val="true"/>
        </w:rPr>
        <w:t>اختلاف در تاریخ ولادت حضرت مهدی</w:t>
      </w:r>
      <w:bookmarkEnd w:id="72"/>
    </w:p>
    <w:p>
      <w:pPr>
        <w:pStyle w:val="BookText"/>
        <w:rPr/>
      </w:pPr>
      <w:r>
        <w:rPr>
          <w:rFonts w:ascii="IRNazanin" w:hAnsi="IRNazanin" w:eastAsia="IRNazanin"/>
          <w:color w:val="111111"/>
          <w:sz w:val="28"/>
          <w:sz w:val="28"/>
          <w:szCs w:val="28"/>
          <w:rtl w:val="true"/>
          <w:lang w:bidi="fa-IR"/>
        </w:rPr>
        <w:t xml:space="preserve">اختلاف در تاریخ ولادت 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بعضی مطابق با عدد حروف نور است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حسب بعضی روایات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 این چگونه قابل توجیه است؟ غیبت آن حضرت در چه سالی واقع شده است؟</w:t>
      </w:r>
    </w:p>
    <w:p>
      <w:pPr>
        <w:pStyle w:val="BookText"/>
        <w:rPr/>
      </w:pPr>
      <w:r>
        <w:rPr>
          <w:rFonts w:ascii="IRNazanin" w:hAnsi="IRNazanin" w:eastAsia="IRNazanin"/>
          <w:color w:val="111111"/>
          <w:sz w:val="28"/>
          <w:sz w:val="28"/>
          <w:szCs w:val="28"/>
          <w:rtl w:val="true"/>
          <w:lang w:bidi="fa-IR"/>
        </w:rPr>
        <w:t>اختلاف در این گونه امور به اصل موضوع ضرر نمی زند و شبهه ای پیش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ولادت بیشتر رجال و شخصیت های تاریخی این گونه اختلافات وجود دارد بلکه در خیلی از موارد تاریخ ولادت و وفات آن ها نامعلوم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تاریخ ولادت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اختلافی که در تاریخ ولادت بعضی از ائمه و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معتبر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است که فضل بن شاذان نیشابوری که از محدّثین بزرگ و هم زمان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روایت کرده است و واسطه او شخصیّتی مثل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بن حسین بن عبیدالله بن عباس بن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موقع ولادت به طور متعارف همگان اذن تشرّف به زیارت ایشان را نداشتند و پدر بزرگوارشان فقط اصحاب و شیعیان خاص را از سعادت زیارت آن یگانه فرزند عزیز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فرمودند، شروع غیبت صغری که آغاز دوره امامت آن حضرت هم بوده است در همان روز شهادت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دویست و شصت هجری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 جا لازم به تذکر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مسأله غیبت امام در زمان وقوع آن برای شیعیان و معتقدان به امامت مسأله غیر منتظره ای نبوده است، چون پیش از آن در روایات زیادی به آن اشاره شده بود و مردم می دانستند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غیبت است غیبت کوتاه به نام صغری و قصری و غیبت طولانی به نام غیبت کبری و طولی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مفصل آن در کتاب ها و اصول شیعه که قبل از ولادت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بودند به طور کامل ذکر شده بود</w:t>
      </w:r>
      <w:r>
        <w:rPr>
          <w:rFonts w:eastAsia="IRNazanin" w:cs="IRNazanin"/>
          <w:color w:val="111111"/>
          <w:sz w:val="28"/>
          <w:szCs w:val="28"/>
          <w:rtl w:val="true"/>
          <w:lang w:bidi="fa-IR"/>
        </w:rPr>
        <w:t>.</w:t>
      </w:r>
      <w:bookmarkStart w:id="73" w:name="pg225_44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019555_211673320"/>
      <w:bookmarkStart w:id="75" w:name="_Toc25"/>
      <w:bookmarkEnd w:id="73"/>
      <w:bookmarkEnd w:id="74"/>
      <w:r>
        <w:rPr>
          <w:rtl w:val="true"/>
        </w:rPr>
        <w:t>اتفاق نظر شیعه در امامت حضرت صاحب الامر بعد از رحلت امام حسن</w:t>
      </w:r>
      <w:bookmarkEnd w:id="75"/>
    </w:p>
    <w:p>
      <w:pPr>
        <w:pStyle w:val="BookText"/>
        <w:rPr/>
      </w:pPr>
      <w:r>
        <w:rPr>
          <w:rFonts w:ascii="IRNazanin" w:hAnsi="IRNazanin" w:eastAsia="IRNazanin"/>
          <w:color w:val="111111"/>
          <w:sz w:val="28"/>
          <w:sz w:val="28"/>
          <w:szCs w:val="28"/>
          <w:rtl w:val="true"/>
          <w:lang w:bidi="fa-IR"/>
        </w:rPr>
        <w:t xml:space="preserve">بر حسب آن چه نوبختی در کتاب های فِرَق الشیعه نوشته است شیعه ها 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فِرقِه تقسیم شدند، این حرف تا چه حد صحیح است و این فرقه ها تا چه زمانی بودند؟</w:t>
      </w:r>
    </w:p>
    <w:p>
      <w:pPr>
        <w:pStyle w:val="BookText"/>
        <w:rPr/>
      </w:pPr>
      <w:r>
        <w:rPr>
          <w:rFonts w:ascii="IRNazanin" w:hAnsi="IRNazanin" w:eastAsia="IRNazanin"/>
          <w:color w:val="111111"/>
          <w:sz w:val="28"/>
          <w:sz w:val="28"/>
          <w:szCs w:val="28"/>
          <w:rtl w:val="true"/>
          <w:lang w:bidi="fa-IR"/>
        </w:rPr>
        <w:t>همان طور که گذشت، نوبختی می نویسد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بعد از رحلت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گروه و یا فرقه تقسیم شد، اما به نظر می رسد که در این نظریه مبالغه شده است، زیرا وی و سایر مؤلفان کتاب های مربوط به فِرَق همه آرایی را که پیدا شده است اگرچه قائل آن فقط یک نفر باشد و او هم در آن نظر تا آخر ثابت قدم نمانده باشد جمع آوری کرده اند و چه بسا از فرقه هایی یاد کرده اند که به</w:t>
      </w:r>
    </w:p>
    <w:p>
      <w:pPr>
        <w:pStyle w:val="BookText"/>
        <w:rPr/>
      </w:pPr>
      <w:r>
        <w:rPr>
          <w:rFonts w:ascii="IRNazanin" w:hAnsi="IRNazanin" w:eastAsia="IRNazanin"/>
          <w:color w:val="111111"/>
          <w:sz w:val="28"/>
          <w:sz w:val="28"/>
          <w:szCs w:val="28"/>
          <w:rtl w:val="true"/>
          <w:lang w:bidi="fa-IR"/>
        </w:rPr>
        <w:t>کار بردن تعبیر فِرقه و گروه در مورد آن 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تعداد قائلین آن ها اگر دارای افرادی بوده اند معلوم نیست به نظر نمی رسد از چند نفر تجاوز کرده باشد و یا معلوم نیست که آن ها در نظر خود تا چه مدت و چه مقدار ثابت قدم مانده اند، لذا نباید آن ها از فِرَق محسوب شوند، وگرنه تعداد فرقه ها به صدها و هزارها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همین گونه 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ها را به نقل از نوبختی نام می برد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فرقه ها به جز شیعه در زمان ما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وجود خارجی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معلوم می شود که اصلا این فرقه ها از موجودیتی آن چنانی که قابل اشاره باشند برخوردار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رأیی به آن ها نسبت می دهند، هرچند اظهار کننده مشخصی نداشته باشد باید مورد بررسی قرار گیرد، چنانکه شیخ مفید و شیخ طوسی این بررسی ها را انجام داده اند و بطلان دیدگاه های همه این فرقه ها غیر از امامیه اثنی عشریه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 که کتاب های ملل و نحل در شمارش گروه ها و فرقه ها گرفتار مسامحه و مبالغه شده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مطالب این قبیل از کتاب ها جز در مورد فِرَقی که هم اکنون موجودند و یا تاریخ و مصادر معتبر موجودیت آن ها را به عنوان یک گروه تأیید می کند نمی توان اعتنا کرد</w:t>
      </w:r>
      <w:r>
        <w:rPr>
          <w:rFonts w:eastAsia="IRNazanin" w:cs="IRNazanin"/>
          <w:color w:val="111111"/>
          <w:sz w:val="28"/>
          <w:szCs w:val="28"/>
          <w:rtl w:val="true"/>
          <w:lang w:bidi="fa-IR"/>
        </w:rPr>
        <w:t>.</w:t>
      </w:r>
      <w:bookmarkStart w:id="76" w:name="pg225_44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019557_211673320"/>
      <w:bookmarkStart w:id="78" w:name="_Toc26"/>
      <w:bookmarkEnd w:id="76"/>
      <w:bookmarkEnd w:id="77"/>
      <w:r>
        <w:rPr>
          <w:rtl w:val="true"/>
        </w:rPr>
        <w:t>القاب امام دوازدهم</w:t>
      </w:r>
      <w:bookmarkEnd w:id="78"/>
    </w:p>
    <w:p>
      <w:pPr>
        <w:pStyle w:val="BookText"/>
        <w:rPr/>
      </w:pPr>
      <w:r>
        <w:rPr>
          <w:rFonts w:ascii="IRNazanin" w:hAnsi="IRNazanin" w:eastAsia="IRNazanin"/>
          <w:color w:val="111111"/>
          <w:sz w:val="28"/>
          <w:sz w:val="28"/>
          <w:szCs w:val="28"/>
          <w:rtl w:val="true"/>
          <w:lang w:bidi="fa-IR"/>
        </w:rPr>
        <w:t>آیا زیاد بودن لقب های امام عصر ارواحنا فداه به خاطر زیادی ویژگی های ذاتی و روحی و جسمی او است و یا این امر ناشی از بزرگی کارهای اصلاحی او می باشد؟</w:t>
      </w:r>
    </w:p>
    <w:p>
      <w:pPr>
        <w:pStyle w:val="BookText"/>
        <w:rPr/>
      </w:pPr>
      <w:r>
        <w:rPr>
          <w:rFonts w:ascii="IRNazanin" w:hAnsi="IRNazanin" w:eastAsia="IRNazanin"/>
          <w:color w:val="111111"/>
          <w:sz w:val="28"/>
          <w:sz w:val="28"/>
          <w:szCs w:val="28"/>
          <w:rtl w:val="true"/>
          <w:lang w:bidi="fa-IR"/>
        </w:rPr>
        <w:t xml:space="preserve">از روایات استفاده می شود که نام های مبارک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مهدی، غایب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احادیث مختلف از آن حضرت با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خلیفة الله و القائم هم یاد شده است و علت زیاد بودن لقب های آن حضرت همان دو جهتی است که به آن اشاره شده است، البته در میان این القاب بعضی مشهورترند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اوضاع و احوال در یک زمان موجب توجه بیشتر مردم به یکی از این لقب ها و یا صفات بشود و یا جنبه خاصی از مسأله بیشتر مطرح گردد، در نتیجه سخن رانان و نویسندگان و یا شاعران آن لقب یا جنبه خاص را بیشتر مورد توجه قرار دهند، نظیر اسماء الحسنی خداوند</w:t>
      </w:r>
    </w:p>
    <w:p>
      <w:pPr>
        <w:pStyle w:val="BookText"/>
        <w:rPr/>
      </w:pPr>
      <w:r>
        <w:rPr>
          <w:rFonts w:ascii="IRNazanin" w:hAnsi="IRNazanin" w:eastAsia="IRNazanin"/>
          <w:color w:val="111111"/>
          <w:sz w:val="28"/>
          <w:sz w:val="28"/>
          <w:szCs w:val="28"/>
          <w:rtl w:val="true"/>
          <w:lang w:bidi="fa-IR"/>
        </w:rPr>
        <w:t xml:space="preserve">متعال که شرایط و احوال شخصی یا عمومی مردم موجب می شود که به یکی از آن اسم ها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داشته باشند و خدا را با آن اسم بخوانند، اما این بدان معنی نیست که سائر اسماء الحسنی وجه تسمیه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یک از اسم ها و القاب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اوصاف یا اعمال آن حضرت اشاره دارند و از اغلب آن ها در روایاتی که اصل مسأله امام دوازدهم و ظهورش را مطرح کرده اند یاد شده است، یعنی آن حضرت حتی سال ها قبل از آن که خود و پدرشان متولد شده باشند با این نام ها و لقب ها مشهور بوده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جهت که امام دوازدهم همان حضرت مهدی و حضرت مهدی همان امام دوازدهم است، عالمان بزرگ اهل تسنن با شیعه موافقت دارند و از همین رو افرادی مثل ابو داود مؤلف کتاب سنن اخبار امامان دوازده گانه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القاب آن حضرت، به موعود انبیا بودن و حَسَب و نَسَب او اشاره می شود</w:t>
      </w:r>
      <w:r>
        <w:rPr>
          <w:rFonts w:eastAsia="IRNazanin" w:cs="IRNazanin"/>
          <w:color w:val="111111"/>
          <w:sz w:val="28"/>
          <w:szCs w:val="28"/>
          <w:rtl w:val="true"/>
          <w:lang w:bidi="fa-IR"/>
        </w:rPr>
        <w:t>.</w:t>
      </w:r>
      <w:bookmarkStart w:id="79" w:name="pg225_44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2019559_211673320"/>
      <w:bookmarkStart w:id="81" w:name="_Toc27"/>
      <w:bookmarkEnd w:id="79"/>
      <w:bookmarkEnd w:id="80"/>
      <w:r>
        <w:rPr>
          <w:rtl w:val="true"/>
        </w:rPr>
        <w:t>لقب القائم</w:t>
      </w:r>
      <w:bookmarkEnd w:id="81"/>
    </w:p>
    <w:p>
      <w:pPr>
        <w:pStyle w:val="BookText"/>
        <w:rPr/>
      </w:pPr>
      <w:r>
        <w:rPr>
          <w:rFonts w:ascii="IRNazanin" w:hAnsi="IRNazanin" w:eastAsia="IRNazanin"/>
          <w:color w:val="111111"/>
          <w:sz w:val="28"/>
          <w:sz w:val="28"/>
          <w:szCs w:val="28"/>
          <w:rtl w:val="true"/>
          <w:lang w:bidi="fa-IR"/>
        </w:rPr>
        <w:t xml:space="preserve">چنانکه همه می دانند یکی از القاب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وجه ملقب شدن آن حضرت به این لقب روایتی نقل شده است که قابل تأمل است، زیرا ظاهر آن دلالت دارد که این نام گذاری به این جهت بوده است که آن حضرت بعد از وفات ظهور خواهد کرد در حالی که حدود بیش از هزار روایت راجع به آن حضرت و غیبت و حیات و طول عمر ایشان در دست است که با توجه به آن ها این خبر قابل اعتماد نیست ولی درباره سند و متن و مضمون آن اگر توضیحاتی داده شود سودمند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غیر معتبری </w:t>
      </w:r>
      <w:r>
        <w:rPr>
          <w:rStyle w:val="FootnoteAnchor"/>
          <w:rtl w:val="true"/>
        </w:rPr>
        <w:footnoteReference w:id="69"/>
      </w:r>
      <w:r>
        <w:rPr>
          <w:rFonts w:ascii="IRNazanin" w:hAnsi="IRNazanin" w:eastAsia="IRNazanin"/>
          <w:color w:val="111111"/>
          <w:sz w:val="28"/>
          <w:sz w:val="28"/>
          <w:szCs w:val="28"/>
          <w:rtl w:val="true"/>
          <w:lang w:bidi="fa-IR"/>
        </w:rPr>
        <w:t>را نقل می کند که</w:t>
      </w:r>
    </w:p>
    <w:p>
      <w:pPr>
        <w:pStyle w:val="BookText"/>
        <w:rPr/>
      </w:pPr>
      <w:r>
        <w:rPr>
          <w:rFonts w:ascii="IRNazanin" w:hAnsi="IRNazanin" w:eastAsia="IRNazanin"/>
          <w:color w:val="111111"/>
          <w:sz w:val="28"/>
          <w:sz w:val="28"/>
          <w:szCs w:val="28"/>
          <w:rtl w:val="true"/>
          <w:lang w:bidi="fa-IR"/>
        </w:rPr>
        <w:t>ظاهرش دلالت بر این دارد که قائم به این سبب قائم نامیده شده که بعد از وفات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این حدیث توضیحاتی داده است ولی ما پیش از آن که وارد بحث در این باره بشویم لازم می دانیم که به صورت مختصر، مبانی امامت را در تشیع که آیات قرآن مجید و احادیث و دلایل عقلی آن را اثبات می نماید متذکّر شویم، این مبانی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عهدی است الهی که از سوی خدا افرادی که شایستگی عهده دار شدن آن را داشته باشند برای احراز این مقام معین و منصوب می شوند و این نصب و گزینش الهی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شرایط امام عصمت و اعلمیت او از همگان است که همه به علم و هدایت و ارشاد او محتاج باشند ولی او از همه بی نیاز است همان 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درباره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الکلّ الیه و استغناؤه عن الکلّ دلیل علی انّه امام الکلّ</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بدون حجّت و امام باقی نخواهد ماند و هرکس امام زمان خود را نشناسد و بمیرد، به مردن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برحسب نص روایات متواتر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دوازده نفرند و همه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دلالت احادیث متواتر ثقلین، در ردیف قرآن هستند و هرگز از قرآن جدا نخواهند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به غیر از نبوت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همه مناصب دینی و حکومتی را، دارا هستند و همان طور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فرموده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الله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بر خلق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روایت دیگر، آن ها کشتی نجات امت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الاّ من عرفهم و عرفوه و لا یدخل النّار الاّ من انکرهم و هم سفن النجاة و امان الامّة من الضلال و الاختلاف</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داخل نمی شود مگر کسی که آن ها را بشناسد و آن ها او را بشناسند؛ و به آتش داخل نمی شود مگر کسی که آن ها را انکار نماید؛ و به آن ها کشتی های نجات و پناه امت از گمراهی ها و اختلاف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اوصاف و ترتیب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و علاوه بر آن هر امامی امام بعدی را مشخص ساخته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از جمله مبانی مهم اعتقاد به اصل امامت است و برای هر مسلمان معتقد به عالمِ غیب و مؤمنِ به خدا و رسالت حضرت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حقّانیت این مبانی، یا با برهان عقلی، یا با آیه</w:t>
      </w:r>
    </w:p>
    <w:p>
      <w:pPr>
        <w:pStyle w:val="BookText"/>
        <w:rPr/>
      </w:pPr>
      <w:r>
        <w:rPr>
          <w:rFonts w:ascii="IRNazanin" w:hAnsi="IRNazanin" w:eastAsia="IRNazanin"/>
          <w:color w:val="111111"/>
          <w:sz w:val="28"/>
          <w:sz w:val="28"/>
          <w:szCs w:val="28"/>
          <w:rtl w:val="true"/>
          <w:lang w:bidi="fa-IR"/>
        </w:rPr>
        <w:t>قرآنی، یا به وسیله حدیث قطعی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این مبانی از هر سه طریق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که امامت یک عهد الهی است و خداوند آن را معین می کند هم به دلیل عقلی و هم قرآنی و هم به سنّت متواتر،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دلیل بر این مسأله اقامه کرده است و اساساً این مسأله ریشه در توحید دارد و چون اصل توحید شامل توحید در حاکمیّت و ولایت بر خلق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الحکم و له الامر و هو السلطان و هو الحاکم و هو الولی و هو العالم بمصالح عباده لا امر و لا نهی لأحد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 از او است، او پادشاه و فرمانروا و ولی امر است، او آگاه به نیازهای شایسته بندگانش می باشد و برای کسی جز او امر و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لزوم عصمت و اعلمیّت امام نیز دلایل عقلی و قرآنی و روایی زیادی هست از جمله آنهاست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 یَهدّی اِلاّ اَن یُهدی</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 کند برای پیروی شایسته تر است یا آن کس که خود هدایت</w:t>
      </w:r>
    </w:p>
    <w:p>
      <w:pPr>
        <w:pStyle w:val="BookText"/>
        <w:rPr/>
      </w:pPr>
      <w:r>
        <w:rPr>
          <w:rFonts w:ascii="IRNazanin" w:hAnsi="IRNazanin" w:eastAsia="IRNazanin"/>
          <w:color w:val="111111"/>
          <w:sz w:val="28"/>
          <w:sz w:val="28"/>
          <w:szCs w:val="28"/>
          <w:rtl w:val="true"/>
          <w:lang w:bidi="fa-IR"/>
        </w:rPr>
        <w:t>نمی شود مگر هدایتش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بر مسأله لزوم عصمت نیز، هزار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اصل که زمین بدون حجّت و امام باقی نخواهد ماند علاوه بر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گروهی هدایت کننده 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قرآن را یکی پس از دیگری برای آنان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روزی را که هر گروهی را با پیشوایشان می خوانیم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متواتری دلالت دارد که از جمله آن ها است همان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 البلاغه و سایر کتاب های شیعه زیدیه و امامیه و حتی کتاب های معتبر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از این جا معلوم می شود که همه بر این مطلب اتفاق دارند که زمین هرگز از حجّت خالی نخواهد ماند البته فرق نمی کند حجت ظاهر و آشکار و یا غایب و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های اهل سنّت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نقل کرده اند که در آن به مسأله خالی نبودن زمین از امامی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اصول حتی در دعاهای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تنها به قسمتی از دعای روز عرفه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 حضرت در آن جا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ایّدت دینک فی کلّ اوان بامام اقمته علماً لعبادک، و مناراً فی بلادک، بعد ان وصلت حبله بحبلک، و جعلته الذریعة الی رضوانک، و افترضت طاعته، و حذّرت معصیته، و امرت بامتثال اوامره، و الانتهاء عند نهیه، و الاّ یتقدّمه متقدم، و لا یتاخّر عنه متاخّر، فهو عصمة اللاّئذین، و کهف المؤمنین و عروة المتمسکین و بهاء العالمین</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خود را در هر زمان و روزگاری به وسیله امام و پیشوایی که او را برای گمراهان بندگانت علامت راهنما و در شهرهایت نشانه راه حق برپا داشته ای، تأیید و کمک کرده ای پس از آن که پیمان دوستی آن امام را به پیمان به</w:t>
      </w:r>
    </w:p>
    <w:p>
      <w:pPr>
        <w:pStyle w:val="BookText"/>
        <w:rPr/>
      </w:pPr>
      <w:r>
        <w:rPr>
          <w:rFonts w:ascii="IRNazanin" w:hAnsi="IRNazanin" w:eastAsia="IRNazanin"/>
          <w:color w:val="111111"/>
          <w:sz w:val="28"/>
          <w:sz w:val="28"/>
          <w:szCs w:val="28"/>
          <w:rtl w:val="true"/>
          <w:lang w:bidi="fa-IR"/>
        </w:rPr>
        <w:t>دوستی خود پیوسته، و او را سبب خوشنودی خویش گردانیده ای، و طاعت و فرمانبری از او را واجب نموده، و از فرمان نبردن از او ترسانیده ای، و به فرمان بری فرمان هایش، و باز ایستادن از نهی و بازداشتن او، و به این که کسی از او پیشی نگیرد و از او واپس نماند فرمان داده ای، پس او است نگه دار پناهندگان و پناه اهل ایمان و دستاویز چنگ زدگان، و جمال و نیکویی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این بخش از دعا دقّت کند هم دیدگاه شیعه امامیّه را درباره اصل امامت می شناسد و هم می فهمد که این منزلت و شؤون از اول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و کسی چیزی برآن اضافه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 خود را نشناخته باشد، مثل مردن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اصلی است که احادیث معتبری به آن تصریح دارند، احادیث متواتر ثقلین و سفینه و امان، همه به این مطلب دلالت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مطلب که امامان دوازده نفرند و همه از اهل بیت پیامبرند و یازده نفر آن ها از نسل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اول آن 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سیّدالشّهدا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نه نفر از فرزندان او که نهم از آن ها که دوازدهمین امام 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احادیث متواتری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چون این اصول با ادله محکمی ثابت شده اند لذا بزرگانی چون شیخ طوسی، شیخ مفید، ابن بابویه،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کسی که پیش از این بزرگان یا بعد از آن ها در این باره سخنی بر خلاف گفته یا حدیث نادر و غیر مقبولی را مورد توجه قرار داده است به این اصول تمسک جسته، حرف وی را ردّ کرده اند، چون سند دلیل های این اصول به حدی معتبر است که حتی می توان ادعا کرد که بعد از اصل توحید و نبوت هیچ اصلی به این اندازه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هیچ عالم شیعی معتقد نشده است که قیام قائم بعد از مرگ وی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در این زمینه به احتمالات بی اساس معترض شده است با توجه به مطالب گفته شده چون آن ها کاملا بر خلاف واقعیت های علمی هستند، لذا نباید به آن ها اعتنا شود چون ارزش علمی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مقدمه و بیان این نکته حیات حضرت و غیبت طولانی ایشان بر اساس این اصول، ثابت شده است، دیگر جایی برای این روایت که می گوید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قیام خواهد کرد نمی ماند، زیرا این حرف موجب انقطاع رشته امامت و خالی ماندن زمین از وجود امام معصوم و ردّ اخبار بسیاری که دلالت بر عمر و غیبت طولانی آن حضرت دارد،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این ایرادها خبر مذکور از نظر سند غیر معتبر است و کسی از علما و فقها حتی در یک مسئله فرعی به مانند این خبر استناد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روایت کنندگان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سعدان 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علمای علم رجال او را تضعیف کرده، خبرش را بی اعتبار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خبر را از عبدالله بن قاسم روایت کرده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بسیار دروغ گو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ابو سعید خراسانی روایت کرده است که اگر وجود او را مجهول نشماریم برحسب مصادر رجالی، حال او که راست گو یا دروغ گو است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کنید در برابر آن مبانی محکم و صدها حدیث معتبر چگونه می توان به این خبر که راوی اش قهرمان دروغ پردازی است اعتماد کرد و بر طبق آن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به کار بردن لقب قائم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یعنی 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در برابر اوضاع سیاسی و انحرافات دینی و اجتماعی قیام خواهد کرد و عالم را بعد از آن که از ظلم و جور پر شده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 لقب مسأله قیام به شمشیر و مبارزه مسلحانه نیز استفاده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چون قیام مراتب ضعیف و قوی دارد، از اخبار استفاده می شود که همه امامان قائم به امر بوده اند و بر همه آن ها به مناسبت مواضعی که داشته اند به کار بردن این لقب صحیح و به جا است ولی چون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قیام جهانی است که همه اوضاع و احوال اجتماعی و فردی و سیاسی و اقتصادی بشر را فرا می گیرد و وعده های خدا به انبیا و وعده های انبیا به مردم را تحقق می بخشد این لقب به طور مطلق در حقّ آن حضرت به کار می رود و لذا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قرینه ای بر اراده شخص دیگر از امامان نباشد، از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 الدّین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روایت کرده است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بعدی ابنی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بعد از من پسرم علی حضرت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 او امر من، سخن او سخن من و پیروی از او پیروی از من است و امامت بعد از او در پسرش حسن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گفته او گفته پدرش و اطاعت از او اطاعت از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پس امام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حضرت نخست تا حد زیادی گریه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حسن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برای 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بعد از آن که نام و یادش به فراموشی سپرده شود و بیشتر معتقدین به امامت وی از عقیده خود برگردند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منتظَر نامیده شده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غیبتی است که مدّت آن بسیار طولانی است، به گونه ای که خروج و ظهور او را مؤمنان واقعی انتظار می کشند، ولی اهل شک و ریب انکار می نمایند و نفی کنندگان به او استهزاء می کنند و</w:t>
      </w:r>
    </w:p>
    <w:p>
      <w:pPr>
        <w:pStyle w:val="BookText"/>
        <w:rPr/>
      </w:pPr>
      <w:r>
        <w:rPr>
          <w:rFonts w:ascii="IRNazanin" w:hAnsi="IRNazanin" w:eastAsia="IRNazanin"/>
          <w:color w:val="111111"/>
          <w:sz w:val="28"/>
          <w:sz w:val="28"/>
          <w:szCs w:val="28"/>
          <w:rtl w:val="true"/>
          <w:lang w:bidi="fa-IR"/>
        </w:rPr>
        <w:t>کسانی که وقت برای آن معیّن می کنند فراوان می گردند و عجله کنندگان در آن غیبت، هلاک می شوند ولی مسلمین اهل تسلیم نجات می یابند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مردن، که در آن روایت ضعیف آمده بود این است که آن حضرت پس از به فراموشی سپرده شدن نام و یادش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مفید در ارشاد روایتی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 القائم لقیامه بالحق؛ </w:t>
      </w:r>
      <w:r>
        <w:rPr>
          <w:rStyle w:val="FootnoteAnchor"/>
          <w:rtl w:val="true"/>
        </w:rPr>
        <w:footnoteReference w:id="79"/>
      </w:r>
      <w:r>
        <w:rPr>
          <w:rFonts w:ascii="IRNazanin" w:hAnsi="IRNazanin" w:eastAsia="IRNazanin"/>
          <w:color w:val="111111"/>
          <w:sz w:val="28"/>
          <w:sz w:val="28"/>
          <w:szCs w:val="28"/>
          <w:rtl w:val="true"/>
          <w:lang w:bidi="fa-IR"/>
        </w:rPr>
        <w:t>قائم نامیده شده است به خاطر این که قیام به حق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اخبار وجه دیگری که استفاده می شود این است که آن حضرت به این لقب از جانب خدا ملقّب شده چون در عوالم قبل از این عالم، آن حضرت قائم بودند و نماز می خواندند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نام گذاری آن حضرت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وجوه مناسبی ذکر شده است و البته چنان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لقب است و نام گذاری با هر کدام از آن ها علتی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 گفت چون مفهوم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خدا او را هدایت کرده است، به حسب رتبه باید کسی قائم باشد که خدا او را هدایت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قائم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لازم نیست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اعمال و اصلاحات و حرکت و قیام و نهضتی که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 مثل تشکیل حکومت جهانی متوقف بر قیام و فعلیّت یافتن لقب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القاب به اصلی و فرعی تقسیم نمی شوند و همه از زبان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اند و قدیم و جدید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مفهوم خاص خودرا دارد و هر کدام با توجه به جنبه خاصی به کار رفته اند، در عبارات گاهی همه این القاب با هم ذکر می شوند و گاهی یکی و زمانی هم یک لقب بر لقب دیگر مقدم ذکر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اطلاق این القاب بر اساس اوصاف ذاتی و فعلی است که آن حضرت دارای همه آن ها است</w:t>
      </w:r>
      <w:r>
        <w:rPr>
          <w:rFonts w:eastAsia="IRNazanin" w:cs="IRNazanin"/>
          <w:color w:val="111111"/>
          <w:sz w:val="28"/>
          <w:szCs w:val="28"/>
          <w:rtl w:val="true"/>
          <w:lang w:bidi="fa-IR"/>
        </w:rPr>
        <w:t>.</w:t>
      </w:r>
      <w:bookmarkStart w:id="82" w:name="pg225_44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2019561_211673320"/>
      <w:bookmarkStart w:id="84" w:name="_Toc28"/>
      <w:bookmarkEnd w:id="82"/>
      <w:bookmarkEnd w:id="83"/>
      <w:r>
        <w:rPr>
          <w:rtl w:val="true"/>
        </w:rPr>
        <w:t>دو نوع غیبت</w:t>
      </w:r>
      <w:bookmarkEnd w:id="84"/>
    </w:p>
    <w:p>
      <w:pPr>
        <w:pStyle w:val="BookText"/>
        <w:rPr/>
      </w:pPr>
      <w:r>
        <w:rPr>
          <w:rFonts w:ascii="IRNazanin" w:hAnsi="IRNazanin" w:eastAsia="IRNazanin"/>
          <w:color w:val="111111"/>
          <w:sz w:val="28"/>
          <w:sz w:val="28"/>
          <w:szCs w:val="28"/>
          <w:rtl w:val="true"/>
          <w:lang w:bidi="fa-IR"/>
        </w:rPr>
        <w:t xml:space="preserve">بر حسب مضمون روایات موجود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واقع شده است در غیبت اوّلی ارتباط با آن حضرت به وسیله نوّاب و وکلا ایشان ممکن بوده است ولی با تمام شدن این دوره و شروع غیبت دوم که غیبت تامّه است دوره مأموریت وکلا و نوّاب خاص هم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تعبیر از این دو غیبت به صغری و کبری از اوّل رایج بوده است یا این کار در عصرهای بعدی مثل عصر صفویه رواج پیدا کرده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مثل این مطالب نباید بحث لفظی باشد خواه کسی غیبت نخستین را که کوتاه تر و کم تر بوده غیبت صغری و کوچک تر یا غیبت قصری و کوتاه تر بخواند یا غیبت دوم را که مدتش طولانی است غیبت کبری و بزرگ تر یا غیبت طولی و درازتر بگوید یا با هر لفظ دیگر از این دو</w:t>
      </w:r>
    </w:p>
    <w:p>
      <w:pPr>
        <w:pStyle w:val="BookText"/>
        <w:rPr/>
      </w:pPr>
      <w:r>
        <w:rPr>
          <w:rFonts w:ascii="IRNazanin" w:hAnsi="IRNazanin" w:eastAsia="IRNazanin"/>
          <w:color w:val="111111"/>
          <w:sz w:val="28"/>
          <w:sz w:val="28"/>
          <w:szCs w:val="28"/>
          <w:rtl w:val="true"/>
          <w:lang w:bidi="fa-IR"/>
        </w:rPr>
        <w:t>غیبت یاد کند این کار واقع و حقیقت امر را تغییر نمی دهد در هر حال این دو غیبت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اصل دو شکل بودن غیبت حتی قبل از وقوع آن در اصول و کتاب های حدیث مورد تصریح بوده است و نعمانی و دیگران که قبل از پایان غیبت صغری می زیسته اند آن را نقل نموده اند و این امر دلیل بر مطرح بودن دو شکل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وجود چندین روایت معتبر در این زمینه هیچ کس نمی تواند ادعا کند که تعبیر غیبت صغری و کبری ساخته صفویان یا غیر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غیبت صغری اگر چه موقعیت شیعه حساس بوده است با این حال هیچ کس نمی تواند ادعا کند که این همه احادیث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چون غیبت فضل بن شاذان یا نعمانی و کمال الدین صدوق؛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مجعول و بعد از وقوع غیبت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بینیم شیعیان شهرها و نقاط مختلف مراجعه به نوّاب می نمودند، این ها بدون دلیل این کار را نمی کردند، حتماً علایم و دلایلی در دست بوده است که نشان می داده که این ها با امام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محال است که افرادی مانند علی بن بابویه با آن مقام علمی و عظمت فکری از طریق نوّاب در پی ارتباط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بی آن که ارتباط آن ها برایش مثل روز روشن شده باشد؛ این واقعه خود نشان می دهد که آن ها دلیل روشنی بر حقانیت نواب در دست داشته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مسأله دیگر این است که اگر چه ابو جعفر عمروی عثمان بن سعید و سایر نوّاب وسیله اتحاد شیعه بودند و وکالت آن ها از امام در همه محافل</w:t>
      </w:r>
    </w:p>
    <w:p>
      <w:pPr>
        <w:pStyle w:val="BookText"/>
        <w:rPr/>
      </w:pPr>
      <w:r>
        <w:rPr>
          <w:rFonts w:ascii="IRNazanin" w:hAnsi="IRNazanin" w:eastAsia="IRNazanin"/>
          <w:color w:val="111111"/>
          <w:sz w:val="28"/>
          <w:sz w:val="28"/>
          <w:szCs w:val="28"/>
          <w:rtl w:val="true"/>
          <w:lang w:bidi="fa-IR"/>
        </w:rPr>
        <w:t>و مناطق شیعه نشین به خصوص در مثل شهر قم مورد قبول کامل همه بوده است، ولی این اتحاد، به خاطر اعتقاد به امامت امام دوازدهم بوده است، این مسأله موجب نفوذ معنوی سفرا شده بود نه این که آن ها بدون در نظر گرفتن مسأله امامت سبب اتحاد شیعه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و اتفاق شیعه در اعتقاد به امامت امام دوازدهم سبب اتحاد آن ها در پیروی از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امروزه هم اعتقاد به امامت آن حضرت سبب نفوذ معنوی علما و فقها به عنوان نایب عام آن حضرت در دل های مؤمنان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صغری تعیین نوّاب بطور مستقیم توسط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این که می بینیم بزرگانی در مقابل نواب سر تسلیم فرود می آورند دلیل آن این است که این انتخاب توسط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شایستگی نوّاب بوده است و اصل تسلیم همه طبقات و شخصیت های علمی و سیاسی دلیل بر این است که رهبری اصلی در دوره غیبت صغری با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اثر وجود شواهد و دلایل قانع کننده بوده است که رجال علمی شیعه و شخصیت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جنانصیبی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شیعه به حقانیت نوّاب معتقد بوده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بعد از درگذشت نایب چهارم علی بن محمد السمری نیز این مسئله که دوره غیبت و نیابت خاص نوّاب به پایان رسیده است مورد پذیرش همه قرار گرفت و اگر کسی ادعا نیابت می کرد بر اساس همین اصل او را تکذیب می کردند و ضمناً می توان گفت که یکی از حکمت های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غیبت کوتاه، آشنا کردن شیعه با مسأله غیبت و زمینه سازی برای عصر غیبت طولانی بوده است، تا شیعه بتواند در دوره ای طولانی بدون حضور ظاهری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دهد و این امتحان بزرگ الهی را با موفقیت پشت سر گذارد</w:t>
      </w:r>
      <w:r>
        <w:rPr>
          <w:rFonts w:eastAsia="IRNazanin" w:cs="IRNazanin"/>
          <w:color w:val="111111"/>
          <w:sz w:val="28"/>
          <w:szCs w:val="28"/>
          <w:rtl w:val="true"/>
          <w:lang w:bidi="fa-IR"/>
        </w:rPr>
        <w:t>.</w:t>
      </w:r>
      <w:bookmarkStart w:id="85" w:name="pg225_44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2019563_211673320"/>
      <w:bookmarkStart w:id="87" w:name="_Toc29"/>
      <w:bookmarkEnd w:id="85"/>
      <w:bookmarkEnd w:id="86"/>
      <w:r>
        <w:rPr>
          <w:rtl w:val="true"/>
        </w:rPr>
        <w:t>تولد معجزآسای امام زمان علیه السلام</w:t>
      </w:r>
      <w:bookmarkEnd w:id="87"/>
    </w:p>
    <w:p>
      <w:pPr>
        <w:pStyle w:val="BookText"/>
        <w:rPr/>
      </w:pPr>
      <w:r>
        <w:rPr>
          <w:rFonts w:ascii="IRNazanin" w:hAnsi="IRNazanin" w:eastAsia="IRNazanin"/>
          <w:color w:val="111111"/>
          <w:sz w:val="28"/>
          <w:sz w:val="28"/>
          <w:szCs w:val="28"/>
          <w:rtl w:val="true"/>
          <w:lang w:bidi="fa-IR"/>
        </w:rPr>
        <w:t xml:space="preserve">درباره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خوارق عاداتی نقل می نمایند که اعتبار این معجزات در چه حدّ و چگونه قابل اثبات است؟ و چرا بعضی تاریخ نویسان آن ها را نقل نکرده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 نگاران مثل سایر وقایع تاریخی ثبت و ضبط کرده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معجزات که در ولادت آن حضرت یا سائر رجال از انبیا و اوصیا واقع شده است اگر منابع تاریخی متداول چیزی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منابع مذکور محسوب می شود چرا که همین تاریخ نویسان در بسیاری از موارد به بعضی جوانب تاریخی اشاره کرده اند که به لحاظ اهمیت چندان مهم نبوده اند، این کم توجّهی تاریخ نگار به بعضی</w:t>
      </w:r>
    </w:p>
    <w:p>
      <w:pPr>
        <w:pStyle w:val="BookText"/>
        <w:rPr/>
      </w:pPr>
      <w:r>
        <w:rPr>
          <w:rFonts w:ascii="IRNazanin" w:hAnsi="IRNazanin" w:eastAsia="IRNazanin"/>
          <w:color w:val="111111"/>
          <w:sz w:val="28"/>
          <w:sz w:val="28"/>
          <w:szCs w:val="28"/>
          <w:rtl w:val="true"/>
          <w:lang w:bidi="fa-IR"/>
        </w:rPr>
        <w:t>جوانب یک مسأله گاهی ناشی از یک تعصب عقیدتی است، اما این کار به هر دلیلی که باشد به نقل قول های دیگران که با استناد به مصادر و مأخذ معتبر، انجام گرفته است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پیامبران آکنده از معجزه است و ولادت و نشو و نماهای اغلب انبیا غیر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ولادت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اسحاق و موسی و یحیی و عیسی و سخن گفتنش در گهواره همه از جمله حوادث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ها همه یک سلسله حوادث تاریخی اند، هر چند فلان مورخ آن ها را نقل نکرده باشد از همین قبیل است تفاصیل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وقایع مسلّم تاریخی است، که ترک نقل آن از سوی تاریخ نگارانی که یا مغرض بوده اند یا قصدشان اختصار و یا امور دیگر بوده است، به اصل مسأله صدمه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سوی شیعه به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شبیه مطالبی است که در مورد حضرت ابراهیم و اسحاق و اسماعیل و موسی و عیسی و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البته همه دارای سند معتبری هم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مربوط به ولادت امام دوازدهم از بیشتر وقایعی که در تاریخ به چشم می خورد از نظر سند و مأخذ معتبرتر است</w:t>
      </w:r>
      <w:r>
        <w:rPr>
          <w:rFonts w:eastAsia="IRNazanin" w:cs="IRNazanin"/>
          <w:color w:val="111111"/>
          <w:sz w:val="28"/>
          <w:szCs w:val="28"/>
          <w:rtl w:val="true"/>
          <w:lang w:bidi="fa-IR"/>
        </w:rPr>
        <w:t>.</w:t>
      </w:r>
      <w:bookmarkStart w:id="88" w:name="pg225_45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2019565_211673320"/>
      <w:bookmarkStart w:id="90" w:name="_Toc30"/>
      <w:bookmarkEnd w:id="88"/>
      <w:bookmarkEnd w:id="89"/>
      <w:r>
        <w:rPr>
          <w:rtl w:val="true"/>
        </w:rPr>
        <w:t>فلسفه تأخیر ظهور با فراهم بودن شرایط</w:t>
      </w:r>
      <w:bookmarkEnd w:id="90"/>
    </w:p>
    <w:p>
      <w:pPr>
        <w:pStyle w:val="BookText"/>
        <w:rPr/>
      </w:pPr>
      <w:r>
        <w:rPr>
          <w:rFonts w:ascii="IRNazanin" w:hAnsi="IRNazanin" w:eastAsia="IRNazanin"/>
          <w:color w:val="111111"/>
          <w:sz w:val="28"/>
          <w:sz w:val="28"/>
          <w:szCs w:val="28"/>
          <w:rtl w:val="true"/>
          <w:lang w:bidi="fa-IR"/>
        </w:rPr>
        <w:t xml:space="preserve">در طول تاریخ گاهی به شرایط و فرصت هایی بر می خوریم که گمان می رود زمینه ظهور فراهم شده مثلا استقبال مردم از دین و فداکاری در راه اسلام و بذل جان و شهادت به خاطر آن به قدری زیاد و با شور و هیجان است که به نظر می آید که نه تنها سیصد و سیزده نفر بلکه بیش از هزارها نفر آماده جان نثاری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وجود این، سرّ تأخیر ظهور چیست؟</w:t>
      </w:r>
    </w:p>
    <w:p>
      <w:pPr>
        <w:pStyle w:val="BookText"/>
        <w:rPr/>
      </w:pPr>
      <w:r>
        <w:rPr>
          <w:rFonts w:ascii="IRNazanin" w:hAnsi="IRNazanin" w:eastAsia="IRNazanin"/>
          <w:color w:val="111111"/>
          <w:sz w:val="28"/>
          <w:sz w:val="28"/>
          <w:szCs w:val="28"/>
          <w:rtl w:val="true"/>
          <w:lang w:bidi="fa-IR"/>
        </w:rPr>
        <w:t xml:space="preserve">راجع به فراهم بودن شرایط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به طور یقین اظهار اطّلاع کند یعنی بگوید همه شرایط فراهم شده است، زیرا خود این ادعا احتیاج به علم به جمیع شرایط دارد چون ممکن است احادیث متضمن بیان همه شرائط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شرایط، منحصر در آن موارد باشد که در روایات آمده است با این حال همان طور که صدوق علیه الرحمه فرموده است واقعاً نمی توان مطمئن بود که فرضاً همان سیصد و سیزده نفر اصحاب خاص و سائر شرایط موجود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تمام اوضاع و شرائط بر حسب ظاهر حکایت از فراهم بودن زمینه ظهور داشت، بدون این که مثلا وجود افراد خالصی را که بتوانند در شمار سیصد و سیزده نفر از اصحاب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را هم نمی توانیم بکنیم که همه افراد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وضعیت کنونی با همه ادعاهایی که در جامعه ما برای بازگشت به اسلام و اسلام خواهی مطرح می شود و البته باعث افتخار است اما باز هم می بینیم احکام الهی را در بسیاری از مسائل سیاسی، اقتصادی، اجتماعی، خیلی ها زیر سئوال می برند و تا آن جا که بعضی احکام دین را که اختصاص به زمان و یا مکان خاصّی ندارد مختص به همان عصر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به این بهانه از زیر بار تکلیف شانه خالی می کنند، با وجود چنین اشخاصی و حوادثی چگونه می توانیم بگوییم اوضاع برای ظهور آماده شده است تا چه رسد به این که از علت تأخیر سئوال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این مسئله سزاوار است تسلیم حکم و اراده خداوند عالم باشیم و فضیلت انتظار ظهور را از دست ندهیم و همان گونه که در روایت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محجوب بودن آن حضرت را به اعمال خود نسبت بدهیم و همیشه یاد آن حضرت را در دل های مان زنده نگهداریم و سعی کنیم از طریق اصلاح اعمال خود زمینه ظهور حضرتش را هرچه بیش تر فراهم کنیم</w:t>
      </w:r>
      <w:r>
        <w:rPr>
          <w:rFonts w:eastAsia="IRNazanin" w:cs="IRNazanin"/>
          <w:color w:val="111111"/>
          <w:sz w:val="28"/>
          <w:szCs w:val="28"/>
          <w:rtl w:val="true"/>
          <w:lang w:bidi="fa-IR"/>
        </w:rPr>
        <w:t>.</w:t>
      </w:r>
      <w:bookmarkStart w:id="91" w:name="pg225_451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2019567_211673320"/>
      <w:bookmarkStart w:id="93" w:name="_Toc31"/>
      <w:bookmarkEnd w:id="91"/>
      <w:bookmarkEnd w:id="92"/>
      <w:r>
        <w:rPr>
          <w:rtl w:val="true"/>
        </w:rPr>
        <w:t>مدت زمان غیبت و امتحانات سخت و دشوار</w:t>
      </w:r>
      <w:bookmarkEnd w:id="93"/>
    </w:p>
    <w:p>
      <w:pPr>
        <w:pStyle w:val="BookText"/>
        <w:rPr/>
      </w:pPr>
      <w:r>
        <w:rPr>
          <w:rFonts w:ascii="IRNazanin" w:hAnsi="IRNazanin" w:eastAsia="IRNazanin"/>
          <w:color w:val="111111"/>
          <w:sz w:val="28"/>
          <w:sz w:val="28"/>
          <w:szCs w:val="28"/>
          <w:rtl w:val="true"/>
          <w:lang w:bidi="fa-IR"/>
        </w:rPr>
        <w:t xml:space="preserve">بر حسب آن چه که مشهور است در دوره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طول خواهد کشید امتحانات سخت پیش می آید بگونه ای که شخص با ایمان صبح می کند ولی در حالی که کافر شده است به شب وارد می شود آیا این گونه امتحان ها در زمان های نزدیک به ظهور است یا در تمام طول مدت غیبت چنین امتحان هایی جریان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اصول اسلامی، دنیا محل امتحان و آزمایش است و مردم در هر واقعه ای که برایشان پیش می آید در حال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جوانی، یا پیری، در توان گری، در نیازمندی، در تندرستی، در بیماری، در قدرت، در ریاست، چه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دوره غیبت آن حضرت باشند فرق نمی کند، همیشه در حال امتحان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یُترَکُوا اَنْ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که بگویند ایمان آورده ایم به حال خود رها می شوند و آزمایش نخواهند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 دانیم در زمان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همه برنامه ها و رویدادها امتحان بود گاهی امتحان های شدیدی پیش آمد که جز عده ای اندک از عهده آن سالم بیرون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جنگ ها غیر از افرادی چون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و دفاع از اسلام و پیغمبر نمی توانستند زیاد مقاومت کنند چون در آزمایش های سخت تعداد معدودی توان پایداری دارند چه بسا افرادی که از ترس فرار می کردند نقل شده است که در یکی از جنگ ها عثمان از صحنه جنگ گریخت و بعد از سه روز برگشت، یا پس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امتحان سخت پیش آمد که سه یا هفت نفر بیشتر نتوانستند از عهده آن سالم بیرون بیایند و در خطی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بودند ثابت قدم بمانند بعدها هم این قبیل امتحانات ادامه یافت و هم چنان ادامه خواهد داشت تا به قول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 به خاطر آن است که خداوند می خواهد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امتحان ها حکمت و فوائد بسیاری دارد که از جمله آن ها است آماده شدن طبع افراد جهان و جامعه برای آن ظهور باشکوه که در آن مؤمنان ثابت قدم و پای دار از سایر افراد تمییز داده خواهد شد، حفظ ایمان در دوره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تحمل سختی های بسیار شدید امکان پذیر است و از این مدرسه و مکتب امتحان البته میلیون ها نفر با افتخار و سربلندی بیرون می آیند یعنی از طریق صبر و شکیبایی و استقامت بر مشکلات پیروز شده دین و ایمان و شرف خود را حفظ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مضمون بعضی از روایات در این دوره حفظ دین از نگاه داشتن آتش در کف دست دشوارتر خواهد شد و ظلم و ستم و فساد و فحشاء شیوع پیدا می کند و ارزش ها، ضد ارزش و ضد ارزش ها، ارزش محسوب می گردد، گناهان افتخار و هنر شمرده می شود، دوستان شخص او را به گناه ترغیب و تشویق می نمایند و از این که با اهل ظلم و گناه و فساد هماهنگی نکرده او را سرزنش می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ها در کارهای مخصوص به مردها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بلاهای</w:t>
      </w:r>
    </w:p>
    <w:p>
      <w:pPr>
        <w:pStyle w:val="BookText"/>
        <w:rPr/>
      </w:pPr>
      <w:r>
        <w:rPr>
          <w:rFonts w:ascii="IRNazanin" w:hAnsi="IRNazanin" w:eastAsia="IRNazanin"/>
          <w:color w:val="111111"/>
          <w:sz w:val="28"/>
          <w:sz w:val="28"/>
          <w:szCs w:val="28"/>
          <w:rtl w:val="true"/>
          <w:lang w:bidi="fa-IR"/>
        </w:rPr>
        <w:t>طبیعی زیادی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جابر انصاری که درباره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اولو الامر اوصیای پیامبر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شده است حضرت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 و جانشینان خود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و همه را یک به یک اسم می برد و فتح شرق و غرق جهان را به دست مبارک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مژده می دهد و در ضمن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یغیب عن شیعته و اولیائه غیبة لا یثبت فیها علی القول بامامته الاّ 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شیعیان و دوستانش پنهان می شود چنان پنهان شدنی که بر ایمان به امامت او پایدار نمی ماند مگر آن کسی که خداوند قلب او را به ایمان داشتن امتحان نموده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نیز از این شداید و آزمایش ها خبر</w:t>
      </w:r>
    </w:p>
    <w:p>
      <w:pPr>
        <w:pStyle w:val="BookText"/>
        <w:rPr/>
      </w:pPr>
      <w:r>
        <w:rPr>
          <w:rFonts w:ascii="IRNazanin" w:hAnsi="IRNazanin" w:eastAsia="IRNazanin"/>
          <w:color w:val="111111"/>
          <w:sz w:val="28"/>
          <w:sz w:val="28"/>
          <w:szCs w:val="28"/>
          <w:rtl w:val="true"/>
          <w:lang w:bidi="fa-IR"/>
        </w:rPr>
        <w:t>داده اند و از جمله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اطول هذا العناء و ابعد هذا الرجاء</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طولانی است این رنج و محنت و چه دور است این امید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حدیثی دیگر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لصاحب هذا الامر غیبة المتمسک فیها بدینه کالخارط للقتاد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غیبتی است، هر کس که در آن زمان به دین چنگ زده باشد مانند کسی است که با دست خار بکند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گونه که از روایات استفاده می شود تمام مدت غیبت دوره امتحان و آزمایش است که البته نوع آن آزمایش ها در زمان و مکان های مختلف متفاوت است، باید مؤمن در این دوره در التزام به احکام دین و تلاش برای اعلاء کلمه اسلام و عزت مسلمین و دفع نفوذ و سلطه فرهنگی و سیاسی بیگانگان ثبات قدم داشته باشد و با تمام اوضاع و احوال منفی و غیر مساعد در حال مبارزه و جهاد باشد و به پیروزی اسلام و مسلمین و نصرت خدا امیدوار باشد و در مقابل قدرت کفار و ایادی آن 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نبازد و به اخلاق و رفتار غلط آن ها گرایش پیدا نکند و در ضمن یقین داشته باشد که وعده های خدا و پیغمبر خدا حق است و بالاخره اسلام پیروز و عالم گیر خواهد شد و در نتیجه آن عدل و داد جهان را پر خواهد کرد</w:t>
      </w:r>
      <w:r>
        <w:rPr>
          <w:rFonts w:eastAsia="IRNazanin" w:cs="IRNazanin"/>
          <w:color w:val="111111"/>
          <w:sz w:val="28"/>
          <w:szCs w:val="28"/>
          <w:rtl w:val="true"/>
          <w:lang w:bidi="fa-IR"/>
        </w:rPr>
        <w:t>.</w:t>
      </w:r>
      <w:bookmarkStart w:id="94" w:name="pg225_45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2019569_211673320"/>
      <w:bookmarkStart w:id="96" w:name="_Toc32"/>
      <w:bookmarkEnd w:id="94"/>
      <w:bookmarkEnd w:id="95"/>
      <w:r>
        <w:rPr>
          <w:rtl w:val="true"/>
        </w:rPr>
        <w:t>قاعده لطف و امامت امام غایب</w:t>
      </w:r>
      <w:bookmarkEnd w:id="96"/>
    </w:p>
    <w:p>
      <w:pPr>
        <w:pStyle w:val="BookText"/>
        <w:rPr/>
      </w:pPr>
      <w:r>
        <w:rPr>
          <w:rFonts w:ascii="IRNazanin" w:hAnsi="IRNazanin" w:eastAsia="IRNazanin"/>
          <w:color w:val="111111"/>
          <w:sz w:val="28"/>
          <w:sz w:val="28"/>
          <w:szCs w:val="28"/>
          <w:rtl w:val="true"/>
          <w:lang w:bidi="fa-IR"/>
        </w:rPr>
        <w:t xml:space="preserve">آیا قاعده لطف مستفاد از احادیث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ارتباط شیعه با معتزله این قاعده در کلام شیعه پیدا شده است؟ و نحوه تطبیق این قاعده با وجود امام غایب با چه بیانی است؟</w:t>
      </w:r>
    </w:p>
    <w:p>
      <w:pPr>
        <w:pStyle w:val="BookText"/>
        <w:rPr/>
      </w:pPr>
      <w:r>
        <w:rPr>
          <w:rFonts w:ascii="IRNazanin" w:hAnsi="IRNazanin" w:eastAsia="IRNazanin"/>
          <w:color w:val="111111"/>
          <w:sz w:val="28"/>
          <w:sz w:val="28"/>
          <w:szCs w:val="28"/>
          <w:rtl w:val="true"/>
          <w:lang w:bidi="fa-IR"/>
        </w:rPr>
        <w:t>از آن جا که درباره اصل امامت شیعه ادله زیادی به غیر از قاعده لطف در دست دارد با وجود آن دلائل اگر به قاعده لطف هم تمسک شود این کار به منظور تایید ادله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ارتباط شیعه با معتزله که گاهی در مقابل اشاعره به آن ها عدلیه گفته می شود باید معلوم باشد که معتزله فرقه ای است از اشاعره که بعد از شیعه پیدا شده است منشعب شده است گرچه با شیعه در بعضی از عقاید و مسائل کلامی موافقت کردند ولی این دلیل بر تأثیر آن ها در مذهب شیعه</w:t>
      </w:r>
    </w:p>
    <w:p>
      <w:pPr>
        <w:pStyle w:val="BookText"/>
        <w:rPr/>
      </w:pPr>
      <w:r>
        <w:rPr>
          <w:rFonts w:ascii="IRNazanin" w:hAnsi="IRNazanin" w:eastAsia="IRNazanin"/>
          <w:color w:val="111111"/>
          <w:sz w:val="28"/>
          <w:sz w:val="28"/>
          <w:szCs w:val="28"/>
          <w:rtl w:val="true"/>
          <w:lang w:bidi="fa-IR"/>
        </w:rPr>
        <w:t xml:space="preserve">نیست بلکه به عکس این دلیل بر تأثیر پذیری آن ها از عقاید شیعه است چون اشاعره فرقه ای هستند که بعدها پیدا شده اند بعلاوه همان طور که گفته شد عقاید شیعه همه از عقل و قرآن مجید و احادیث اهل بیت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قاعده لطف نیز از خود شیعه و برگرفته از همان مآخذ و مصادر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جابر، فایده وجود امام غایب و چگونگی استفاده از وجود او را در زمان غیبت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الذّی بعثنی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ینتفعون به و یستضیئون بنور ولایته فی غیبته کانتفاع النّاس بالشّمس و ان جللها السّحاب</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برانگیخت مردم از او بهره می برند و از نور ولایتش در زمان غیبت او کسب روشنایی می کنند همان گونه که از خورشید در پشت ابر بهره می برند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کلّی لطف بودن وجود امام غایب از شخص عاقل که از امور غیبی بی اطلاع است صحیح نیست پس از ثبوت اصل امامت و غیبت او یقین به وجود لطف و ترتّب فایده بر وجود او حتمی است زیرا نصب امامی که</w:t>
      </w:r>
    </w:p>
    <w:p>
      <w:pPr>
        <w:pStyle w:val="BookText"/>
        <w:rPr/>
      </w:pPr>
      <w:r>
        <w:rPr>
          <w:rFonts w:ascii="IRNazanin" w:hAnsi="IRNazanin" w:eastAsia="IRNazanin"/>
          <w:color w:val="111111"/>
          <w:sz w:val="28"/>
          <w:sz w:val="28"/>
          <w:szCs w:val="28"/>
          <w:rtl w:val="true"/>
          <w:lang w:bidi="fa-IR"/>
        </w:rPr>
        <w:t>مکلف به غیبت باشد اگر لطف به بندگان نباشد لغو و بی فایده است و خداوند از کار لغو و بی فایده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امام غایب از سوی خدا قطعاً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بخواهیم با قاعده لطف هم لزوم نصب امام و هم امامت شخص غایب را ثابت کنیم این اشکال پیش می آید که باید اول لطف بودن امام غایب معلوم باشد وگرنه با جهل به لطف بودن آن، امامت او ثابت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قاعده لطف لزوم نصب امام را ثابت می نماییم و با دلایل محکم دیگر امامت امام غایب را، و با انضمام این دو دلیل به این مطلب که از خدا کاری که عبث باشد صادر نمی شود لطف بودن امامت امام غایب ثابت می شود و سخن محقق طوسی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اصل است که وجود امام مطلقاً لطف است، خواه در ظاهر باشد یا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اصلی است که بر حسب فرمایش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 بیّناته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 و نشانه های خدا با وجود امام، چه ظاهر باشد یا پنهان، حفظ می شود ثابت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اگر اشکال نبودِ لطف نسبت به امام غایب وارد باشد</w:t>
      </w:r>
    </w:p>
    <w:p>
      <w:pPr>
        <w:pStyle w:val="BookText"/>
        <w:rPr/>
      </w:pPr>
      <w:r>
        <w:rPr>
          <w:rFonts w:ascii="IRNazanin" w:hAnsi="IRNazanin" w:eastAsia="IRNazanin"/>
          <w:color w:val="111111"/>
          <w:sz w:val="28"/>
          <w:sz w:val="28"/>
          <w:szCs w:val="28"/>
          <w:rtl w:val="true"/>
          <w:lang w:bidi="fa-IR"/>
        </w:rPr>
        <w:t>نسبت به امامی که غایب نیست ولی متمکن از تصرف در امور هم نمی باشد جاری است و امامت او نیز به همان علتی که امامت امام غایب، بدون لطف محسوب می شود بی لطف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امام حاضری که قادر به تصرف در شئون و اعمال مربوط به امامت نیست، این اشکال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پیامبری که در اثر شرائطی متمکن از هدایت نباشد یا هدایت هایش مؤثر واقع نشود و یا در مورد پیامبری که بعثت اش عمومی باشد ولی معاندان و مخالفان مانع از رسیدن دعوتش به همگان شوند این اشکال نشده و لطف بودن اصل رسالت او مورد انکار قرار نمی گیرد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همین بیان دلیل عقلی بر امامت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 که نصب امام و تعیین او از جانب خدا لطف است و لطف هم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خداوند بعد 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امامت منصوب کرده است و آن غیر از امام غایب فرزند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که ادعا امامت کرده اند عدم صلاحیّت و بطلان ادعایشان ثابت شده در حال حاضر هم کسی 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خدا از لطف نسبت به بندگان خود در عصر غیبت دریغ نموده که این خلاف حکمت حقّ است و یا این که از باب لطف تعیین امام نموده است که در این صورت او غیر از امام دوازدهم کس دیگری نیست</w:t>
      </w:r>
      <w:r>
        <w:rPr>
          <w:rFonts w:eastAsia="IRNazanin" w:cs="IRNazanin"/>
          <w:color w:val="111111"/>
          <w:sz w:val="28"/>
          <w:szCs w:val="28"/>
          <w:rtl w:val="true"/>
          <w:lang w:bidi="fa-IR"/>
        </w:rPr>
        <w:t>.</w:t>
      </w:r>
      <w:bookmarkStart w:id="97" w:name="pg225_45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2019571_211673320"/>
      <w:bookmarkStart w:id="99" w:name="_Toc33"/>
      <w:bookmarkEnd w:id="97"/>
      <w:bookmarkEnd w:id="98"/>
      <w:r>
        <w:rPr>
          <w:rtl w:val="true"/>
        </w:rPr>
        <w:t>مسأله بداء و حدیث ابی حمزه</w:t>
      </w:r>
      <w:bookmarkEnd w:id="99"/>
    </w:p>
    <w:p>
      <w:pPr>
        <w:pStyle w:val="BookText"/>
        <w:rPr/>
      </w:pPr>
      <w:r>
        <w:rPr>
          <w:rFonts w:ascii="IRNazanin" w:hAnsi="IRNazanin" w:eastAsia="IRNazanin"/>
          <w:color w:val="111111"/>
          <w:sz w:val="28"/>
          <w:sz w:val="28"/>
          <w:szCs w:val="28"/>
          <w:rtl w:val="true"/>
          <w:lang w:bidi="fa-IR"/>
        </w:rPr>
        <w:t xml:space="preserve">روایتی بوسیله ابی حمزه 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بر طبق 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پس از سال هفتاد گشایش پیش خواهد آمد، ولی به سبب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تا سال صد و چهل به تأخیر افتاد و سپس چون شیعیان رازداری نکردند خداوند باز آن را به تأخیر انداخت بگونه ای که وقتی را برای آن در نزد امامان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دهید این حدیث با احادیث بسیار دیگر که دلالت دارند فرج موعود بعد از مدت های طولانی به دنبال وقوع حوادث و وقایع بزرگ واقع خواهد 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قابل تفسیر است؟ و آیا وقوع بدا که از این خبر استفاده می شود موجب این توهم نمی شود که چیزی بر خدا العیاذ بالله پس از آن که معلوم نبوده است معلوم شده است؟ در هر حال تفسیر صحیح آن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نظر سند ایراد دارد زیرا بر حسب کتاب های رجال ابو حمزه ثمالی از طبقه چهارم محدّثین نبوده است وفات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واقع شده و حسن بن محبوب که طبق سند، این خبر را از ابی حمزه روایت کرده است از طبقه ششم است که در هفتاد و پنج سالگی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حسن بن محبوب در سال وفات ابی حمزه یک سال بیشتر نداشته با این حال روایت او از ابی حمزه اصلاً امکان ندارد و حتماً شخص دیگری بین او و ابو حمزه واسطه بوده که چون معلوم نیست او چه کسی بوده است نمی توانیم این حدیث را معتبر بدانیم و بعلاوه خبر واحد اگر چه صحیح باشد در اصول اعتقادی نمی تواند حجّت باشد تا چه رسد به آن که سندش هم مجهول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احادیث بسیار معتبری که همه با صراحت دلالت دارند که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عدل صالحان به این زودی ها صورت نخواهد گرفت و تا ظهور آن حضرت باید منتظر تحوّلات شگرف و حوادث خطیر در طیّ زمان های بسیار طولانی بود، با این حال چگونه می توان به یک خبر واحد مجعول در برابر آن همه احادیث اعتماد نمود؟ بعلاوه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روایات زیادی نقل شده است که در آن ها هم به طول مدتی که باید در طیّ آن به انتظار این ظهور بود، اشاره شده است و هم از پیش آمدهای بزرگ و امتحانات شدید</w:t>
      </w:r>
    </w:p>
    <w:p>
      <w:pPr>
        <w:pStyle w:val="BookText"/>
        <w:rPr/>
      </w:pPr>
      <w:r>
        <w:rPr>
          <w:rFonts w:ascii="IRNazanin" w:hAnsi="IRNazanin" w:eastAsia="IRNazanin"/>
          <w:color w:val="111111"/>
          <w:sz w:val="28"/>
          <w:sz w:val="28"/>
          <w:szCs w:val="28"/>
          <w:rtl w:val="true"/>
          <w:lang w:bidi="fa-IR"/>
        </w:rPr>
        <w:t>مؤمنان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چطور ممکن است گفته شود خبر واحد مجهولی که می گوید آن حضرت وقت ظهور را سال هفتاد معیّن کرده است، صحیح است؟</w:t>
      </w:r>
    </w:p>
    <w:p>
      <w:pPr>
        <w:pStyle w:val="BookText"/>
        <w:rPr/>
      </w:pPr>
      <w:r>
        <w:rPr>
          <w:rFonts w:ascii="IRNazanin" w:hAnsi="IRNazanin" w:eastAsia="IRNazanin"/>
          <w:color w:val="111111"/>
          <w:sz w:val="28"/>
          <w:sz w:val="28"/>
          <w:szCs w:val="28"/>
          <w:rtl w:val="true"/>
          <w:lang w:bidi="fa-IR"/>
        </w:rPr>
        <w:t xml:space="preserve">دیگر این که تغییر در تقدیرات الهی امری ممکن است ولی این بدان معنی نیست که خداوند متعال در ابتدا نسبت به امور بی اطلاع است سپس به آن ها علم پیدا می کند چنین عقیده ای از نظر شیعه باطل است چون همه شیعیان خدا را از جهل و این که امری بر او بعد از خفا آشکار گردد منزّه و مبرّا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مفهومی که شیعه به آن عقیده دارد یک اصل قرآنی و اسلامی است و بخش مهمی از مسائل الهیّات و همچنین مسائل نبوّت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القُری آمَنُوا وَ اتّقُوا لَفَتحنا عَلَیهِم بَرَکات مِن السَّماءِ وَ الاَرضِ وَ لکِن کَذّبُوا فَاَخذناهُم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 ها، ایمان می آوردند و تقوا پیشه می کردند به برکات آسمان و زمین را بر آن ها می گشودیم، ولی آن ها حق را تکذیب کردند، ما هم آنان را به کیفر اعمالشان مجازات</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اَیدِی النّاس</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کارهایی که مردم انجام داده اند آشکار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اَستَجِب لَکُم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 مرا بخوانید تا دعای شما را بپذیرم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اِنّهُ کَانَ غَفّاراً یُرسِلُ السّماءَ عَلَیکُم مِدراراً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خویش آمرزش بطلبید که او بسیار آمرزنده است تا باران های پر برکت آسمان را پی در پی بر شما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ثَلثینَ لَیلةً وَ اَتمَمناها بِعَشر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موسی، سی شب وعده گذاشتیم سپس آن را با</w:t>
      </w:r>
    </w:p>
    <w:p>
      <w:pPr>
        <w:pStyle w:val="BookText"/>
        <w:rPr/>
      </w:pPr>
      <w:r>
        <w:rPr>
          <w:rFonts w:ascii="IRNazanin" w:hAnsi="IRNazanin" w:eastAsia="IRNazanin"/>
          <w:color w:val="111111"/>
          <w:sz w:val="28"/>
          <w:sz w:val="28"/>
          <w:szCs w:val="28"/>
          <w:rtl w:val="true"/>
          <w:lang w:bidi="fa-IR"/>
        </w:rPr>
        <w:t>ده شب دیگر تکمیل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ایمانُها اِلاّ قَومَ یُونُس لَمّا آمَنُوا کَشَفنا عَنهُم عَذابَ الخِزیِ فِی الحَیاةِ الدُّنیا وَ مَتّعناهُم اِلی حین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 یک از شهرها و آبادی ها ایمان نیاوردند که ایمانشان به موقع باشد و به حالشان مفید افتد مگر قوم یونس هنگامی که آن ها ایمان آوردند عذاب رسوا کننده را در زندگی دنیا از آنان برطرف ساختیم و تا مدت معینی پایان زندگی و اجل شان آن ها را بهره مند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شکرگزاری کنید نعمت خود را بر شما خواهم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تقوای الهی پیشه کند خداوند راه نجاتی</w:t>
      </w:r>
    </w:p>
    <w:p>
      <w:pPr>
        <w:pStyle w:val="BookText"/>
        <w:rPr/>
      </w:pPr>
      <w:r>
        <w:rPr>
          <w:rFonts w:ascii="IRNazanin" w:hAnsi="IRNazanin" w:eastAsia="IRNazanin"/>
          <w:color w:val="111111"/>
          <w:sz w:val="28"/>
          <w:sz w:val="28"/>
          <w:szCs w:val="28"/>
          <w:rtl w:val="true"/>
          <w:lang w:bidi="fa-IR"/>
        </w:rPr>
        <w:t>برای او فراهم می کند و او را از جانی که گمان ندارد روزی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لَم یَکُ مُغَیّراً نِعمةً اَنعَمَها عَلی قَوم حَتّی یُغَیّرُوا ما بِاَنفُسِهِم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هیچ نعمتی را به گروهی داده تغییر نمی دهد، جز آن که آن ها خودشان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بدائی که شیعه ضمن اعتقاد به علم و قدرت مطلق الهی بدان معتقد است معنایی است که از این قبیل آیات استفاده می شود، مثلا در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موجب زیاد شدن نعمت از جانب خدا می شود؛ خدا به واسطه تقوا فرد پرهیزکار را از سختی ها رها می سازد و او را از راهی که گمان نمی برد روزی می دهد؛ به وسیله دعا حاجت ها را برمی آورد؛ به خاطر توبه و ایمان، عذاب را از افراد دور می سازد و به جهت سوء استفاده از نعمت ها، آن ها را از بندگان باز می ستاند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احادیث فراوانی که از طریق شیعه و سنی رسیده است و همین طور حکایات بسیاری که در متون اصیل اسلامی نقل شده است بر این معانی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نداشته باشد بسیاری از برنامه های دینی مثل دعا، توکّل، توبه، صدقه، صله رحم، شکر، استغفار،</w:t>
      </w:r>
    </w:p>
    <w:p>
      <w:pPr>
        <w:pStyle w:val="BookText"/>
        <w:rPr/>
      </w:pPr>
      <w:r>
        <w:rPr>
          <w:rFonts w:ascii="IRNazanin" w:hAnsi="IRNazanin" w:eastAsia="IRNazanin"/>
          <w:color w:val="111111"/>
          <w:sz w:val="28"/>
          <w:sz w:val="28"/>
          <w:szCs w:val="28"/>
          <w:rtl w:val="true"/>
          <w:lang w:bidi="fa-IR"/>
        </w:rPr>
        <w:t>موعظه، بشارت، انذار و تزکیه توجیه پذیر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تأثیر این امور در حیات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 بتوانیم با توجه به علم مطلق خدا و احاطه او به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کنیم یا در فهمِ سرّ و حقیقت آن درمانیم، بهر حال باید بر طبق مفاد آیات بسیار قرآن و احادیث متواتر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گاهی با این که همه علل و زمینه های تحقّق یک امر فراهم می شود در عین حال علل دیگری باعث سلب تأثیر آن ها و در نتیجه مانع وقوع امر مزبور می شوند؛ در چنین شرائطی هم ثبوت و تحقق آن عوامل، و هم تداوم آن ها، و هم موانع تأثیر آن ها، همه به تقدیر الهی با نظم و ترتیبی که او مقرر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اگرچه به افعال اختیاری بشر هم ارتباط پیدا می کنند به اراده خدا و تقدیر او واقع می شوند یعنی نه جبری در کار است و نه تفویضی، بلکه یک حقیقتی ما بین این دو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خداوند مقدّر فرموده است که آتش بسوزاند و یا هر مخلوقی در مسیر خاصّ خود رشد پیدا کند، ولی اگر مانعی پیش آمد آن امر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موجبات اثبات حوادث در شرائط وجود موانع تحقق آن ها در موارد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 شود تنها در</w:t>
      </w:r>
    </w:p>
    <w:p>
      <w:pPr>
        <w:pStyle w:val="BookText"/>
        <w:rPr/>
      </w:pPr>
      <w:r>
        <w:rPr>
          <w:rFonts w:ascii="IRNazanin" w:hAnsi="IRNazanin" w:eastAsia="IRNazanin"/>
          <w:color w:val="111111"/>
          <w:sz w:val="28"/>
          <w:sz w:val="28"/>
          <w:szCs w:val="28"/>
          <w:rtl w:val="true"/>
          <w:lang w:bidi="fa-IR"/>
        </w:rPr>
        <w:t xml:space="preserve">مواردی که اموری نظیر صدقه و صله رحم و دعا در پیدایش و یا عدم پیدایش امری دخالت داشته باشند به گونه ای که بشر وجود یا عدم آن را از نظر علل ظاهری قطعی بداند، در این موارد خلاف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ظاهر این مورد دوم با اول چندان فرقی ندارد جز این که موضوع محو و اثبات در مسأله اول در امور محسوس است و برای بیشتر یا همه افراد قابل درک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مسأله دوم در امور غیر محسوس است، لذا بیشتر یا اغلب افراد از درک آن عاجزند، نوع دوم بر وجود و تأثیر عالم غیب و وجود خدا بیشتر دلالت می کند، هرچند همه امور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مفهومی است که از این آیه قرآن که در ضمن آن خدای متعال عقیده باطل یهود را ردّ می فرماید به خوبی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اَیدِیهِم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 زنجیر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سخن، از رحمت الهی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قدرتِ او، گشاده است؛ هرگونه بخواهد</w:t>
      </w:r>
    </w:p>
    <w:p>
      <w:pPr>
        <w:pStyle w:val="BookText"/>
        <w:rPr/>
      </w:pP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صحیح آن نفی این اعتقاد نادرست یهود است که می گوید دست خدا از تصرف در امور بسته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باز بودن دست خدا و محدود نبودن قدرت مطلق اوست، بدون این که این امر با علم مطلق او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تعبیر دیگر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صحیح آن بگونه ای که هم با علم مطلق خدا هماهنگی داشته باشد، هم با منزه بودن ذات باری از هرگونه جهل مطابقت نماید و هم موافق با نظر نادرست یهود و سایر منکران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حق را محدود می دانند، نباشد باید به این نحو توصیف شود که بر طبق مقدرات الهی اشیاء هر یک دارای آثار خاصی می باشند که کارها بر طبق آن آثار، به مقتضای قضای الهی وجود پیدا می 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تقدیر الهی این است که مثلا آتش خاصّیت سوزاندن داشته باشد، ولی فعلیت این خاصیت تحقق آن به قضای الهی است و از طرف دیگر یک سلسله اسباب غیبی مانند توکل و صدقه و دعا که امور غیر عادی مادی اند داریم که هر کدام اثر خاصی دارند در مرحله عمل هر یک از آن علل مادی و معنوی ظاهری و غیبی که قوی تر باشد در تحقق امور مؤثر واقع می شود و مقتضای آن وجود پیدا می کند؛ مثلا در بسیاری از موارد علیرغم وجود موانع صله رحم که به عنوان یک عامل طول عمر مقدّر شده است بر همه عوامل دیگر پیروز می شود و در نتیجه</w:t>
      </w:r>
    </w:p>
    <w:p>
      <w:pPr>
        <w:pStyle w:val="BookText"/>
        <w:rPr/>
      </w:pPr>
      <w:r>
        <w:rPr>
          <w:rFonts w:ascii="IRNazanin" w:hAnsi="IRNazanin" w:eastAsia="IRNazanin"/>
          <w:color w:val="111111"/>
          <w:sz w:val="28"/>
          <w:sz w:val="28"/>
          <w:szCs w:val="28"/>
          <w:rtl w:val="true"/>
          <w:lang w:bidi="fa-IR"/>
        </w:rPr>
        <w:t>عمر فرد طولانی می گردد؛ لذا در روایت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العمر و تدفع میتة السوء</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عُمر را طولانی، و سختی های مرگ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حقیقت بدا این است که اسباب و مقتضیات منحصر در اسباب مادی نیست بلکه در کنار اسباب مادی یک سلسله اسباب غیر مادی نیز بر حسب تقدیر الهی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باید هم به اسباب غیبی ایمان داشت و هم به اراده الهی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استمرار تدبیر و تصرف او در رزق و شفا و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خداوند تأثیر ندارد، هر چند ما نتوانیم تفصیلات این شئون الهی و ارتباط آن ها را با یکدیگر درک کنیم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محو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این تقدیرات به تقدیرات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محو اثر بیماری و شفا به دوا یا دعا که به خواست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تقدیر و تأثیر بیماری نیز به مشیّت الهی است همان گونه که در اسباب و مسببات مادی و ظاهری می بینیم که فلان عامل از سقوط انسان در دریا یا از بلندی یا وقوع یک حادثه و تصادف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تحول با تأثیر اسباب غیبی محو یا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مراد این باشد که تقدیرات حتمی نیستند تنها به واسطه خواست خداوند است که این تقدیرات محو یا اثبات می شوند و بدون آن هیچ تقدیری به نتیجه نمی 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اُمّ الکتاب</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هم این است که همه روابط و تقدیرات در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چه تحقق می پذیرد خلاف آن وجود پیدا نمی کند همه در امّ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معقول و منطقی دارد و چنان نیست که گفته شود به معنی ظهور امر مخفی و مجهول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بیان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تفاسیری که بیان شد این است که بشر از طریق درک این واقعیات توجهش نسبت به خدا بیشتر شود و در هیچ حالی خدا را فراموش ننماید، در همه امور تکیه و اعتمادش تنها به اسباب ظاهر و عادی نباشد و با فراهم شدن آن اسباب باز هم خود را به عنایت فعلی خدا محتاج بداند و اگر اسباب مادی را فراهم ندید، باز هم ناامید نشود چه بسا خداوند از طرق دیگر زمینه فعل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مثل یهود، خدا را دست بسته نداند و به این حقیقت بزرگ توحیدی معتقد باشد 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اِنّک علی ک</w:t>
      </w:r>
    </w:p>
    <w:p>
      <w:pPr>
        <w:pStyle w:val="BookText"/>
        <w:rPr/>
      </w:pPr>
      <w:r>
        <w:rPr>
          <w:rFonts w:ascii="Amiri" w:hAnsi="Amiri" w:eastAsia="Amiri" w:cs="Amiri"/>
          <w:color w:val="111111"/>
          <w:sz w:val="28"/>
          <w:sz w:val="28"/>
          <w:szCs w:val="28"/>
          <w:rtl w:val="true"/>
          <w:lang w:bidi="ar-SA"/>
        </w:rPr>
        <w:t>ُلّ شیء قدیرٌ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ها تویی؛ به هرکس بخواهی، حکومت می بخشی؛ و از هر کس بخواهی، حکومت را می گیری؛ هرکس را بخواهی، عزت می دهی؛ و هر که را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 ها به دست تو است؛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بدون چنین اعتقادی تربیت انسان و سیر او در عوالم معرفت و ترقی واقعی و عروج به مقامات ملکوتی میسر نخواهد بود و این واقعیتی است که در فطرت انسان هم زمینه دارد و حتی اگر با زبان هم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به کمک وجدان خود به آن اعتراف می کند، لذا در پیش آمدهای خطرناک خدا را برای دفع آن ها فرا می خواند و به اسماء حُسنای او مثل الرّزاق و الشّافی و الکافی و الحافظ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با اعتقاد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پیدا می کنند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 قرآن کریم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اَرَاَیتَکُم اِن اَتاکُم عَذابُ اللهِ اَو اَتَتکُم السّاعةُ اَغَیرَ اللهِ تَدعُون اِن کُنتم صادِقینَ بَل اِیّاهُ تَدعُون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پروردگار به سراغ شما آید، یا رستاخیر برپا شود، آیا برای حل مشکلات خود غیر خدا را می خوانید اگر راست می گویید؟ نَه بلکه تنها او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اهمیتی که اعتقاد به بداء در پرستش خدا و توجه به او دارد، در روایات شیعه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خداوند به چیزی نظیر اعتقاد به بداء مورد پرستش واقع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این است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تفسیری معنی شود با علم مطلق الهی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بداء دو شبهه مطرح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قائلین به جبر است که می گویند وقتی علم خدا به چیزی تعلق گرفت تخلف علم از معلوم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باشد که هر روز و در هر آن بهر چه عِلم او تعلق پیدا کند آن واقع می شود، بنابر این خلق می کند و روزی می دهد و منع می کند، همه افعال از او است خارج از محدوده علم او چیزی تحقق نمی یابد، و بلکه خارج از این محدوده صدور فعلی جایز و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تحقق افعالی که علم او به صدور آن ها تعلق گرفته است واجب</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صادر نشدن آن افعال مستلزم جهل او خواهد بود، در حالی که ذات باری از همه انواع جهل و یا عیب و نقص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شبهه مجبور بودن خدا و حتی بندگان خدا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از طریق مراجعه به وجدان مردود می شود، چرا که هر کس به گونه ای روش و آشکار در کارها خود را مختار می بیند و این در واقع یک نوع شبهه در بدیهیات است مثل این است که کسی در سوزاندن آتش یا گرم کردن آن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از این شبهه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به فرض که وارد باشد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و اثبات را ردّ نمی کند، زیرا با اعتقاد به جبر و عدم اختیار، محو و اثبات هم که از جمله افعال الهی است در نهایت امر مانند سایر افعال به جبر یا اختیار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قائل به جبر با این شبهه نمی تواند محو و اثبات را نفی نماید، فقط می تواند بگوید محو و اثبات که هر دو از افعال الهی است حتمی الصّدور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صحیح اصل شبهه این است که محو و اثبات هر دو از افعال اختیاری الهی است و مثل سایر افعال از او با اختیار صادر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صدور آن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منافاتی با اختیاری بودن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مفهومش لزوم تأثیر علم در معلوم است و این محال است و همین طور نسبت به افعال بندگان نیز خدا عالم به صدور اختیاری آن ها از بندگان است و چنین علمی اختیار بنده را نفی نمی کند و گویا حکیم و</w:t>
      </w:r>
    </w:p>
    <w:p>
      <w:pPr>
        <w:pStyle w:val="BookText"/>
        <w:rPr/>
      </w:pPr>
      <w:r>
        <w:rPr>
          <w:rFonts w:ascii="IRNazanin" w:hAnsi="IRNazanin" w:eastAsia="IRNazanin"/>
          <w:color w:val="111111"/>
          <w:sz w:val="28"/>
          <w:sz w:val="28"/>
          <w:szCs w:val="28"/>
          <w:rtl w:val="true"/>
          <w:lang w:bidi="fa-IR"/>
        </w:rPr>
        <w:t>محقق طوسی آن جا که در پاسخ به خیام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ازلی علّت عصیان گفتن</w:t>
      </w:r>
    </w:p>
    <w:p>
      <w:pPr>
        <w:pStyle w:val="BookText"/>
        <w:rPr/>
      </w:pPr>
      <w:r>
        <w:rPr>
          <w:rFonts w:ascii="IRNazanin" w:hAnsi="IRNazanin" w:eastAsia="IRNazanin"/>
          <w:color w:val="111111"/>
          <w:sz w:val="28"/>
          <w:sz w:val="28"/>
          <w:szCs w:val="28"/>
          <w:rtl w:val="true"/>
          <w:lang w:bidi="fa-IR"/>
        </w:rPr>
        <w:t>نزد عقلا ز غایت جهل بود</w:t>
      </w:r>
    </w:p>
    <w:p>
      <w:pPr>
        <w:pStyle w:val="BookText"/>
        <w:rPr/>
      </w:pPr>
      <w:r>
        <w:rPr>
          <w:rFonts w:ascii="IRNazanin" w:hAnsi="IRNazanin" w:eastAsia="IRNazanin"/>
          <w:color w:val="111111"/>
          <w:sz w:val="28"/>
          <w:sz w:val="28"/>
          <w:szCs w:val="28"/>
          <w:rtl w:val="true"/>
          <w:lang w:bidi="fa-IR"/>
        </w:rPr>
        <w:t>به این جواب اشاره دارد که علم به وقوع و صدور افعال از افراد مختار به اختیاری بودن آن ها آسیبی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اخبار انبیا و اولیا از امور غیبی آینده بخصوص اخبار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چگونه قابل تفسیر و توجیه است یعنی آنان چگونه از این همه وقایع بدون ملاحظه این که شاید در خبری که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به طور جزم خبر داده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در بعض موارد، به معنی وقوع آن در همه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خبر غیبی آن بزرگواران که علم شان از علم خدا و تعلیم و الهام او نشأت می گیرد به واقع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با امکان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شبهه این گونه طرح شود که بر حسب بعضی از روایات در مواردی خبرهای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نیافته و علت آن را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اموری دیگر ذکر کرده اند و این امر مستلزم اخبار از خلاف واقع و متهم شدن به کذب و موجب وهن مقام نبوت و ولایت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شخص نبی یا ولی که از آن خبر می دهد یا عالم به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بدیهی است خبر از وقوع امری که واقع نمی شود با علم خبر دهنده از وقوع نیافتن آن کذب است و مقام انبیا منزّه</w:t>
      </w:r>
    </w:p>
    <w:p>
      <w:pPr>
        <w:pStyle w:val="BookText"/>
        <w:rPr/>
      </w:pP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نیز با احتمال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جزمی از امری که وقوع یافتن یا نیافتن آن به سبب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اگر کذب نباشد برای صاحب مقام نبوت و امامت چندان 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اخبار معتبر آن چه خداوند از علوم و آگاهی به امور غیبی به نبی و ولی عطا می کند و آن ها را مأمور اِخبار از آن ها می نماید از امور حتمیه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عمّار به دست گروه ستمگر یا خبر آن حضرت از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مصیبت ها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و یا این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اولین کسی خواهد بود که به آن حضرت خواهد پیوست، و این که دین اسلام عالم گیر می شود،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ظهور می نماید و بیان صفات و خصایص او و ده ها خبر مسلّم دیگر و همین طور است خبرهای غیبی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 ها را اهل سنّت هم روایت کرده اند و خبرهای سائر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غیبی که این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 نیستند و به عبارت صحیح تر در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 وگرنه آن بزرگواران از آن خبر نمی 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غیبی ایشان سخن گفته است یا بسیار نادر است یا ضعف سند دارند و یا دلالت آن ها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همین روایت ابی حمزه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صحیح هم در این زمینه باشد آن خبر عمرو بن حمق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به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ضربت خورده بود شرفیاب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هفتاد بلاهایی واقع خواهد شد سه بار این جمله را تکرار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یا امیرالمؤمنین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بلاهایی پیش خواهد آمد، آیا بعد از هفتاد گشایش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عمرو، بعد از هر بلایی آسانی و گشایشی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اُمُّ الکِتابِ</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را بخواهد محو، و هرچه را بخواهد اثبات می کند و امّ الکتاب نزد او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خبر از ظهور و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دهد بلکه خبر از یک سنت الهی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با هر سختی آسانی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با این حال این نکته را هم متذکر می شود که وقوع این</w:t>
      </w:r>
    </w:p>
    <w:p>
      <w:pPr>
        <w:pStyle w:val="BookText"/>
        <w:rPr/>
      </w:pPr>
      <w:r>
        <w:rPr>
          <w:rFonts w:ascii="IRNazanin" w:hAnsi="IRNazanin" w:eastAsia="IRNazanin"/>
          <w:color w:val="111111"/>
          <w:sz w:val="28"/>
          <w:sz w:val="28"/>
          <w:szCs w:val="28"/>
          <w:rtl w:val="true"/>
          <w:lang w:bidi="fa-IR"/>
        </w:rPr>
        <w:t xml:space="preserve">گشایش در صورتی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 به علاوه حضرت با قرائت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یَمحُوا اللهُ مَا یَشاءُ وَ یُثبِت وَ عِندهُ اُمُّ الکِتابِ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می خواهند بفرمایند این امر صد در صد حتمی نیست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مانع از فراهم شدن زمینه آن گردد</w:t>
      </w:r>
      <w:bookmarkStart w:id="100" w:name="pg225_4582"/>
    </w:p>
    <w:p>
      <w:pPr>
        <w:pStyle w:val="BookText"/>
        <w:rPr/>
      </w:pPr>
      <w:bookmarkEnd w:id="100"/>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2019573_211673320"/>
      <w:bookmarkStart w:id="102" w:name="_Toc34"/>
      <w:bookmarkEnd w:id="101"/>
      <w:r>
        <w:rPr>
          <w:rtl w:val="true"/>
        </w:rPr>
        <w:t>عقیده به رجعت در ارتباط با اعتقاد به مهدویت</w:t>
      </w:r>
      <w:bookmarkEnd w:id="102"/>
    </w:p>
    <w:p>
      <w:pPr>
        <w:pStyle w:val="BookText"/>
        <w:rPr/>
      </w:pPr>
      <w:r>
        <w:rPr>
          <w:rFonts w:ascii="IRNazanin" w:hAnsi="IRNazanin" w:eastAsia="IRNazanin"/>
          <w:color w:val="111111"/>
          <w:sz w:val="28"/>
          <w:sz w:val="28"/>
          <w:szCs w:val="28"/>
          <w:rtl w:val="true"/>
          <w:lang w:bidi="fa-IR"/>
        </w:rPr>
        <w:t xml:space="preserve">بر حسب احادیث بسیاری در آخر الزمان جمعی از اموات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به دنیا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به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با اعتقاد به رجعت هماهنگی دارد؛ به عبارت دیگر آیا اصل اعتقاد به غیبت و ظهور، رجعت و سائر وقایعی را که قبل از قیام قیامت واقع می شوند شامل می شود یا این یک عقیده مستقل و جدای از رجعت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ظهور مهدی و منجی از اهل بیت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 عمومی و اجتماعی مسلمین است و اختصاص به شیعه ندارد، اگرچه شیعه شخص او را نیز از نظر حسب و نسب معرفی می کند ولی اصل</w:t>
      </w:r>
    </w:p>
    <w:p>
      <w:pPr>
        <w:pStyle w:val="BookText"/>
        <w:rPr/>
      </w:pPr>
      <w:r>
        <w:rPr>
          <w:rFonts w:ascii="IRNazanin" w:hAnsi="IRNazanin" w:eastAsia="IRNazanin"/>
          <w:color w:val="111111"/>
          <w:sz w:val="28"/>
          <w:sz w:val="28"/>
          <w:szCs w:val="28"/>
          <w:rtl w:val="true"/>
          <w:lang w:bidi="fa-IR"/>
        </w:rPr>
        <w:t>این عقیده، یک اعتقاد همگانی است که در ادیان گذشته در تورات و زبور نیز به آن بشارت داده شده است، و اصلی است که بر حسب اصول مذهب شیعه اثنی عشریه ایمان بدون آن کامل نمی گردد و قبولی اعمال مشروط به قبول آن است و کسی که بمیرد و به این مسأله ایمان نداشته باشد و یا حضرت مهدی ارواح العالمین له الفدا را به امامت نشناخته باشد به 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مرگ جاهلیت از دنیا رفته است، این باور از جهت تاثیر و اهمیت در این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مسأله رجعت هم گرچه ریشه در قرآن و روایات دارد ولی اینطور نیست که مسأله غیبت و مهدویت بدون آن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امامت و مسأله مهدویت بدون مسئله رجعت هم در کتاب ها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لازم به تذکر است که اصل مسئله رجعت و بازگشت اموات یک مسئله اسلامی است و وقوع آن در زمان های گذشته بر حسب آیات متعدد قرآن مجید ثابت است، وقتی این طور شد به دلیل این که در گذشته نظیر داشته است امکان وقوع مجدد آن در آخر الزمان نمی تواند مورد انکار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امم گذشته رجوع اموات اتفاق افتاده و بر طبق یک خبر مشهور در بین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لتسلکن سبل من کان قبلکم حذوا النعل بالنعل و القذة بالقذة حتی لو ان احدهم دخل حجر ضب لدخلتموه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باید وقوع آن را در این امت نیز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نفی امکان و وقوع آن از طرف غیر شیعه بر طبق مضمون این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صرف نظر از آیاتی که وقوع رجعت را در امم گذشته خبر داده اند برای تیمّن و تبرّک آیه ای را که شاهد بر وقوع رجعت در این امت است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اُمّةً فَوجاً مِمَّن یَکذِبُ بِآیاتِنا فَهُم یُوزَعُون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 روزی را که ما از هر امتی، گروهی را از کسانی که آیات ما را تکذیب می کردند محشور می کنیم؛ و آن ها را نگه می داریم تا به یکدیگر ملحق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بر روزی دارد که در آن از هر امتی گروهی از کسانی که تکذیب آیات الهی را کرده اند محشور می شوند که طبعاً این روز غیر از روز قیامت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بیان علامه مجلسی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کلمات قصار، ش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ابتلی ابراهیم ربّه بکلمات فاتمهن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سوم، باب اول،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ابی محمد الحسن بن موسی النوبختی،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فرازی از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معانی الاخبار نیز حدیثی مشابه این وجود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فصل فی سیرته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خ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آیة الله صافی گلپایگانی و کتاب های بسیار دیگر که محققان بزرگ در این موضوع نوشته اند مراجعه فرمایید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بیان علامه مجلسی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30733</Words>
  <Characters>110711</Characters>
  <CharactersWithSpaces>140440</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2026-08-16T02:12:13Z</dcterms:created>
  <dc:creator>ghaemiyeh.com</dc:creator>
  <dc:description/>
  <dc:language>en-US</dc:language>
  <cp:lastModifiedBy/>
  <dcterms:modified xsi:type="dcterms:W3CDTF">2026-08-16T05:42:17Z</dcterms:modified>
  <cp:revision>1</cp:revision>
  <dc:subject/>
  <dc:title>گفتمان مهدویت</dc:title>
</cp:coreProperties>
</file>

<file path=docProps/custom.xml><?xml version="1.0" encoding="utf-8"?>
<Properties xmlns="http://schemas.openxmlformats.org/officeDocument/2006/custom-properties" xmlns:vt="http://schemas.openxmlformats.org/officeDocument/2006/docPropsVTypes"/>
</file>