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99.xml" ContentType="application/vnd.openxmlformats-officedocument.wordprocessingml.footer+xml"/>
  <Override PartName="/word/footer62.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numbering.xml" ContentType="application/vnd.openxmlformats-officedocument.wordprocessingml.numbering+xml"/>
  <Override PartName="/word/footer63.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اخلاق نبوی آشنایی با سیره اخلاقی پیامبر اعظم صلی الله علیه و آله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927250_211673320">
            <w:r>
              <w:rPr>
                <w:webHidden/>
                <w:rStyle w:val="IndexLink"/>
                <w:rtl w:val="true"/>
              </w:rPr>
              <w:t>مشخصات كتاب</w:t>
            </w:r>
            <w:r>
              <w:rPr>
                <w:rStyle w:val="IndexLink"/>
                <w:rtl w:val="true"/>
              </w:rPr>
              <w:tab/>
            </w:r>
            <w:r>
              <w:rPr>
                <w:rStyle w:val="IndexLink"/>
              </w:rPr>
              <w:t>5</w:t>
            </w:r>
          </w:hyperlink>
        </w:p>
        <w:p>
          <w:pPr>
            <w:pStyle w:val="Contents2"/>
            <w:tabs>
              <w:tab w:val="clear" w:pos="8743"/>
              <w:tab w:val="right" w:pos="9026" w:leader="dot"/>
            </w:tabs>
            <w:rPr/>
          </w:pPr>
          <w:hyperlink w:anchor="__RefHeading___Toc1927252_21167332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927254_211673320">
            <w:r>
              <w:rPr>
                <w:webHidden/>
                <w:rStyle w:val="IndexLink"/>
                <w:rtl w:val="true"/>
              </w:rPr>
              <w:t>سخنى با شما</w:t>
            </w:r>
            <w:r>
              <w:rPr>
                <w:rStyle w:val="IndexLink"/>
                <w:rtl w:val="true"/>
              </w:rPr>
              <w:tab/>
            </w:r>
            <w:r>
              <w:rPr>
                <w:rStyle w:val="IndexLink"/>
              </w:rPr>
              <w:t>6</w:t>
            </w:r>
          </w:hyperlink>
        </w:p>
        <w:p>
          <w:pPr>
            <w:pStyle w:val="Contents2"/>
            <w:tabs>
              <w:tab w:val="clear" w:pos="8743"/>
              <w:tab w:val="right" w:pos="9026" w:leader="dot"/>
            </w:tabs>
            <w:rPr/>
          </w:pPr>
          <w:hyperlink w:anchor="__RefHeading___Toc1927256_211673320">
            <w:r>
              <w:rPr>
                <w:webHidden/>
                <w:rStyle w:val="IndexLink"/>
                <w:rtl w:val="true"/>
              </w:rPr>
              <w:t>مقدمه</w:t>
            </w:r>
            <w:r>
              <w:rPr>
                <w:rStyle w:val="IndexLink"/>
                <w:rtl w:val="true"/>
              </w:rPr>
              <w:tab/>
            </w:r>
            <w:r>
              <w:rPr>
                <w:rStyle w:val="IndexLink"/>
              </w:rPr>
              <w:t>8</w:t>
            </w:r>
          </w:hyperlink>
        </w:p>
        <w:p>
          <w:pPr>
            <w:pStyle w:val="Contents3"/>
            <w:tabs>
              <w:tab w:val="clear" w:pos="8459"/>
              <w:tab w:val="right" w:pos="9026" w:leader="dot"/>
            </w:tabs>
            <w:rPr/>
          </w:pPr>
          <w:hyperlink w:anchor="__RefHeading___Toc1927258_211673320">
            <w:r>
              <w:rPr>
                <w:webHidden/>
                <w:rStyle w:val="IndexLink"/>
                <w:rtl w:val="true"/>
              </w:rPr>
              <w:t>نقش الگو در خودسازى</w:t>
            </w:r>
            <w:r>
              <w:rPr>
                <w:rStyle w:val="IndexLink"/>
                <w:rtl w:val="true"/>
              </w:rPr>
              <w:tab/>
            </w:r>
            <w:r>
              <w:rPr>
                <w:rStyle w:val="IndexLink"/>
              </w:rPr>
              <w:t>8</w:t>
            </w:r>
          </w:hyperlink>
        </w:p>
        <w:p>
          <w:pPr>
            <w:pStyle w:val="Contents3"/>
            <w:tabs>
              <w:tab w:val="clear" w:pos="8459"/>
              <w:tab w:val="right" w:pos="9026" w:leader="dot"/>
            </w:tabs>
            <w:rPr/>
          </w:pPr>
          <w:hyperlink w:anchor="__RefHeading___Toc1927260_211673320">
            <w:r>
              <w:rPr>
                <w:webHidden/>
                <w:rStyle w:val="IndexLink"/>
                <w:rtl w:val="true"/>
              </w:rPr>
              <w:t>رسول خدا صلى الله عليه و آله اسوه كامل</w:t>
            </w:r>
            <w:r>
              <w:rPr>
                <w:rStyle w:val="IndexLink"/>
                <w:rtl w:val="true"/>
              </w:rPr>
              <w:tab/>
            </w:r>
            <w:r>
              <w:rPr>
                <w:rStyle w:val="IndexLink"/>
              </w:rPr>
              <w:t>9</w:t>
            </w:r>
          </w:hyperlink>
        </w:p>
        <w:p>
          <w:pPr>
            <w:pStyle w:val="Contents2"/>
            <w:tabs>
              <w:tab w:val="clear" w:pos="8743"/>
              <w:tab w:val="right" w:pos="9026" w:leader="dot"/>
            </w:tabs>
            <w:rPr/>
          </w:pPr>
          <w:hyperlink w:anchor="__RefHeading___Toc1927262_211673320">
            <w:r>
              <w:rPr>
                <w:webHidden/>
                <w:rStyle w:val="IndexLink"/>
              </w:rPr>
              <w:t>1</w:t>
            </w:r>
            <w:r>
              <w:rPr>
                <w:rStyle w:val="IndexLink"/>
                <w:rtl w:val="true"/>
              </w:rPr>
              <w:t xml:space="preserve"> </w:t>
            </w:r>
            <w:r>
              <w:rPr>
                <w:rStyle w:val="IndexLink"/>
                <w:rtl w:val="true"/>
              </w:rPr>
              <w:t>شمايل پيامبر</w:t>
            </w:r>
            <w:r>
              <w:rPr>
                <w:rStyle w:val="IndexLink"/>
                <w:rtl w:val="true"/>
              </w:rPr>
              <w:tab/>
            </w:r>
            <w:r>
              <w:rPr>
                <w:rStyle w:val="IndexLink"/>
              </w:rPr>
              <w:t>11</w:t>
            </w:r>
          </w:hyperlink>
        </w:p>
        <w:p>
          <w:pPr>
            <w:pStyle w:val="Contents2"/>
            <w:tabs>
              <w:tab w:val="clear" w:pos="8743"/>
              <w:tab w:val="right" w:pos="9026" w:leader="dot"/>
            </w:tabs>
            <w:rPr/>
          </w:pPr>
          <w:hyperlink w:anchor="__RefHeading___Toc1927264_211673320">
            <w:r>
              <w:rPr>
                <w:webHidden/>
                <w:rStyle w:val="IndexLink"/>
              </w:rPr>
              <w:t>2</w:t>
            </w:r>
            <w:r>
              <w:rPr>
                <w:rStyle w:val="IndexLink"/>
                <w:rtl w:val="true"/>
              </w:rPr>
              <w:t xml:space="preserve"> </w:t>
            </w:r>
            <w:r>
              <w:rPr>
                <w:rStyle w:val="IndexLink"/>
                <w:rtl w:val="true"/>
              </w:rPr>
              <w:t>در خانه</w:t>
            </w:r>
            <w:r>
              <w:rPr>
                <w:rStyle w:val="IndexLink"/>
                <w:rtl w:val="true"/>
              </w:rPr>
              <w:tab/>
            </w:r>
            <w:r>
              <w:rPr>
                <w:rStyle w:val="IndexLink"/>
              </w:rPr>
              <w:t>14</w:t>
            </w:r>
          </w:hyperlink>
        </w:p>
        <w:p>
          <w:pPr>
            <w:pStyle w:val="Contents3"/>
            <w:tabs>
              <w:tab w:val="clear" w:pos="8459"/>
              <w:tab w:val="right" w:pos="9026" w:leader="dot"/>
            </w:tabs>
            <w:rPr/>
          </w:pPr>
          <w:hyperlink w:anchor="__RefHeading___Toc1927266_211673320">
            <w:r>
              <w:rPr>
                <w:webHidden/>
                <w:rStyle w:val="IndexLink"/>
                <w:rtl w:val="true"/>
              </w:rPr>
              <w:t>اشاره</w:t>
            </w:r>
            <w:r>
              <w:rPr>
                <w:rStyle w:val="IndexLink"/>
                <w:rtl w:val="true"/>
              </w:rPr>
              <w:tab/>
            </w:r>
            <w:r>
              <w:rPr>
                <w:rStyle w:val="IndexLink"/>
              </w:rPr>
              <w:t>14</w:t>
            </w:r>
          </w:hyperlink>
        </w:p>
        <w:p>
          <w:pPr>
            <w:pStyle w:val="Contents3"/>
            <w:tabs>
              <w:tab w:val="clear" w:pos="8459"/>
              <w:tab w:val="right" w:pos="9026" w:leader="dot"/>
            </w:tabs>
            <w:rPr/>
          </w:pPr>
          <w:hyperlink w:anchor="__RefHeading___Toc1927268_211673320">
            <w:r>
              <w:rPr>
                <w:webHidden/>
                <w:rStyle w:val="IndexLink"/>
              </w:rPr>
              <w:t>1</w:t>
            </w:r>
            <w:r>
              <w:rPr>
                <w:rStyle w:val="IndexLink"/>
                <w:rtl w:val="true"/>
              </w:rPr>
              <w:t xml:space="preserve">- </w:t>
            </w:r>
            <w:r>
              <w:rPr>
                <w:rStyle w:val="IndexLink"/>
                <w:rtl w:val="true"/>
              </w:rPr>
              <w:t>تقسيم وقت</w:t>
            </w:r>
            <w:r>
              <w:rPr>
                <w:rStyle w:val="IndexLink"/>
                <w:rtl w:val="true"/>
              </w:rPr>
              <w:tab/>
            </w:r>
            <w:r>
              <w:rPr>
                <w:rStyle w:val="IndexLink"/>
              </w:rPr>
              <w:t>14</w:t>
            </w:r>
          </w:hyperlink>
        </w:p>
        <w:p>
          <w:pPr>
            <w:pStyle w:val="Contents3"/>
            <w:tabs>
              <w:tab w:val="clear" w:pos="8459"/>
              <w:tab w:val="right" w:pos="9026" w:leader="dot"/>
            </w:tabs>
            <w:rPr/>
          </w:pPr>
          <w:hyperlink w:anchor="__RefHeading___Toc1927270_211673320">
            <w:r>
              <w:rPr>
                <w:webHidden/>
                <w:rStyle w:val="IndexLink"/>
              </w:rPr>
              <w:t>2</w:t>
            </w:r>
            <w:r>
              <w:rPr>
                <w:rStyle w:val="IndexLink"/>
                <w:rtl w:val="true"/>
              </w:rPr>
              <w:t xml:space="preserve">- </w:t>
            </w:r>
            <w:r>
              <w:rPr>
                <w:rStyle w:val="IndexLink"/>
                <w:rtl w:val="true"/>
              </w:rPr>
              <w:t>كمك در خانه</w:t>
            </w:r>
            <w:r>
              <w:rPr>
                <w:rStyle w:val="IndexLink"/>
                <w:rtl w:val="true"/>
              </w:rPr>
              <w:tab/>
            </w:r>
            <w:r>
              <w:rPr>
                <w:rStyle w:val="IndexLink"/>
              </w:rPr>
              <w:t>15</w:t>
            </w:r>
          </w:hyperlink>
        </w:p>
        <w:p>
          <w:pPr>
            <w:pStyle w:val="Contents3"/>
            <w:tabs>
              <w:tab w:val="clear" w:pos="8459"/>
              <w:tab w:val="right" w:pos="9026" w:leader="dot"/>
            </w:tabs>
            <w:rPr/>
          </w:pPr>
          <w:hyperlink w:anchor="__RefHeading___Toc1927272_211673320">
            <w:r>
              <w:rPr>
                <w:webHidden/>
                <w:rStyle w:val="IndexLink"/>
              </w:rPr>
              <w:t>3</w:t>
            </w:r>
            <w:r>
              <w:rPr>
                <w:rStyle w:val="IndexLink"/>
                <w:rtl w:val="true"/>
              </w:rPr>
              <w:t xml:space="preserve">- </w:t>
            </w:r>
            <w:r>
              <w:rPr>
                <w:rStyle w:val="IndexLink"/>
                <w:rtl w:val="true"/>
              </w:rPr>
              <w:t>هم غذايى با اهل خانه</w:t>
            </w:r>
            <w:r>
              <w:rPr>
                <w:rStyle w:val="IndexLink"/>
                <w:rtl w:val="true"/>
              </w:rPr>
              <w:tab/>
            </w:r>
            <w:r>
              <w:rPr>
                <w:rStyle w:val="IndexLink"/>
              </w:rPr>
              <w:t>16</w:t>
            </w:r>
          </w:hyperlink>
        </w:p>
        <w:p>
          <w:pPr>
            <w:pStyle w:val="Contents3"/>
            <w:tabs>
              <w:tab w:val="clear" w:pos="8459"/>
              <w:tab w:val="right" w:pos="9026" w:leader="dot"/>
            </w:tabs>
            <w:rPr/>
          </w:pPr>
          <w:hyperlink w:anchor="__RefHeading___Toc1927274_211673320">
            <w:r>
              <w:rPr>
                <w:webHidden/>
                <w:rStyle w:val="IndexLink"/>
              </w:rPr>
              <w:t>4</w:t>
            </w:r>
            <w:r>
              <w:rPr>
                <w:rStyle w:val="IndexLink"/>
                <w:rtl w:val="true"/>
              </w:rPr>
              <w:t xml:space="preserve">- </w:t>
            </w:r>
            <w:r>
              <w:rPr>
                <w:rStyle w:val="IndexLink"/>
                <w:rtl w:val="true"/>
              </w:rPr>
              <w:t>رختخواب ساده</w:t>
            </w:r>
            <w:r>
              <w:rPr>
                <w:rStyle w:val="IndexLink"/>
                <w:rtl w:val="true"/>
              </w:rPr>
              <w:tab/>
            </w:r>
            <w:r>
              <w:rPr>
                <w:rStyle w:val="IndexLink"/>
              </w:rPr>
              <w:t>17</w:t>
            </w:r>
          </w:hyperlink>
        </w:p>
        <w:p>
          <w:pPr>
            <w:pStyle w:val="Contents3"/>
            <w:tabs>
              <w:tab w:val="clear" w:pos="8459"/>
              <w:tab w:val="right" w:pos="9026" w:leader="dot"/>
            </w:tabs>
            <w:rPr/>
          </w:pPr>
          <w:hyperlink w:anchor="__RefHeading___Toc1927276_211673320">
            <w:r>
              <w:rPr>
                <w:webHidden/>
                <w:rStyle w:val="IndexLink"/>
              </w:rPr>
              <w:t>5</w:t>
            </w:r>
            <w:r>
              <w:rPr>
                <w:rStyle w:val="IndexLink"/>
                <w:rtl w:val="true"/>
              </w:rPr>
              <w:t xml:space="preserve">- </w:t>
            </w:r>
            <w:r>
              <w:rPr>
                <w:rStyle w:val="IndexLink"/>
                <w:rtl w:val="true"/>
              </w:rPr>
              <w:t>خواب و بيدارى</w:t>
            </w:r>
            <w:r>
              <w:rPr>
                <w:rStyle w:val="IndexLink"/>
                <w:rtl w:val="true"/>
              </w:rPr>
              <w:tab/>
            </w:r>
            <w:r>
              <w:rPr>
                <w:rStyle w:val="IndexLink"/>
              </w:rPr>
              <w:t>18</w:t>
            </w:r>
          </w:hyperlink>
        </w:p>
        <w:p>
          <w:pPr>
            <w:pStyle w:val="Contents3"/>
            <w:tabs>
              <w:tab w:val="clear" w:pos="8459"/>
              <w:tab w:val="right" w:pos="9026" w:leader="dot"/>
            </w:tabs>
            <w:rPr/>
          </w:pPr>
          <w:hyperlink w:anchor="__RefHeading___Toc1927278_211673320">
            <w:r>
              <w:rPr>
                <w:webHidden/>
                <w:rStyle w:val="IndexLink"/>
              </w:rPr>
              <w:t>6</w:t>
            </w:r>
            <w:r>
              <w:rPr>
                <w:rStyle w:val="IndexLink"/>
                <w:rtl w:val="true"/>
              </w:rPr>
              <w:t xml:space="preserve">- </w:t>
            </w:r>
            <w:r>
              <w:rPr>
                <w:rStyle w:val="IndexLink"/>
                <w:rtl w:val="true"/>
              </w:rPr>
              <w:t>احترام به واردين</w:t>
            </w:r>
            <w:r>
              <w:rPr>
                <w:rStyle w:val="IndexLink"/>
                <w:rtl w:val="true"/>
              </w:rPr>
              <w:tab/>
            </w:r>
            <w:r>
              <w:rPr>
                <w:rStyle w:val="IndexLink"/>
              </w:rPr>
              <w:t>18</w:t>
            </w:r>
          </w:hyperlink>
        </w:p>
        <w:p>
          <w:pPr>
            <w:pStyle w:val="Contents2"/>
            <w:tabs>
              <w:tab w:val="clear" w:pos="8743"/>
              <w:tab w:val="right" w:pos="9026" w:leader="dot"/>
            </w:tabs>
            <w:rPr/>
          </w:pPr>
          <w:hyperlink w:anchor="__RefHeading___Toc1927280_211673320">
            <w:r>
              <w:rPr>
                <w:webHidden/>
                <w:rStyle w:val="IndexLink"/>
              </w:rPr>
              <w:t>3</w:t>
            </w:r>
            <w:r>
              <w:rPr>
                <w:rStyle w:val="IndexLink"/>
                <w:rtl w:val="true"/>
              </w:rPr>
              <w:t xml:space="preserve"> </w:t>
            </w:r>
            <w:r>
              <w:rPr>
                <w:rStyle w:val="IndexLink"/>
                <w:rtl w:val="true"/>
              </w:rPr>
              <w:t>در اجتماع</w:t>
            </w:r>
            <w:r>
              <w:rPr>
                <w:rStyle w:val="IndexLink"/>
                <w:rtl w:val="true"/>
              </w:rPr>
              <w:tab/>
            </w:r>
            <w:r>
              <w:rPr>
                <w:rStyle w:val="IndexLink"/>
              </w:rPr>
              <w:t>20</w:t>
            </w:r>
          </w:hyperlink>
        </w:p>
        <w:p>
          <w:pPr>
            <w:pStyle w:val="Contents3"/>
            <w:tabs>
              <w:tab w:val="clear" w:pos="8459"/>
              <w:tab w:val="right" w:pos="9026" w:leader="dot"/>
            </w:tabs>
            <w:rPr/>
          </w:pPr>
          <w:hyperlink w:anchor="__RefHeading___Toc1927282_211673320">
            <w:r>
              <w:rPr>
                <w:webHidden/>
                <w:rStyle w:val="IndexLink"/>
                <w:rtl w:val="true"/>
              </w:rPr>
              <w:t>اشاره</w:t>
            </w:r>
            <w:r>
              <w:rPr>
                <w:rStyle w:val="IndexLink"/>
                <w:rtl w:val="true"/>
              </w:rPr>
              <w:tab/>
            </w:r>
            <w:r>
              <w:rPr>
                <w:rStyle w:val="IndexLink"/>
              </w:rPr>
              <w:t>20</w:t>
            </w:r>
          </w:hyperlink>
        </w:p>
        <w:p>
          <w:pPr>
            <w:pStyle w:val="Contents3"/>
            <w:tabs>
              <w:tab w:val="clear" w:pos="8459"/>
              <w:tab w:val="right" w:pos="9026" w:leader="dot"/>
            </w:tabs>
            <w:rPr/>
          </w:pPr>
          <w:hyperlink w:anchor="__RefHeading___Toc1927284_211673320">
            <w:r>
              <w:rPr>
                <w:webHidden/>
                <w:rStyle w:val="IndexLink"/>
              </w:rPr>
              <w:t>1</w:t>
            </w:r>
            <w:r>
              <w:rPr>
                <w:rStyle w:val="IndexLink"/>
                <w:rtl w:val="true"/>
              </w:rPr>
              <w:t xml:space="preserve">- </w:t>
            </w:r>
            <w:r>
              <w:rPr>
                <w:rStyle w:val="IndexLink"/>
                <w:rtl w:val="true"/>
              </w:rPr>
              <w:t>مردم‌دارى</w:t>
            </w:r>
            <w:r>
              <w:rPr>
                <w:rStyle w:val="IndexLink"/>
                <w:rtl w:val="true"/>
              </w:rPr>
              <w:tab/>
            </w:r>
            <w:r>
              <w:rPr>
                <w:rStyle w:val="IndexLink"/>
              </w:rPr>
              <w:t>20</w:t>
            </w:r>
          </w:hyperlink>
        </w:p>
        <w:p>
          <w:pPr>
            <w:pStyle w:val="Contents3"/>
            <w:tabs>
              <w:tab w:val="clear" w:pos="8459"/>
              <w:tab w:val="right" w:pos="9026" w:leader="dot"/>
            </w:tabs>
            <w:rPr/>
          </w:pPr>
          <w:hyperlink w:anchor="__RefHeading___Toc1927286_211673320">
            <w:r>
              <w:rPr>
                <w:webHidden/>
                <w:rStyle w:val="IndexLink"/>
              </w:rPr>
              <w:t>2</w:t>
            </w:r>
            <w:r>
              <w:rPr>
                <w:rStyle w:val="IndexLink"/>
                <w:rtl w:val="true"/>
              </w:rPr>
              <w:t xml:space="preserve">- </w:t>
            </w:r>
            <w:r>
              <w:rPr>
                <w:rStyle w:val="IndexLink"/>
                <w:rtl w:val="true"/>
              </w:rPr>
              <w:t>خنده‌رويى</w:t>
            </w:r>
            <w:r>
              <w:rPr>
                <w:rStyle w:val="IndexLink"/>
                <w:rtl w:val="true"/>
              </w:rPr>
              <w:tab/>
            </w:r>
            <w:r>
              <w:rPr>
                <w:rStyle w:val="IndexLink"/>
              </w:rPr>
              <w:t>21</w:t>
            </w:r>
          </w:hyperlink>
        </w:p>
        <w:p>
          <w:pPr>
            <w:pStyle w:val="Contents3"/>
            <w:tabs>
              <w:tab w:val="clear" w:pos="8459"/>
              <w:tab w:val="right" w:pos="9026" w:leader="dot"/>
            </w:tabs>
            <w:rPr/>
          </w:pPr>
          <w:hyperlink w:anchor="__RefHeading___Toc1927288_211673320">
            <w:r>
              <w:rPr>
                <w:webHidden/>
                <w:rStyle w:val="IndexLink"/>
              </w:rPr>
              <w:t>3</w:t>
            </w:r>
            <w:r>
              <w:rPr>
                <w:rStyle w:val="IndexLink"/>
                <w:rtl w:val="true"/>
              </w:rPr>
              <w:t xml:space="preserve">- </w:t>
            </w:r>
            <w:r>
              <w:rPr>
                <w:rStyle w:val="IndexLink"/>
                <w:rtl w:val="true"/>
              </w:rPr>
              <w:t>ادب در برخورد</w:t>
            </w:r>
            <w:r>
              <w:rPr>
                <w:rStyle w:val="IndexLink"/>
                <w:rtl w:val="true"/>
              </w:rPr>
              <w:tab/>
            </w:r>
            <w:r>
              <w:rPr>
                <w:rStyle w:val="IndexLink"/>
              </w:rPr>
              <w:t>22</w:t>
            </w:r>
          </w:hyperlink>
        </w:p>
        <w:p>
          <w:pPr>
            <w:pStyle w:val="Contents3"/>
            <w:tabs>
              <w:tab w:val="clear" w:pos="8459"/>
              <w:tab w:val="right" w:pos="9026" w:leader="dot"/>
            </w:tabs>
            <w:rPr/>
          </w:pPr>
          <w:hyperlink w:anchor="__RefHeading___Toc1927290_211673320">
            <w:r>
              <w:rPr>
                <w:webHidden/>
                <w:rStyle w:val="IndexLink"/>
              </w:rPr>
              <w:t>4</w:t>
            </w:r>
            <w:r>
              <w:rPr>
                <w:rStyle w:val="IndexLink"/>
                <w:rtl w:val="true"/>
              </w:rPr>
              <w:t xml:space="preserve">- </w:t>
            </w:r>
            <w:r>
              <w:rPr>
                <w:rStyle w:val="IndexLink"/>
                <w:rtl w:val="true"/>
              </w:rPr>
              <w:t>تفقّد و احوالپرسى</w:t>
            </w:r>
            <w:r>
              <w:rPr>
                <w:rStyle w:val="IndexLink"/>
                <w:rtl w:val="true"/>
              </w:rPr>
              <w:tab/>
            </w:r>
            <w:r>
              <w:rPr>
                <w:rStyle w:val="IndexLink"/>
              </w:rPr>
              <w:t>23</w:t>
            </w:r>
          </w:hyperlink>
        </w:p>
        <w:p>
          <w:pPr>
            <w:pStyle w:val="Contents3"/>
            <w:tabs>
              <w:tab w:val="clear" w:pos="8459"/>
              <w:tab w:val="right" w:pos="9026" w:leader="dot"/>
            </w:tabs>
            <w:rPr/>
          </w:pPr>
          <w:hyperlink w:anchor="__RefHeading___Toc1927292_211673320">
            <w:r>
              <w:rPr>
                <w:webHidden/>
                <w:rStyle w:val="IndexLink"/>
              </w:rPr>
              <w:t>5</w:t>
            </w:r>
            <w:r>
              <w:rPr>
                <w:rStyle w:val="IndexLink"/>
                <w:rtl w:val="true"/>
              </w:rPr>
              <w:t xml:space="preserve">- </w:t>
            </w:r>
            <w:r>
              <w:rPr>
                <w:rStyle w:val="IndexLink"/>
                <w:rtl w:val="true"/>
              </w:rPr>
              <w:t>مردمى زيستن</w:t>
            </w:r>
            <w:r>
              <w:rPr>
                <w:rStyle w:val="IndexLink"/>
                <w:rtl w:val="true"/>
              </w:rPr>
              <w:tab/>
            </w:r>
            <w:r>
              <w:rPr>
                <w:rStyle w:val="IndexLink"/>
              </w:rPr>
              <w:t>24</w:t>
            </w:r>
          </w:hyperlink>
        </w:p>
        <w:p>
          <w:pPr>
            <w:pStyle w:val="Contents3"/>
            <w:tabs>
              <w:tab w:val="clear" w:pos="8459"/>
              <w:tab w:val="right" w:pos="9026" w:leader="dot"/>
            </w:tabs>
            <w:rPr/>
          </w:pPr>
          <w:hyperlink w:anchor="__RefHeading___Toc1927294_211673320">
            <w:r>
              <w:rPr>
                <w:webHidden/>
                <w:rStyle w:val="IndexLink"/>
              </w:rPr>
              <w:t>6</w:t>
            </w:r>
            <w:r>
              <w:rPr>
                <w:rStyle w:val="IndexLink"/>
                <w:rtl w:val="true"/>
              </w:rPr>
              <w:t xml:space="preserve">- </w:t>
            </w:r>
            <w:r>
              <w:rPr>
                <w:rStyle w:val="IndexLink"/>
                <w:rtl w:val="true"/>
              </w:rPr>
              <w:t>مراعات حال ديگران</w:t>
            </w:r>
            <w:r>
              <w:rPr>
                <w:rStyle w:val="IndexLink"/>
                <w:rtl w:val="true"/>
              </w:rPr>
              <w:tab/>
            </w:r>
            <w:r>
              <w:rPr>
                <w:rStyle w:val="IndexLink"/>
              </w:rPr>
              <w:t>25</w:t>
            </w:r>
          </w:hyperlink>
        </w:p>
        <w:p>
          <w:pPr>
            <w:pStyle w:val="Contents3"/>
            <w:tabs>
              <w:tab w:val="clear" w:pos="8459"/>
              <w:tab w:val="right" w:pos="9026" w:leader="dot"/>
            </w:tabs>
            <w:rPr/>
          </w:pPr>
          <w:hyperlink w:anchor="__RefHeading___Toc1927296_211673320">
            <w:r>
              <w:rPr>
                <w:webHidden/>
                <w:rStyle w:val="IndexLink"/>
              </w:rPr>
              <w:t>7</w:t>
            </w:r>
            <w:r>
              <w:rPr>
                <w:rStyle w:val="IndexLink"/>
                <w:rtl w:val="true"/>
              </w:rPr>
              <w:t xml:space="preserve">- </w:t>
            </w:r>
            <w:r>
              <w:rPr>
                <w:rStyle w:val="IndexLink"/>
                <w:rtl w:val="true"/>
              </w:rPr>
              <w:t>روحيّه بزرگوارى</w:t>
            </w:r>
            <w:r>
              <w:rPr>
                <w:rStyle w:val="IndexLink"/>
                <w:rtl w:val="true"/>
              </w:rPr>
              <w:tab/>
            </w:r>
            <w:r>
              <w:rPr>
                <w:rStyle w:val="IndexLink"/>
              </w:rPr>
              <w:t>26</w:t>
            </w:r>
          </w:hyperlink>
        </w:p>
        <w:p>
          <w:pPr>
            <w:pStyle w:val="Contents3"/>
            <w:tabs>
              <w:tab w:val="clear" w:pos="8459"/>
              <w:tab w:val="right" w:pos="9026" w:leader="dot"/>
            </w:tabs>
            <w:rPr/>
          </w:pPr>
          <w:hyperlink w:anchor="__RefHeading___Toc1927298_211673320">
            <w:r>
              <w:rPr>
                <w:webHidden/>
                <w:rStyle w:val="IndexLink"/>
              </w:rPr>
              <w:t>8</w:t>
            </w:r>
            <w:r>
              <w:rPr>
                <w:rStyle w:val="IndexLink"/>
                <w:rtl w:val="true"/>
              </w:rPr>
              <w:t xml:space="preserve">- </w:t>
            </w:r>
            <w:r>
              <w:rPr>
                <w:rStyle w:val="IndexLink"/>
                <w:rtl w:val="true"/>
              </w:rPr>
              <w:t>صبورى و تحمّل</w:t>
            </w:r>
            <w:r>
              <w:rPr>
                <w:rStyle w:val="IndexLink"/>
                <w:rtl w:val="true"/>
              </w:rPr>
              <w:tab/>
            </w:r>
            <w:r>
              <w:rPr>
                <w:rStyle w:val="IndexLink"/>
              </w:rPr>
              <w:t>28</w:t>
            </w:r>
          </w:hyperlink>
        </w:p>
        <w:p>
          <w:pPr>
            <w:pStyle w:val="Contents2"/>
            <w:tabs>
              <w:tab w:val="clear" w:pos="8743"/>
              <w:tab w:val="right" w:pos="9026" w:leader="dot"/>
            </w:tabs>
            <w:rPr/>
          </w:pPr>
          <w:hyperlink w:anchor="__RefHeading___Toc1927300_211673320">
            <w:r>
              <w:rPr>
                <w:webHidden/>
                <w:rStyle w:val="IndexLink"/>
              </w:rPr>
              <w:t>4</w:t>
            </w:r>
            <w:r>
              <w:rPr>
                <w:rStyle w:val="IndexLink"/>
                <w:rtl w:val="true"/>
              </w:rPr>
              <w:t xml:space="preserve"> </w:t>
            </w:r>
            <w:r>
              <w:rPr>
                <w:rStyle w:val="IndexLink"/>
                <w:rtl w:val="true"/>
              </w:rPr>
              <w:t>جلسات پيامبر</w:t>
            </w:r>
            <w:r>
              <w:rPr>
                <w:rStyle w:val="IndexLink"/>
                <w:rtl w:val="true"/>
              </w:rPr>
              <w:tab/>
            </w:r>
            <w:r>
              <w:rPr>
                <w:rStyle w:val="IndexLink"/>
              </w:rPr>
              <w:t>31</w:t>
            </w:r>
          </w:hyperlink>
        </w:p>
        <w:p>
          <w:pPr>
            <w:pStyle w:val="Contents3"/>
            <w:tabs>
              <w:tab w:val="clear" w:pos="8459"/>
              <w:tab w:val="right" w:pos="9026" w:leader="dot"/>
            </w:tabs>
            <w:rPr/>
          </w:pPr>
          <w:hyperlink w:anchor="__RefHeading___Toc1927302_211673320">
            <w:r>
              <w:rPr>
                <w:webHidden/>
                <w:rStyle w:val="IndexLink"/>
                <w:rtl w:val="true"/>
              </w:rPr>
              <w:t>اشاره</w:t>
            </w:r>
            <w:r>
              <w:rPr>
                <w:rStyle w:val="IndexLink"/>
                <w:rtl w:val="true"/>
              </w:rPr>
              <w:tab/>
            </w:r>
            <w:r>
              <w:rPr>
                <w:rStyle w:val="IndexLink"/>
              </w:rPr>
              <w:t>31</w:t>
            </w:r>
          </w:hyperlink>
        </w:p>
        <w:p>
          <w:pPr>
            <w:pStyle w:val="Contents3"/>
            <w:tabs>
              <w:tab w:val="clear" w:pos="8459"/>
              <w:tab w:val="right" w:pos="9026" w:leader="dot"/>
            </w:tabs>
            <w:rPr/>
          </w:pPr>
          <w:hyperlink w:anchor="__RefHeading___Toc1927304_211673320">
            <w:r>
              <w:rPr>
                <w:webHidden/>
                <w:rStyle w:val="IndexLink"/>
              </w:rPr>
              <w:t>1</w:t>
            </w:r>
            <w:r>
              <w:rPr>
                <w:rStyle w:val="IndexLink"/>
                <w:rtl w:val="true"/>
              </w:rPr>
              <w:t xml:space="preserve">- </w:t>
            </w:r>
            <w:r>
              <w:rPr>
                <w:rStyle w:val="IndexLink"/>
                <w:rtl w:val="true"/>
              </w:rPr>
              <w:t>ياد خدا</w:t>
            </w:r>
            <w:r>
              <w:rPr>
                <w:rStyle w:val="IndexLink"/>
                <w:rtl w:val="true"/>
              </w:rPr>
              <w:tab/>
            </w:r>
            <w:r>
              <w:rPr>
                <w:rStyle w:val="IndexLink"/>
              </w:rPr>
              <w:t>31</w:t>
            </w:r>
          </w:hyperlink>
        </w:p>
        <w:p>
          <w:pPr>
            <w:pStyle w:val="Contents3"/>
            <w:tabs>
              <w:tab w:val="clear" w:pos="8459"/>
              <w:tab w:val="right" w:pos="9026" w:leader="dot"/>
            </w:tabs>
            <w:rPr/>
          </w:pPr>
          <w:hyperlink w:anchor="__RefHeading___Toc1927306_211673320">
            <w:r>
              <w:rPr>
                <w:webHidden/>
                <w:rStyle w:val="IndexLink"/>
              </w:rPr>
              <w:t>2</w:t>
            </w:r>
            <w:r>
              <w:rPr>
                <w:rStyle w:val="IndexLink"/>
                <w:rtl w:val="true"/>
              </w:rPr>
              <w:t xml:space="preserve">- </w:t>
            </w:r>
            <w:r>
              <w:rPr>
                <w:rStyle w:val="IndexLink"/>
                <w:rtl w:val="true"/>
              </w:rPr>
              <w:t>بى تكلّف</w:t>
            </w:r>
            <w:r>
              <w:rPr>
                <w:rStyle w:val="IndexLink"/>
                <w:rtl w:val="true"/>
              </w:rPr>
              <w:tab/>
            </w:r>
            <w:r>
              <w:rPr>
                <w:rStyle w:val="IndexLink"/>
              </w:rPr>
              <w:t>32</w:t>
            </w:r>
          </w:hyperlink>
        </w:p>
        <w:p>
          <w:pPr>
            <w:pStyle w:val="Contents3"/>
            <w:tabs>
              <w:tab w:val="clear" w:pos="8459"/>
              <w:tab w:val="right" w:pos="9026" w:leader="dot"/>
            </w:tabs>
            <w:rPr/>
          </w:pPr>
          <w:hyperlink w:anchor="__RefHeading___Toc1927308_211673320">
            <w:r>
              <w:rPr>
                <w:webHidden/>
                <w:rStyle w:val="IndexLink"/>
              </w:rPr>
              <w:t>3</w:t>
            </w:r>
            <w:r>
              <w:rPr>
                <w:rStyle w:val="IndexLink"/>
                <w:rtl w:val="true"/>
              </w:rPr>
              <w:t xml:space="preserve">- </w:t>
            </w:r>
            <w:r>
              <w:rPr>
                <w:rStyle w:val="IndexLink"/>
                <w:rtl w:val="true"/>
              </w:rPr>
              <w:t>جلوس مؤدّبانه</w:t>
            </w:r>
            <w:r>
              <w:rPr>
                <w:rStyle w:val="IndexLink"/>
                <w:rtl w:val="true"/>
              </w:rPr>
              <w:tab/>
            </w:r>
            <w:r>
              <w:rPr>
                <w:rStyle w:val="IndexLink"/>
              </w:rPr>
              <w:t>33</w:t>
            </w:r>
          </w:hyperlink>
        </w:p>
        <w:p>
          <w:pPr>
            <w:pStyle w:val="Contents3"/>
            <w:tabs>
              <w:tab w:val="clear" w:pos="8459"/>
              <w:tab w:val="right" w:pos="9026" w:leader="dot"/>
            </w:tabs>
            <w:rPr/>
          </w:pPr>
          <w:hyperlink w:anchor="__RefHeading___Toc1927310_211673320">
            <w:r>
              <w:rPr>
                <w:webHidden/>
                <w:rStyle w:val="IndexLink"/>
              </w:rPr>
              <w:t>4</w:t>
            </w:r>
            <w:r>
              <w:rPr>
                <w:rStyle w:val="IndexLink"/>
                <w:rtl w:val="true"/>
              </w:rPr>
              <w:t xml:space="preserve">- </w:t>
            </w:r>
            <w:r>
              <w:rPr>
                <w:rStyle w:val="IndexLink"/>
                <w:rtl w:val="true"/>
              </w:rPr>
              <w:t>حفظ حريم‌ها</w:t>
            </w:r>
            <w:r>
              <w:rPr>
                <w:rStyle w:val="IndexLink"/>
                <w:rtl w:val="true"/>
              </w:rPr>
              <w:tab/>
            </w:r>
            <w:r>
              <w:rPr>
                <w:rStyle w:val="IndexLink"/>
              </w:rPr>
              <w:t>35</w:t>
            </w:r>
          </w:hyperlink>
        </w:p>
        <w:p>
          <w:pPr>
            <w:pStyle w:val="Contents3"/>
            <w:tabs>
              <w:tab w:val="clear" w:pos="8459"/>
              <w:tab w:val="right" w:pos="9026" w:leader="dot"/>
            </w:tabs>
            <w:rPr/>
          </w:pPr>
          <w:hyperlink w:anchor="__RefHeading___Toc1927312_211673320">
            <w:r>
              <w:rPr>
                <w:webHidden/>
                <w:rStyle w:val="IndexLink"/>
              </w:rPr>
              <w:t>5</w:t>
            </w:r>
            <w:r>
              <w:rPr>
                <w:rStyle w:val="IndexLink"/>
                <w:rtl w:val="true"/>
              </w:rPr>
              <w:t xml:space="preserve">- </w:t>
            </w:r>
            <w:r>
              <w:rPr>
                <w:rStyle w:val="IndexLink"/>
                <w:rtl w:val="true"/>
              </w:rPr>
              <w:t>رسيدگى به مشكلات</w:t>
            </w:r>
            <w:r>
              <w:rPr>
                <w:rStyle w:val="IndexLink"/>
                <w:rtl w:val="true"/>
              </w:rPr>
              <w:tab/>
            </w:r>
            <w:r>
              <w:rPr>
                <w:rStyle w:val="IndexLink"/>
              </w:rPr>
              <w:t>37</w:t>
            </w:r>
          </w:hyperlink>
        </w:p>
        <w:p>
          <w:pPr>
            <w:pStyle w:val="Contents3"/>
            <w:tabs>
              <w:tab w:val="clear" w:pos="8459"/>
              <w:tab w:val="right" w:pos="9026" w:leader="dot"/>
            </w:tabs>
            <w:rPr/>
          </w:pPr>
          <w:hyperlink w:anchor="__RefHeading___Toc1927314_211673320">
            <w:r>
              <w:rPr>
                <w:webHidden/>
                <w:rStyle w:val="IndexLink"/>
              </w:rPr>
              <w:t>6</w:t>
            </w:r>
            <w:r>
              <w:rPr>
                <w:rStyle w:val="IndexLink"/>
                <w:rtl w:val="true"/>
              </w:rPr>
              <w:t xml:space="preserve">- </w:t>
            </w:r>
            <w:r>
              <w:rPr>
                <w:rStyle w:val="IndexLink"/>
                <w:rtl w:val="true"/>
              </w:rPr>
              <w:t>احترام به ديگران</w:t>
            </w:r>
            <w:r>
              <w:rPr>
                <w:rStyle w:val="IndexLink"/>
                <w:rtl w:val="true"/>
              </w:rPr>
              <w:tab/>
            </w:r>
            <w:r>
              <w:rPr>
                <w:rStyle w:val="IndexLink"/>
              </w:rPr>
              <w:t>39</w:t>
            </w:r>
          </w:hyperlink>
        </w:p>
        <w:p>
          <w:pPr>
            <w:pStyle w:val="Contents2"/>
            <w:tabs>
              <w:tab w:val="clear" w:pos="8743"/>
              <w:tab w:val="right" w:pos="9026" w:leader="dot"/>
            </w:tabs>
            <w:rPr/>
          </w:pPr>
          <w:hyperlink w:anchor="__RefHeading___Toc1927316_211673320">
            <w:r>
              <w:rPr>
                <w:webHidden/>
                <w:rStyle w:val="IndexLink"/>
              </w:rPr>
              <w:t>5</w:t>
            </w:r>
            <w:r>
              <w:rPr>
                <w:rStyle w:val="IndexLink"/>
                <w:rtl w:val="true"/>
              </w:rPr>
              <w:t xml:space="preserve"> </w:t>
            </w:r>
            <w:r>
              <w:rPr>
                <w:rStyle w:val="IndexLink"/>
                <w:rtl w:val="true"/>
              </w:rPr>
              <w:t>سخن گفتن</w:t>
            </w:r>
            <w:r>
              <w:rPr>
                <w:rStyle w:val="IndexLink"/>
                <w:rtl w:val="true"/>
              </w:rPr>
              <w:tab/>
            </w:r>
            <w:r>
              <w:rPr>
                <w:rStyle w:val="IndexLink"/>
              </w:rPr>
              <w:t>40</w:t>
            </w:r>
          </w:hyperlink>
        </w:p>
        <w:p>
          <w:pPr>
            <w:pStyle w:val="Contents3"/>
            <w:tabs>
              <w:tab w:val="clear" w:pos="8459"/>
              <w:tab w:val="right" w:pos="9026" w:leader="dot"/>
            </w:tabs>
            <w:rPr/>
          </w:pPr>
          <w:hyperlink w:anchor="__RefHeading___Toc1927318_211673320">
            <w:r>
              <w:rPr>
                <w:webHidden/>
                <w:rStyle w:val="IndexLink"/>
                <w:rtl w:val="true"/>
              </w:rPr>
              <w:t>اشاره</w:t>
            </w:r>
            <w:r>
              <w:rPr>
                <w:rStyle w:val="IndexLink"/>
                <w:rtl w:val="true"/>
              </w:rPr>
              <w:tab/>
            </w:r>
            <w:r>
              <w:rPr>
                <w:rStyle w:val="IndexLink"/>
              </w:rPr>
              <w:t>40</w:t>
            </w:r>
          </w:hyperlink>
        </w:p>
        <w:p>
          <w:pPr>
            <w:pStyle w:val="Contents3"/>
            <w:tabs>
              <w:tab w:val="clear" w:pos="8459"/>
              <w:tab w:val="right" w:pos="9026" w:leader="dot"/>
            </w:tabs>
            <w:rPr/>
          </w:pPr>
          <w:hyperlink w:anchor="__RefHeading___Toc1927320_211673320">
            <w:r>
              <w:rPr>
                <w:webHidden/>
                <w:rStyle w:val="IndexLink"/>
              </w:rPr>
              <w:t>1</w:t>
            </w:r>
            <w:r>
              <w:rPr>
                <w:rStyle w:val="IndexLink"/>
                <w:rtl w:val="true"/>
              </w:rPr>
              <w:t xml:space="preserve">- </w:t>
            </w:r>
            <w:r>
              <w:rPr>
                <w:rStyle w:val="IndexLink"/>
                <w:rtl w:val="true"/>
              </w:rPr>
              <w:t>كلام مفيد و مربوط</w:t>
            </w:r>
            <w:r>
              <w:rPr>
                <w:rStyle w:val="IndexLink"/>
                <w:rtl w:val="true"/>
              </w:rPr>
              <w:tab/>
            </w:r>
            <w:r>
              <w:rPr>
                <w:rStyle w:val="IndexLink"/>
              </w:rPr>
              <w:t>40</w:t>
            </w:r>
          </w:hyperlink>
        </w:p>
        <w:p>
          <w:pPr>
            <w:pStyle w:val="Contents3"/>
            <w:tabs>
              <w:tab w:val="clear" w:pos="8459"/>
              <w:tab w:val="right" w:pos="9026" w:leader="dot"/>
            </w:tabs>
            <w:rPr/>
          </w:pPr>
          <w:hyperlink w:anchor="__RefHeading___Toc1927322_211673320">
            <w:r>
              <w:rPr>
                <w:webHidden/>
                <w:rStyle w:val="IndexLink"/>
              </w:rPr>
              <w:t>2</w:t>
            </w:r>
            <w:r>
              <w:rPr>
                <w:rStyle w:val="IndexLink"/>
                <w:rtl w:val="true"/>
              </w:rPr>
              <w:t xml:space="preserve">- </w:t>
            </w:r>
            <w:r>
              <w:rPr>
                <w:rStyle w:val="IndexLink"/>
                <w:rtl w:val="true"/>
              </w:rPr>
              <w:t>در سطح مخاطبين</w:t>
            </w:r>
            <w:r>
              <w:rPr>
                <w:rStyle w:val="IndexLink"/>
                <w:rtl w:val="true"/>
              </w:rPr>
              <w:tab/>
            </w:r>
            <w:r>
              <w:rPr>
                <w:rStyle w:val="IndexLink"/>
              </w:rPr>
              <w:t>41</w:t>
            </w:r>
          </w:hyperlink>
        </w:p>
        <w:p>
          <w:pPr>
            <w:pStyle w:val="Contents3"/>
            <w:tabs>
              <w:tab w:val="clear" w:pos="8459"/>
              <w:tab w:val="right" w:pos="9026" w:leader="dot"/>
            </w:tabs>
            <w:rPr/>
          </w:pPr>
          <w:hyperlink w:anchor="__RefHeading___Toc1927324_211673320">
            <w:r>
              <w:rPr>
                <w:webHidden/>
                <w:rStyle w:val="IndexLink"/>
              </w:rPr>
              <w:t>3</w:t>
            </w:r>
            <w:r>
              <w:rPr>
                <w:rStyle w:val="IndexLink"/>
                <w:rtl w:val="true"/>
              </w:rPr>
              <w:t xml:space="preserve">- </w:t>
            </w:r>
            <w:r>
              <w:rPr>
                <w:rStyle w:val="IndexLink"/>
                <w:rtl w:val="true"/>
              </w:rPr>
              <w:t>هنر گوش دادن</w:t>
            </w:r>
            <w:r>
              <w:rPr>
                <w:rStyle w:val="IndexLink"/>
                <w:rtl w:val="true"/>
              </w:rPr>
              <w:tab/>
            </w:r>
            <w:r>
              <w:rPr>
                <w:rStyle w:val="IndexLink"/>
              </w:rPr>
              <w:t>42</w:t>
            </w:r>
          </w:hyperlink>
        </w:p>
        <w:p>
          <w:pPr>
            <w:pStyle w:val="Contents3"/>
            <w:tabs>
              <w:tab w:val="clear" w:pos="8459"/>
              <w:tab w:val="right" w:pos="9026" w:leader="dot"/>
            </w:tabs>
            <w:rPr/>
          </w:pPr>
          <w:hyperlink w:anchor="__RefHeading___Toc1927326_211673320">
            <w:r>
              <w:rPr>
                <w:webHidden/>
                <w:rStyle w:val="IndexLink"/>
              </w:rPr>
              <w:t>4</w:t>
            </w:r>
            <w:r>
              <w:rPr>
                <w:rStyle w:val="IndexLink"/>
                <w:rtl w:val="true"/>
              </w:rPr>
              <w:t xml:space="preserve">- </w:t>
            </w:r>
            <w:r>
              <w:rPr>
                <w:rStyle w:val="IndexLink"/>
                <w:rtl w:val="true"/>
              </w:rPr>
              <w:t>سخن با تبسّم</w:t>
            </w:r>
            <w:r>
              <w:rPr>
                <w:rStyle w:val="IndexLink"/>
                <w:rtl w:val="true"/>
              </w:rPr>
              <w:tab/>
            </w:r>
            <w:r>
              <w:rPr>
                <w:rStyle w:val="IndexLink"/>
              </w:rPr>
              <w:t>43</w:t>
            </w:r>
          </w:hyperlink>
        </w:p>
        <w:p>
          <w:pPr>
            <w:pStyle w:val="Contents3"/>
            <w:tabs>
              <w:tab w:val="clear" w:pos="8459"/>
              <w:tab w:val="right" w:pos="9026" w:leader="dot"/>
            </w:tabs>
            <w:rPr/>
          </w:pPr>
          <w:hyperlink w:anchor="__RefHeading___Toc1927328_211673320">
            <w:r>
              <w:rPr>
                <w:webHidden/>
                <w:rStyle w:val="IndexLink"/>
              </w:rPr>
              <w:t>5</w:t>
            </w:r>
            <w:r>
              <w:rPr>
                <w:rStyle w:val="IndexLink"/>
                <w:rtl w:val="true"/>
              </w:rPr>
              <w:t xml:space="preserve">- </w:t>
            </w:r>
            <w:r>
              <w:rPr>
                <w:rStyle w:val="IndexLink"/>
                <w:rtl w:val="true"/>
              </w:rPr>
              <w:t>خلاصه گويى</w:t>
            </w:r>
            <w:r>
              <w:rPr>
                <w:rStyle w:val="IndexLink"/>
                <w:rtl w:val="true"/>
              </w:rPr>
              <w:tab/>
            </w:r>
            <w:r>
              <w:rPr>
                <w:rStyle w:val="IndexLink"/>
              </w:rPr>
              <w:t>43</w:t>
            </w:r>
          </w:hyperlink>
        </w:p>
        <w:p>
          <w:pPr>
            <w:pStyle w:val="Contents3"/>
            <w:tabs>
              <w:tab w:val="clear" w:pos="8459"/>
              <w:tab w:val="right" w:pos="9026" w:leader="dot"/>
            </w:tabs>
            <w:rPr/>
          </w:pPr>
          <w:hyperlink w:anchor="__RefHeading___Toc1927330_211673320">
            <w:r>
              <w:rPr>
                <w:webHidden/>
                <w:rStyle w:val="IndexLink"/>
              </w:rPr>
              <w:t>6</w:t>
            </w:r>
            <w:r>
              <w:rPr>
                <w:rStyle w:val="IndexLink"/>
                <w:rtl w:val="true"/>
              </w:rPr>
              <w:t xml:space="preserve">- </w:t>
            </w:r>
            <w:r>
              <w:rPr>
                <w:rStyle w:val="IndexLink"/>
                <w:rtl w:val="true"/>
              </w:rPr>
              <w:t>همدلى و همزبانى با مردم</w:t>
            </w:r>
            <w:r>
              <w:rPr>
                <w:rStyle w:val="IndexLink"/>
                <w:rtl w:val="true"/>
              </w:rPr>
              <w:tab/>
            </w:r>
            <w:r>
              <w:rPr>
                <w:rStyle w:val="IndexLink"/>
              </w:rPr>
              <w:t>44</w:t>
            </w:r>
          </w:hyperlink>
        </w:p>
        <w:p>
          <w:pPr>
            <w:pStyle w:val="Contents3"/>
            <w:tabs>
              <w:tab w:val="clear" w:pos="8459"/>
              <w:tab w:val="right" w:pos="9026" w:leader="dot"/>
            </w:tabs>
            <w:rPr/>
          </w:pPr>
          <w:hyperlink w:anchor="__RefHeading___Toc1927332_211673320">
            <w:r>
              <w:rPr>
                <w:webHidden/>
                <w:rStyle w:val="IndexLink"/>
              </w:rPr>
              <w:t>7</w:t>
            </w:r>
            <w:r>
              <w:rPr>
                <w:rStyle w:val="IndexLink"/>
                <w:rtl w:val="true"/>
              </w:rPr>
              <w:t xml:space="preserve">- </w:t>
            </w:r>
            <w:r>
              <w:rPr>
                <w:rStyle w:val="IndexLink"/>
                <w:rtl w:val="true"/>
              </w:rPr>
              <w:t>كنترل زبان در حال خشم</w:t>
            </w:r>
            <w:r>
              <w:rPr>
                <w:rStyle w:val="IndexLink"/>
                <w:rtl w:val="true"/>
              </w:rPr>
              <w:tab/>
            </w:r>
            <w:r>
              <w:rPr>
                <w:rStyle w:val="IndexLink"/>
              </w:rPr>
              <w:t>45</w:t>
            </w:r>
          </w:hyperlink>
        </w:p>
        <w:p>
          <w:pPr>
            <w:pStyle w:val="Contents2"/>
            <w:tabs>
              <w:tab w:val="clear" w:pos="8743"/>
              <w:tab w:val="right" w:pos="9026" w:leader="dot"/>
            </w:tabs>
            <w:rPr/>
          </w:pPr>
          <w:hyperlink w:anchor="__RefHeading___Toc1927334_211673320">
            <w:r>
              <w:rPr>
                <w:webHidden/>
                <w:rStyle w:val="IndexLink"/>
              </w:rPr>
              <w:t>6</w:t>
            </w:r>
            <w:r>
              <w:rPr>
                <w:rStyle w:val="IndexLink"/>
                <w:rtl w:val="true"/>
              </w:rPr>
              <w:t xml:space="preserve"> </w:t>
            </w:r>
            <w:r>
              <w:rPr>
                <w:rStyle w:val="IndexLink"/>
                <w:rtl w:val="true"/>
              </w:rPr>
              <w:t>راه رفتن</w:t>
            </w:r>
            <w:r>
              <w:rPr>
                <w:rStyle w:val="IndexLink"/>
                <w:rtl w:val="true"/>
              </w:rPr>
              <w:tab/>
            </w:r>
            <w:r>
              <w:rPr>
                <w:rStyle w:val="IndexLink"/>
              </w:rPr>
              <w:t>46</w:t>
            </w:r>
          </w:hyperlink>
        </w:p>
        <w:p>
          <w:pPr>
            <w:pStyle w:val="Contents3"/>
            <w:tabs>
              <w:tab w:val="clear" w:pos="8459"/>
              <w:tab w:val="right" w:pos="9026" w:leader="dot"/>
            </w:tabs>
            <w:rPr/>
          </w:pPr>
          <w:hyperlink w:anchor="__RefHeading___Toc1927336_211673320">
            <w:r>
              <w:rPr>
                <w:webHidden/>
                <w:rStyle w:val="IndexLink"/>
                <w:rtl w:val="true"/>
              </w:rPr>
              <w:t>اشاره</w:t>
            </w:r>
            <w:r>
              <w:rPr>
                <w:rStyle w:val="IndexLink"/>
                <w:rtl w:val="true"/>
              </w:rPr>
              <w:tab/>
            </w:r>
            <w:r>
              <w:rPr>
                <w:rStyle w:val="IndexLink"/>
              </w:rPr>
              <w:t>46</w:t>
            </w:r>
          </w:hyperlink>
        </w:p>
        <w:p>
          <w:pPr>
            <w:pStyle w:val="Contents3"/>
            <w:tabs>
              <w:tab w:val="clear" w:pos="8459"/>
              <w:tab w:val="right" w:pos="9026" w:leader="dot"/>
            </w:tabs>
            <w:rPr/>
          </w:pPr>
          <w:hyperlink w:anchor="__RefHeading___Toc1927338_211673320">
            <w:r>
              <w:rPr>
                <w:webHidden/>
                <w:rStyle w:val="IndexLink"/>
              </w:rPr>
              <w:t>1</w:t>
            </w:r>
            <w:r>
              <w:rPr>
                <w:rStyle w:val="IndexLink"/>
                <w:rtl w:val="true"/>
              </w:rPr>
              <w:t xml:space="preserve">- </w:t>
            </w:r>
            <w:r>
              <w:rPr>
                <w:rStyle w:val="IndexLink"/>
                <w:rtl w:val="true"/>
              </w:rPr>
              <w:t>مشْىِ استوار</w:t>
            </w:r>
            <w:r>
              <w:rPr>
                <w:rStyle w:val="IndexLink"/>
                <w:rtl w:val="true"/>
              </w:rPr>
              <w:tab/>
            </w:r>
            <w:r>
              <w:rPr>
                <w:rStyle w:val="IndexLink"/>
              </w:rPr>
              <w:t>46</w:t>
            </w:r>
          </w:hyperlink>
        </w:p>
        <w:p>
          <w:pPr>
            <w:pStyle w:val="Contents3"/>
            <w:tabs>
              <w:tab w:val="clear" w:pos="8459"/>
              <w:tab w:val="right" w:pos="9026" w:leader="dot"/>
            </w:tabs>
            <w:rPr/>
          </w:pPr>
          <w:hyperlink w:anchor="__RefHeading___Toc1927340_211673320">
            <w:r>
              <w:rPr>
                <w:webHidden/>
                <w:rStyle w:val="IndexLink"/>
              </w:rPr>
              <w:t>2</w:t>
            </w:r>
            <w:r>
              <w:rPr>
                <w:rStyle w:val="IndexLink"/>
                <w:rtl w:val="true"/>
              </w:rPr>
              <w:t xml:space="preserve">- </w:t>
            </w:r>
            <w:r>
              <w:rPr>
                <w:rStyle w:val="IndexLink"/>
                <w:rtl w:val="true"/>
              </w:rPr>
              <w:t>تند، اما باوقار</w:t>
            </w:r>
            <w:r>
              <w:rPr>
                <w:rStyle w:val="IndexLink"/>
                <w:rtl w:val="true"/>
              </w:rPr>
              <w:tab/>
            </w:r>
            <w:r>
              <w:rPr>
                <w:rStyle w:val="IndexLink"/>
              </w:rPr>
              <w:t>47</w:t>
            </w:r>
          </w:hyperlink>
        </w:p>
        <w:p>
          <w:pPr>
            <w:pStyle w:val="Contents3"/>
            <w:tabs>
              <w:tab w:val="clear" w:pos="8459"/>
              <w:tab w:val="right" w:pos="9026" w:leader="dot"/>
            </w:tabs>
            <w:rPr/>
          </w:pPr>
          <w:hyperlink w:anchor="__RefHeading___Toc1927342_211673320">
            <w:r>
              <w:rPr>
                <w:webHidden/>
                <w:rStyle w:val="IndexLink"/>
              </w:rPr>
              <w:t>3</w:t>
            </w:r>
            <w:r>
              <w:rPr>
                <w:rStyle w:val="IndexLink"/>
                <w:rtl w:val="true"/>
              </w:rPr>
              <w:t xml:space="preserve">- </w:t>
            </w:r>
            <w:r>
              <w:rPr>
                <w:rStyle w:val="IndexLink"/>
                <w:rtl w:val="true"/>
              </w:rPr>
              <w:t>مراعات افراد پياده</w:t>
            </w:r>
            <w:r>
              <w:rPr>
                <w:rStyle w:val="IndexLink"/>
                <w:rtl w:val="true"/>
              </w:rPr>
              <w:tab/>
            </w:r>
            <w:r>
              <w:rPr>
                <w:rStyle w:val="IndexLink"/>
              </w:rPr>
              <w:t>48</w:t>
            </w:r>
          </w:hyperlink>
        </w:p>
        <w:p>
          <w:pPr>
            <w:pStyle w:val="Contents3"/>
            <w:tabs>
              <w:tab w:val="clear" w:pos="8459"/>
              <w:tab w:val="right" w:pos="9026" w:leader="dot"/>
            </w:tabs>
            <w:rPr/>
          </w:pPr>
          <w:hyperlink w:anchor="__RefHeading___Toc1927344_211673320">
            <w:r>
              <w:rPr>
                <w:webHidden/>
                <w:rStyle w:val="IndexLink"/>
              </w:rPr>
              <w:t>4</w:t>
            </w:r>
            <w:r>
              <w:rPr>
                <w:rStyle w:val="IndexLink"/>
                <w:rtl w:val="true"/>
              </w:rPr>
              <w:t xml:space="preserve">- </w:t>
            </w:r>
            <w:r>
              <w:rPr>
                <w:rStyle w:val="IndexLink"/>
                <w:rtl w:val="true"/>
              </w:rPr>
              <w:t>وابسته نبودن به مركب</w:t>
            </w:r>
            <w:r>
              <w:rPr>
                <w:rStyle w:val="IndexLink"/>
                <w:rtl w:val="true"/>
              </w:rPr>
              <w:tab/>
            </w:r>
            <w:r>
              <w:rPr>
                <w:rStyle w:val="IndexLink"/>
              </w:rPr>
              <w:t>49</w:t>
            </w:r>
          </w:hyperlink>
        </w:p>
        <w:p>
          <w:pPr>
            <w:pStyle w:val="Contents3"/>
            <w:tabs>
              <w:tab w:val="clear" w:pos="8459"/>
              <w:tab w:val="right" w:pos="9026" w:leader="dot"/>
            </w:tabs>
            <w:rPr/>
          </w:pPr>
          <w:hyperlink w:anchor="__RefHeading___Toc1927346_211673320">
            <w:r>
              <w:rPr>
                <w:webHidden/>
                <w:rStyle w:val="IndexLink"/>
              </w:rPr>
              <w:t>5</w:t>
            </w:r>
            <w:r>
              <w:rPr>
                <w:rStyle w:val="IndexLink"/>
                <w:rtl w:val="true"/>
              </w:rPr>
              <w:t xml:space="preserve">- </w:t>
            </w:r>
            <w:r>
              <w:rPr>
                <w:rStyle w:val="IndexLink"/>
                <w:rtl w:val="true"/>
              </w:rPr>
              <w:t>عوض كردن مسير</w:t>
            </w:r>
            <w:r>
              <w:rPr>
                <w:rStyle w:val="IndexLink"/>
                <w:rtl w:val="true"/>
              </w:rPr>
              <w:tab/>
            </w:r>
            <w:r>
              <w:rPr>
                <w:rStyle w:val="IndexLink"/>
              </w:rPr>
              <w:t>49</w:t>
            </w:r>
          </w:hyperlink>
        </w:p>
        <w:p>
          <w:pPr>
            <w:pStyle w:val="Contents2"/>
            <w:tabs>
              <w:tab w:val="clear" w:pos="8743"/>
              <w:tab w:val="right" w:pos="9026" w:leader="dot"/>
            </w:tabs>
            <w:rPr/>
          </w:pPr>
          <w:hyperlink w:anchor="__RefHeading___Toc1927348_211673320">
            <w:r>
              <w:rPr>
                <w:webHidden/>
                <w:rStyle w:val="IndexLink"/>
              </w:rPr>
              <w:t>7</w:t>
            </w:r>
            <w:r>
              <w:rPr>
                <w:rStyle w:val="IndexLink"/>
                <w:rtl w:val="true"/>
              </w:rPr>
              <w:t xml:space="preserve"> </w:t>
            </w:r>
            <w:r>
              <w:rPr>
                <w:rStyle w:val="IndexLink"/>
                <w:rtl w:val="true"/>
              </w:rPr>
              <w:t>آراستگى</w:t>
            </w:r>
            <w:r>
              <w:rPr>
                <w:rStyle w:val="IndexLink"/>
                <w:rtl w:val="true"/>
              </w:rPr>
              <w:tab/>
            </w:r>
            <w:r>
              <w:rPr>
                <w:rStyle w:val="IndexLink"/>
              </w:rPr>
              <w:t>51</w:t>
            </w:r>
          </w:hyperlink>
        </w:p>
        <w:p>
          <w:pPr>
            <w:pStyle w:val="Contents3"/>
            <w:tabs>
              <w:tab w:val="clear" w:pos="8459"/>
              <w:tab w:val="right" w:pos="9026" w:leader="dot"/>
            </w:tabs>
            <w:rPr/>
          </w:pPr>
          <w:hyperlink w:anchor="__RefHeading___Toc1927350_211673320">
            <w:r>
              <w:rPr>
                <w:webHidden/>
                <w:rStyle w:val="IndexLink"/>
                <w:rtl w:val="true"/>
              </w:rPr>
              <w:t>اشاره</w:t>
            </w:r>
            <w:r>
              <w:rPr>
                <w:rStyle w:val="IndexLink"/>
                <w:rtl w:val="true"/>
              </w:rPr>
              <w:tab/>
            </w:r>
            <w:r>
              <w:rPr>
                <w:rStyle w:val="IndexLink"/>
              </w:rPr>
              <w:t>51</w:t>
            </w:r>
          </w:hyperlink>
        </w:p>
        <w:p>
          <w:pPr>
            <w:pStyle w:val="Contents3"/>
            <w:tabs>
              <w:tab w:val="clear" w:pos="8459"/>
              <w:tab w:val="right" w:pos="9026" w:leader="dot"/>
            </w:tabs>
            <w:rPr/>
          </w:pPr>
          <w:hyperlink w:anchor="__RefHeading___Toc1927352_211673320">
            <w:r>
              <w:rPr>
                <w:webHidden/>
                <w:rStyle w:val="IndexLink"/>
              </w:rPr>
              <w:t>1</w:t>
            </w:r>
            <w:r>
              <w:rPr>
                <w:rStyle w:val="IndexLink"/>
                <w:rtl w:val="true"/>
              </w:rPr>
              <w:t xml:space="preserve">- </w:t>
            </w:r>
            <w:r>
              <w:rPr>
                <w:rStyle w:val="IndexLink"/>
                <w:rtl w:val="true"/>
              </w:rPr>
              <w:t>آينه و شانه</w:t>
            </w:r>
            <w:r>
              <w:rPr>
                <w:rStyle w:val="IndexLink"/>
                <w:rtl w:val="true"/>
              </w:rPr>
              <w:tab/>
            </w:r>
            <w:r>
              <w:rPr>
                <w:rStyle w:val="IndexLink"/>
              </w:rPr>
              <w:t>52</w:t>
            </w:r>
          </w:hyperlink>
        </w:p>
        <w:p>
          <w:pPr>
            <w:pStyle w:val="Contents3"/>
            <w:tabs>
              <w:tab w:val="clear" w:pos="8459"/>
              <w:tab w:val="right" w:pos="9026" w:leader="dot"/>
            </w:tabs>
            <w:rPr/>
          </w:pPr>
          <w:hyperlink w:anchor="__RefHeading___Toc1927354_211673320">
            <w:r>
              <w:rPr>
                <w:webHidden/>
                <w:rStyle w:val="IndexLink"/>
              </w:rPr>
              <w:t>2</w:t>
            </w:r>
            <w:r>
              <w:rPr>
                <w:rStyle w:val="IndexLink"/>
                <w:rtl w:val="true"/>
              </w:rPr>
              <w:t xml:space="preserve">- </w:t>
            </w:r>
            <w:r>
              <w:rPr>
                <w:rStyle w:val="IndexLink"/>
                <w:rtl w:val="true"/>
              </w:rPr>
              <w:t>خوشبويى</w:t>
            </w:r>
            <w:r>
              <w:rPr>
                <w:rStyle w:val="IndexLink"/>
                <w:rtl w:val="true"/>
              </w:rPr>
              <w:tab/>
            </w:r>
            <w:r>
              <w:rPr>
                <w:rStyle w:val="IndexLink"/>
              </w:rPr>
              <w:t>53</w:t>
            </w:r>
          </w:hyperlink>
        </w:p>
        <w:p>
          <w:pPr>
            <w:pStyle w:val="Contents3"/>
            <w:tabs>
              <w:tab w:val="clear" w:pos="8459"/>
              <w:tab w:val="right" w:pos="9026" w:leader="dot"/>
            </w:tabs>
            <w:rPr/>
          </w:pPr>
          <w:hyperlink w:anchor="__RefHeading___Toc1927356_211673320">
            <w:r>
              <w:rPr>
                <w:webHidden/>
                <w:rStyle w:val="IndexLink"/>
              </w:rPr>
              <w:t>3</w:t>
            </w:r>
            <w:r>
              <w:rPr>
                <w:rStyle w:val="IndexLink"/>
                <w:rtl w:val="true"/>
              </w:rPr>
              <w:t xml:space="preserve">- </w:t>
            </w:r>
            <w:r>
              <w:rPr>
                <w:rStyle w:val="IndexLink"/>
                <w:rtl w:val="true"/>
              </w:rPr>
              <w:t>بهداشت بدن</w:t>
            </w:r>
            <w:r>
              <w:rPr>
                <w:rStyle w:val="IndexLink"/>
                <w:rtl w:val="true"/>
              </w:rPr>
              <w:tab/>
            </w:r>
            <w:r>
              <w:rPr>
                <w:rStyle w:val="IndexLink"/>
              </w:rPr>
              <w:t>55</w:t>
            </w:r>
          </w:hyperlink>
        </w:p>
        <w:p>
          <w:pPr>
            <w:pStyle w:val="Contents3"/>
            <w:tabs>
              <w:tab w:val="clear" w:pos="8459"/>
              <w:tab w:val="right" w:pos="9026" w:leader="dot"/>
            </w:tabs>
            <w:rPr/>
          </w:pPr>
          <w:hyperlink w:anchor="__RefHeading___Toc1927358_211673320">
            <w:r>
              <w:rPr>
                <w:webHidden/>
                <w:rStyle w:val="IndexLink"/>
              </w:rPr>
              <w:t>4</w:t>
            </w:r>
            <w:r>
              <w:rPr>
                <w:rStyle w:val="IndexLink"/>
                <w:rtl w:val="true"/>
              </w:rPr>
              <w:t xml:space="preserve">- </w:t>
            </w:r>
            <w:r>
              <w:rPr>
                <w:rStyle w:val="IndexLink"/>
                <w:rtl w:val="true"/>
              </w:rPr>
              <w:t>مسواك</w:t>
            </w:r>
            <w:r>
              <w:rPr>
                <w:rStyle w:val="IndexLink"/>
                <w:rtl w:val="true"/>
              </w:rPr>
              <w:tab/>
            </w:r>
            <w:r>
              <w:rPr>
                <w:rStyle w:val="IndexLink"/>
              </w:rPr>
              <w:t>56</w:t>
            </w:r>
          </w:hyperlink>
        </w:p>
        <w:p>
          <w:pPr>
            <w:pStyle w:val="Contents2"/>
            <w:tabs>
              <w:tab w:val="clear" w:pos="8743"/>
              <w:tab w:val="right" w:pos="9026" w:leader="dot"/>
            </w:tabs>
            <w:rPr/>
          </w:pPr>
          <w:hyperlink w:anchor="__RefHeading___Toc1927360_211673320">
            <w:r>
              <w:rPr>
                <w:webHidden/>
                <w:rStyle w:val="IndexLink"/>
              </w:rPr>
              <w:t>8</w:t>
            </w:r>
            <w:r>
              <w:rPr>
                <w:rStyle w:val="IndexLink"/>
                <w:rtl w:val="true"/>
              </w:rPr>
              <w:t xml:space="preserve"> </w:t>
            </w:r>
            <w:r>
              <w:rPr>
                <w:rStyle w:val="IndexLink"/>
                <w:rtl w:val="true"/>
              </w:rPr>
              <w:t>لباس و پوشش</w:t>
            </w:r>
            <w:r>
              <w:rPr>
                <w:rStyle w:val="IndexLink"/>
                <w:rtl w:val="true"/>
              </w:rPr>
              <w:tab/>
            </w:r>
            <w:r>
              <w:rPr>
                <w:rStyle w:val="IndexLink"/>
              </w:rPr>
              <w:t>59</w:t>
            </w:r>
          </w:hyperlink>
        </w:p>
        <w:p>
          <w:pPr>
            <w:pStyle w:val="Contents3"/>
            <w:tabs>
              <w:tab w:val="clear" w:pos="8459"/>
              <w:tab w:val="right" w:pos="9026" w:leader="dot"/>
            </w:tabs>
            <w:rPr/>
          </w:pPr>
          <w:hyperlink w:anchor="__RefHeading___Toc1927362_211673320">
            <w:r>
              <w:rPr>
                <w:webHidden/>
                <w:rStyle w:val="IndexLink"/>
                <w:rtl w:val="true"/>
              </w:rPr>
              <w:t>اشاره</w:t>
            </w:r>
            <w:r>
              <w:rPr>
                <w:rStyle w:val="IndexLink"/>
                <w:rtl w:val="true"/>
              </w:rPr>
              <w:tab/>
            </w:r>
            <w:r>
              <w:rPr>
                <w:rStyle w:val="IndexLink"/>
              </w:rPr>
              <w:t>59</w:t>
            </w:r>
          </w:hyperlink>
        </w:p>
        <w:p>
          <w:pPr>
            <w:pStyle w:val="Contents3"/>
            <w:tabs>
              <w:tab w:val="clear" w:pos="8459"/>
              <w:tab w:val="right" w:pos="9026" w:leader="dot"/>
            </w:tabs>
            <w:rPr/>
          </w:pPr>
          <w:hyperlink w:anchor="__RefHeading___Toc1927364_211673320">
            <w:r>
              <w:rPr>
                <w:webHidden/>
                <w:rStyle w:val="IndexLink"/>
              </w:rPr>
              <w:t>1</w:t>
            </w:r>
            <w:r>
              <w:rPr>
                <w:rStyle w:val="IndexLink"/>
                <w:rtl w:val="true"/>
              </w:rPr>
              <w:t xml:space="preserve">- </w:t>
            </w:r>
            <w:r>
              <w:rPr>
                <w:rStyle w:val="IndexLink"/>
                <w:rtl w:val="true"/>
              </w:rPr>
              <w:t>جنس و رنگ لباس</w:t>
            </w:r>
            <w:r>
              <w:rPr>
                <w:rStyle w:val="IndexLink"/>
                <w:rtl w:val="true"/>
              </w:rPr>
              <w:tab/>
            </w:r>
            <w:r>
              <w:rPr>
                <w:rStyle w:val="IndexLink"/>
              </w:rPr>
              <w:t>60</w:t>
            </w:r>
          </w:hyperlink>
        </w:p>
        <w:p>
          <w:pPr>
            <w:pStyle w:val="Contents3"/>
            <w:tabs>
              <w:tab w:val="clear" w:pos="8459"/>
              <w:tab w:val="right" w:pos="9026" w:leader="dot"/>
            </w:tabs>
            <w:rPr/>
          </w:pPr>
          <w:hyperlink w:anchor="__RefHeading___Toc1927366_211673320">
            <w:r>
              <w:rPr>
                <w:webHidden/>
                <w:rStyle w:val="IndexLink"/>
              </w:rPr>
              <w:t>2</w:t>
            </w:r>
            <w:r>
              <w:rPr>
                <w:rStyle w:val="IndexLink"/>
                <w:rtl w:val="true"/>
              </w:rPr>
              <w:t xml:space="preserve">- </w:t>
            </w:r>
            <w:r>
              <w:rPr>
                <w:rStyle w:val="IndexLink"/>
                <w:rtl w:val="true"/>
              </w:rPr>
              <w:t>اندازه و كيفيت</w:t>
            </w:r>
            <w:r>
              <w:rPr>
                <w:rStyle w:val="IndexLink"/>
                <w:rtl w:val="true"/>
              </w:rPr>
              <w:tab/>
            </w:r>
            <w:r>
              <w:rPr>
                <w:rStyle w:val="IndexLink"/>
              </w:rPr>
              <w:t>61</w:t>
            </w:r>
          </w:hyperlink>
        </w:p>
        <w:p>
          <w:pPr>
            <w:pStyle w:val="Contents3"/>
            <w:tabs>
              <w:tab w:val="clear" w:pos="8459"/>
              <w:tab w:val="right" w:pos="9026" w:leader="dot"/>
            </w:tabs>
            <w:rPr/>
          </w:pPr>
          <w:hyperlink w:anchor="__RefHeading___Toc1927368_211673320">
            <w:r>
              <w:rPr>
                <w:webHidden/>
                <w:rStyle w:val="IndexLink"/>
              </w:rPr>
              <w:t>3</w:t>
            </w:r>
            <w:r>
              <w:rPr>
                <w:rStyle w:val="IndexLink"/>
                <w:rtl w:val="true"/>
              </w:rPr>
              <w:t xml:space="preserve">- </w:t>
            </w:r>
            <w:r>
              <w:rPr>
                <w:rStyle w:val="IndexLink"/>
                <w:rtl w:val="true"/>
              </w:rPr>
              <w:t>ساده پوشى</w:t>
            </w:r>
            <w:r>
              <w:rPr>
                <w:rStyle w:val="IndexLink"/>
                <w:rtl w:val="true"/>
              </w:rPr>
              <w:tab/>
            </w:r>
            <w:r>
              <w:rPr>
                <w:rStyle w:val="IndexLink"/>
              </w:rPr>
              <w:t>62</w:t>
            </w:r>
          </w:hyperlink>
        </w:p>
        <w:p>
          <w:pPr>
            <w:pStyle w:val="Contents3"/>
            <w:tabs>
              <w:tab w:val="clear" w:pos="8459"/>
              <w:tab w:val="right" w:pos="9026" w:leader="dot"/>
            </w:tabs>
            <w:rPr/>
          </w:pPr>
          <w:hyperlink w:anchor="__RefHeading___Toc1927370_211673320">
            <w:r>
              <w:rPr>
                <w:webHidden/>
                <w:rStyle w:val="IndexLink"/>
              </w:rPr>
              <w:t>4</w:t>
            </w:r>
            <w:r>
              <w:rPr>
                <w:rStyle w:val="IndexLink"/>
                <w:rtl w:val="true"/>
              </w:rPr>
              <w:t xml:space="preserve">- </w:t>
            </w:r>
            <w:r>
              <w:rPr>
                <w:rStyle w:val="IndexLink"/>
                <w:rtl w:val="true"/>
              </w:rPr>
              <w:t>لباس‌هاى ويژه</w:t>
            </w:r>
            <w:r>
              <w:rPr>
                <w:rStyle w:val="IndexLink"/>
                <w:rtl w:val="true"/>
              </w:rPr>
              <w:tab/>
            </w:r>
            <w:r>
              <w:rPr>
                <w:rStyle w:val="IndexLink"/>
              </w:rPr>
              <w:t>64</w:t>
            </w:r>
          </w:hyperlink>
        </w:p>
        <w:p>
          <w:pPr>
            <w:pStyle w:val="Contents3"/>
            <w:tabs>
              <w:tab w:val="clear" w:pos="8459"/>
              <w:tab w:val="right" w:pos="9026" w:leader="dot"/>
            </w:tabs>
            <w:rPr/>
          </w:pPr>
          <w:hyperlink w:anchor="__RefHeading___Toc1927372_211673320">
            <w:r>
              <w:rPr>
                <w:webHidden/>
                <w:rStyle w:val="IndexLink"/>
              </w:rPr>
              <w:t>5</w:t>
            </w:r>
            <w:r>
              <w:rPr>
                <w:rStyle w:val="IndexLink"/>
                <w:rtl w:val="true"/>
              </w:rPr>
              <w:t xml:space="preserve">- </w:t>
            </w:r>
            <w:r>
              <w:rPr>
                <w:rStyle w:val="IndexLink"/>
                <w:rtl w:val="true"/>
              </w:rPr>
              <w:t>آداب لباس پوشى</w:t>
            </w:r>
            <w:r>
              <w:rPr>
                <w:rStyle w:val="IndexLink"/>
                <w:rtl w:val="true"/>
              </w:rPr>
              <w:tab/>
            </w:r>
            <w:r>
              <w:rPr>
                <w:rStyle w:val="IndexLink"/>
              </w:rPr>
              <w:t>66</w:t>
            </w:r>
          </w:hyperlink>
        </w:p>
        <w:p>
          <w:pPr>
            <w:pStyle w:val="Contents2"/>
            <w:tabs>
              <w:tab w:val="clear" w:pos="8743"/>
              <w:tab w:val="right" w:pos="9026" w:leader="dot"/>
            </w:tabs>
            <w:rPr/>
          </w:pPr>
          <w:hyperlink w:anchor="__RefHeading___Toc1927374_211673320">
            <w:r>
              <w:rPr>
                <w:webHidden/>
                <w:rStyle w:val="IndexLink"/>
              </w:rPr>
              <w:t>9</w:t>
            </w:r>
            <w:r>
              <w:rPr>
                <w:rStyle w:val="IndexLink"/>
                <w:rtl w:val="true"/>
              </w:rPr>
              <w:t xml:space="preserve"> </w:t>
            </w:r>
            <w:r>
              <w:rPr>
                <w:rStyle w:val="IndexLink"/>
                <w:rtl w:val="true"/>
              </w:rPr>
              <w:t>خوردن و آشاميدن</w:t>
            </w:r>
            <w:r>
              <w:rPr>
                <w:rStyle w:val="IndexLink"/>
                <w:rtl w:val="true"/>
              </w:rPr>
              <w:tab/>
            </w:r>
            <w:r>
              <w:rPr>
                <w:rStyle w:val="IndexLink"/>
              </w:rPr>
              <w:t>68</w:t>
            </w:r>
          </w:hyperlink>
        </w:p>
        <w:p>
          <w:pPr>
            <w:pStyle w:val="Contents3"/>
            <w:tabs>
              <w:tab w:val="clear" w:pos="8459"/>
              <w:tab w:val="right" w:pos="9026" w:leader="dot"/>
            </w:tabs>
            <w:rPr/>
          </w:pPr>
          <w:hyperlink w:anchor="__RefHeading___Toc1927376_211673320">
            <w:r>
              <w:rPr>
                <w:webHidden/>
                <w:rStyle w:val="IndexLink"/>
                <w:rtl w:val="true"/>
              </w:rPr>
              <w:t>اشاره</w:t>
            </w:r>
            <w:r>
              <w:rPr>
                <w:rStyle w:val="IndexLink"/>
                <w:rtl w:val="true"/>
              </w:rPr>
              <w:tab/>
            </w:r>
            <w:r>
              <w:rPr>
                <w:rStyle w:val="IndexLink"/>
              </w:rPr>
              <w:t>68</w:t>
            </w:r>
          </w:hyperlink>
        </w:p>
        <w:p>
          <w:pPr>
            <w:pStyle w:val="Contents3"/>
            <w:tabs>
              <w:tab w:val="clear" w:pos="8459"/>
              <w:tab w:val="right" w:pos="9026" w:leader="dot"/>
            </w:tabs>
            <w:rPr/>
          </w:pPr>
          <w:hyperlink w:anchor="__RefHeading___Toc1927378_211673320">
            <w:r>
              <w:rPr>
                <w:webHidden/>
                <w:rStyle w:val="IndexLink"/>
              </w:rPr>
              <w:t>1</w:t>
            </w:r>
            <w:r>
              <w:rPr>
                <w:rStyle w:val="IndexLink"/>
                <w:rtl w:val="true"/>
              </w:rPr>
              <w:t xml:space="preserve">- </w:t>
            </w:r>
            <w:r>
              <w:rPr>
                <w:rStyle w:val="IndexLink"/>
                <w:rtl w:val="true"/>
              </w:rPr>
              <w:t>وارستگى از اسارت شكم</w:t>
            </w:r>
            <w:r>
              <w:rPr>
                <w:rStyle w:val="IndexLink"/>
                <w:rtl w:val="true"/>
              </w:rPr>
              <w:tab/>
            </w:r>
            <w:r>
              <w:rPr>
                <w:rStyle w:val="IndexLink"/>
              </w:rPr>
              <w:t>68</w:t>
            </w:r>
          </w:hyperlink>
        </w:p>
        <w:p>
          <w:pPr>
            <w:pStyle w:val="Contents3"/>
            <w:tabs>
              <w:tab w:val="clear" w:pos="8459"/>
              <w:tab w:val="right" w:pos="9026" w:leader="dot"/>
            </w:tabs>
            <w:rPr/>
          </w:pPr>
          <w:hyperlink w:anchor="__RefHeading___Toc1927380_211673320">
            <w:r>
              <w:rPr>
                <w:webHidden/>
                <w:rStyle w:val="IndexLink"/>
              </w:rPr>
              <w:t>2</w:t>
            </w:r>
            <w:r>
              <w:rPr>
                <w:rStyle w:val="IndexLink"/>
                <w:rtl w:val="true"/>
              </w:rPr>
              <w:t xml:space="preserve">- </w:t>
            </w:r>
            <w:r>
              <w:rPr>
                <w:rStyle w:val="IndexLink"/>
                <w:rtl w:val="true"/>
              </w:rPr>
              <w:t>تكريم نعمت</w:t>
            </w:r>
            <w:r>
              <w:rPr>
                <w:rStyle w:val="IndexLink"/>
                <w:rtl w:val="true"/>
              </w:rPr>
              <w:tab/>
            </w:r>
            <w:r>
              <w:rPr>
                <w:rStyle w:val="IndexLink"/>
              </w:rPr>
              <w:t>70</w:t>
            </w:r>
          </w:hyperlink>
        </w:p>
        <w:p>
          <w:pPr>
            <w:pStyle w:val="Contents3"/>
            <w:tabs>
              <w:tab w:val="clear" w:pos="8459"/>
              <w:tab w:val="right" w:pos="9026" w:leader="dot"/>
            </w:tabs>
            <w:rPr/>
          </w:pPr>
          <w:hyperlink w:anchor="__RefHeading___Toc1927382_211673320">
            <w:r>
              <w:rPr>
                <w:webHidden/>
                <w:rStyle w:val="IndexLink"/>
              </w:rPr>
              <w:t>3</w:t>
            </w:r>
            <w:r>
              <w:rPr>
                <w:rStyle w:val="IndexLink"/>
                <w:rtl w:val="true"/>
              </w:rPr>
              <w:t xml:space="preserve">- </w:t>
            </w:r>
            <w:r>
              <w:rPr>
                <w:rStyle w:val="IndexLink"/>
                <w:rtl w:val="true"/>
              </w:rPr>
              <w:t>روش متواضعانه</w:t>
            </w:r>
            <w:r>
              <w:rPr>
                <w:rStyle w:val="IndexLink"/>
                <w:rtl w:val="true"/>
              </w:rPr>
              <w:tab/>
            </w:r>
            <w:r>
              <w:rPr>
                <w:rStyle w:val="IndexLink"/>
              </w:rPr>
              <w:t>71</w:t>
            </w:r>
          </w:hyperlink>
        </w:p>
        <w:p>
          <w:pPr>
            <w:pStyle w:val="Contents3"/>
            <w:tabs>
              <w:tab w:val="clear" w:pos="8459"/>
              <w:tab w:val="right" w:pos="9026" w:leader="dot"/>
            </w:tabs>
            <w:rPr/>
          </w:pPr>
          <w:hyperlink w:anchor="__RefHeading___Toc1927384_211673320">
            <w:r>
              <w:rPr>
                <w:webHidden/>
                <w:rStyle w:val="IndexLink"/>
              </w:rPr>
              <w:t>4</w:t>
            </w:r>
            <w:r>
              <w:rPr>
                <w:rStyle w:val="IndexLink"/>
                <w:rtl w:val="true"/>
              </w:rPr>
              <w:t xml:space="preserve">- </w:t>
            </w:r>
            <w:r>
              <w:rPr>
                <w:rStyle w:val="IndexLink"/>
                <w:rtl w:val="true"/>
              </w:rPr>
              <w:t>بر سفره‌هاى جمعى</w:t>
            </w:r>
            <w:r>
              <w:rPr>
                <w:rStyle w:val="IndexLink"/>
                <w:rtl w:val="true"/>
              </w:rPr>
              <w:tab/>
            </w:r>
            <w:r>
              <w:rPr>
                <w:rStyle w:val="IndexLink"/>
              </w:rPr>
              <w:t>73</w:t>
            </w:r>
          </w:hyperlink>
        </w:p>
        <w:p>
          <w:pPr>
            <w:pStyle w:val="Contents3"/>
            <w:tabs>
              <w:tab w:val="clear" w:pos="8459"/>
              <w:tab w:val="right" w:pos="9026" w:leader="dot"/>
            </w:tabs>
            <w:rPr/>
          </w:pPr>
          <w:hyperlink w:anchor="__RefHeading___Toc1927386_211673320">
            <w:r>
              <w:rPr>
                <w:webHidden/>
                <w:rStyle w:val="IndexLink"/>
              </w:rPr>
              <w:t>5</w:t>
            </w:r>
            <w:r>
              <w:rPr>
                <w:rStyle w:val="IndexLink"/>
                <w:rtl w:val="true"/>
              </w:rPr>
              <w:t xml:space="preserve">- </w:t>
            </w:r>
            <w:r>
              <w:rPr>
                <w:rStyle w:val="IndexLink"/>
                <w:rtl w:val="true"/>
              </w:rPr>
              <w:t>آب نوشيدن</w:t>
            </w:r>
            <w:r>
              <w:rPr>
                <w:rStyle w:val="IndexLink"/>
                <w:rtl w:val="true"/>
              </w:rPr>
              <w:tab/>
            </w:r>
            <w:r>
              <w:rPr>
                <w:rStyle w:val="IndexLink"/>
              </w:rPr>
              <w:t>75</w:t>
            </w:r>
          </w:hyperlink>
        </w:p>
        <w:p>
          <w:pPr>
            <w:pStyle w:val="Contents3"/>
            <w:tabs>
              <w:tab w:val="clear" w:pos="8459"/>
              <w:tab w:val="right" w:pos="9026" w:leader="dot"/>
            </w:tabs>
            <w:rPr/>
          </w:pPr>
          <w:hyperlink w:anchor="__RefHeading___Toc1927388_211673320">
            <w:r>
              <w:rPr>
                <w:webHidden/>
                <w:rStyle w:val="IndexLink"/>
              </w:rPr>
              <w:t>6</w:t>
            </w:r>
            <w:r>
              <w:rPr>
                <w:rStyle w:val="IndexLink"/>
                <w:rtl w:val="true"/>
              </w:rPr>
              <w:t xml:space="preserve">- </w:t>
            </w:r>
            <w:r>
              <w:rPr>
                <w:rStyle w:val="IndexLink"/>
                <w:rtl w:val="true"/>
              </w:rPr>
              <w:t>نكات و آداب ديگر</w:t>
            </w:r>
            <w:r>
              <w:rPr>
                <w:rStyle w:val="IndexLink"/>
                <w:rtl w:val="true"/>
              </w:rPr>
              <w:tab/>
            </w:r>
            <w:r>
              <w:rPr>
                <w:rStyle w:val="IndexLink"/>
              </w:rPr>
              <w:t>76</w:t>
            </w:r>
          </w:hyperlink>
        </w:p>
        <w:p>
          <w:pPr>
            <w:pStyle w:val="Contents2"/>
            <w:tabs>
              <w:tab w:val="clear" w:pos="8743"/>
              <w:tab w:val="right" w:pos="9026" w:leader="dot"/>
            </w:tabs>
            <w:rPr/>
          </w:pPr>
          <w:hyperlink w:anchor="__RefHeading___Toc1927390_211673320">
            <w:r>
              <w:rPr>
                <w:webHidden/>
                <w:rStyle w:val="IndexLink"/>
              </w:rPr>
              <w:t>10</w:t>
            </w:r>
            <w:r>
              <w:rPr>
                <w:rStyle w:val="IndexLink"/>
                <w:rtl w:val="true"/>
              </w:rPr>
              <w:t xml:space="preserve"> </w:t>
            </w:r>
            <w:r>
              <w:rPr>
                <w:rStyle w:val="IndexLink"/>
                <w:rtl w:val="true"/>
              </w:rPr>
              <w:t>ادب عبوديت</w:t>
            </w:r>
            <w:r>
              <w:rPr>
                <w:rStyle w:val="IndexLink"/>
                <w:rtl w:val="true"/>
              </w:rPr>
              <w:tab/>
            </w:r>
            <w:r>
              <w:rPr>
                <w:rStyle w:val="IndexLink"/>
              </w:rPr>
              <w:t>78</w:t>
            </w:r>
          </w:hyperlink>
        </w:p>
        <w:p>
          <w:pPr>
            <w:pStyle w:val="Contents3"/>
            <w:tabs>
              <w:tab w:val="clear" w:pos="8459"/>
              <w:tab w:val="right" w:pos="9026" w:leader="dot"/>
            </w:tabs>
            <w:rPr/>
          </w:pPr>
          <w:hyperlink w:anchor="__RefHeading___Toc1927392_211673320">
            <w:r>
              <w:rPr>
                <w:webHidden/>
                <w:rStyle w:val="IndexLink"/>
                <w:rtl w:val="true"/>
              </w:rPr>
              <w:t>اشاره</w:t>
            </w:r>
            <w:r>
              <w:rPr>
                <w:rStyle w:val="IndexLink"/>
                <w:rtl w:val="true"/>
              </w:rPr>
              <w:tab/>
            </w:r>
            <w:r>
              <w:rPr>
                <w:rStyle w:val="IndexLink"/>
              </w:rPr>
              <w:t>78</w:t>
            </w:r>
          </w:hyperlink>
        </w:p>
        <w:p>
          <w:pPr>
            <w:pStyle w:val="Contents3"/>
            <w:tabs>
              <w:tab w:val="clear" w:pos="8459"/>
              <w:tab w:val="right" w:pos="9026" w:leader="dot"/>
            </w:tabs>
            <w:rPr/>
          </w:pPr>
          <w:hyperlink w:anchor="__RefHeading___Toc1927394_211673320">
            <w:r>
              <w:rPr>
                <w:webHidden/>
                <w:rStyle w:val="IndexLink"/>
              </w:rPr>
              <w:t>1</w:t>
            </w:r>
            <w:r>
              <w:rPr>
                <w:rStyle w:val="IndexLink"/>
                <w:rtl w:val="true"/>
              </w:rPr>
              <w:t xml:space="preserve">- </w:t>
            </w:r>
            <w:r>
              <w:rPr>
                <w:rStyle w:val="IndexLink"/>
                <w:rtl w:val="true"/>
              </w:rPr>
              <w:t>محو در عبادت</w:t>
            </w:r>
            <w:r>
              <w:rPr>
                <w:rStyle w:val="IndexLink"/>
                <w:rtl w:val="true"/>
              </w:rPr>
              <w:tab/>
            </w:r>
            <w:r>
              <w:rPr>
                <w:rStyle w:val="IndexLink"/>
              </w:rPr>
              <w:t>78</w:t>
            </w:r>
          </w:hyperlink>
        </w:p>
        <w:p>
          <w:pPr>
            <w:pStyle w:val="Contents3"/>
            <w:tabs>
              <w:tab w:val="clear" w:pos="8459"/>
              <w:tab w:val="right" w:pos="9026" w:leader="dot"/>
            </w:tabs>
            <w:rPr/>
          </w:pPr>
          <w:hyperlink w:anchor="__RefHeading___Toc1927396_211673320">
            <w:r>
              <w:rPr>
                <w:webHidden/>
                <w:rStyle w:val="IndexLink"/>
              </w:rPr>
              <w:t>2</w:t>
            </w:r>
            <w:r>
              <w:rPr>
                <w:rStyle w:val="IndexLink"/>
                <w:rtl w:val="true"/>
              </w:rPr>
              <w:t xml:space="preserve">- </w:t>
            </w:r>
            <w:r>
              <w:rPr>
                <w:rStyle w:val="IndexLink"/>
                <w:rtl w:val="true"/>
              </w:rPr>
              <w:t>شوق به نيايش</w:t>
            </w:r>
            <w:r>
              <w:rPr>
                <w:rStyle w:val="IndexLink"/>
                <w:rtl w:val="true"/>
              </w:rPr>
              <w:tab/>
            </w:r>
            <w:r>
              <w:rPr>
                <w:rStyle w:val="IndexLink"/>
              </w:rPr>
              <w:t>79</w:t>
            </w:r>
          </w:hyperlink>
        </w:p>
        <w:p>
          <w:pPr>
            <w:pStyle w:val="Contents3"/>
            <w:tabs>
              <w:tab w:val="clear" w:pos="8459"/>
              <w:tab w:val="right" w:pos="9026" w:leader="dot"/>
            </w:tabs>
            <w:rPr/>
          </w:pPr>
          <w:hyperlink w:anchor="__RefHeading___Toc1927398_211673320">
            <w:r>
              <w:rPr>
                <w:webHidden/>
                <w:rStyle w:val="IndexLink"/>
              </w:rPr>
              <w:t>3</w:t>
            </w:r>
            <w:r>
              <w:rPr>
                <w:rStyle w:val="IndexLink"/>
                <w:rtl w:val="true"/>
              </w:rPr>
              <w:t xml:space="preserve">- </w:t>
            </w:r>
            <w:r>
              <w:rPr>
                <w:rStyle w:val="IndexLink"/>
                <w:rtl w:val="true"/>
              </w:rPr>
              <w:t>شاكر و سائل</w:t>
            </w:r>
            <w:r>
              <w:rPr>
                <w:rStyle w:val="IndexLink"/>
                <w:rtl w:val="true"/>
              </w:rPr>
              <w:tab/>
            </w:r>
            <w:r>
              <w:rPr>
                <w:rStyle w:val="IndexLink"/>
              </w:rPr>
              <w:t>80</w:t>
            </w:r>
          </w:hyperlink>
        </w:p>
        <w:p>
          <w:pPr>
            <w:pStyle w:val="Contents3"/>
            <w:tabs>
              <w:tab w:val="clear" w:pos="8459"/>
              <w:tab w:val="right" w:pos="9026" w:leader="dot"/>
            </w:tabs>
            <w:rPr/>
          </w:pPr>
          <w:hyperlink w:anchor="__RefHeading___Toc1927400_211673320">
            <w:r>
              <w:rPr>
                <w:webHidden/>
                <w:rStyle w:val="IndexLink"/>
              </w:rPr>
              <w:t>4</w:t>
            </w:r>
            <w:r>
              <w:rPr>
                <w:rStyle w:val="IndexLink"/>
                <w:rtl w:val="true"/>
              </w:rPr>
              <w:t xml:space="preserve">- </w:t>
            </w:r>
            <w:r>
              <w:rPr>
                <w:rStyle w:val="IndexLink"/>
                <w:rtl w:val="true"/>
              </w:rPr>
              <w:t>حق بندگى</w:t>
            </w:r>
            <w:r>
              <w:rPr>
                <w:rStyle w:val="IndexLink"/>
                <w:rtl w:val="true"/>
              </w:rPr>
              <w:tab/>
            </w:r>
            <w:r>
              <w:rPr>
                <w:rStyle w:val="IndexLink"/>
              </w:rPr>
              <w:t>81</w:t>
            </w:r>
          </w:hyperlink>
        </w:p>
        <w:p>
          <w:pPr>
            <w:pStyle w:val="Contents3"/>
            <w:tabs>
              <w:tab w:val="clear" w:pos="8459"/>
              <w:tab w:val="right" w:pos="9026" w:leader="dot"/>
            </w:tabs>
            <w:rPr/>
          </w:pPr>
          <w:hyperlink w:anchor="__RefHeading___Toc1927402_211673320">
            <w:r>
              <w:rPr>
                <w:webHidden/>
                <w:rStyle w:val="IndexLink"/>
              </w:rPr>
              <w:t>5</w:t>
            </w:r>
            <w:r>
              <w:rPr>
                <w:rStyle w:val="IndexLink"/>
                <w:rtl w:val="true"/>
              </w:rPr>
              <w:t xml:space="preserve">- </w:t>
            </w:r>
            <w:r>
              <w:rPr>
                <w:rStyle w:val="IndexLink"/>
                <w:rtl w:val="true"/>
              </w:rPr>
              <w:t>ذكر دائم</w:t>
            </w:r>
            <w:r>
              <w:rPr>
                <w:rStyle w:val="IndexLink"/>
                <w:rtl w:val="true"/>
              </w:rPr>
              <w:tab/>
            </w:r>
            <w:r>
              <w:rPr>
                <w:rStyle w:val="IndexLink"/>
              </w:rPr>
              <w:t>83</w:t>
            </w:r>
          </w:hyperlink>
        </w:p>
        <w:p>
          <w:pPr>
            <w:pStyle w:val="Contents3"/>
            <w:tabs>
              <w:tab w:val="clear" w:pos="8459"/>
              <w:tab w:val="right" w:pos="9026" w:leader="dot"/>
            </w:tabs>
            <w:rPr/>
          </w:pPr>
          <w:hyperlink w:anchor="__RefHeading___Toc1927404_211673320">
            <w:r>
              <w:rPr>
                <w:webHidden/>
                <w:rStyle w:val="IndexLink"/>
              </w:rPr>
              <w:t>6</w:t>
            </w:r>
            <w:r>
              <w:rPr>
                <w:rStyle w:val="IndexLink"/>
                <w:rtl w:val="true"/>
              </w:rPr>
              <w:t xml:space="preserve">- </w:t>
            </w:r>
            <w:r>
              <w:rPr>
                <w:rStyle w:val="IndexLink"/>
                <w:rtl w:val="true"/>
              </w:rPr>
              <w:t>حج و زيارت</w:t>
            </w:r>
            <w:r>
              <w:rPr>
                <w:rStyle w:val="IndexLink"/>
                <w:rtl w:val="true"/>
              </w:rPr>
              <w:tab/>
            </w:r>
            <w:r>
              <w:rPr>
                <w:rStyle w:val="IndexLink"/>
              </w:rPr>
              <w:t>84</w:t>
            </w:r>
          </w:hyperlink>
        </w:p>
        <w:p>
          <w:pPr>
            <w:pStyle w:val="Contents2"/>
            <w:tabs>
              <w:tab w:val="clear" w:pos="8743"/>
              <w:tab w:val="right" w:pos="9026" w:leader="dot"/>
            </w:tabs>
            <w:rPr/>
          </w:pPr>
          <w:hyperlink w:anchor="__RefHeading___Toc1927406_211673320">
            <w:r>
              <w:rPr>
                <w:webHidden/>
                <w:rStyle w:val="IndexLink"/>
              </w:rPr>
              <w:t>11</w:t>
            </w:r>
            <w:r>
              <w:rPr>
                <w:rStyle w:val="IndexLink"/>
                <w:rtl w:val="true"/>
              </w:rPr>
              <w:t xml:space="preserve"> </w:t>
            </w:r>
            <w:r>
              <w:rPr>
                <w:rStyle w:val="IndexLink"/>
                <w:rtl w:val="true"/>
              </w:rPr>
              <w:t>سنن گوناگون</w:t>
            </w:r>
            <w:r>
              <w:rPr>
                <w:rStyle w:val="IndexLink"/>
                <w:rtl w:val="true"/>
              </w:rPr>
              <w:tab/>
            </w:r>
            <w:r>
              <w:rPr>
                <w:rStyle w:val="IndexLink"/>
              </w:rPr>
              <w:t>86</w:t>
            </w:r>
          </w:hyperlink>
        </w:p>
        <w:p>
          <w:pPr>
            <w:pStyle w:val="Contents2"/>
            <w:tabs>
              <w:tab w:val="clear" w:pos="8743"/>
              <w:tab w:val="right" w:pos="9026" w:leader="dot"/>
            </w:tabs>
            <w:rPr/>
          </w:pPr>
          <w:hyperlink w:anchor="__RefHeading___Toc1927408_211673320">
            <w:r>
              <w:rPr>
                <w:webHidden/>
                <w:rStyle w:val="IndexLink"/>
                <w:rtl w:val="true"/>
              </w:rPr>
              <w:t>منابع كتاب</w:t>
            </w:r>
            <w:r>
              <w:rPr>
                <w:rStyle w:val="IndexLink"/>
                <w:rtl w:val="true"/>
              </w:rPr>
              <w:tab/>
            </w:r>
            <w:r>
              <w:rPr>
                <w:rStyle w:val="IndexLink"/>
              </w:rPr>
              <w:t>92</w:t>
            </w:r>
          </w:hyperlink>
        </w:p>
        <w:p>
          <w:pPr>
            <w:pStyle w:val="Contents2"/>
            <w:tabs>
              <w:tab w:val="clear" w:pos="8743"/>
              <w:tab w:val="right" w:pos="9026" w:leader="dot"/>
            </w:tabs>
            <w:rPr/>
          </w:pPr>
          <w:hyperlink w:anchor="__RefHeading___Toc1927410_211673320">
            <w:r>
              <w:rPr>
                <w:webHidden/>
                <w:rStyle w:val="IndexLink"/>
                <w:rtl w:val="true"/>
              </w:rPr>
              <w:t>پي نوشتها</w:t>
            </w:r>
            <w:r>
              <w:rPr>
                <w:rStyle w:val="IndexLink"/>
                <w:rtl w:val="true"/>
              </w:rPr>
              <w:tab/>
            </w:r>
            <w:r>
              <w:rPr>
                <w:rStyle w:val="IndexLink"/>
              </w:rPr>
              <w:t>93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14_2689"/>
      <w:bookmarkStart w:id="1" w:name="pg214_2689"/>
      <w:bookmarkEnd w:id="1"/>
    </w:p>
    <w:p>
      <w:pPr>
        <w:pStyle w:val="Heading2"/>
        <w:numPr>
          <w:ilvl w:val="1"/>
          <w:numId w:val="1"/>
        </w:numPr>
        <w:rPr/>
      </w:pPr>
      <w:bookmarkStart w:id="2" w:name="pg214_2689"/>
      <w:bookmarkStart w:id="3" w:name="__RefHeading___Toc1927250_211673320"/>
      <w:bookmarkStart w:id="4" w:name="_Toc1"/>
      <w:bookmarkEnd w:id="2"/>
      <w:bookmarkEnd w:id="3"/>
      <w:r>
        <w:rPr>
          <w:rtl w:val="true"/>
        </w:rPr>
        <w:t>مشخصات كتاب</w:t>
      </w:r>
      <w:bookmarkEnd w:id="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محدثي، جواد، </w:t>
      </w:r>
      <w:r>
        <w:rPr>
          <w:rFonts w:ascii="Amiri" w:hAnsi="Amiri" w:eastAsia="Amiri" w:cs="Amiri"/>
          <w:color w:val="111111"/>
          <w:sz w:val="28"/>
          <w:sz w:val="28"/>
          <w:szCs w:val="28"/>
          <w:lang w:bidi="ar-SA"/>
        </w:rPr>
        <w:t>۱۳۳۱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نبوي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آشنايي با سيره اخلاقي پيامبر اعظم صلي‌الله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محدثي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۹۶</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۴۰۰۰</w:t>
      </w:r>
      <w:r>
        <w:rPr>
          <w:rFonts w:ascii="Amiri" w:hAnsi="Amiri" w:eastAsia="Amiri" w:cs="Amiri"/>
          <w:color w:val="111111"/>
          <w:sz w:val="28"/>
          <w:sz w:val="28"/>
          <w:szCs w:val="28"/>
          <w:rtl w:val="true"/>
          <w:lang w:bidi="ar-SA"/>
        </w:rPr>
        <w:t>ريال</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۹۵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۹۶</w:t>
      </w:r>
      <w:r>
        <w:rPr>
          <w:rFonts w:ascii="IRNazanin" w:hAnsi="IRNazanin" w:eastAsia="IRNazanin"/>
          <w:color w:val="111111"/>
          <w:sz w:val="28"/>
          <w:sz w:val="28"/>
          <w:szCs w:val="28"/>
          <w:rtl w:val="true"/>
          <w:lang w:bidi="fa-IR"/>
        </w:rPr>
        <w:t>؛ همچنين به صورت زيرنويس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پيامبر اسلام،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اخلاق</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Muhammad, Prophet -- Ethics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پيامبر اسلام،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فضايل</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Muhammad, Prophet -- Virtues</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سنت نبوي</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۲۴</w:t>
      </w:r>
      <w:r>
        <w:rPr>
          <w:rFonts w:eastAsia="IRNazanin" w:cs="IRNazanin"/>
          <w:color w:val="111111"/>
          <w:sz w:val="28"/>
          <w:szCs w:val="28"/>
          <w:lang w:bidi="fa-IR"/>
        </w:rPr>
        <w:t>/</w:t>
      </w:r>
      <w:r>
        <w:rPr>
          <w:rFonts w:ascii="IRNazanin" w:hAnsi="IRNazanin" w:eastAsia="IRNazanin"/>
          <w:color w:val="111111"/>
          <w:sz w:val="28"/>
          <w:sz w:val="28"/>
          <w:szCs w:val="28"/>
          <w:lang w:bidi="fa-IR"/>
        </w:rPr>
        <w:t>۴۶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ب</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۹۳</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۱۹۳۰۷۶۴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927252_211673320"/>
      <w:bookmarkStart w:id="6" w:name="_Toc2"/>
      <w:bookmarkEnd w:id="5"/>
      <w:r>
        <w:rPr>
          <w:rtl w:val="true"/>
        </w:rPr>
        <w:t>اشاره</w:t>
      </w:r>
      <w:bookmarkStart w:id="7" w:name="pg214_2697"/>
      <w:bookmarkEnd w:id="6"/>
    </w:p>
    <w:p>
      <w:pPr>
        <w:pStyle w:val="Heading2"/>
        <w:numPr>
          <w:ilvl w:val="1"/>
          <w:numId w:val="1"/>
        </w:numPr>
        <w:rPr/>
      </w:pPr>
      <w:bookmarkStart w:id="8" w:name="__RefHeading___Toc1927254_211673320"/>
      <w:bookmarkStart w:id="9" w:name="_Toc3"/>
      <w:bookmarkEnd w:id="7"/>
      <w:bookmarkEnd w:id="8"/>
      <w:r>
        <w:rPr>
          <w:rtl w:val="true"/>
        </w:rPr>
        <w:t>سخنى با شما</w:t>
      </w:r>
      <w:bookmarkEnd w:id="9"/>
    </w:p>
    <w:p>
      <w:pPr>
        <w:pStyle w:val="BookText"/>
        <w:rPr/>
      </w:pPr>
      <w:r>
        <w:rPr>
          <w:rFonts w:ascii="IRNazanin" w:hAnsi="IRNazanin" w:eastAsia="IRNazanin"/>
          <w:color w:val="111111"/>
          <w:sz w:val="28"/>
          <w:sz w:val="28"/>
          <w:szCs w:val="28"/>
          <w:rtl w:val="true"/>
          <w:lang w:bidi="fa-IR"/>
        </w:rPr>
        <w:t>جاذبه زيارت خانه خدا و حرم رسول صلى الله عليه و آله و قبور مطهّر امامان مدفون در بقيع و ديدار با سرزمينى كه يادگارهاى فراوانى از اهل‌بيت عليهم السلام دارد، دل‌هاى شيدا را بى‌قرار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روضه نبوى، مركز ثقل اين يادها و يادگارهاست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 حرمين شريفين نيز مشتاق است كه از آن پيامبر اعظم صلى الله عليه و آله هر چه بيشتر بداند و زيارتش با معرفت و شناخت عميق‌تر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آشنايى با سيره اخلاقى و رفتارى آن بنده صالح و برگزيده خدا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الگوى 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 ضرورى است، هم شيرين و دلنشين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آينه‌اى برداشته‌ايم تا به تماشاى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و كمال محمدى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بنشينيم</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عطر وجود پيامبر صلى الله عليه و آله از خلال گفته‌ها و رفتارهاى او به</w:t>
      </w:r>
    </w:p>
    <w:p>
      <w:pPr>
        <w:pStyle w:val="BookText"/>
        <w:rPr/>
      </w:pPr>
      <w:r>
        <w:rPr>
          <w:rFonts w:ascii="IRNazanin" w:hAnsi="IRNazanin" w:eastAsia="IRNazanin"/>
          <w:color w:val="111111"/>
          <w:sz w:val="28"/>
          <w:sz w:val="28"/>
          <w:szCs w:val="28"/>
          <w:rtl w:val="true"/>
          <w:lang w:bidi="fa-IR"/>
        </w:rPr>
        <w:t>مشام جانمان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بيش از چهارده قرن از حيات آن آخرين فرستاده خدا مى‌گذرد، ولى هر وقت سراغ مطالعه زندگى آن انسان برتر و آيينه كمال مى‌رويم، يا از چشمه سخنان گهربار آن حضرت، جرعه‌اى مى‌نوشيم، طراوت و شادابى معنويت را با همه وجود، لمس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پيش روى شماست گوشه‌اى از خلق و خوى نبوى و سيره رفتارى پيامبر خدا را، چه در زندگى شخصى و چه اجتماعى، نشان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در اين آينه، براى ما بسى آموزنده و سودمند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آشتى با آينه، ما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زيبايى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پيوند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 محمد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مى‌انديشند و در پى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پيامبرگونه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 بيشتر در اين آينه بنگرند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 از ما چه چيزى سزاوار است،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باشد كه عشق نبىّ ما را به اخلاق نبوى برساند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محدثى</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bookmarkStart w:id="10" w:name="pg214_2699"/>
    </w:p>
    <w:p>
      <w:pPr>
        <w:pStyle w:val="Heading2"/>
        <w:numPr>
          <w:ilvl w:val="1"/>
          <w:numId w:val="1"/>
        </w:numPr>
        <w:rPr/>
      </w:pPr>
      <w:bookmarkStart w:id="11" w:name="__RefHeading___Toc1927256_211673320"/>
      <w:bookmarkStart w:id="12" w:name="_Toc4"/>
      <w:bookmarkEnd w:id="10"/>
      <w:bookmarkEnd w:id="11"/>
      <w:r>
        <w:rPr>
          <w:rtl w:val="true"/>
        </w:rPr>
        <w:t>مقدمه</w:t>
      </w:r>
      <w:bookmarkEnd w:id="12"/>
    </w:p>
    <w:p>
      <w:pPr>
        <w:pStyle w:val="Heading3"/>
        <w:numPr>
          <w:ilvl w:val="2"/>
          <w:numId w:val="1"/>
        </w:numPr>
        <w:rPr/>
      </w:pPr>
      <w:bookmarkStart w:id="13" w:name="__RefHeading___Toc1927258_211673320"/>
      <w:bookmarkStart w:id="14" w:name="_Toc5"/>
      <w:bookmarkEnd w:id="13"/>
      <w:r>
        <w:rPr>
          <w:rtl w:val="true"/>
        </w:rPr>
        <w:t>نقش الگو در خودسازى</w:t>
      </w:r>
      <w:bookmarkEnd w:id="14"/>
    </w:p>
    <w:p>
      <w:pPr>
        <w:pStyle w:val="BookText"/>
        <w:rPr/>
      </w:pPr>
      <w:r>
        <w:rPr>
          <w:rFonts w:ascii="IRNazanin" w:hAnsi="IRNazanin" w:eastAsia="IRNazanin"/>
          <w:color w:val="111111"/>
          <w:sz w:val="28"/>
          <w:sz w:val="28"/>
          <w:szCs w:val="28"/>
          <w:rtl w:val="true"/>
          <w:lang w:bidi="fa-IR"/>
        </w:rPr>
        <w:t xml:space="preserve">چه در خودسازى فردى و چه در تربيت‌هاى اجتماعى،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 عملى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عمده‌اى ايفا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الگوها و سرمشق‌هايى است كه تجسم آرمانها و بُعد عينيّت يافته يك مكتب و مرام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قرآن، از اين گونه سرمشق‌هاى كمال و الگوهاى تزكيه و تربيت،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 است</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حضرت ابراهيم عليه السلام در مسير مبارزاتى توحيدى خويش، الگوى موحّدان معرّفى‌شده است،</w:t>
      </w:r>
      <w:r>
        <w:rPr>
          <w:rStyle w:val="FootnoteAnchor"/>
          <w:rtl w:val="true"/>
        </w:rPr>
        <w:footnoteReference w:id="2"/>
      </w:r>
      <w:r>
        <w:rPr>
          <w:rFonts w:ascii="IRNazanin" w:hAnsi="IRNazanin" w:eastAsia="IRNazanin"/>
          <w:color w:val="111111"/>
          <w:sz w:val="28"/>
          <w:sz w:val="28"/>
          <w:szCs w:val="28"/>
          <w:rtl w:val="true"/>
          <w:lang w:bidi="fa-IR"/>
        </w:rPr>
        <w:t>هم رسول گرامى اسلام صلى الله عليه و آله در بعد اخلاق و معاشرت، اسوه مسلمان به حساب آمده است</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در بحث‌هاى تربيتى و اخلاقى نيز، گاهى مى‌توان به</w:t>
      </w:r>
      <w:bookmarkStart w:id="15" w:name="pg214_2700"/>
    </w:p>
    <w:p>
      <w:pPr>
        <w:pStyle w:val="BookText"/>
        <w:rPr/>
      </w:pPr>
      <w:bookmarkEnd w:id="15"/>
      <w:r>
        <w:rPr>
          <w:rFonts w:ascii="IRNazanin" w:hAnsi="IRNazanin" w:eastAsia="IRNazanin"/>
          <w:color w:val="111111"/>
          <w:sz w:val="28"/>
          <w:sz w:val="28"/>
          <w:szCs w:val="28"/>
          <w:rtl w:val="true"/>
          <w:lang w:bidi="fa-IR"/>
        </w:rPr>
        <w:t xml:space="preserve">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نظرى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تعاليم دين و قرآن را مطرح كرد و گاهى به شكل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عملى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شيوه، مطلوب و مفيد است؛ اما آنچه به نظر، سازنده‌تر مى‌رسد، پرداختن به سيره عملى و روش‌هاى رفتارى بزرگانى است كه جنبه اسوه و الگويى دارند و نوعى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مى‌آيند به همين دليل، در اين نوشتار در پى شناختن سيره اخلاقى پيامبرخدا صلى الله عليه و آله و آشنايى با سنت‌هاى رفتارى اوييم و اميدواريم توفيق‌تأسى به آن اسوه پاك را خداوند به ما ارزانى دارد</w:t>
      </w:r>
      <w:r>
        <w:rPr>
          <w:rFonts w:eastAsia="IRNazanin" w:cs="IRNazanin"/>
          <w:color w:val="111111"/>
          <w:sz w:val="28"/>
          <w:szCs w:val="28"/>
          <w:rtl w:val="true"/>
          <w:lang w:bidi="fa-IR"/>
        </w:rPr>
        <w:t>.</w:t>
      </w:r>
    </w:p>
    <w:p>
      <w:pPr>
        <w:pStyle w:val="Heading3"/>
        <w:numPr>
          <w:ilvl w:val="2"/>
          <w:numId w:val="1"/>
        </w:numPr>
        <w:rPr/>
      </w:pPr>
      <w:bookmarkStart w:id="16" w:name="__RefHeading___Toc1927260_211673320"/>
      <w:bookmarkStart w:id="17" w:name="_Toc6"/>
      <w:bookmarkEnd w:id="16"/>
      <w:r>
        <w:rPr>
          <w:rtl w:val="true"/>
        </w:rPr>
        <w:t>رسول خدا صلى الله عليه و آله اسوه كامل</w:t>
      </w:r>
      <w:bookmarkEnd w:id="17"/>
    </w:p>
    <w:p>
      <w:pPr>
        <w:pStyle w:val="BookText"/>
        <w:rPr/>
      </w:pPr>
      <w:r>
        <w:rPr>
          <w:rFonts w:ascii="IRNazanin" w:hAnsi="IRNazanin" w:eastAsia="IRNazanin"/>
          <w:color w:val="111111"/>
          <w:sz w:val="28"/>
          <w:sz w:val="28"/>
          <w:szCs w:val="28"/>
          <w:rtl w:val="true"/>
          <w:lang w:bidi="fa-IR"/>
        </w:rPr>
        <w:t>اگر نسبت به سرمشق بودن هركس ديگر، شبهه و ترديدى باشد، الگو بودن حضرت رسول صلى الله عليه و آله بى‌هيچ ترديدى، از سوى خداى متعال تثبيت و امضا شده است واخلاق والاى نبوى كه عامل عمده محبوبيت او در ميان‌امت، و سبب اصلى موفقيت اودردعوت دينى بوده، درقرآن كريم به صراحت ستوده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 لَعَلى خُلُقٍ عَظيم</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امت محمدى مأمورند تا از خصلتها و خلق و خوى فردى و اجتماعى آن حضرت، تبعيت كنند و آن پيامبر رحمت و الگوى كمال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 قرار دهند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تبعيت از اخلاقيات برجسته يك الگو، آشنايى با ريز</w:t>
      </w:r>
    </w:p>
    <w:p>
      <w:pPr>
        <w:pStyle w:val="BookText"/>
        <w:rPr/>
      </w:pPr>
      <w:r>
        <w:rPr>
          <w:rFonts w:ascii="IRNazanin" w:hAnsi="IRNazanin" w:eastAsia="IRNazanin"/>
          <w:color w:val="111111"/>
          <w:sz w:val="28"/>
          <w:sz w:val="28"/>
          <w:szCs w:val="28"/>
          <w:rtl w:val="true"/>
          <w:lang w:bidi="fa-IR"/>
        </w:rPr>
        <w:t>و جزئيات زندگى و رفتار او ضرورى‌است، تا هم از كلّى گويى پرهيز شود، هم آن ويژگى‌ها به صورت عينى و كاربردى سرمشق عمل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سيره عملى و رفتارى رسول خدا صلى الله عليه و آله در كتب روايى و تاريخ و مجموعه‌هاى گوناگون دينى ثبت شده و در اختيار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كسانى كه در آن دوره، به نقل و بازگو كردن جزئيات شكلى و شمايلى و اخلاقى افراد، حساس و دقيق بودند و در تاريخ،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توصيفگر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مى‌شدند، جزئيات دقيقى از همه ابعاد زندگى پيامبر صلى الله عليه و آله ترسيم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توصيف ها، شامل ويژگى‌هاى چهره و اندام و شمايل آن حضرت، ويژگيهاى اخلاق فردى، حالات شخصى و رفتار در خانه، در اجتماع، با دوستان و دشمنان، در جبهه و جنگ، در عبادات، نمازها، دعاها، ذكرها و تهجّدها، در لباس و منزل و خواب و بيدارى و مسواك و نظافت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ابتدا نگاهى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مى افكنيم، سپس به سيره اخلاقى آن حضرت مى‌پردازيم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توصيه حضرت صادق عليه السلام است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اتّبِعُوا آثارَ رَسُولِ اللَّهِ صلى الله عليه و آله وَسُنَّتَهُ فَخُذُوا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آثار و سنّت پيامبر خدا تبعيّت و به آنها عمل كنيد</w:t>
      </w:r>
      <w:r>
        <w:rPr>
          <w:rFonts w:eastAsia="IRNazanin" w:cs="IRNazanin"/>
          <w:color w:val="111111"/>
          <w:sz w:val="28"/>
          <w:szCs w:val="28"/>
          <w:rtl w:val="true"/>
          <w:lang w:bidi="fa-IR"/>
        </w:rPr>
        <w:t>.</w:t>
      </w:r>
      <w:bookmarkStart w:id="18" w:name="pg214_2702"/>
    </w:p>
    <w:p>
      <w:pPr>
        <w:pStyle w:val="Heading2"/>
        <w:numPr>
          <w:ilvl w:val="1"/>
          <w:numId w:val="1"/>
        </w:numPr>
        <w:rPr/>
      </w:pPr>
      <w:bookmarkStart w:id="19" w:name="__RefHeading___Toc1927262_211673320"/>
      <w:bookmarkStart w:id="20" w:name="_Toc7"/>
      <w:bookmarkEnd w:id="18"/>
      <w:bookmarkEnd w:id="19"/>
      <w:r>
        <w:rPr/>
        <w:t>1</w:t>
      </w:r>
      <w:r>
        <w:rPr>
          <w:rtl w:val="true"/>
        </w:rPr>
        <w:t xml:space="preserve"> </w:t>
      </w:r>
      <w:r>
        <w:rPr>
          <w:rtl w:val="true"/>
        </w:rPr>
        <w:t>شمايل پيامبر</w:t>
      </w:r>
      <w:bookmarkEnd w:id="20"/>
    </w:p>
    <w:p>
      <w:pPr>
        <w:pStyle w:val="BookText"/>
        <w:rPr/>
      </w:pPr>
      <w:r>
        <w:rPr>
          <w:rFonts w:ascii="IRNazanin" w:hAnsi="IRNazanin" w:eastAsia="IRNazanin"/>
          <w:color w:val="111111"/>
          <w:sz w:val="28"/>
          <w:sz w:val="28"/>
          <w:szCs w:val="28"/>
          <w:rtl w:val="true"/>
          <w:lang w:bidi="fa-IR"/>
        </w:rPr>
        <w:t xml:space="preserve">ويژگى‌هاى جسمى و مشخّصات چهره و اندام حضرت رسول صلى الله عليه و آله در كتابهاى سيره و شرح حال آن حضرت،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مبسوط بيان شده است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كتاب حاضر، بيشتر به قصد آشنايى با شيوه عمل و سيره و رفتار آن پيامبر بزرگوار است، اما براى آنكه اين نوشته، خالى از بحث شمايل نيز نباشد، به برخى از اين ويژگى‌هاى‌ظاهرى و سيمايى وى، گذرا اشاره مى‌شود</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پيامبر خدا صلى الله عليه و آله سيمايى پر ابهت و جذّاب داشت، قامتش متوسّط بود، رنگ چهره‌اش سفيد مايل به سرخى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ديدگانى بزرگ و سياه، ابروانى سياه و پيوسته، پيشانى</w:t>
      </w:r>
    </w:p>
    <w:p>
      <w:pPr>
        <w:pStyle w:val="BookText"/>
        <w:rPr/>
      </w:pPr>
      <w:r>
        <w:rPr>
          <w:rFonts w:ascii="IRNazanin" w:hAnsi="IRNazanin" w:eastAsia="IRNazanin"/>
          <w:color w:val="111111"/>
          <w:sz w:val="28"/>
          <w:sz w:val="28"/>
          <w:szCs w:val="28"/>
          <w:rtl w:val="true"/>
          <w:lang w:bidi="fa-IR"/>
        </w:rPr>
        <w:t>بلند، بينى باريك و كشيده، شانه‌هاى پهن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مژه‌هايش بلند، محاسنش پُرپشت، دندان‌هايش مرتب و سفيد، اندامش متعادل و موزون بود، كنار لب زيرين او خالى نقش بسته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موى سرش نه خيلى مجعّد و گِره‌دار، و نه خيلى باز و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راه‌رفتنش با وقار، آرام و محكم بود، به پيش روى خود نگاه مى‌كرد و چنان راه مى‌رفت كه گويى به زمين سراشيب، راه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اندامى زيبا و خويى پسنديده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دانه‌هاى عرق بر چهره‌اش مثل مرواريد غلطان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ميان دو كتفش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مُهر نبوّت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نمايان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بلندى موى سرش تا بناگوشش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صدايش زيبا و دلنشين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ابروانش رگى بود كه هنگام خشم، پر از خون مى‌شد و برآمده مى‌گشت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رضايت و خرسندى، چهره‌اش مى‌درخشيد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گردنش سفيد و نقره گون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سينه و شكم با هم برابر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دست‌هايش پهن، كف دستانش فراخ و كف پايش محكم و كلفت بود و گودى كف پايش از متعارف بيشتر بود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به سويى و كسى نگاه مى‌كرد، با همه بدن توجه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چهره كسى خيره نگاه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 افتاده بود و به زمين بيش از آسمان مى‌نگريست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گونه‌هايش برجسته بود، نه پرگوشت، نه لاغر و استخوانى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سرى بزرگ داشت و متناسب با بدن، در سفيدى چشمانش كمى سرخى ديده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موهاى سفيد معدودى كه در سر و صورت داشت، به</w:t>
      </w:r>
    </w:p>
    <w:p>
      <w:pPr>
        <w:pStyle w:val="BookText"/>
        <w:rPr/>
      </w:pPr>
      <w:r>
        <w:rPr>
          <w:rFonts w:ascii="IRNazanin" w:hAnsi="IRNazanin" w:eastAsia="IRNazanin"/>
          <w:color w:val="111111"/>
          <w:sz w:val="28"/>
          <w:sz w:val="28"/>
          <w:szCs w:val="28"/>
          <w:rtl w:val="true"/>
          <w:lang w:bidi="fa-IR"/>
        </w:rPr>
        <w:t>واسطه خضاب، سبزه به نظر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 و جوارحش عضلانى و محكم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تبسّم، دندان‌هايش چون دانه‌هاى تگرگ، نمايان مى‌شد و به زودى سفيدى دندان‌ها همچون برق، سريع زير لب‌ها پنهان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راهى كه عبور مى‌كرد، مردم از عطر وجود آن حضرت پى‌مى‌بردند كه وى از آنجا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درختى و سنگى كه مى‌گذشت، به آن حضرت خضوع و سجود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ديده‌هايش به خواب مى‌رفت، ولى قلبش آگاه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سايه‌اش بر زمين نمى‌افتاد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بسيار با حيا بود و خنده رو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خنده وى نيز از تبسم به قهقهه نمى‌رسيد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بالاى سرش پرواز نمى‌كرد و مگس بر آن حضرت نمى‌نشست و حشرات زهردار به آن حضرت نزديك نمى‌شدند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وحى بر آن حضرت نازل مى‌شد، حتّى در روزهاى سرد، بر پيشانى مبارك او دانه‌هاى عرق مى‌نشست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اينها گوشه‌اى از شمايل زيباى رسول خاتم بود كه در روايات آمده است</w:t>
      </w:r>
      <w:r>
        <w:rPr>
          <w:rFonts w:eastAsia="IRNazanin" w:cs="IRNazanin"/>
          <w:color w:val="111111"/>
          <w:sz w:val="28"/>
          <w:szCs w:val="28"/>
          <w:rtl w:val="true"/>
          <w:lang w:bidi="fa-IR"/>
        </w:rPr>
        <w:t>.</w:t>
      </w:r>
      <w:bookmarkStart w:id="21" w:name="pg214_2705"/>
    </w:p>
    <w:p>
      <w:pPr>
        <w:pStyle w:val="Heading2"/>
        <w:numPr>
          <w:ilvl w:val="1"/>
          <w:numId w:val="1"/>
        </w:numPr>
        <w:rPr/>
      </w:pPr>
      <w:bookmarkStart w:id="22" w:name="__RefHeading___Toc1927264_211673320"/>
      <w:bookmarkStart w:id="23" w:name="_Toc8"/>
      <w:bookmarkEnd w:id="21"/>
      <w:bookmarkEnd w:id="22"/>
      <w:r>
        <w:rPr/>
        <w:t>2</w:t>
      </w:r>
      <w:r>
        <w:rPr>
          <w:rtl w:val="true"/>
        </w:rPr>
        <w:t xml:space="preserve"> </w:t>
      </w:r>
      <w:r>
        <w:rPr>
          <w:rtl w:val="true"/>
        </w:rPr>
        <w:t>در خانه</w:t>
      </w:r>
      <w:bookmarkEnd w:id="23"/>
    </w:p>
    <w:p>
      <w:pPr>
        <w:pStyle w:val="Heading3"/>
        <w:numPr>
          <w:ilvl w:val="2"/>
          <w:numId w:val="1"/>
        </w:numPr>
        <w:rPr/>
      </w:pPr>
      <w:bookmarkStart w:id="24" w:name="__RefHeading___Toc1927266_211673320"/>
      <w:bookmarkStart w:id="25" w:name="_Toc9"/>
      <w:bookmarkEnd w:id="24"/>
      <w:r>
        <w:rPr>
          <w:rtl w:val="true"/>
        </w:rPr>
        <w:t>اشاره</w:t>
      </w:r>
      <w:bookmarkEnd w:id="25"/>
    </w:p>
    <w:p>
      <w:pPr>
        <w:pStyle w:val="BookText"/>
        <w:rPr/>
      </w:pPr>
      <w:r>
        <w:rPr>
          <w:rFonts w:ascii="IRNazanin" w:hAnsi="IRNazanin" w:eastAsia="IRNazanin"/>
          <w:color w:val="111111"/>
          <w:sz w:val="28"/>
          <w:sz w:val="28"/>
          <w:szCs w:val="28"/>
          <w:rtl w:val="true"/>
          <w:lang w:bidi="fa-IR"/>
        </w:rPr>
        <w:t>رفتار هركس در خانه، با همسر و فرزندان و بستگان، نشان‌دهنده شخصيت روحى و اخلاقى‌اوست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نمونه‌هايى از سيره پيامبر صلى الله عليه و آله در داخل خانه اشاره مى‌كنيم</w:t>
      </w:r>
      <w:r>
        <w:rPr>
          <w:rFonts w:eastAsia="IRNazanin" w:cs="IRNazanin"/>
          <w:color w:val="111111"/>
          <w:sz w:val="28"/>
          <w:szCs w:val="28"/>
          <w:rtl w:val="true"/>
          <w:lang w:bidi="fa-IR"/>
        </w:rPr>
        <w:t>:</w:t>
      </w:r>
    </w:p>
    <w:p>
      <w:pPr>
        <w:pStyle w:val="Heading3"/>
        <w:numPr>
          <w:ilvl w:val="2"/>
          <w:numId w:val="1"/>
        </w:numPr>
        <w:rPr/>
      </w:pPr>
      <w:bookmarkStart w:id="26" w:name="__RefHeading___Toc1927268_211673320"/>
      <w:bookmarkStart w:id="27" w:name="_Toc10"/>
      <w:bookmarkEnd w:id="26"/>
      <w:r>
        <w:rPr/>
        <w:t>1</w:t>
      </w:r>
      <w:r>
        <w:rPr>
          <w:rtl w:val="true"/>
        </w:rPr>
        <w:t xml:space="preserve">- </w:t>
      </w:r>
      <w:r>
        <w:rPr>
          <w:rtl w:val="true"/>
        </w:rPr>
        <w:t>تقسيم وقت</w:t>
      </w:r>
      <w:bookmarkEnd w:id="27"/>
    </w:p>
    <w:p>
      <w:pPr>
        <w:pStyle w:val="BookText"/>
        <w:rPr/>
      </w:pPr>
      <w:r>
        <w:rPr>
          <w:rFonts w:ascii="Amiri" w:hAnsi="Amiri" w:eastAsia="Amiri" w:cs="Amiri"/>
          <w:color w:val="111111"/>
          <w:sz w:val="28"/>
          <w:sz w:val="28"/>
          <w:szCs w:val="28"/>
          <w:rtl w:val="true"/>
          <w:lang w:bidi="ar-SA"/>
        </w:rPr>
        <w:t>رسول خدا صلى الله عليه و آله در خانه اوقات خود را به سه بخش تقسيم مى‌كرد</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بخشى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بخش به عبادت و نماز و تهجّد مى‌پرداخت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بخشى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گفتگو و انس گرفتن با آنان و تأمين نيازهاى روحى و عاطفى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بخشى‌هم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در اوقات حضور آن حضرت در خانه نيز، مراجعين با وى كار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bookmarkStart w:id="28" w:name="pg214_2706"/>
    </w:p>
    <w:p>
      <w:pPr>
        <w:pStyle w:val="BookText"/>
        <w:rPr/>
      </w:pPr>
      <w:bookmarkEnd w:id="28"/>
      <w:r>
        <w:rPr>
          <w:rFonts w:ascii="IRNazanin" w:hAnsi="IRNazanin" w:eastAsia="IRNazanin"/>
          <w:color w:val="111111"/>
          <w:sz w:val="28"/>
          <w:sz w:val="28"/>
          <w:szCs w:val="28"/>
          <w:rtl w:val="true"/>
          <w:lang w:bidi="fa-IR"/>
        </w:rPr>
        <w:t>مى‌كردند، مشكلاتى براى آنان پيش مى‌آمد، و وى از بخشى از وقت درون خانه، براى رسيدگى به امور مردم و برآوردن نيازهاى مختلف آنان استفاده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گفته شد به روايت حضرت حسين بن على عليه السلام از امير المؤمنين عليه السلام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اذااوى الى مَنْزِلِه جَزّءَ دُخُولَه ثَلاثَةَ اجْزاء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جُزءاً لِلّه عزّوجَل، و جُزءاً لِاهلِهِ و جُزءاً لِنَفْسِه، ثُمّ جَزَّءَ جَزَئهُ بَيْنَه و بَيْنَ النّاسِ، فَيَرُدُّ ذلك عَلَى العامّةِ و الخاصّةِ و لا يَدَّخِرُ عَنْهُم شَيئاً</w:t>
      </w:r>
      <w:r>
        <w:rPr>
          <w:rFonts w:eastAsia="Amiri" w:cs="Amiri" w:ascii="Amiri" w:hAnsi="Amiri"/>
          <w:color w:val="111111"/>
          <w:sz w:val="28"/>
          <w:szCs w:val="28"/>
          <w:rtl w:val="true"/>
          <w:lang w:bidi="ar-SA"/>
        </w:rPr>
        <w:t>»</w:t>
      </w:r>
      <w:r>
        <w:rPr>
          <w:rStyle w:val="FootnoteAnchor"/>
          <w:rtl w:val="true"/>
        </w:rPr>
        <w:footnoteReference w:id="7"/>
      </w:r>
    </w:p>
    <w:p>
      <w:pPr>
        <w:pStyle w:val="Heading3"/>
        <w:numPr>
          <w:ilvl w:val="2"/>
          <w:numId w:val="1"/>
        </w:numPr>
        <w:rPr/>
      </w:pPr>
      <w:bookmarkStart w:id="29" w:name="__RefHeading___Toc1927270_211673320"/>
      <w:bookmarkStart w:id="30" w:name="_Toc11"/>
      <w:bookmarkEnd w:id="29"/>
      <w:r>
        <w:rPr/>
        <w:t>2</w:t>
      </w:r>
      <w:r>
        <w:rPr>
          <w:rtl w:val="true"/>
        </w:rPr>
        <w:t xml:space="preserve">- </w:t>
      </w:r>
      <w:r>
        <w:rPr>
          <w:rtl w:val="true"/>
        </w:rPr>
        <w:t>كمك در خانه</w:t>
      </w:r>
      <w:bookmarkEnd w:id="30"/>
    </w:p>
    <w:p>
      <w:pPr>
        <w:pStyle w:val="BookText"/>
        <w:rPr/>
      </w:pPr>
      <w:r>
        <w:rPr>
          <w:rFonts w:ascii="IRNazanin" w:hAnsi="IRNazanin" w:eastAsia="IRNazanin"/>
          <w:color w:val="111111"/>
          <w:sz w:val="28"/>
          <w:sz w:val="28"/>
          <w:szCs w:val="28"/>
          <w:rtl w:val="true"/>
          <w:lang w:bidi="fa-IR"/>
        </w:rPr>
        <w:t>از فضايل يك انسان خودساخته، آن است كه در كارهاى خانه، به همسر خود كمك كند چه در نظافت خانه و وسايل، چه در امور طبخ و خوراك و چه هر كار ديگرى</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صلى الله عليه و آله در خانه، كفش و لباس خود را وصله مى‌كرد، در را مى‌گشود، شير گوسفند و شتر را مى‌دوشيد، همراه خادم خانه گندم آرد مى‌كرد و اگر خدمتكار خسته مى‌شد، به او كمك مى‌كرد و وسايل وضوى خويش را خود برمى‌داشت و مى‌گذاشت</w:t>
      </w:r>
      <w:r>
        <w:rPr>
          <w:rFonts w:eastAsia="IRNazanin" w:cs="IRNazanin"/>
          <w:color w:val="111111"/>
          <w:sz w:val="28"/>
          <w:szCs w:val="28"/>
          <w:rtl w:val="true"/>
          <w:lang w:bidi="fa-IR"/>
        </w:rPr>
        <w:t>:</w:t>
      </w:r>
      <w:bookmarkStart w:id="31" w:name="pg214_2707"/>
    </w:p>
    <w:p>
      <w:pPr>
        <w:pStyle w:val="BookText"/>
        <w:rPr/>
      </w:pPr>
      <w:bookmarkEnd w:id="3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يَخْصِفُ النَّعلَ، و يُرَقِّعُ الثَّوبَ، و يَفْتَحُ البابَ، و يَحْلِبُ الشاةَ و يَعْقِلُ البَعيرَ فَيَحْلِبُها، وَ يَطْحَنُ مَعَ الخادمِ اذا اعْيا، وَ يَضَعُ طَهورَهُ باللَيلِ بِيَدِهِ </w:t>
      </w:r>
      <w:r>
        <w:rPr>
          <w:rFonts w:eastAsia="Amiri" w:cs="Amiri" w:ascii="Amiri" w:hAnsi="Amiri"/>
          <w:color w:val="111111"/>
          <w:sz w:val="28"/>
          <w:szCs w:val="28"/>
          <w:rtl w:val="true"/>
          <w:lang w:bidi="ar-SA"/>
        </w:rPr>
        <w:t>....»</w:t>
      </w:r>
      <w:r>
        <w:rPr>
          <w:rStyle w:val="FootnoteAnchor"/>
          <w:rtl w:val="true"/>
        </w:rPr>
        <w:footnoteReference w:id="8"/>
      </w:r>
    </w:p>
    <w:p>
      <w:pPr>
        <w:pStyle w:val="Heading3"/>
        <w:numPr>
          <w:ilvl w:val="2"/>
          <w:numId w:val="1"/>
        </w:numPr>
        <w:rPr/>
      </w:pPr>
      <w:bookmarkStart w:id="32" w:name="__RefHeading___Toc1927272_211673320"/>
      <w:bookmarkStart w:id="33" w:name="_Toc12"/>
      <w:bookmarkEnd w:id="32"/>
      <w:r>
        <w:rPr/>
        <w:t>3</w:t>
      </w:r>
      <w:r>
        <w:rPr>
          <w:rtl w:val="true"/>
        </w:rPr>
        <w:t xml:space="preserve">- </w:t>
      </w:r>
      <w:r>
        <w:rPr>
          <w:rtl w:val="true"/>
        </w:rPr>
        <w:t>هم غذايى با اهل خانه</w:t>
      </w:r>
      <w:bookmarkEnd w:id="33"/>
    </w:p>
    <w:p>
      <w:pPr>
        <w:pStyle w:val="BookText"/>
        <w:rPr/>
      </w:pPr>
      <w:r>
        <w:rPr>
          <w:rFonts w:ascii="Amiri" w:hAnsi="Amiri" w:eastAsia="Amiri" w:cs="Amiri"/>
          <w:color w:val="111111"/>
          <w:sz w:val="28"/>
          <w:sz w:val="28"/>
          <w:szCs w:val="28"/>
          <w:rtl w:val="true"/>
          <w:lang w:bidi="ar-SA"/>
        </w:rPr>
        <w:t>اينكه كسى تنها غذا بخورد، يا حاضر نباشد افراد خانواده و خدمتكاران، با او بر سر يك سفره بنشينند و غذا بخورند، اخلاقى جاهلانه است و نشان از روحيه استكبارى مى‌دهد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اولياى خدا، متواضعانه با اهل خانه و خادمان هم غذا مى‌شدند و بر سر يك سفره مى‌نشستند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 صلى الله عليه و آله همه رقم غذا مى‌خورد و نسبت به نوع غذا و كيفيت طبخ، ايراد نمى‌گرفت و از آنچه خدا حلال كرده است، همراه با خانواده و خدمتكاران غذا مى‌خورد، آن هم نشسته بر زمين، چه در خانه خود و چه در ميهمانى، از هر چه آنان مى‌خوردند و در هر چه و بر هر چه آنان طعام مى‌خوردند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مهمان مى‌آمد همراه با مهمان طعام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محبوبترين غذا و سفره در نزد او، آن بود كه افراد بيشترى سر سفره نشسته باشند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يأكُلُ كُلّ الاصْناف مِنَ الطَّعامِ وَ كانَ يأكُلُ ما احَلَّ اللَّهُ لَهْ مَعَ اهْلِهِ‌وَ خَدَمِهِ اذا اكَلُوا، وَ معَ مَنْ يَدْعُوهُ</w:t>
      </w:r>
      <w:bookmarkStart w:id="34" w:name="pg214_2708"/>
    </w:p>
    <w:p>
      <w:pPr>
        <w:pStyle w:val="BookText"/>
        <w:rPr/>
      </w:pPr>
      <w:bookmarkEnd w:id="34"/>
      <w:r>
        <w:rPr>
          <w:rFonts w:ascii="Amiri" w:hAnsi="Amiri" w:eastAsia="Amiri" w:cs="Amiri"/>
          <w:color w:val="111111"/>
          <w:sz w:val="28"/>
          <w:sz w:val="28"/>
          <w:szCs w:val="28"/>
          <w:rtl w:val="true"/>
          <w:lang w:bidi="ar-SA"/>
        </w:rPr>
        <w:t>مِن المُسلِمين على الأرضِ، وَ على ما اكَلوُا عَلَيْهِ وَ مِمَّا اكَلُوا، الّا أَن يَنْزِلَ بِهِمْ ضَيْفٌ فَيَأكُلُ مَعَ ضَيْفِهِ وَ كانَ احَبُّ الطَّعامِ الَيهِ ما كانَ‌عَلى ضَفَفٍ</w:t>
      </w:r>
      <w:r>
        <w:rPr>
          <w:rFonts w:eastAsia="Amiri" w:cs="Amiri" w:ascii="Amiri" w:hAnsi="Amiri"/>
          <w:color w:val="111111"/>
          <w:sz w:val="28"/>
          <w:szCs w:val="28"/>
          <w:rtl w:val="true"/>
          <w:lang w:bidi="ar-SA"/>
        </w:rPr>
        <w:t>»</w:t>
      </w:r>
      <w:r>
        <w:rPr>
          <w:rStyle w:val="FootnoteAnchor"/>
          <w:rtl w:val="true"/>
        </w:rPr>
        <w:footnoteReference w:id="9"/>
      </w:r>
    </w:p>
    <w:p>
      <w:pPr>
        <w:pStyle w:val="Heading3"/>
        <w:numPr>
          <w:ilvl w:val="2"/>
          <w:numId w:val="1"/>
        </w:numPr>
        <w:rPr/>
      </w:pPr>
      <w:bookmarkStart w:id="35" w:name="__RefHeading___Toc1927274_211673320"/>
      <w:bookmarkStart w:id="36" w:name="_Toc13"/>
      <w:bookmarkEnd w:id="35"/>
      <w:r>
        <w:rPr/>
        <w:t>4</w:t>
      </w:r>
      <w:r>
        <w:rPr>
          <w:rtl w:val="true"/>
        </w:rPr>
        <w:t xml:space="preserve">- </w:t>
      </w:r>
      <w:r>
        <w:rPr>
          <w:rtl w:val="true"/>
        </w:rPr>
        <w:t>رختخواب ساده</w:t>
      </w:r>
      <w:bookmarkEnd w:id="36"/>
    </w:p>
    <w:p>
      <w:pPr>
        <w:pStyle w:val="BookText"/>
        <w:rPr/>
      </w:pPr>
      <w:r>
        <w:rPr>
          <w:rFonts w:ascii="IRNazanin" w:hAnsi="IRNazanin" w:eastAsia="IRNazanin"/>
          <w:color w:val="111111"/>
          <w:sz w:val="28"/>
          <w:sz w:val="28"/>
          <w:szCs w:val="28"/>
          <w:rtl w:val="true"/>
          <w:lang w:bidi="fa-IR"/>
        </w:rPr>
        <w:t>ساده‌زيستى، در همه مظاهر زندگى آن حضرت آشكار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رختخواب او پوستى بود كه داخل آن ليفه و پوشال خرما پر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بالش او نيز چنين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زيراندازش يك عبا بود، كه گاهى‌هم آن‌را دولا مى كرد و بر آن مى‌نشست و يا مى‌خوابيد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اغلب بر حصيرى مى‌خوابيد و جز آن، زير آن حضرت چيزى نبود و چون به رختخواب مى‌رفت، به پهلوى راست مى‌خوابيد و دست راست خود را زير صورت راست خود قرار مى‌داد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فَراشُ رَسوُلِ الَّله صلى الله عليه و آله عَبائَةٌ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لَهُ فَراشٌ مِنْ أدْمٍ حَشوُهُ ليفٌ، و كانَتْ لَهُ عَبائةٌ تُفْرَشُ لَهُ حَيْثُما إنْتَقَلَ وَ تُثَنّى ثِنْتَيْنِ وَ كانَ كثيراً ما يَتَوسَّدُ وَسادَةً لَهُ مِنْ أدمً حَشْوُها ليفٌ وَ يَجْلِسُ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يَنام عَلى الحَصيرِ ليسَ تَحْتَهُ شْى‌ءٌ </w:t>
      </w:r>
      <w:r>
        <w:rPr>
          <w:rFonts w:eastAsia="Amiri" w:cs="Amiri" w:ascii="Amiri" w:hAnsi="Amiri"/>
          <w:color w:val="111111"/>
          <w:sz w:val="28"/>
          <w:szCs w:val="28"/>
          <w:rtl w:val="true"/>
          <w:lang w:bidi="ar-SA"/>
        </w:rPr>
        <w:t>...»</w:t>
      </w:r>
      <w:r>
        <w:rPr>
          <w:rStyle w:val="FootnoteAnchor"/>
          <w:rtl w:val="true"/>
        </w:rPr>
        <w:footnoteReference w:id="10"/>
      </w:r>
      <w:bookmarkStart w:id="37" w:name="pg214_2709"/>
    </w:p>
    <w:p>
      <w:pPr>
        <w:pStyle w:val="Heading3"/>
        <w:numPr>
          <w:ilvl w:val="2"/>
          <w:numId w:val="1"/>
        </w:numPr>
        <w:rPr/>
      </w:pPr>
      <w:bookmarkStart w:id="38" w:name="__RefHeading___Toc1927276_211673320"/>
      <w:bookmarkStart w:id="39" w:name="_Toc14"/>
      <w:bookmarkEnd w:id="37"/>
      <w:bookmarkEnd w:id="38"/>
      <w:r>
        <w:rPr/>
        <w:t>5</w:t>
      </w:r>
      <w:r>
        <w:rPr>
          <w:rtl w:val="true"/>
        </w:rPr>
        <w:t xml:space="preserve">- </w:t>
      </w:r>
      <w:r>
        <w:rPr>
          <w:rtl w:val="true"/>
        </w:rPr>
        <w:t>خواب و بيدارى</w:t>
      </w:r>
      <w:bookmarkEnd w:id="39"/>
    </w:p>
    <w:p>
      <w:pPr>
        <w:pStyle w:val="BookText"/>
        <w:rPr/>
      </w:pPr>
      <w:r>
        <w:rPr>
          <w:rFonts w:ascii="IRNazanin" w:hAnsi="IRNazanin" w:eastAsia="IRNazanin"/>
          <w:color w:val="111111"/>
          <w:sz w:val="28"/>
          <w:sz w:val="28"/>
          <w:szCs w:val="28"/>
          <w:rtl w:val="true"/>
          <w:lang w:bidi="fa-IR"/>
        </w:rPr>
        <w:t>به فرموده امام باقر عليه السلام رسول خدا صلى الله عليه و آله هرگاه از خواب برمى‌خاست به سجده در پيشگاه خدا مى‌پرداخت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خواب، مسواك را بالاى سر خود مى‌گذاشت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كه بيدار مى‌شد، شروع مى‌كرد به مسواك زدن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شب، سه بار مسواك مى‌زد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بار قبل از خواب، يك بار وقتى از خواب براى نماز شب بيدار مى‌شد، و يك بار هم وقتى كه مى‌خواست براى نماز صبح، از خانه به مسجد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بيدار مى‌شد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خدايى را كه پس از مرگم مرا زنده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آمرزنده و شكور است</w:t>
      </w:r>
      <w:r>
        <w:rPr>
          <w:rFonts w:eastAsia="IRNazanin" w:cs="IRNazanin"/>
          <w:color w:val="111111"/>
          <w:sz w:val="28"/>
          <w:szCs w:val="28"/>
          <w:rtl w:val="true"/>
          <w:lang w:bidi="fa-IR"/>
        </w:rPr>
        <w:t>»</w:t>
      </w:r>
      <w:r>
        <w:rPr>
          <w:rStyle w:val="FootnoteAnchor"/>
          <w:rtl w:val="true"/>
        </w:rPr>
        <w:footnoteReference w:id="11"/>
      </w:r>
    </w:p>
    <w:p>
      <w:pPr>
        <w:pStyle w:val="Heading3"/>
        <w:numPr>
          <w:ilvl w:val="2"/>
          <w:numId w:val="1"/>
        </w:numPr>
        <w:rPr/>
      </w:pPr>
      <w:bookmarkStart w:id="40" w:name="__RefHeading___Toc1927278_211673320"/>
      <w:bookmarkStart w:id="41" w:name="_Toc15"/>
      <w:bookmarkEnd w:id="40"/>
      <w:r>
        <w:rPr/>
        <w:t>6</w:t>
      </w:r>
      <w:r>
        <w:rPr>
          <w:rtl w:val="true"/>
        </w:rPr>
        <w:t xml:space="preserve">- </w:t>
      </w:r>
      <w:r>
        <w:rPr>
          <w:rtl w:val="true"/>
        </w:rPr>
        <w:t>احترام به واردين</w:t>
      </w:r>
      <w:bookmarkEnd w:id="41"/>
    </w:p>
    <w:p>
      <w:pPr>
        <w:pStyle w:val="BookText"/>
        <w:rPr/>
      </w:pPr>
      <w:r>
        <w:rPr>
          <w:rFonts w:ascii="Amiri" w:hAnsi="Amiri" w:eastAsia="Amiri" w:cs="Amiri"/>
          <w:color w:val="111111"/>
          <w:sz w:val="28"/>
          <w:sz w:val="28"/>
          <w:szCs w:val="28"/>
          <w:rtl w:val="true"/>
          <w:lang w:bidi="ar-SA"/>
        </w:rPr>
        <w:t>حرمت نهادن به آن كه بر انسان وارد مى‌شود، شرط ادب است، و بى‌اعتنايى و برخورد متكبرانه، دور از اخلاق اولياى خداست</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صلى الله عليه و آله به كسى كه وارد بر آن حضرت مى‌شد، احترام مى‌كرد و يكى از نمودهاى اين احترام، آن بود كه زيرانداز خود را در اختيار او مى‌گذاشت و او را روى تشك</w:t>
      </w:r>
    </w:p>
    <w:p>
      <w:pPr>
        <w:pStyle w:val="BookText"/>
        <w:rPr/>
      </w:pPr>
      <w:r>
        <w:rPr>
          <w:rFonts w:ascii="IRNazanin" w:hAnsi="IRNazanin" w:eastAsia="IRNazanin"/>
          <w:color w:val="111111"/>
          <w:sz w:val="28"/>
          <w:sz w:val="28"/>
          <w:szCs w:val="28"/>
          <w:rtl w:val="true"/>
          <w:lang w:bidi="fa-IR"/>
        </w:rPr>
        <w:t>خود مى‌نشاند و اگر او قبول نمى‌كرد، آن حضرت آن قدر تأكيد مى‌فرمود تا بپذيرد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يُؤثِرُ الدّاخِلَ عَلَيْهِ بِالوَسادةِ الَّتى تَحْتَهُ، فَانْ ابى انْ يَقْبَلها عَزَمَ عَلَيهِ حتّى يَفْعَل</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هرگاه كسى وارد مى‌شد و خدمت آن حضرت مى‌نشست پيامبر هرگز از مجلس او برنمى‌خاست و نمى‌رفت، تا اينكه خود آن شخص برخيزد و برود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قَعَدَ الى رَسوُلِ الَّلهِ رَجُلٌ قَطُّ حتّى يقُومَ</w:t>
      </w:r>
      <w:r>
        <w:rPr>
          <w:rFonts w:eastAsia="Amiri" w:cs="Amiri" w:ascii="Amiri" w:hAnsi="Amiri"/>
          <w:color w:val="111111"/>
          <w:sz w:val="28"/>
          <w:szCs w:val="28"/>
          <w:rtl w:val="true"/>
          <w:lang w:bidi="ar-SA"/>
        </w:rPr>
        <w:t>»</w:t>
      </w:r>
      <w:r>
        <w:rPr>
          <w:rStyle w:val="FootnoteAnchor"/>
          <w:rtl w:val="true"/>
        </w:rPr>
        <w:footnoteReference w:id="13"/>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سلمان فارسى نقل شده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پيامبر اكرم صلى الله عليه و آله رسيدم، او بر بالشى و زيراندازى نشسته بود، آن را به طرف من افكند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 آن بنشينم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مسلمانى بر برادر مسلمانش وارد نمى‌شود و او به عنوان اكرام و احترام، زيرانداز برايش نمى‌گسترد، مگر آنكه خداوند او را مى‌بخشايد</w:t>
      </w:r>
      <w:r>
        <w:rPr>
          <w:rFonts w:eastAsia="IRNazanin" w:cs="IRNazanin"/>
          <w:color w:val="111111"/>
          <w:sz w:val="28"/>
          <w:szCs w:val="28"/>
          <w:rtl w:val="true"/>
          <w:lang w:bidi="fa-IR"/>
        </w:rPr>
        <w:t>».</w:t>
      </w:r>
      <w:r>
        <w:rPr>
          <w:rStyle w:val="FootnoteAnchor"/>
          <w:rtl w:val="true"/>
        </w:rPr>
        <w:footnoteReference w:id="14"/>
      </w:r>
      <w:bookmarkStart w:id="42" w:name="pg214_2711"/>
    </w:p>
    <w:p>
      <w:pPr>
        <w:pStyle w:val="Heading2"/>
        <w:numPr>
          <w:ilvl w:val="1"/>
          <w:numId w:val="1"/>
        </w:numPr>
        <w:rPr/>
      </w:pPr>
      <w:bookmarkStart w:id="43" w:name="__RefHeading___Toc1927280_211673320"/>
      <w:bookmarkStart w:id="44" w:name="_Toc16"/>
      <w:bookmarkEnd w:id="42"/>
      <w:bookmarkEnd w:id="43"/>
      <w:r>
        <w:rPr/>
        <w:t>3</w:t>
      </w:r>
      <w:r>
        <w:rPr>
          <w:rtl w:val="true"/>
        </w:rPr>
        <w:t xml:space="preserve"> </w:t>
      </w:r>
      <w:r>
        <w:rPr>
          <w:rtl w:val="true"/>
        </w:rPr>
        <w:t>در اجتماع</w:t>
      </w:r>
      <w:bookmarkEnd w:id="44"/>
    </w:p>
    <w:p>
      <w:pPr>
        <w:pStyle w:val="Heading3"/>
        <w:numPr>
          <w:ilvl w:val="2"/>
          <w:numId w:val="1"/>
        </w:numPr>
        <w:rPr/>
      </w:pPr>
      <w:bookmarkStart w:id="45" w:name="__RefHeading___Toc1927282_211673320"/>
      <w:bookmarkStart w:id="46" w:name="_Toc17"/>
      <w:bookmarkEnd w:id="45"/>
      <w:r>
        <w:rPr>
          <w:rtl w:val="true"/>
        </w:rPr>
        <w:t>اشاره</w:t>
      </w:r>
      <w:bookmarkEnd w:id="46"/>
    </w:p>
    <w:p>
      <w:pPr>
        <w:pStyle w:val="BookText"/>
        <w:rPr/>
      </w:pPr>
      <w:r>
        <w:rPr>
          <w:rFonts w:ascii="IRNazanin" w:hAnsi="IRNazanin" w:eastAsia="IRNazanin"/>
          <w:color w:val="111111"/>
          <w:sz w:val="28"/>
          <w:sz w:val="28"/>
          <w:szCs w:val="28"/>
          <w:rtl w:val="true"/>
          <w:lang w:bidi="fa-IR"/>
        </w:rPr>
        <w:t>نوع رفتار هر كس، نشان دهنده شخصيّت فكرى و روحى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برخوردهاى حضرت رسول صلى الله عليه و آله، در اجتماع و با قشرها مختلف، مى‌تواند الگوى شايسته‌اى براى پيروان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اسوه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بخش چند نمونه و موضوع مورد توجّه ما قرار مى‌گيرد</w:t>
      </w:r>
      <w:r>
        <w:rPr>
          <w:rFonts w:eastAsia="IRNazanin" w:cs="IRNazanin"/>
          <w:color w:val="111111"/>
          <w:sz w:val="28"/>
          <w:szCs w:val="28"/>
          <w:rtl w:val="true"/>
          <w:lang w:bidi="fa-IR"/>
        </w:rPr>
        <w:t>:</w:t>
      </w:r>
    </w:p>
    <w:p>
      <w:pPr>
        <w:pStyle w:val="Heading3"/>
        <w:numPr>
          <w:ilvl w:val="2"/>
          <w:numId w:val="1"/>
        </w:numPr>
        <w:rPr/>
      </w:pPr>
      <w:bookmarkStart w:id="47" w:name="__RefHeading___Toc1927284_211673320"/>
      <w:bookmarkStart w:id="48" w:name="_Toc18"/>
      <w:bookmarkEnd w:id="47"/>
      <w:r>
        <w:rPr/>
        <w:t>1</w:t>
      </w:r>
      <w:r>
        <w:rPr>
          <w:rtl w:val="true"/>
        </w:rPr>
        <w:t xml:space="preserve">- </w:t>
      </w:r>
      <w:r>
        <w:rPr>
          <w:rtl w:val="true"/>
        </w:rPr>
        <w:t>مردم‌دارى</w:t>
      </w:r>
      <w:bookmarkEnd w:id="48"/>
    </w:p>
    <w:p>
      <w:pPr>
        <w:pStyle w:val="BookText"/>
        <w:rPr/>
      </w:pPr>
      <w:r>
        <w:rPr>
          <w:rFonts w:ascii="Amiri" w:hAnsi="Amiri" w:eastAsia="Amiri" w:cs="Amiri"/>
          <w:color w:val="111111"/>
          <w:sz w:val="28"/>
          <w:sz w:val="28"/>
          <w:szCs w:val="28"/>
          <w:rtl w:val="true"/>
          <w:lang w:bidi="ar-SA"/>
        </w:rPr>
        <w:t>جاذبه شخصيتى هر كس، تا حدّ زيادى مرهون رفتار محبّت‌آميز او با مردم و ارزش قائل شدن به انسان‌هاست</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كسى كه در غم و شادى و راحت و رنج، همراه باشد و خود را از آنان جدا نداند و جدا نكند، قلعه دل‌ها را فتح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است</w:t>
      </w:r>
      <w:r>
        <w:rPr>
          <w:rFonts w:eastAsia="Amiri" w:cs="Amiri" w:ascii="Amiri" w:hAnsi="Amiri"/>
          <w:color w:val="111111"/>
          <w:sz w:val="28"/>
          <w:szCs w:val="28"/>
          <w:rtl w:val="true"/>
          <w:lang w:bidi="ar-SA"/>
        </w:rPr>
        <w:t>:</w:t>
      </w:r>
      <w:bookmarkStart w:id="49" w:name="pg214_2712"/>
    </w:p>
    <w:p>
      <w:pPr>
        <w:pStyle w:val="BookText"/>
        <w:rPr/>
      </w:pPr>
      <w:bookmarkEnd w:id="4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يُشَيِّعُ الجَنائِزَ وَ يعودُ الْمرضى فى اقْصَى الْمَدينَةِ</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رسول خدا صلى الله عليه و آله به تشييع جنازه مى‌رفت و در دورترين نقطه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عيادت مريض مى‌پرداخت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فرزندان خردسال را به حضور پيامبر مى‌آوردند، تا به عنوان تبرك و بركت يافتن، براى او از خدا خير و نيكى بخواهد، يا نامگذارى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به خاطر دلجويى بستگان آن فرزند، او را مى‌گرفت و در دامن خويش مى‌نهاد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اتفاق مى‌افتاد كه كودك همانجا ادرار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بعضى‌ها كه حضور داشتند، بر سر فرزند داد مى‌كشيدند و حضرت آنها را نهى مى‌كرد، آنگاه دعا يا نامگذارى را به پايان مى‌برد و اين گونه خويشاوندان آن نوزاد را خرسند مى‌ساخت تا نپندارند كه پيامبر، از آن پيش آمد ناراحت و آزرده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بيرون مى‌رفتند، حضرت برخاسته، لباسش را آب مى‌كشيد و پاك مى‌كرد</w:t>
      </w:r>
      <w:r>
        <w:rPr>
          <w:rFonts w:eastAsia="IRNazanin" w:cs="IRNazanin"/>
          <w:color w:val="111111"/>
          <w:sz w:val="28"/>
          <w:szCs w:val="28"/>
          <w:rtl w:val="true"/>
          <w:lang w:bidi="fa-IR"/>
        </w:rPr>
        <w:t>.</w:t>
      </w:r>
      <w:r>
        <w:rPr>
          <w:rStyle w:val="FootnoteAnchor"/>
          <w:rtl w:val="true"/>
        </w:rPr>
        <w:footnoteReference w:id="16"/>
      </w:r>
    </w:p>
    <w:p>
      <w:pPr>
        <w:pStyle w:val="Heading3"/>
        <w:numPr>
          <w:ilvl w:val="2"/>
          <w:numId w:val="1"/>
        </w:numPr>
        <w:rPr/>
      </w:pPr>
      <w:bookmarkStart w:id="50" w:name="__RefHeading___Toc1927286_211673320"/>
      <w:bookmarkStart w:id="51" w:name="_Toc19"/>
      <w:bookmarkEnd w:id="50"/>
      <w:r>
        <w:rPr/>
        <w:t>2</w:t>
      </w:r>
      <w:r>
        <w:rPr>
          <w:rtl w:val="true"/>
        </w:rPr>
        <w:t xml:space="preserve">- </w:t>
      </w:r>
      <w:r>
        <w:rPr>
          <w:rtl w:val="true"/>
        </w:rPr>
        <w:t>خنده‌رويى</w:t>
      </w:r>
      <w:bookmarkEnd w:id="51"/>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لبخند، محبت مى‌آورد و كدورت را مى‌زدايد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شيوه محبّت‌آور، رسول خدا فراوان استفاده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خندان و متبسّم بود، مگر آنگاه كه قرآن فرود مى‌آمد، يا در حال وعظ و پند دادن بود</w:t>
      </w:r>
      <w:r>
        <w:rPr>
          <w:rFonts w:eastAsia="IRNazanin" w:cs="IRNazanin"/>
          <w:color w:val="111111"/>
          <w:sz w:val="28"/>
          <w:szCs w:val="28"/>
          <w:rtl w:val="true"/>
          <w:lang w:bidi="fa-IR"/>
        </w:rPr>
        <w:t>.</w:t>
      </w:r>
      <w:bookmarkStart w:id="52" w:name="pg214_2713"/>
    </w:p>
    <w:p>
      <w:pPr>
        <w:pStyle w:val="BookText"/>
        <w:rPr/>
      </w:pPr>
      <w:bookmarkEnd w:id="52"/>
      <w:r>
        <w:rPr>
          <w:rFonts w:ascii="IRNazanin" w:hAnsi="IRNazanin" w:eastAsia="IRNazanin"/>
          <w:color w:val="111111"/>
          <w:sz w:val="28"/>
          <w:sz w:val="28"/>
          <w:szCs w:val="28"/>
          <w:rtl w:val="true"/>
          <w:lang w:bidi="fa-IR"/>
        </w:rPr>
        <w:t>رسول خدا صلى الله عليه و آله هم كلام خويش را با تبسّم مى‌آميخت، هم چهره‌اى خندان داشت، هم به چهره ديگران لبخند مى‌زد و خوشرويى و خوشخويى با مردم از خصلتهاى وى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اكْثَرَ النّاسِ تَبَسُّماً و ضِحْكاً فى وُجُوهِ اصْحابِه</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بيش از همه، لبخند داشت و در روى يارانش خنده مى‌زد</w:t>
      </w:r>
      <w:r>
        <w:rPr>
          <w:rFonts w:eastAsia="Amiri" w:cs="Amiri" w:ascii="Amiri" w:hAnsi="Amiri"/>
          <w:color w:val="111111"/>
          <w:sz w:val="28"/>
          <w:szCs w:val="28"/>
          <w:rtl w:val="true"/>
          <w:lang w:bidi="ar-SA"/>
        </w:rPr>
        <w:t>.</w:t>
      </w:r>
    </w:p>
    <w:p>
      <w:pPr>
        <w:pStyle w:val="Heading3"/>
        <w:numPr>
          <w:ilvl w:val="2"/>
          <w:numId w:val="1"/>
        </w:numPr>
        <w:rPr/>
      </w:pPr>
      <w:bookmarkStart w:id="53" w:name="__RefHeading___Toc1927288_211673320"/>
      <w:bookmarkStart w:id="54" w:name="_Toc20"/>
      <w:bookmarkEnd w:id="53"/>
      <w:r>
        <w:rPr/>
        <w:t>3</w:t>
      </w:r>
      <w:r>
        <w:rPr>
          <w:rtl w:val="true"/>
        </w:rPr>
        <w:t xml:space="preserve">- </w:t>
      </w:r>
      <w:r>
        <w:rPr>
          <w:rtl w:val="true"/>
        </w:rPr>
        <w:t>ادب در برخورد</w:t>
      </w:r>
      <w:bookmarkEnd w:id="54"/>
    </w:p>
    <w:p>
      <w:pPr>
        <w:pStyle w:val="BookText"/>
        <w:rPr/>
      </w:pPr>
      <w:r>
        <w:rPr>
          <w:rFonts w:ascii="IRNazanin" w:hAnsi="IRNazanin" w:eastAsia="IRNazanin"/>
          <w:color w:val="111111"/>
          <w:sz w:val="28"/>
          <w:sz w:val="28"/>
          <w:szCs w:val="28"/>
          <w:rtl w:val="true"/>
          <w:lang w:bidi="fa-IR"/>
        </w:rPr>
        <w:t>حالت و گفتار هر كس در اوّلين لحظه برخوردش با مخاطبان آينه‌اى است كه درون را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گفتن و دست دادن و مصافحه كردن، نشان ادب، تواضع و حسن خلق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حديث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خُلْقِهِ ان يَبْدَأَ مَنْ لَقِيَهُ بالسّلامِ</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از خلق و خوى حضرت آن بود كه با هر كس برخورد مى‌كرد، آغاز به سلام مى‌نمود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لَقِىَ مُسلِماً بَدَأَ بالْمُصافَحَة</w:t>
      </w:r>
      <w:r>
        <w:rPr>
          <w:rFonts w:eastAsia="Amiri" w:cs="Amiri" w:ascii="Amiri" w:hAnsi="Amiri"/>
          <w:color w:val="111111"/>
          <w:sz w:val="28"/>
          <w:szCs w:val="28"/>
          <w:rtl w:val="true"/>
          <w:lang w:bidi="ar-SA"/>
        </w:rPr>
        <w:t>».</w:t>
      </w:r>
      <w:r>
        <w:rPr>
          <w:rStyle w:val="FootnoteAnchor"/>
          <w:rtl w:val="true"/>
        </w:rPr>
        <w:footnoteReference w:id="19"/>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با مسلمانى ديدار مى‌كرد، با او دست مى‌داد</w:t>
      </w:r>
      <w:r>
        <w:rPr>
          <w:rFonts w:eastAsia="IRNazanin" w:cs="IRNazanin"/>
          <w:color w:val="111111"/>
          <w:sz w:val="28"/>
          <w:szCs w:val="28"/>
          <w:rtl w:val="true"/>
          <w:lang w:bidi="fa-IR"/>
        </w:rPr>
        <w:t>.</w:t>
      </w:r>
      <w:bookmarkStart w:id="55" w:name="pg214_2714"/>
    </w:p>
    <w:p>
      <w:pPr>
        <w:pStyle w:val="BookText"/>
        <w:rPr/>
      </w:pPr>
      <w:bookmarkEnd w:id="55"/>
      <w:r>
        <w:rPr>
          <w:rFonts w:ascii="IRNazanin" w:hAnsi="IRNazanin" w:eastAsia="IRNazanin"/>
          <w:color w:val="111111"/>
          <w:sz w:val="28"/>
          <w:sz w:val="28"/>
          <w:szCs w:val="28"/>
          <w:rtl w:val="true"/>
          <w:lang w:bidi="fa-IR"/>
        </w:rPr>
        <w:t>در خود دست دادن نيز رعايت مى‌كرد تا دست خويش را زود عقب نكشد، تا مبادا طرف مقابل احساس بى علاقگى و سردى در برخورد پيدا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لَقِيَهُ احَدٌ مِنْ اصحابِهِ فَناوَلَ بِيَدِهِ ناوَلَها ايّاهُ فلَمْ يَنْزَعْ عَنْهُ حَتّى يَكُونَ الرَّجُلُ هُوَ الّذى يَنْزِعُ عَنْهُ</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هرگاه با يكى از اصحاب ملاقات مى‌كرد و آن شخص دست پيش مى‌آورد، پيامبر خدا صلى الله عليه و آله با او دست مى‌داد و دست خويش را از دست او جدا نمى‌كرد تا اين كه شخص مقابل دست خود را عقب بكشد و از دست آن حضرت درآورد</w:t>
      </w:r>
      <w:r>
        <w:rPr>
          <w:rFonts w:eastAsia="IRNazanin" w:cs="IRNazanin"/>
          <w:color w:val="111111"/>
          <w:sz w:val="28"/>
          <w:szCs w:val="28"/>
          <w:rtl w:val="true"/>
          <w:lang w:bidi="fa-IR"/>
        </w:rPr>
        <w:t>.</w:t>
      </w:r>
    </w:p>
    <w:p>
      <w:pPr>
        <w:pStyle w:val="Heading3"/>
        <w:numPr>
          <w:ilvl w:val="2"/>
          <w:numId w:val="1"/>
        </w:numPr>
        <w:rPr/>
      </w:pPr>
      <w:bookmarkStart w:id="56" w:name="__RefHeading___Toc1927290_211673320"/>
      <w:bookmarkStart w:id="57" w:name="_Toc21"/>
      <w:bookmarkEnd w:id="56"/>
      <w:r>
        <w:rPr/>
        <w:t>4</w:t>
      </w:r>
      <w:r>
        <w:rPr>
          <w:rtl w:val="true"/>
        </w:rPr>
        <w:t xml:space="preserve">- </w:t>
      </w:r>
      <w:r>
        <w:rPr>
          <w:rtl w:val="true"/>
        </w:rPr>
        <w:t>تفقّد و احوالپرسى</w:t>
      </w:r>
      <w:bookmarkEnd w:id="57"/>
    </w:p>
    <w:p>
      <w:pPr>
        <w:pStyle w:val="BookText"/>
        <w:rPr/>
      </w:pPr>
      <w:r>
        <w:rPr>
          <w:rFonts w:ascii="IRNazanin" w:hAnsi="IRNazanin" w:eastAsia="IRNazanin"/>
          <w:color w:val="111111"/>
          <w:sz w:val="28"/>
          <w:sz w:val="28"/>
          <w:szCs w:val="28"/>
          <w:rtl w:val="true"/>
          <w:lang w:bidi="fa-IR"/>
        </w:rPr>
        <w:t xml:space="preserve">آگاهى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حال و 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خبرگيرى از مشكلاتشان و سر زدن به خانه‌هايشان نيز از اسباب نفوذ در دلهاست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از ياران خود غافل نمى‌ماند و رابطه‌ها را همچنان زنده و قوى نگاه مى‌داشت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روايت امام على عليه السلام</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فَقَدَ الرَّجُلَ مِنْ اخوانِهِ ثَلاثَةَ ايّامٍ سَأَلَ عَنَهُ، فَانْ كانَ غائِباً دَعا لَهُ و انْ كانَ شاهِداً زارَهُ و انْ كانَ مريضاً عادَهُ</w:t>
      </w:r>
      <w:r>
        <w:rPr>
          <w:rFonts w:eastAsia="Amiri" w:cs="Amiri" w:ascii="Amiri" w:hAnsi="Amiri"/>
          <w:color w:val="111111"/>
          <w:sz w:val="28"/>
          <w:szCs w:val="28"/>
          <w:rtl w:val="true"/>
          <w:lang w:bidi="ar-SA"/>
        </w:rPr>
        <w:t>».</w:t>
      </w:r>
      <w:r>
        <w:rPr>
          <w:rStyle w:val="FootnoteAnchor"/>
          <w:rtl w:val="true"/>
        </w:rPr>
        <w:footnoteReference w:id="21"/>
      </w:r>
      <w:bookmarkStart w:id="58" w:name="pg214_2715"/>
    </w:p>
    <w:p>
      <w:pPr>
        <w:pStyle w:val="BookText"/>
        <w:rPr/>
      </w:pPr>
      <w:bookmarkEnd w:id="58"/>
      <w:r>
        <w:rPr>
          <w:rFonts w:ascii="IRNazanin" w:hAnsi="IRNazanin" w:eastAsia="IRNazanin"/>
          <w:color w:val="111111"/>
          <w:sz w:val="28"/>
          <w:sz w:val="28"/>
          <w:szCs w:val="28"/>
          <w:rtl w:val="true"/>
          <w:lang w:bidi="fa-IR"/>
        </w:rPr>
        <w:t xml:space="preserve">هر گاه كسى از برادران دينى‌اش را سه روز نمى‌يافت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جمع مسلمانان نمى‌ديد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او را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غايب و در سفر بود، برايش دعا مى‌كرد؛ اگر شاهد و حاضر در شهر بود، به ديدارش مى‌شتافت و اگر بيمار بود، به عيادتش مى‌رفت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نشان دهنده رابطه‌اى صميمى با زيردستان است و مقتضاى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اخوّت دينى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همين يكدلى و صفا و محبّت است</w:t>
      </w:r>
      <w:r>
        <w:rPr>
          <w:rFonts w:eastAsia="Amiri" w:cs="Amiri" w:ascii="Amiri" w:hAnsi="Amiri"/>
          <w:color w:val="111111"/>
          <w:sz w:val="28"/>
          <w:szCs w:val="28"/>
          <w:rtl w:val="true"/>
          <w:lang w:bidi="ar-SA"/>
        </w:rPr>
        <w:t>.</w:t>
      </w:r>
    </w:p>
    <w:p>
      <w:pPr>
        <w:pStyle w:val="Heading3"/>
        <w:numPr>
          <w:ilvl w:val="2"/>
          <w:numId w:val="1"/>
        </w:numPr>
        <w:rPr/>
      </w:pPr>
      <w:bookmarkStart w:id="59" w:name="__RefHeading___Toc1927292_211673320"/>
      <w:bookmarkStart w:id="60" w:name="_Toc22"/>
      <w:bookmarkEnd w:id="59"/>
      <w:r>
        <w:rPr/>
        <w:t>5</w:t>
      </w:r>
      <w:r>
        <w:rPr>
          <w:rtl w:val="true"/>
        </w:rPr>
        <w:t xml:space="preserve">- </w:t>
      </w:r>
      <w:r>
        <w:rPr>
          <w:rtl w:val="true"/>
        </w:rPr>
        <w:t>مردمى زيستن</w:t>
      </w:r>
      <w:bookmarkEnd w:id="60"/>
    </w:p>
    <w:p>
      <w:pPr>
        <w:pStyle w:val="BookText"/>
        <w:rPr/>
      </w:pPr>
      <w:r>
        <w:rPr>
          <w:rFonts w:ascii="IRNazanin" w:hAnsi="IRNazanin" w:eastAsia="IRNazanin"/>
          <w:color w:val="111111"/>
          <w:sz w:val="28"/>
          <w:sz w:val="28"/>
          <w:szCs w:val="28"/>
          <w:rtl w:val="true"/>
          <w:lang w:bidi="fa-IR"/>
        </w:rPr>
        <w:t xml:space="preserve">آنچه آن حضرت را به مردم نزديك مى‌ساخت و با او احساس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مى‌كردند، رفتار مردمى و اخلاق متواضعانه و دور از تكلّف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آنكه از نظر فكر، علم، عصمت، پاكى و فضايل روحى و معنوى، در سطحى بالاتر از مردم بود و افراد عادى باافق معنويّت و كمال وجودى او فاصله‌هاى بسيار داشتند، اما نحوه معاشرت و برخورد رسول خدا صلى الله عليه و آله مردمى بود، هم در حرف زدن در سطح مردم سخن مى‌فرمود، هم در معاشرت، با توده خلق الله، خود را هم افق مى‌ساخت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يُجالِسُ الفُقَراءَ وَ يُؤاكِلُ المَساكينَ</w:t>
      </w:r>
      <w:r>
        <w:rPr>
          <w:rFonts w:eastAsia="Amiri" w:cs="Amiri" w:ascii="Amiri" w:hAnsi="Amiri"/>
          <w:color w:val="111111"/>
          <w:sz w:val="28"/>
          <w:szCs w:val="28"/>
          <w:rtl w:val="true"/>
          <w:lang w:bidi="ar-SA"/>
        </w:rPr>
        <w:t>»</w:t>
      </w:r>
      <w:r>
        <w:rPr>
          <w:rStyle w:val="FootnoteAnchor"/>
          <w:rtl w:val="true"/>
        </w:rPr>
        <w:footnoteReference w:id="22"/>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تهيدستان همنشين و با بينوايان هم غذا مى‌شد</w:t>
      </w:r>
      <w:r>
        <w:rPr>
          <w:rFonts w:eastAsia="Amiri" w:cs="Amiri" w:ascii="Amiri" w:hAnsi="Amiri"/>
          <w:color w:val="111111"/>
          <w:sz w:val="28"/>
          <w:szCs w:val="28"/>
          <w:rtl w:val="true"/>
          <w:lang w:bidi="ar-SA"/>
        </w:rPr>
        <w:t>.</w:t>
      </w:r>
      <w:bookmarkStart w:id="61" w:name="pg214_2716"/>
    </w:p>
    <w:p>
      <w:pPr>
        <w:pStyle w:val="BookText"/>
        <w:rPr/>
      </w:pPr>
      <w:bookmarkEnd w:id="61"/>
      <w:r>
        <w:rPr>
          <w:rFonts w:ascii="Amiri" w:hAnsi="Amiri" w:eastAsia="Amiri" w:cs="Amiri"/>
          <w:color w:val="111111"/>
          <w:sz w:val="28"/>
          <w:sz w:val="28"/>
          <w:szCs w:val="28"/>
          <w:rtl w:val="true"/>
          <w:lang w:bidi="ar-SA"/>
        </w:rPr>
        <w:t>به روايت زيد بن ثابت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اذا جَلَسْنا الَيْهِ انْ اخَذْنا بِحَديثٍ فى ذِكرِ الآخِرَةِ اخَذَ مَعَنا وَ انْ اخَذْنا فِى الدّنيا اخَذَ مَعناوَ انْ اخَذْنا فى ذِكرِ الطَّعامِ وَالشَّرابِ اخَذَ مَعَنا </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چنان بوديم كه هرگاه در خدمت او مى‌نشستيم، اگر شروع مى‌كرديم به سخن گفتن در ياد آخرت، با ما در همان موضوع صحبت مى‌كرد، و اگر به دنيا مى‌پرداختيم، او هم با ما از دنيا سخن مى‌گفت و اگر از خوردنى و نوشيدنى مى‌گفتيم، آن حضرت هم درباره همان با ما به سخن مى‌پرداخت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نهايت مردمى زيستن آن بزرگوار بود و خود را تافته‌اى جدا بافته از مردم نمى‌دانست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در واقع، چنان بود</w:t>
      </w:r>
      <w:r>
        <w:rPr>
          <w:rFonts w:eastAsia="IRNazanin" w:cs="IRNazanin"/>
          <w:color w:val="111111"/>
          <w:sz w:val="28"/>
          <w:szCs w:val="28"/>
          <w:rtl w:val="true"/>
          <w:lang w:bidi="fa-IR"/>
        </w:rPr>
        <w:t>).</w:t>
      </w:r>
    </w:p>
    <w:p>
      <w:pPr>
        <w:pStyle w:val="Heading3"/>
        <w:numPr>
          <w:ilvl w:val="2"/>
          <w:numId w:val="1"/>
        </w:numPr>
        <w:rPr/>
      </w:pPr>
      <w:bookmarkStart w:id="62" w:name="__RefHeading___Toc1927294_211673320"/>
      <w:bookmarkStart w:id="63" w:name="_Toc23"/>
      <w:bookmarkEnd w:id="62"/>
      <w:r>
        <w:rPr/>
        <w:t>6</w:t>
      </w:r>
      <w:r>
        <w:rPr>
          <w:rtl w:val="true"/>
        </w:rPr>
        <w:t xml:space="preserve">- </w:t>
      </w:r>
      <w:r>
        <w:rPr>
          <w:rtl w:val="true"/>
        </w:rPr>
        <w:t>مراعات حال ديگران</w:t>
      </w:r>
      <w:bookmarkEnd w:id="63"/>
    </w:p>
    <w:p>
      <w:pPr>
        <w:pStyle w:val="BookText"/>
        <w:rPr/>
      </w:pPr>
      <w:r>
        <w:rPr>
          <w:rFonts w:ascii="Amiri" w:hAnsi="Amiri" w:eastAsia="Amiri" w:cs="Amiri"/>
          <w:color w:val="111111"/>
          <w:sz w:val="28"/>
          <w:sz w:val="28"/>
          <w:szCs w:val="28"/>
          <w:rtl w:val="true"/>
          <w:lang w:bidi="ar-SA"/>
        </w:rPr>
        <w:t xml:space="preserve">رسول خدا صلى الله عليه و آله مظهر رأفت الهى و نسبت به مؤمنان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رؤوف و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اين رأفت و رحمت، در موارد بسيارى از رفتار و سيره‌اش متجلّى بود، حتّى در نماز و خطبه و سخنرانى</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فرموده امام على عليه السلام</w:t>
      </w:r>
      <w:r>
        <w:rPr>
          <w:rFonts w:eastAsia="Amiri" w:cs="Amiri" w:ascii="Amiri" w:hAnsi="Amiri"/>
          <w:color w:val="111111"/>
          <w:sz w:val="28"/>
          <w:szCs w:val="28"/>
          <w:rtl w:val="true"/>
          <w:lang w:bidi="ar-SA"/>
        </w:rPr>
        <w:t>:</w:t>
      </w:r>
      <w:bookmarkStart w:id="64" w:name="pg214_2717"/>
    </w:p>
    <w:p>
      <w:pPr>
        <w:pStyle w:val="BookText"/>
        <w:rPr/>
      </w:pPr>
      <w:bookmarkEnd w:id="6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اخَفَّ النّاسِ صَلاةً فى تَمامٍ وَ كانَ اقْصَرَ النّاسِ خُطبةً وَ اقَلَّهُمْ هَذَراً</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نماز جماعت و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عين حال كه نمازش را تمام و كمال مى‌خواند، نمازش از همه سبك‌تر و خطبه‌اش از همه كوتاه‌تر بود و حرف‌هاى بيهوده و بى‌ثمر در سخنانش نبود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گاهى كه در نماز صداى گريه كودكان به گوشش مى‌رسيد، نماز را سريع‌تر مى‌خواند و به پايان مى‌برد تا مادر آن كودك، به فرزندش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با آن كه اغلب، نمازهاى مغرب و عشاء را با فاصله مى‌خواند، ولى گاهى در سفرها، يا در شب‌هاى بارانى، يا آنگاه كه كارى فورى داشت، مغرب را دير و عشاء را زودتر مى‌خواند و بين دو نماز جمع مى‌كرد 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رحم نكند، به او رحم نمى‌شود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يَرحَمُ، لا يُرحَمُ</w:t>
      </w:r>
      <w:r>
        <w:rPr>
          <w:rFonts w:eastAsia="Amiri" w:cs="Amiri" w:ascii="Amiri" w:hAnsi="Amiri"/>
          <w:color w:val="111111"/>
          <w:sz w:val="28"/>
          <w:szCs w:val="28"/>
          <w:rtl w:val="true"/>
          <w:lang w:bidi="ar-SA"/>
        </w:rPr>
        <w:t>»</w:t>
      </w:r>
      <w:r>
        <w:rPr>
          <w:rStyle w:val="FootnoteAnchor"/>
          <w:rtl w:val="true"/>
        </w:rPr>
        <w:footnoteReference w:id="25"/>
      </w:r>
    </w:p>
    <w:p>
      <w:pPr>
        <w:pStyle w:val="Heading3"/>
        <w:numPr>
          <w:ilvl w:val="2"/>
          <w:numId w:val="1"/>
        </w:numPr>
        <w:rPr/>
      </w:pPr>
      <w:bookmarkStart w:id="65" w:name="__RefHeading___Toc1927296_211673320"/>
      <w:bookmarkStart w:id="66" w:name="_Toc24"/>
      <w:bookmarkEnd w:id="65"/>
      <w:r>
        <w:rPr/>
        <w:t>7</w:t>
      </w:r>
      <w:r>
        <w:rPr>
          <w:rtl w:val="true"/>
        </w:rPr>
        <w:t xml:space="preserve">- </w:t>
      </w:r>
      <w:r>
        <w:rPr>
          <w:rtl w:val="true"/>
        </w:rPr>
        <w:t>روحيّه بزرگوارى</w:t>
      </w:r>
      <w:bookmarkEnd w:id="66"/>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كه انسان، از خطاى ديگران در گذرد، عذرخواهى افراد را بپذيرد، كسى را بر لغزش‌هايش سرزنش و ملامت نكند، خواسته كسى را ردّ نكند، به سخن چينى و ذكر معايب</w:t>
      </w:r>
    </w:p>
    <w:p>
      <w:pPr>
        <w:pStyle w:val="BookText"/>
        <w:rPr/>
      </w:pPr>
      <w:r>
        <w:rPr>
          <w:rFonts w:ascii="IRNazanin" w:hAnsi="IRNazanin" w:eastAsia="IRNazanin"/>
          <w:color w:val="111111"/>
          <w:sz w:val="28"/>
          <w:sz w:val="28"/>
          <w:szCs w:val="28"/>
          <w:rtl w:val="true"/>
          <w:lang w:bidi="fa-IR"/>
        </w:rPr>
        <w:t xml:space="preserve">ديگران گوش ندهد، دست و دل باز و اهل جود و كرم باشد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نشانه‌هايى از روح با عظمت و اخلاقى كريمانه و بزرگوارانه است و همه آنچه ياد شد، در رسول خدا صلى الله عليه و آله جلوه‌گر بود و درباره آنها احاديث متعدّدى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نقل حضرت امير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اجْوَدَ النّاسِ كَفّاً وَ اكْرَمَهُمْ عِشْرَةً</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رسول خدا صلى الله عليه و آله از همه مردم بخشنده‌تر و از همه مردم در معاشرت، بزرگوارتر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حديث ديگر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يَقْبَلُ مَعْذِرَةَ المُعْتَذِرِ الَيْهِ</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عذرخواهى كسى را كه او معذرت مى‌طلبيد، قبول مى‌كرد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هرگز بدى را با بدى پاسخ نمى‌گفت، بلكه از بدهى‌هاى مردم درمى‌گذشت و آنان را مى‌بخشود و حالت عفو و صفح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توصيه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يَجْزِى السَّيِّئَة بِالسيّئةِ وَ لكِنْ يَعْفُو وَ يَصْفَحُ</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 بن مالك نقل مى‌كند كه من هشت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بعضى روايات، نه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خدمتگزارى پيامبر خدا را انجام دادم و هرگز نشد كه يك بار هم به من بفرمايد كه چرا چنين كردى و بر كار من عيبجويى يا ملامت و سرزنش كند</w:t>
      </w:r>
      <w:r>
        <w:rPr>
          <w:rFonts w:eastAsia="IRNazanin" w:cs="IRNazanin"/>
          <w:color w:val="111111"/>
          <w:sz w:val="28"/>
          <w:szCs w:val="28"/>
          <w:rtl w:val="true"/>
          <w:lang w:bidi="fa-IR"/>
        </w:rPr>
        <w:t>!</w:t>
      </w:r>
      <w:bookmarkStart w:id="67" w:name="pg214_2719"/>
    </w:p>
    <w:p>
      <w:pPr>
        <w:pStyle w:val="BookText"/>
        <w:rPr/>
      </w:pPr>
      <w:bookmarkEnd w:id="67"/>
      <w:r>
        <w:rPr>
          <w:rFonts w:ascii="IRNazanin" w:hAnsi="IRNazanin" w:eastAsia="IRNazanin"/>
          <w:color w:val="111111"/>
          <w:sz w:val="28"/>
          <w:sz w:val="28"/>
          <w:szCs w:val="28"/>
          <w:rtl w:val="true"/>
          <w:lang w:bidi="fa-IR"/>
        </w:rPr>
        <w:t>دوست داشت كه دلى سرشار از صفا و محبّت نسبت به ياران داشته باشد و از اينكه در حضور او بدى‌ها و لغزش‌هاى ديگران را مطرح ساخته، او را دل چركين و ناراحت نسبت به اصحابش كنند، منع مى‌كرد و مى‌فرمود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يُبَلِّغُنى احدٌ مِنكُم عَنْ احَدٍ مِنْ اصحابى شَيئاً فَانى احِبُّ انْ اخْرُجَ الَيْكُم وَ انا سَليمَ الصَّدْرِ</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هيچ كدام از شما، درباره يكى از اصحابم چيزى به من نگوييد و به گوشم نرسانيد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منظور گزارشهاى ناخوشايند و عيب‌جويى‌هاست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من دوست دارم هرگاه نزد شما بيرون مى‌آيم، سينه و دلم نسبت به اصحابم، سليم و بى غل و غش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كه شنيدن معايب ديگران، خاطر انسان را مكدّر كرده، صفاى دل را مى‌برد</w:t>
      </w:r>
      <w:r>
        <w:rPr>
          <w:rFonts w:eastAsia="IRNazanin" w:cs="IRNazanin"/>
          <w:color w:val="111111"/>
          <w:sz w:val="28"/>
          <w:szCs w:val="28"/>
          <w:rtl w:val="true"/>
          <w:lang w:bidi="fa-IR"/>
        </w:rPr>
        <w:t>.</w:t>
      </w:r>
    </w:p>
    <w:p>
      <w:pPr>
        <w:pStyle w:val="Heading3"/>
        <w:numPr>
          <w:ilvl w:val="2"/>
          <w:numId w:val="1"/>
        </w:numPr>
        <w:rPr/>
      </w:pPr>
      <w:bookmarkStart w:id="68" w:name="__RefHeading___Toc1927298_211673320"/>
      <w:bookmarkStart w:id="69" w:name="_Toc25"/>
      <w:bookmarkEnd w:id="68"/>
      <w:r>
        <w:rPr/>
        <w:t>8</w:t>
      </w:r>
      <w:r>
        <w:rPr>
          <w:rtl w:val="true"/>
        </w:rPr>
        <w:t xml:space="preserve">- </w:t>
      </w:r>
      <w:r>
        <w:rPr>
          <w:rtl w:val="true"/>
        </w:rPr>
        <w:t>صبورى و تحمّل</w:t>
      </w:r>
      <w:bookmarkEnd w:id="69"/>
    </w:p>
    <w:p>
      <w:pPr>
        <w:pStyle w:val="BookText"/>
        <w:rPr/>
      </w:pPr>
      <w:r>
        <w:rPr>
          <w:rFonts w:ascii="IRNazanin" w:hAnsi="IRNazanin" w:eastAsia="IRNazanin"/>
          <w:color w:val="111111"/>
          <w:sz w:val="28"/>
          <w:sz w:val="28"/>
          <w:szCs w:val="28"/>
          <w:rtl w:val="true"/>
          <w:lang w:bidi="fa-IR"/>
        </w:rPr>
        <w:t>در مديريت اجتماعى و اخلاق معاشرت، صبر بر جفاها و تندى ها و صبورى در برابر ناملايمات و حرف‌هاى خشن ديگران، از عوامل عمده موفّقيّت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صلى الله عليه و آله اين خصلت‌ها را در اوج خود دارا بود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روزى يك عرب باديه‌نشين سراغ پيامبر آمد و در</w:t>
      </w:r>
    </w:p>
    <w:p>
      <w:pPr>
        <w:pStyle w:val="BookText"/>
        <w:rPr/>
      </w:pPr>
      <w:r>
        <w:rPr>
          <w:rFonts w:ascii="IRNazanin" w:hAnsi="IRNazanin" w:eastAsia="IRNazanin"/>
          <w:color w:val="111111"/>
          <w:sz w:val="28"/>
          <w:sz w:val="28"/>
          <w:szCs w:val="28"/>
          <w:rtl w:val="true"/>
          <w:lang w:bidi="fa-IR"/>
        </w:rPr>
        <w:t>برخورد، به شدّت رداى آن بزرگوار راكشيد، تا آنجا كه حاشيه ردا، بر گردن رسول خدا صلى الله عليه و آله خطّ انداخت و اثر گذاشت، آنگاه به آن پيامبر رؤوف خطاب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اموال خدا كه در اختيار توست، دستور بده كه به من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توجّهى كرد، لبخندى زد و دستور داد كه چيزى به او بدهند</w:t>
      </w:r>
      <w:r>
        <w:rPr>
          <w:rFonts w:eastAsia="IRNazanin" w:cs="IRNazanin"/>
          <w:color w:val="111111"/>
          <w:sz w:val="28"/>
          <w:szCs w:val="28"/>
          <w:rtl w:val="true"/>
          <w:lang w:bidi="fa-IR"/>
        </w:rPr>
        <w:t>!</w:t>
      </w:r>
      <w:r>
        <w:rPr>
          <w:rStyle w:val="FootnoteAnchor"/>
          <w:rtl w:val="true"/>
        </w:rPr>
        <w:footnoteReference w:id="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از اين همه عظمت روح و متانت و تحمّل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صبورى، به خصوص نسبت به غريبان و ناآشنايان و تازه واردين بيشتر بود، چرا كه آنان بيشتر مى‌بايست جذب خلق و خوى والاى رسول الله صلى الله عليه و آله و مجذوب آيين آسمانى اسلام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كه مقام معنوى و عظمت آن حضرت را نمى‌دانستند، در سخن گفتن، چيز خواستن، برخورد كردن، گاهى گستاخانه و بى‌ادبانه رفتار مى‌كردند، امّا رفتار والا و حسن خلق نبوى از حدّت و شدّت آن مى‌كاست و شيفته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مكارم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رسول اسوه مى‌شدند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على عليه السلام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يَصبِرُ لِلْغَريبِ عَلَى الجَفْوَةِ فى مَنْطِقِهِ و مَسألَتِهِ، حَتّى انْ كانَ اصحابُهُ لَيَستَجْلِبُونَهُ</w:t>
      </w:r>
      <w:r>
        <w:rPr>
          <w:rFonts w:eastAsia="Amiri" w:cs="Amiri" w:ascii="Amiri" w:hAnsi="Amiri"/>
          <w:color w:val="111111"/>
          <w:sz w:val="28"/>
          <w:szCs w:val="28"/>
          <w:rtl w:val="true"/>
          <w:lang w:bidi="ar-SA"/>
        </w:rPr>
        <w:t>».</w:t>
      </w:r>
      <w:r>
        <w:rPr>
          <w:rStyle w:val="FootnoteAnchor"/>
          <w:rtl w:val="true"/>
        </w:rPr>
        <w:footnoteReference w:id="30"/>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صلى الله عليه و آله در برابر جفا و تندى يك غريب در حرف</w:t>
      </w:r>
    </w:p>
    <w:p>
      <w:pPr>
        <w:pStyle w:val="BookText"/>
        <w:rPr/>
      </w:pPr>
      <w:r>
        <w:rPr>
          <w:rFonts w:ascii="IRNazanin" w:hAnsi="IRNazanin" w:eastAsia="IRNazanin"/>
          <w:color w:val="111111"/>
          <w:sz w:val="28"/>
          <w:sz w:val="28"/>
          <w:szCs w:val="28"/>
          <w:rtl w:val="true"/>
          <w:lang w:bidi="fa-IR"/>
        </w:rPr>
        <w:t>زدن و سؤال كردن و خواستنشان، آن قدر صبر و تحمّل از خود نشان مى‌داد كه اصحاب، تصميم مى‌گرفتند آن غريب را جلب و مؤاخذه كنند و نگذارند رسول خدا صلى الله عليه و آله مورد آزار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سوره عشق</w:t>
      </w:r>
    </w:p>
    <w:p>
      <w:pPr>
        <w:pStyle w:val="BookText"/>
        <w:rPr/>
      </w:pPr>
      <w:r>
        <w:rPr>
          <w:rFonts w:ascii="Amiri" w:hAnsi="Amiri" w:eastAsia="Amiri" w:cs="Amiri"/>
          <w:color w:val="111111"/>
          <w:sz w:val="28"/>
          <w:sz w:val="28"/>
          <w:szCs w:val="28"/>
          <w:rtl w:val="true"/>
          <w:lang w:bidi="ar-SA"/>
        </w:rPr>
        <w:t>اى آيه مهر</w:t>
      </w:r>
    </w:p>
    <w:p>
      <w:pPr>
        <w:pStyle w:val="BookText"/>
        <w:rPr/>
      </w:pPr>
      <w:r>
        <w:rPr>
          <w:rFonts w:ascii="IRNazanin" w:hAnsi="IRNazanin" w:eastAsia="IRNazanin"/>
          <w:color w:val="111111"/>
          <w:sz w:val="28"/>
          <w:sz w:val="28"/>
          <w:szCs w:val="28"/>
          <w:rtl w:val="true"/>
          <w:lang w:bidi="fa-IR"/>
        </w:rPr>
        <w:t>اى چشمه نور</w:t>
      </w:r>
    </w:p>
    <w:p>
      <w:pPr>
        <w:pStyle w:val="BookText"/>
        <w:rPr/>
      </w:pPr>
      <w:r>
        <w:rPr>
          <w:rFonts w:ascii="IRNazanin" w:hAnsi="IRNazanin" w:eastAsia="IRNazanin"/>
          <w:color w:val="111111"/>
          <w:sz w:val="28"/>
          <w:sz w:val="28"/>
          <w:szCs w:val="28"/>
          <w:rtl w:val="true"/>
          <w:lang w:bidi="fa-IR"/>
        </w:rPr>
        <w:t>اى پا نهاده بر بلنداهاى افلاك</w:t>
      </w:r>
    </w:p>
    <w:p>
      <w:pPr>
        <w:pStyle w:val="BookText"/>
        <w:rPr/>
      </w:pPr>
      <w:r>
        <w:rPr>
          <w:rFonts w:ascii="Amiri" w:hAnsi="Amiri" w:eastAsia="Amiri" w:cs="Amiri"/>
          <w:color w:val="111111"/>
          <w:sz w:val="28"/>
          <w:sz w:val="28"/>
          <w:szCs w:val="28"/>
          <w:rtl w:val="true"/>
          <w:lang w:bidi="ar-SA"/>
        </w:rPr>
        <w:t>اى همنشين بينوا بر بستر خاك</w:t>
      </w:r>
    </w:p>
    <w:p>
      <w:pPr>
        <w:pStyle w:val="BookText"/>
        <w:rPr/>
      </w:pPr>
      <w:r>
        <w:rPr>
          <w:rFonts w:ascii="IRNazanin" w:hAnsi="IRNazanin" w:eastAsia="IRNazanin"/>
          <w:color w:val="111111"/>
          <w:sz w:val="28"/>
          <w:sz w:val="28"/>
          <w:szCs w:val="28"/>
          <w:rtl w:val="true"/>
          <w:lang w:bidi="fa-IR"/>
        </w:rPr>
        <w:t>اى خوب، اى پاك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روزهاى تيره و شبرنگ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مشعل به كف، درد آشنا، ره مى‌گشودى</w:t>
      </w:r>
    </w:p>
    <w:p>
      <w:pPr>
        <w:pStyle w:val="BookText"/>
        <w:rPr/>
      </w:pPr>
      <w:r>
        <w:rPr>
          <w:rFonts w:ascii="Amiri" w:hAnsi="Amiri" w:eastAsia="Amiri" w:cs="Amiri"/>
          <w:color w:val="111111"/>
          <w:sz w:val="28"/>
          <w:sz w:val="28"/>
          <w:szCs w:val="28"/>
          <w:rtl w:val="true"/>
          <w:lang w:bidi="ar-SA"/>
        </w:rPr>
        <w:t>در اوج خشم و كينه ديرين يثرب</w:t>
      </w:r>
    </w:p>
    <w:p>
      <w:pPr>
        <w:pStyle w:val="BookText"/>
        <w:rPr/>
      </w:pPr>
      <w:r>
        <w:rPr>
          <w:rFonts w:ascii="Amiri" w:hAnsi="Amiri" w:eastAsia="Amiri" w:cs="Amiri"/>
          <w:color w:val="111111"/>
          <w:sz w:val="28"/>
          <w:sz w:val="28"/>
          <w:szCs w:val="28"/>
          <w:rtl w:val="true"/>
          <w:lang w:bidi="ar-SA"/>
        </w:rPr>
        <w:t>در سينه‌ها بذر محبّت مى‌فشاندى</w:t>
      </w:r>
    </w:p>
    <w:p>
      <w:pPr>
        <w:pStyle w:val="BookText"/>
        <w:rPr/>
      </w:pPr>
      <w:r>
        <w:rPr>
          <w:rFonts w:ascii="IRNazanin" w:hAnsi="IRNazanin" w:eastAsia="IRNazanin"/>
          <w:color w:val="111111"/>
          <w:sz w:val="28"/>
          <w:sz w:val="28"/>
          <w:szCs w:val="28"/>
          <w:rtl w:val="true"/>
          <w:lang w:bidi="fa-IR"/>
        </w:rPr>
        <w:t>پاك و مبرّا بودى از هر لغزش و عيب</w:t>
      </w:r>
    </w:p>
    <w:p>
      <w:pPr>
        <w:pStyle w:val="BookText"/>
        <w:rPr/>
      </w:pPr>
      <w:r>
        <w:rPr>
          <w:rFonts w:ascii="Amiri" w:hAnsi="Amiri" w:eastAsia="Amiri" w:cs="Amiri"/>
          <w:color w:val="111111"/>
          <w:sz w:val="28"/>
          <w:sz w:val="28"/>
          <w:szCs w:val="28"/>
          <w:rtl w:val="true"/>
          <w:lang w:bidi="ar-SA"/>
        </w:rPr>
        <w:t>اى شاهد غيب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يادت گرامى باد، اى ياد معطّر</w:t>
      </w:r>
    </w:p>
    <w:p>
      <w:pPr>
        <w:pStyle w:val="BookText"/>
        <w:rPr/>
      </w:pPr>
      <w:r>
        <w:rPr>
          <w:rFonts w:ascii="IRNazanin" w:hAnsi="IRNazanin" w:eastAsia="IRNazanin"/>
          <w:color w:val="111111"/>
          <w:sz w:val="28"/>
          <w:sz w:val="28"/>
          <w:szCs w:val="28"/>
          <w:rtl w:val="true"/>
          <w:lang w:bidi="fa-IR"/>
        </w:rPr>
        <w:t>اى نامت احمد</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نامت بلند و جاودان باد، اى محمّد</w:t>
      </w:r>
      <w:r>
        <w:rPr>
          <w:rFonts w:eastAsia="IRNazanin" w:cs="IRNazanin"/>
          <w:color w:val="111111"/>
          <w:sz w:val="28"/>
          <w:szCs w:val="28"/>
          <w:rtl w:val="true"/>
          <w:lang w:bidi="fa-IR"/>
        </w:rPr>
        <w:t>!</w:t>
      </w:r>
      <w:r>
        <w:rPr>
          <w:rStyle w:val="FootnoteAnchor"/>
          <w:rtl w:val="true"/>
        </w:rPr>
        <w:footnoteReference w:id="31"/>
      </w:r>
      <w:bookmarkStart w:id="70" w:name="pg214_2722"/>
    </w:p>
    <w:p>
      <w:pPr>
        <w:pStyle w:val="Heading2"/>
        <w:numPr>
          <w:ilvl w:val="1"/>
          <w:numId w:val="1"/>
        </w:numPr>
        <w:rPr/>
      </w:pPr>
      <w:bookmarkStart w:id="71" w:name="__RefHeading___Toc1927300_211673320"/>
      <w:bookmarkStart w:id="72" w:name="_Toc26"/>
      <w:bookmarkEnd w:id="70"/>
      <w:bookmarkEnd w:id="71"/>
      <w:r>
        <w:rPr/>
        <w:t>4</w:t>
      </w:r>
      <w:r>
        <w:rPr>
          <w:rtl w:val="true"/>
        </w:rPr>
        <w:t xml:space="preserve"> </w:t>
      </w:r>
      <w:r>
        <w:rPr>
          <w:rtl w:val="true"/>
        </w:rPr>
        <w:t>جلسات پيامبر</w:t>
      </w:r>
      <w:bookmarkEnd w:id="72"/>
    </w:p>
    <w:p>
      <w:pPr>
        <w:pStyle w:val="Heading3"/>
        <w:numPr>
          <w:ilvl w:val="2"/>
          <w:numId w:val="1"/>
        </w:numPr>
        <w:rPr/>
      </w:pPr>
      <w:bookmarkStart w:id="73" w:name="__RefHeading___Toc1927302_211673320"/>
      <w:bookmarkStart w:id="74" w:name="_Toc27"/>
      <w:bookmarkEnd w:id="73"/>
      <w:r>
        <w:rPr>
          <w:rtl w:val="true"/>
        </w:rPr>
        <w:t>اشاره</w:t>
      </w:r>
      <w:bookmarkEnd w:id="74"/>
    </w:p>
    <w:p>
      <w:pPr>
        <w:pStyle w:val="BookText"/>
        <w:rPr/>
      </w:pPr>
      <w:r>
        <w:rPr>
          <w:rFonts w:ascii="IRNazanin" w:hAnsi="IRNazanin" w:eastAsia="IRNazanin"/>
          <w:color w:val="111111"/>
          <w:sz w:val="28"/>
          <w:sz w:val="28"/>
          <w:szCs w:val="28"/>
          <w:rtl w:val="true"/>
          <w:lang w:bidi="fa-IR"/>
        </w:rPr>
        <w:t>كسانى كه با مردم معاشرت دارند، نحوه رفتارشان در جلسات، مى‌تواند جذب كننده يا دفع كننده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الگوگيرى از رفتار پيامبر خدا صلى الله عليه و آله، به نمونه‌هايى از اخلاق آن حضرت در اين زمينه اشاره مى‌كنيم</w:t>
      </w:r>
      <w:r>
        <w:rPr>
          <w:rFonts w:eastAsia="IRNazanin" w:cs="IRNazanin"/>
          <w:color w:val="111111"/>
          <w:sz w:val="28"/>
          <w:szCs w:val="28"/>
          <w:rtl w:val="true"/>
          <w:lang w:bidi="fa-IR"/>
        </w:rPr>
        <w:t>:</w:t>
      </w:r>
    </w:p>
    <w:p>
      <w:pPr>
        <w:pStyle w:val="Heading3"/>
        <w:numPr>
          <w:ilvl w:val="2"/>
          <w:numId w:val="1"/>
        </w:numPr>
        <w:rPr/>
      </w:pPr>
      <w:bookmarkStart w:id="75" w:name="__RefHeading___Toc1927304_211673320"/>
      <w:bookmarkStart w:id="76" w:name="_Toc28"/>
      <w:bookmarkEnd w:id="75"/>
      <w:r>
        <w:rPr/>
        <w:t>1</w:t>
      </w:r>
      <w:r>
        <w:rPr>
          <w:rtl w:val="true"/>
        </w:rPr>
        <w:t xml:space="preserve">- </w:t>
      </w:r>
      <w:r>
        <w:rPr>
          <w:rtl w:val="true"/>
        </w:rPr>
        <w:t>ياد خدا</w:t>
      </w:r>
      <w:bookmarkEnd w:id="76"/>
    </w:p>
    <w:p>
      <w:pPr>
        <w:pStyle w:val="BookText"/>
        <w:rPr/>
      </w:pPr>
      <w:r>
        <w:rPr>
          <w:rFonts w:ascii="IRNazanin" w:hAnsi="IRNazanin" w:eastAsia="IRNazanin"/>
          <w:color w:val="111111"/>
          <w:sz w:val="28"/>
          <w:sz w:val="28"/>
          <w:szCs w:val="28"/>
          <w:rtl w:val="true"/>
          <w:lang w:bidi="fa-IR"/>
        </w:rPr>
        <w:t>عبوديت و بندگى، ايجاب مى‌كند كه عبد، هرگز از ذكر خدا و ياد مولايش غافل نشود، چه ذكرِ زبانى، چه ياد قلبى و چه نحوه عمل كه گوياى توجّه به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صلى الله عليه و آله چنين بود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لا يَقُومُ و لا يَجْلِسُ الّا عَلى ذِكرِ اللَّه</w:t>
      </w:r>
      <w:r>
        <w:rPr>
          <w:rFonts w:eastAsia="Amiri" w:cs="Amiri" w:ascii="Amiri" w:hAnsi="Amiri"/>
          <w:color w:val="111111"/>
          <w:sz w:val="28"/>
          <w:szCs w:val="28"/>
          <w:rtl w:val="true"/>
          <w:lang w:bidi="ar-SA"/>
        </w:rPr>
        <w:t>».</w:t>
      </w:r>
      <w:r>
        <w:rPr>
          <w:rStyle w:val="FootnoteAnchor"/>
          <w:rtl w:val="true"/>
        </w:rPr>
        <w:footnoteReference w:id="32"/>
      </w:r>
      <w:bookmarkStart w:id="77" w:name="pg214_2723"/>
    </w:p>
    <w:p>
      <w:pPr>
        <w:pStyle w:val="BookText"/>
        <w:rPr/>
      </w:pPr>
      <w:bookmarkEnd w:id="77"/>
      <w:r>
        <w:rPr>
          <w:rFonts w:ascii="IRNazanin" w:hAnsi="IRNazanin" w:eastAsia="IRNazanin"/>
          <w:color w:val="111111"/>
          <w:sz w:val="28"/>
          <w:sz w:val="28"/>
          <w:szCs w:val="28"/>
          <w:rtl w:val="true"/>
          <w:lang w:bidi="fa-IR"/>
        </w:rPr>
        <w:t>پيامبر جز با ياد خدا برنمى‌خاست و نمى‌نشست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گونه حالات در نشست و برخاست و ياد پيوسته خدا، در همنشينان و معاشران نيز تأثير مى‌گذارد و آنان را هم به ياد خدا مى‌اندازد</w:t>
      </w:r>
      <w:r>
        <w:rPr>
          <w:rFonts w:eastAsia="IRNazanin" w:cs="IRNazanin"/>
          <w:color w:val="111111"/>
          <w:sz w:val="28"/>
          <w:szCs w:val="28"/>
          <w:rtl w:val="true"/>
          <w:lang w:bidi="fa-IR"/>
        </w:rPr>
        <w:t>.</w:t>
      </w:r>
    </w:p>
    <w:p>
      <w:pPr>
        <w:pStyle w:val="Heading3"/>
        <w:numPr>
          <w:ilvl w:val="2"/>
          <w:numId w:val="1"/>
        </w:numPr>
        <w:rPr/>
      </w:pPr>
      <w:bookmarkStart w:id="78" w:name="__RefHeading___Toc1927306_211673320"/>
      <w:bookmarkStart w:id="79" w:name="_Toc29"/>
      <w:bookmarkEnd w:id="78"/>
      <w:r>
        <w:rPr/>
        <w:t>2</w:t>
      </w:r>
      <w:r>
        <w:rPr>
          <w:rtl w:val="true"/>
        </w:rPr>
        <w:t xml:space="preserve">- </w:t>
      </w:r>
      <w:r>
        <w:rPr>
          <w:rtl w:val="true"/>
        </w:rPr>
        <w:t>بى تكلّف</w:t>
      </w:r>
      <w:bookmarkEnd w:id="79"/>
    </w:p>
    <w:p>
      <w:pPr>
        <w:pStyle w:val="BookText"/>
        <w:rPr/>
      </w:pPr>
      <w:r>
        <w:rPr>
          <w:rFonts w:ascii="Amiri" w:hAnsi="Amiri" w:eastAsia="Amiri" w:cs="Amiri"/>
          <w:color w:val="111111"/>
          <w:sz w:val="28"/>
          <w:sz w:val="28"/>
          <w:szCs w:val="28"/>
          <w:rtl w:val="true"/>
          <w:lang w:bidi="ar-SA"/>
        </w:rPr>
        <w:t>رسول خدا صلى الله عليه و آله در مجالس، جاى خاصّى را براى خويش تعيين نمى‌كرد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جا كه جا بود مى‌نشست و ياران را نيز به همين مسأله فرمان مى‌داد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زمين مى‌نشست و روى زمين غذا مى‌خورد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يَجْلِسُ عَلَى الأرضِ وَ يأكُلُ عَلَى الأرضِ</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مثل بردگان بر زمين مى‌نشست و مى‌دانست كه بنده است، يعنى نمايش نمى‌داد و تظاهر نمى‌كرد، بلكه خصلتش چنين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يَجْلِسُ جُلُوسَ العَبْدِ وَ يَعْلَمُ انَّهُ عَبْدٌ</w:t>
      </w:r>
      <w:r>
        <w:rPr>
          <w:rFonts w:eastAsia="Amiri" w:cs="Amiri" w:ascii="Amiri" w:hAnsi="Amiri"/>
          <w:color w:val="111111"/>
          <w:sz w:val="28"/>
          <w:szCs w:val="28"/>
          <w:rtl w:val="true"/>
          <w:lang w:bidi="ar-SA"/>
        </w:rPr>
        <w:t>».</w:t>
      </w:r>
      <w:r>
        <w:rPr>
          <w:rStyle w:val="FootnoteAnchor"/>
          <w:rtl w:val="true"/>
        </w:rPr>
        <w:footnoteReference w:id="34"/>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جلسات، وقتى وارد مى‌شد، هر جا كه جا بود مى‌نشست، به ديگران هم چنين توصيه مى‌فرمود، به همه يكسان نگاه مى‌كرد تا كسى احساس تبعيض در نگاه و توجّه</w:t>
      </w:r>
      <w:bookmarkStart w:id="80" w:name="pg214_2724"/>
    </w:p>
    <w:p>
      <w:pPr>
        <w:pStyle w:val="BookText"/>
        <w:rPr/>
      </w:pPr>
      <w:bookmarkEnd w:id="80"/>
      <w:r>
        <w:rPr>
          <w:rFonts w:ascii="Amiri" w:hAnsi="Amiri" w:eastAsia="Amiri" w:cs="Amiri"/>
          <w:color w:val="111111"/>
          <w:sz w:val="28"/>
          <w:sz w:val="28"/>
          <w:szCs w:val="28"/>
          <w:rtl w:val="true"/>
          <w:lang w:bidi="ar-SA"/>
        </w:rPr>
        <w:t>به مخاطب، نكند</w:t>
      </w:r>
      <w:r>
        <w:rPr>
          <w:rFonts w:eastAsia="Amiri" w:cs="Amiri" w:ascii="Amiri" w:hAnsi="Amiri"/>
          <w:color w:val="111111"/>
          <w:sz w:val="28"/>
          <w:szCs w:val="28"/>
          <w:rtl w:val="true"/>
          <w:lang w:bidi="ar-SA"/>
        </w:rPr>
        <w:t>.</w:t>
      </w:r>
      <w:r>
        <w:rPr>
          <w:rStyle w:val="FootnoteAnchor"/>
          <w:rtl w:val="true"/>
        </w:rPr>
        <w:footnoteReference w:id="35"/>
      </w:r>
      <w:r>
        <w:rPr>
          <w:rFonts w:ascii="Amiri" w:hAnsi="Amiri" w:eastAsia="Amiri" w:cs="Amiri"/>
          <w:color w:val="111111"/>
          <w:sz w:val="28"/>
          <w:sz w:val="28"/>
          <w:szCs w:val="28"/>
          <w:rtl w:val="true"/>
          <w:lang w:bidi="ar-SA"/>
        </w:rPr>
        <w:t>ابوذر غفارى نقل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 صلى الله عليه و آله ميان اصحاب مى‌نشست، و گاهى كه فردى غريب و ناشناس مى‌آمد و آن حضرت را نمى‌شناخت، از جمع مى‌پرسيد كه پيامبر كدام يك از شماست؟ اين بود كه از رسول خدا صلى الله عليه و آله درخواست كرديم اجازه فرمايد جايگاهى برايش بسازيم كه آنجا بنشيند تا افراد غريب، او را بشناسند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موافقت پيامبر، دكّه و سكو مانندى از گِل برايش بنا كرديم، آن حضرت روى آن مى‌نشست و ما هم در دو طرف پيامبر مى‌نشستيم</w:t>
      </w:r>
      <w:r>
        <w:rPr>
          <w:rFonts w:eastAsia="IRNazanin" w:cs="IRNazanin"/>
          <w:color w:val="111111"/>
          <w:sz w:val="28"/>
          <w:szCs w:val="28"/>
          <w:rtl w:val="true"/>
          <w:lang w:bidi="fa-IR"/>
        </w:rPr>
        <w:t>.</w:t>
      </w:r>
      <w:r>
        <w:rPr>
          <w:rStyle w:val="FootnoteAnchor"/>
          <w:rtl w:val="true"/>
        </w:rPr>
        <w:footnoteReference w:id="36"/>
      </w:r>
      <w:r>
        <w:rPr>
          <w:rFonts w:ascii="Amiri" w:hAnsi="Amiri" w:eastAsia="Amiri" w:cs="Amiri"/>
          <w:color w:val="111111"/>
          <w:sz w:val="28"/>
          <w:sz w:val="28"/>
          <w:szCs w:val="28"/>
          <w:rtl w:val="true"/>
          <w:lang w:bidi="ar-SA"/>
        </w:rPr>
        <w:t>انس بن مالك نقل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هرگاه نزد پيامبر مى‌آمديم، حلقه‌وار مى‌نشستيم</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 xml:space="preserve">و اين گونه حلقه‌وار و دور هم نشستن، نشانه بى تكلّفى در جلسات، و پرهيز از تشريفات و در قيد و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جاى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 است</w:t>
      </w:r>
      <w:r>
        <w:rPr>
          <w:rFonts w:eastAsia="IRNazanin" w:cs="IRNazanin"/>
          <w:color w:val="111111"/>
          <w:sz w:val="28"/>
          <w:szCs w:val="28"/>
          <w:rtl w:val="true"/>
          <w:lang w:bidi="fa-IR"/>
        </w:rPr>
        <w:t>.</w:t>
      </w:r>
    </w:p>
    <w:p>
      <w:pPr>
        <w:pStyle w:val="Heading3"/>
        <w:numPr>
          <w:ilvl w:val="2"/>
          <w:numId w:val="1"/>
        </w:numPr>
        <w:rPr/>
      </w:pPr>
      <w:bookmarkStart w:id="81" w:name="__RefHeading___Toc1927308_211673320"/>
      <w:bookmarkStart w:id="82" w:name="_Toc30"/>
      <w:bookmarkEnd w:id="81"/>
      <w:r>
        <w:rPr/>
        <w:t>3</w:t>
      </w:r>
      <w:r>
        <w:rPr>
          <w:rtl w:val="true"/>
        </w:rPr>
        <w:t xml:space="preserve">- </w:t>
      </w:r>
      <w:r>
        <w:rPr>
          <w:rtl w:val="true"/>
        </w:rPr>
        <w:t>جلوس مؤدّبانه</w:t>
      </w:r>
      <w:bookmarkEnd w:id="82"/>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نحوه نشستن در حضور ديگران، فرهنگ و تربيت انسان را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اعظم صلى الله عليه و آله بيش از همه ادب</w:t>
      </w:r>
    </w:p>
    <w:p>
      <w:pPr>
        <w:pStyle w:val="BookText"/>
        <w:rPr/>
      </w:pPr>
      <w:r>
        <w:rPr>
          <w:rFonts w:ascii="IRNazanin" w:hAnsi="IRNazanin" w:eastAsia="IRNazanin"/>
          <w:color w:val="111111"/>
          <w:sz w:val="28"/>
          <w:sz w:val="28"/>
          <w:szCs w:val="28"/>
          <w:rtl w:val="true"/>
          <w:lang w:bidi="fa-IR"/>
        </w:rPr>
        <w:t>اجتماعى را مراعات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ديده نشد كه پاى خود را در حضور ديگران، دراز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رُئِىَ مُقدِّماً رِجْلَهُ بَيْنَ يَدَىْ جَليسٍ لَهُ قَطٌّ</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رسول خدا صلى الله عليه و آله اغلب رو به قبله مى‌نشست، و به كسانى هم كه خدمتش مى‌رسيدند، احترام و تكريم مى‌كرد و گاهى زيرانداز يا عباى خود را براى آنان مى‌گسترد تا روى آن بنشينند، با آنكه هيچ گونه قرابت و خويشاوندى ميانشان نبود، ولى ديگران را روى جايگاه خود مى‌نشاند</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پيامبر اكرم صلى الله عليه و آله تا آنجا ادب مجلس را رعايت مى‌كرد كه زانوهاى خويش را در برابر چشم ديگران، قرار نمى‌داد، رفتارى كه گاهى عربها داشته و دامن لباس را بالا مى‌زدند و ساقها و زانوان لختشان ديده مى‌شد، اما آن حضرت، همواره پاها و زانوهاى خويش را مى‌پوشاند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اخْرَجُ رُكْبَتَيْهِ بَيْنَ يَدَىْ جَليسٍ لَهُ قَطُّ</w:t>
      </w:r>
      <w:r>
        <w:rPr>
          <w:rFonts w:eastAsia="Amiri" w:cs="Amiri" w:ascii="Amiri" w:hAnsi="Amiri"/>
          <w:color w:val="111111"/>
          <w:sz w:val="28"/>
          <w:szCs w:val="28"/>
          <w:rtl w:val="true"/>
          <w:lang w:bidi="ar-SA"/>
        </w:rPr>
        <w:t>».</w:t>
      </w:r>
      <w:r>
        <w:rPr>
          <w:rStyle w:val="FootnoteAnchor"/>
          <w:rtl w:val="true"/>
        </w:rPr>
        <w:footnoteReference w:id="40"/>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براى غذا، سر سفره مى‌نشست، زانوان و قدم‌هاى خويش را جمع مى‌كرد و مثل نمازگزار و حالت تشهد مى‌نشست، ليكن يكى از دو زانو روى ديگر متمايل مى‌شد 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بنده‌ام، مثل بندگان مى‌خورم و مثل</w:t>
      </w:r>
      <w:bookmarkStart w:id="83" w:name="pg214_2726"/>
    </w:p>
    <w:p>
      <w:pPr>
        <w:pStyle w:val="BookText"/>
        <w:rPr/>
      </w:pPr>
      <w:bookmarkEnd w:id="83"/>
      <w:r>
        <w:rPr>
          <w:rFonts w:ascii="IRNazanin" w:hAnsi="IRNazanin" w:eastAsia="IRNazanin"/>
          <w:color w:val="111111"/>
          <w:sz w:val="28"/>
          <w:sz w:val="28"/>
          <w:szCs w:val="28"/>
          <w:rtl w:val="true"/>
          <w:lang w:bidi="fa-IR"/>
        </w:rPr>
        <w:t>بندگان مى‌نشينم</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مردى وارد مسجد شد و به حضور پيامبر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صلى الله عليه و آله تنها نشسته بود، اما در عين حال، جا به جا شد و براى مرد تازه وارد، جا باز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كه وسيع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مسلمان بر مسلمان ديگر آن است كه وقتى ديد مى‌خواهد نزديك او بنشيند، برايش جا باز كند و جا به جا شود</w:t>
      </w:r>
      <w:r>
        <w:rPr>
          <w:rFonts w:eastAsia="IRNazanin" w:cs="IRNazanin"/>
          <w:color w:val="111111"/>
          <w:sz w:val="28"/>
          <w:szCs w:val="28"/>
          <w:rtl w:val="true"/>
          <w:lang w:bidi="fa-IR"/>
        </w:rPr>
        <w:t>.</w:t>
      </w:r>
      <w:r>
        <w:rPr>
          <w:rStyle w:val="FootnoteAnchor"/>
          <w:rtl w:val="true"/>
        </w:rPr>
        <w:footnoteReference w:id="42"/>
      </w:r>
    </w:p>
    <w:p>
      <w:pPr>
        <w:pStyle w:val="Heading3"/>
        <w:numPr>
          <w:ilvl w:val="2"/>
          <w:numId w:val="1"/>
        </w:numPr>
        <w:rPr/>
      </w:pPr>
      <w:bookmarkStart w:id="84" w:name="__RefHeading___Toc1927310_211673320"/>
      <w:bookmarkStart w:id="85" w:name="_Toc31"/>
      <w:bookmarkEnd w:id="84"/>
      <w:r>
        <w:rPr/>
        <w:t>4</w:t>
      </w:r>
      <w:r>
        <w:rPr>
          <w:rtl w:val="true"/>
        </w:rPr>
        <w:t xml:space="preserve">- </w:t>
      </w:r>
      <w:r>
        <w:rPr>
          <w:rtl w:val="true"/>
        </w:rPr>
        <w:t>حفظ حريم‌ها</w:t>
      </w:r>
      <w:bookmarkEnd w:id="85"/>
    </w:p>
    <w:p>
      <w:pPr>
        <w:pStyle w:val="BookText"/>
        <w:rPr/>
      </w:pPr>
      <w:r>
        <w:rPr>
          <w:rFonts w:ascii="IRNazanin" w:hAnsi="IRNazanin" w:eastAsia="IRNazanin"/>
          <w:color w:val="111111"/>
          <w:sz w:val="28"/>
          <w:sz w:val="28"/>
          <w:szCs w:val="28"/>
          <w:rtl w:val="true"/>
          <w:lang w:bidi="fa-IR"/>
        </w:rPr>
        <w:t>گاهى بيان كاستى‌ها و زشتى‌ها و عيوب ديگران نُقل مجالس است و به انتقاد از اين و آن سپرى مى‌شود و حريم‌ها مراعات نمى‌گردد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روايت امير 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پيامبر، مجلس بردبارى، شرم و حيا، صدق و امانت بود، سر و صدا و فرياد در آن مجلس شنيده نمى‌شد، حرمت افراد مورد هتك قرار نمى‌گرفت، و در پى لغزش ديگران و عيب‌جويى از آنان نبودند، همه اهل پيوند و صفا و ارتباط بر محور تقوا بودند، بزرگان و سال‌خوردگان مورد تكريم و احترام قرار مى‌گرفتند، به خردسالان، ترحّم و شفقت مى‌شد و افراد نيازمند و مراجعانى را كه كار داشتند، مراعات مى‌كردند و</w:t>
      </w:r>
    </w:p>
    <w:p>
      <w:pPr>
        <w:pStyle w:val="BookText"/>
        <w:rPr/>
      </w:pPr>
      <w:r>
        <w:rPr>
          <w:rFonts w:ascii="IRNazanin" w:hAnsi="IRNazanin" w:eastAsia="IRNazanin"/>
          <w:color w:val="111111"/>
          <w:sz w:val="28"/>
          <w:sz w:val="28"/>
          <w:szCs w:val="28"/>
          <w:rtl w:val="true"/>
          <w:lang w:bidi="fa-IR"/>
        </w:rPr>
        <w:t>پناهگاه و مأمنى براى غريبان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مَجْلِسُهُ مَجْلِسُ حِلْمٍ وَ حَياءٍ و صِدْقٍ و امانَةٍ، وَ لا تُرْفَعُ فيهِ الأصواتُ </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چنين مجلسى، زمينه ساز تربيت روحى و ادب اجتماعى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فرهنگ را از پيامبر صلى الله عليه و آله آموخته بودند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محضر آن حضرت، وقتى سخن گفته مى‌شد، همه گوش مى‌كردند، سخن يكديگر را قطع نمى‌كردند، پاى سخنرانى رسول خدا صلى الله عليه و آله، سراپا گوش بودند، آن چنان كه گويى پرنده بر سرشان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كلام پيامبر تمام مى‌شد، آنان آغاز به سخن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سخن گفتن ديگرى نيز تا پايان كلامش صبر مى‌كردند و وارد سخنان او نمى‌شدند</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در حضور آن حضرت، اگر سخنى هم درباره ديگران گفته مى‌شد، سخن از نيازها و حاجت‌هايشان بود تا به تأمين و رفع آنها اقدام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 حضرت سفارش فرموده بود كه حاجت و نياز كسانى را كه دسترسى به من ندارند، به من اطلاع دهيد، چرا كه خداوند در قيامت، قدم‌هاى كسانى را بر صراط، استوار مى‌دارد كه حاجتِ حاجتمندان و گرفتارىِ درماندگان را به افراد توانگر و مسؤولان و زمامداران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در خدمت آن حضرت، سخن از اين گونه</w:t>
      </w:r>
      <w:bookmarkStart w:id="86" w:name="pg214_2728"/>
    </w:p>
    <w:p>
      <w:pPr>
        <w:pStyle w:val="BookText"/>
        <w:rPr/>
      </w:pPr>
      <w:bookmarkEnd w:id="86"/>
      <w:r>
        <w:rPr>
          <w:rFonts w:ascii="IRNazanin" w:hAnsi="IRNazanin" w:eastAsia="IRNazanin"/>
          <w:color w:val="111111"/>
          <w:sz w:val="28"/>
          <w:sz w:val="28"/>
          <w:szCs w:val="28"/>
          <w:rtl w:val="true"/>
          <w:lang w:bidi="fa-IR"/>
        </w:rPr>
        <w:t>نيازها بود و مجالى نمى‌داد كه از عيوب و لغزش‌هاى ديگران صحبت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يُذْكَرُ عِندَهُ الّا ذلِكَ وَ لا يُقبَلُ مِنْ احدٍ عَثْرَةٌ</w:t>
      </w:r>
      <w:r>
        <w:rPr>
          <w:rFonts w:eastAsia="Amiri" w:cs="Amiri" w:ascii="Amiri" w:hAnsi="Amiri"/>
          <w:color w:val="111111"/>
          <w:sz w:val="28"/>
          <w:szCs w:val="28"/>
          <w:rtl w:val="true"/>
          <w:lang w:bidi="ar-SA"/>
        </w:rPr>
        <w:t>».</w:t>
      </w:r>
      <w:r>
        <w:rPr>
          <w:rStyle w:val="FootnoteAnchor"/>
          <w:rtl w:val="true"/>
        </w:rPr>
        <w:footnoteReference w:id="45"/>
      </w:r>
    </w:p>
    <w:p>
      <w:pPr>
        <w:pStyle w:val="Heading3"/>
        <w:numPr>
          <w:ilvl w:val="2"/>
          <w:numId w:val="1"/>
        </w:numPr>
        <w:rPr/>
      </w:pPr>
      <w:bookmarkStart w:id="87" w:name="__RefHeading___Toc1927312_211673320"/>
      <w:bookmarkStart w:id="88" w:name="_Toc32"/>
      <w:bookmarkEnd w:id="87"/>
      <w:r>
        <w:rPr/>
        <w:t>5</w:t>
      </w:r>
      <w:r>
        <w:rPr>
          <w:rtl w:val="true"/>
        </w:rPr>
        <w:t xml:space="preserve">- </w:t>
      </w:r>
      <w:r>
        <w:rPr>
          <w:rtl w:val="true"/>
        </w:rPr>
        <w:t>رسيدگى به مشكلات</w:t>
      </w:r>
      <w:bookmarkEnd w:id="88"/>
    </w:p>
    <w:p>
      <w:pPr>
        <w:pStyle w:val="BookText"/>
        <w:rPr/>
      </w:pPr>
      <w:r>
        <w:rPr>
          <w:rFonts w:ascii="IRNazanin" w:hAnsi="IRNazanin" w:eastAsia="IRNazanin"/>
          <w:color w:val="111111"/>
          <w:sz w:val="28"/>
          <w:sz w:val="28"/>
          <w:szCs w:val="28"/>
          <w:rtl w:val="true"/>
          <w:lang w:bidi="fa-IR"/>
        </w:rPr>
        <w:t>محضر رسول خدا صلى الله عليه و آله جلسه طرح نيازها از سوى مردم و پاسخگويى و اجابت از سوى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از با بركت‌ترين مجالس محسوب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كسى در خدمت پيامبر بود و نياز و كار را مطرح مى‌كرد، آن حضرت آن‌قدر تحمّل مى‌كرد و گوش مى‌داد تا سخن او به پايان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توانش بود، حاجت او را برمى‌آورد، وگرنه با گفتارى دلنشين او را خرسند مى‌ساخت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تحمّل نشان مى‌داد كه طرف برخيزد و برود، نه اينكه پيامبر، كلام او را نيمه كاره رها كند و در پى كار خويش رود</w:t>
      </w:r>
      <w:r>
        <w:rPr>
          <w:rFonts w:eastAsia="IRNazanin" w:cs="IRNazanin"/>
          <w:color w:val="111111"/>
          <w:sz w:val="28"/>
          <w:szCs w:val="28"/>
          <w:rtl w:val="true"/>
          <w:lang w:bidi="fa-IR"/>
        </w:rPr>
        <w:t>.</w:t>
      </w:r>
      <w:r>
        <w:rPr>
          <w:rStyle w:val="FootnoteAnchor"/>
          <w:rtl w:val="true"/>
        </w:rPr>
        <w:footnoteReference w:id="46"/>
      </w:r>
      <w:r>
        <w:rPr>
          <w:rFonts w:ascii="Amiri" w:hAnsi="Amiri" w:eastAsia="Amiri" w:cs="Amiri"/>
          <w:color w:val="111111"/>
          <w:sz w:val="28"/>
          <w:sz w:val="28"/>
          <w:szCs w:val="28"/>
          <w:rtl w:val="true"/>
          <w:lang w:bidi="ar-SA"/>
        </w:rPr>
        <w:t>حضرت مى‌فرمود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مجالس را ادا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مجالس چيست؟</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چشم‌هايتان رااز ناروا بپوشيد، پاسخ سلام را بدهيد، نابينا را راهنمايى كنيد، امر به معروف و نهى از منكر كنيد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در محضر پيامبر، كسانى قرب و منزلت بيشترى داشتند و از ياران ويژه وى به شمار مى‌رفتند كه خيرخواهى‌شان نسبت به مسلمانان بيشتر و مواسات، كمك‌رسانى و ايثارشان نسبت به مردم افزون‌تر باشد</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به روايت على عليه السلام كسانى كه با آن حضرت كار داشتند و براى رفع حاجت در خانه خدمتش مى‌رسيدند، بعضى يك حاجت داشتند، برخى دو حاجت و بعضى داراى نيازهاى متعدّد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اوقات خويش را صرف آنان مى‌كرد و مشكلاتشان را برطرف مى‌كرد و وقت خويش را به تناسب كار و حاجت آنان تقسيم مى‌كرد و در اختيار آنان مى‌گذاشت</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محضر رسول اكرم صلى الله عليه و آله همواره پربار بود، هم از جهت شناختِ معارف دينى و هم الهام‌گيرى از اخلاق و سلوك اجتماعى و گرايش و عنايت به عبادات و تكاليف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شرفياب خدمتش مى‌شدند، بى‌بهره و دست خالى برنمى‌گشتند، يا فهم دينى آنان افزوده مى‌شد، يا در درجات معنوى رشد مى‌كردند، و حتى بهره مادى هم مى‌بردند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گزارش علوى عليه السلام دقت كنيد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يَدْخُلُونَ رُوّاداً وَ لا يَفْتَرِقُونَ الّا عَنْ ذَواقٍ</w:t>
      </w:r>
      <w:bookmarkStart w:id="89" w:name="pg214_2730"/>
    </w:p>
    <w:p>
      <w:pPr>
        <w:pStyle w:val="BookText"/>
        <w:rPr/>
      </w:pPr>
      <w:bookmarkEnd w:id="89"/>
      <w:r>
        <w:rPr>
          <w:rFonts w:ascii="Amiri" w:hAnsi="Amiri" w:eastAsia="Amiri" w:cs="Amiri"/>
          <w:color w:val="111111"/>
          <w:sz w:val="28"/>
          <w:sz w:val="28"/>
          <w:szCs w:val="28"/>
          <w:rtl w:val="true"/>
          <w:lang w:bidi="ar-SA"/>
        </w:rPr>
        <w:t>وَيَخْرُجُونَ ادِلَّةً</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افراد، براى درك فيض و طلب علم، شرفياب حضورش مى‌شدند و بى اينكه چيزى بچشند، متفرّق نمى‌شدند و چون برمى‌گشتند، راهنمايانى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بهره‌مندى مادى و هم تغذيه روحى و معنوى</w:t>
      </w:r>
      <w:r>
        <w:rPr>
          <w:rFonts w:eastAsia="IRNazanin" w:cs="IRNazanin"/>
          <w:color w:val="111111"/>
          <w:sz w:val="28"/>
          <w:szCs w:val="28"/>
          <w:rtl w:val="true"/>
          <w:lang w:bidi="fa-IR"/>
        </w:rPr>
        <w:t>.</w:t>
      </w:r>
    </w:p>
    <w:p>
      <w:pPr>
        <w:pStyle w:val="Heading3"/>
        <w:numPr>
          <w:ilvl w:val="2"/>
          <w:numId w:val="1"/>
        </w:numPr>
        <w:rPr/>
      </w:pPr>
      <w:bookmarkStart w:id="90" w:name="__RefHeading___Toc1927314_211673320"/>
      <w:bookmarkStart w:id="91" w:name="_Toc33"/>
      <w:bookmarkEnd w:id="90"/>
      <w:r>
        <w:rPr/>
        <w:t>6</w:t>
      </w:r>
      <w:r>
        <w:rPr>
          <w:rtl w:val="true"/>
        </w:rPr>
        <w:t xml:space="preserve">- </w:t>
      </w:r>
      <w:r>
        <w:rPr>
          <w:rtl w:val="true"/>
        </w:rPr>
        <w:t>احترام به ديگران</w:t>
      </w:r>
      <w:bookmarkEnd w:id="91"/>
    </w:p>
    <w:p>
      <w:pPr>
        <w:pStyle w:val="BookText"/>
        <w:rPr/>
      </w:pPr>
      <w:r>
        <w:rPr>
          <w:rFonts w:ascii="IRNazanin" w:hAnsi="IRNazanin" w:eastAsia="IRNazanin"/>
          <w:color w:val="111111"/>
          <w:sz w:val="28"/>
          <w:sz w:val="28"/>
          <w:szCs w:val="28"/>
          <w:rtl w:val="true"/>
          <w:lang w:bidi="fa-IR"/>
        </w:rPr>
        <w:t>پيامبر خدا صلى الله عليه و آله سعى مى‌كرد در حضور او حرمت اشخاص حفظ شود و احساس كرامت و عزّت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نمادهاى اين حرمت‌گذارى، مراعات حال تازه‌واردين و جادادن به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وارد مسجد شد، در حالى كه پيامبر تنها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كمى جابه‌جا شد و براى او جا باز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وسيع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مسلمان بر مسلمان ديگر آن است كه چون ديد مى‌خواهد كنار او بنشيند، برايش جا باز كند</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از توصيه‌هاى آن حضرت اين بود كه هر گاه بزرگ يك قوم نزد شما آمد، به او اكرام و احترام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أتاكُم كَريمُ قَوْمٍ فَاكرِموهُ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2"/>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خود نيز در عمل چنين رفتارى داشت</w:t>
      </w:r>
      <w:r>
        <w:rPr>
          <w:rFonts w:eastAsia="IRNazanin" w:cs="IRNazanin"/>
          <w:color w:val="111111"/>
          <w:sz w:val="28"/>
          <w:szCs w:val="28"/>
          <w:rtl w:val="true"/>
          <w:lang w:bidi="fa-IR"/>
        </w:rPr>
        <w:t>.</w:t>
      </w:r>
      <w:bookmarkStart w:id="92" w:name="pg214_2731"/>
    </w:p>
    <w:p>
      <w:pPr>
        <w:pStyle w:val="Heading2"/>
        <w:numPr>
          <w:ilvl w:val="1"/>
          <w:numId w:val="1"/>
        </w:numPr>
        <w:rPr/>
      </w:pPr>
      <w:bookmarkStart w:id="93" w:name="__RefHeading___Toc1927316_211673320"/>
      <w:bookmarkStart w:id="94" w:name="_Toc34"/>
      <w:bookmarkEnd w:id="92"/>
      <w:bookmarkEnd w:id="93"/>
      <w:r>
        <w:rPr/>
        <w:t>5</w:t>
      </w:r>
      <w:r>
        <w:rPr>
          <w:rtl w:val="true"/>
        </w:rPr>
        <w:t xml:space="preserve"> </w:t>
      </w:r>
      <w:r>
        <w:rPr>
          <w:rtl w:val="true"/>
        </w:rPr>
        <w:t>سخن گفتن</w:t>
      </w:r>
      <w:bookmarkEnd w:id="94"/>
    </w:p>
    <w:p>
      <w:pPr>
        <w:pStyle w:val="Heading3"/>
        <w:numPr>
          <w:ilvl w:val="2"/>
          <w:numId w:val="1"/>
        </w:numPr>
        <w:rPr/>
      </w:pPr>
      <w:bookmarkStart w:id="95" w:name="__RefHeading___Toc1927318_211673320"/>
      <w:bookmarkStart w:id="96" w:name="_Toc35"/>
      <w:bookmarkEnd w:id="95"/>
      <w:r>
        <w:rPr>
          <w:rtl w:val="true"/>
        </w:rPr>
        <w:t>اشاره</w:t>
      </w:r>
      <w:bookmarkEnd w:id="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كيفيت سخن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ديگران، نشانه ميزان خردمندى و حدّ و حدود شعور و ادب انسان است، در اين بخش، اشارتى به سيره حضرت رسول صلى الله عليه و آله در مورد سخن گفتن داريم، تا در اين موضوع كه مورد ابتلاى همگان است به آن حضرت اقتدا و تأسى كنيم</w:t>
      </w:r>
      <w:r>
        <w:rPr>
          <w:rFonts w:eastAsia="IRNazanin" w:cs="IRNazanin"/>
          <w:color w:val="111111"/>
          <w:sz w:val="28"/>
          <w:szCs w:val="28"/>
          <w:rtl w:val="true"/>
          <w:lang w:bidi="fa-IR"/>
        </w:rPr>
        <w:t>:</w:t>
      </w:r>
    </w:p>
    <w:p>
      <w:pPr>
        <w:pStyle w:val="Heading3"/>
        <w:numPr>
          <w:ilvl w:val="2"/>
          <w:numId w:val="1"/>
        </w:numPr>
        <w:rPr/>
      </w:pPr>
      <w:bookmarkStart w:id="97" w:name="__RefHeading___Toc1927320_211673320"/>
      <w:bookmarkStart w:id="98" w:name="_Toc36"/>
      <w:bookmarkEnd w:id="97"/>
      <w:r>
        <w:rPr/>
        <w:t>1</w:t>
      </w:r>
      <w:r>
        <w:rPr>
          <w:rtl w:val="true"/>
        </w:rPr>
        <w:t xml:space="preserve">- </w:t>
      </w:r>
      <w:r>
        <w:rPr>
          <w:rtl w:val="true"/>
        </w:rPr>
        <w:t>كلام مفيد و مربوط</w:t>
      </w:r>
      <w:bookmarkEnd w:id="98"/>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بسيارى از سخنان كه بر زبان جارى مى‌شود، كم فايده و بيهوده است، سزاوار است كه انسان خود ساخته، بر زبان و گفتار خود، كنترل و مراقبت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زبان خويش را نگه مى‌داشت و به كار نمى‌انداخت، مگر در امورى كه به آن حضرت مربوط باشد، يا سودمند باشد، وقتى هم سخنى مى‌فرمود، الفت بخش و وحدت آفرين بود، نه</w:t>
      </w:r>
      <w:bookmarkStart w:id="99" w:name="pg214_2732"/>
    </w:p>
    <w:p>
      <w:pPr>
        <w:pStyle w:val="BookText"/>
        <w:rPr/>
      </w:pPr>
      <w:bookmarkEnd w:id="99"/>
      <w:r>
        <w:rPr>
          <w:rFonts w:ascii="IRNazanin" w:hAnsi="IRNazanin" w:eastAsia="IRNazanin"/>
          <w:color w:val="111111"/>
          <w:sz w:val="28"/>
          <w:sz w:val="28"/>
          <w:szCs w:val="28"/>
          <w:rtl w:val="true"/>
          <w:lang w:bidi="fa-IR"/>
        </w:rPr>
        <w:t>عامل تفرقه و موجب بد دلى و كدورت افراد، نسبت به يكديگر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صلى الله عليه و آله يَخْزِنُ لِسانَه الّا عَمّا يَعْنيهِ وَيُؤَلِّفُهُمْ وَلا يُنَفِّرُهِمْ</w:t>
      </w:r>
      <w:r>
        <w:rPr>
          <w:rFonts w:eastAsia="Amiri" w:cs="Amiri" w:ascii="Amiri" w:hAnsi="Amiri"/>
          <w:color w:val="111111"/>
          <w:sz w:val="28"/>
          <w:szCs w:val="28"/>
          <w:rtl w:val="true"/>
          <w:lang w:bidi="ar-SA"/>
        </w:rPr>
        <w:t>».</w:t>
      </w:r>
      <w:r>
        <w:rPr>
          <w:rStyle w:val="FootnoteAnchor"/>
          <w:rtl w:val="true"/>
        </w:rPr>
        <w:footnoteReference w:id="53"/>
      </w:r>
    </w:p>
    <w:p>
      <w:pPr>
        <w:pStyle w:val="Heading3"/>
        <w:numPr>
          <w:ilvl w:val="2"/>
          <w:numId w:val="1"/>
        </w:numPr>
        <w:rPr/>
      </w:pPr>
      <w:bookmarkStart w:id="100" w:name="__RefHeading___Toc1927322_211673320"/>
      <w:bookmarkStart w:id="101" w:name="_Toc37"/>
      <w:bookmarkEnd w:id="100"/>
      <w:r>
        <w:rPr/>
        <w:t>2</w:t>
      </w:r>
      <w:r>
        <w:rPr>
          <w:rtl w:val="true"/>
        </w:rPr>
        <w:t xml:space="preserve">- </w:t>
      </w:r>
      <w:r>
        <w:rPr>
          <w:rtl w:val="true"/>
        </w:rPr>
        <w:t>در سطح مخاطبين</w:t>
      </w:r>
      <w:bookmarkEnd w:id="101"/>
    </w:p>
    <w:p>
      <w:pPr>
        <w:pStyle w:val="BookText"/>
        <w:rPr/>
      </w:pPr>
      <w:r>
        <w:rPr>
          <w:rFonts w:ascii="IRNazanin" w:hAnsi="IRNazanin" w:eastAsia="IRNazanin"/>
          <w:color w:val="111111"/>
          <w:sz w:val="28"/>
          <w:sz w:val="28"/>
          <w:szCs w:val="28"/>
          <w:rtl w:val="true"/>
          <w:lang w:bidi="fa-IR"/>
        </w:rPr>
        <w:t>خردمند در سخن گفتن، سطح فكر و ميزان كشش و معلومات طرف را حساب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سخنان نامناسب با عقل و فكر مخاطبين، هم سبب خستگى و ملامت آنان از گوش دادن مى‌شود، و هم آنان را به برداشت‌هاى غلط يا انديشه‌هاى انحرافى مى‌كشاند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با آنكه عقل كلّ بود و داناى همه اسرار و معارف والا، اما در سخن گفتن، سطح شعور و ظرفيّت طرف را مى‌سنجيد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فرموده است كه رسول خدا صلى الله عليه و آله هرگز با مردم، با عمق عقل و درك خود سخن نگفت 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پيامبران، مأموريم كه با مردم به اندازه عقل آنان حرف بزنيم، نه به قدر فهم خودمان</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كَلَّمَ رَسُولُ اللَّه صلى الله عليه و آله العِبادَ بِكُنْهِ عَقْلِهِ قَطُّ، قالَ رسولُ اللَّه صلى الله عليه و آله انّا مَعْشَرُ الأنبياءِ امِرْنا انْ نُكَلِّمَ النّاسَ عَلى قَدْرِ عُقُولِهِمْ</w:t>
      </w:r>
      <w:r>
        <w:rPr>
          <w:rFonts w:eastAsia="Amiri" w:cs="Amiri" w:ascii="Amiri" w:hAnsi="Amiri"/>
          <w:color w:val="111111"/>
          <w:sz w:val="28"/>
          <w:szCs w:val="28"/>
          <w:rtl w:val="true"/>
          <w:lang w:bidi="ar-SA"/>
        </w:rPr>
        <w:t>».</w:t>
      </w:r>
      <w:r>
        <w:rPr>
          <w:rStyle w:val="FootnoteAnchor"/>
          <w:rtl w:val="true"/>
        </w:rPr>
        <w:footnoteReference w:id="54"/>
      </w:r>
      <w:bookmarkStart w:id="102" w:name="pg214_2733"/>
    </w:p>
    <w:p>
      <w:pPr>
        <w:pStyle w:val="BookText"/>
        <w:rPr/>
      </w:pPr>
      <w:bookmarkEnd w:id="102"/>
      <w:r>
        <w:rPr>
          <w:rFonts w:ascii="IRNazanin" w:hAnsi="IRNazanin" w:eastAsia="IRNazanin"/>
          <w:color w:val="111111"/>
          <w:sz w:val="28"/>
          <w:sz w:val="28"/>
          <w:szCs w:val="28"/>
          <w:rtl w:val="true"/>
          <w:lang w:bidi="fa-IR"/>
        </w:rPr>
        <w:t>اين شيوه، براى همه كسانى كه با سخنرانى، تدريس و تأليف با مردم مرتبطند، درس و الگوست، تا از اين طريق، يعنى سخن و نوشتارى روشن، مفهوم و مردمى استفاده كنند، تا به راحتى با مخاطبين، ارتباط برقرار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پيامبر، روشن، گويا، واضح بود، چنانكه هر شنونده‌اى آن را مى‌فهميد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كَلامُهُ فَصلًا يَتَبَيَّنُهُ كُلُّ مَنْ سَمِعَهُ</w:t>
      </w:r>
      <w:r>
        <w:rPr>
          <w:rFonts w:eastAsia="Amiri" w:cs="Amiri" w:ascii="Amiri" w:hAnsi="Amiri"/>
          <w:color w:val="111111"/>
          <w:sz w:val="28"/>
          <w:szCs w:val="28"/>
          <w:rtl w:val="true"/>
          <w:lang w:bidi="ar-SA"/>
        </w:rPr>
        <w:t>».</w:t>
      </w:r>
      <w:r>
        <w:rPr>
          <w:rStyle w:val="FootnoteAnchor"/>
          <w:rtl w:val="true"/>
        </w:rPr>
        <w:footnoteReference w:id="55"/>
      </w:r>
    </w:p>
    <w:p>
      <w:pPr>
        <w:pStyle w:val="Heading3"/>
        <w:numPr>
          <w:ilvl w:val="2"/>
          <w:numId w:val="1"/>
        </w:numPr>
        <w:rPr/>
      </w:pPr>
      <w:bookmarkStart w:id="103" w:name="__RefHeading___Toc1927324_211673320"/>
      <w:bookmarkStart w:id="104" w:name="_Toc38"/>
      <w:bookmarkEnd w:id="103"/>
      <w:r>
        <w:rPr/>
        <w:t>3</w:t>
      </w:r>
      <w:r>
        <w:rPr>
          <w:rtl w:val="true"/>
        </w:rPr>
        <w:t xml:space="preserve">- </w:t>
      </w:r>
      <w:r>
        <w:rPr>
          <w:rtl w:val="true"/>
        </w:rPr>
        <w:t>هنر گوش دادن</w:t>
      </w:r>
      <w:bookmarkEnd w:id="104"/>
    </w:p>
    <w:p>
      <w:pPr>
        <w:pStyle w:val="BookText"/>
        <w:rPr/>
      </w:pPr>
      <w:r>
        <w:rPr>
          <w:rFonts w:ascii="IRNazanin" w:hAnsi="IRNazanin" w:eastAsia="IRNazanin"/>
          <w:color w:val="111111"/>
          <w:sz w:val="28"/>
          <w:sz w:val="28"/>
          <w:szCs w:val="28"/>
          <w:rtl w:val="true"/>
          <w:lang w:bidi="fa-IR"/>
        </w:rPr>
        <w:t>صبورى و تحمل گاهى هم در بعد گوش دادن به سخنان ديگران تبلور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عجول و كم ظرفيّت تنها دوست دارند حرف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تحمّل گوش دادن دارند، نه حوصله اينكه تا پايان يافتن سخنان طرف، تحمل و سكوت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صلى الله عليه و آله هم اصحاب را چنان عادت داده و تربيت كرده بود كه حرف گوينده را تا پايان گوش مى‌دادند و ساكت بودند تا از سخن گفتن فراغت يابد، و هم خود آن حضرت هرگز كلام كسى را قطع نمى‌كرد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تَكَلَّمَ انْصَتُوا لَهُ حتّى يَفْرَغ</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يَقْطَعُ عَلى احَدٍ كلامَهُ</w:t>
      </w:r>
      <w:r>
        <w:rPr>
          <w:rFonts w:eastAsia="Amiri" w:cs="Amiri" w:ascii="Amiri" w:hAnsi="Amiri"/>
          <w:color w:val="111111"/>
          <w:sz w:val="28"/>
          <w:szCs w:val="28"/>
          <w:rtl w:val="true"/>
          <w:lang w:bidi="ar-SA"/>
        </w:rPr>
        <w:t>».</w:t>
      </w:r>
      <w:r>
        <w:rPr>
          <w:rStyle w:val="FootnoteAnchor"/>
          <w:rtl w:val="true"/>
        </w:rPr>
        <w:footnoteReference w:id="56"/>
      </w:r>
      <w:bookmarkStart w:id="105" w:name="pg214_2734"/>
    </w:p>
    <w:p>
      <w:pPr>
        <w:pStyle w:val="Heading3"/>
        <w:numPr>
          <w:ilvl w:val="2"/>
          <w:numId w:val="1"/>
        </w:numPr>
        <w:rPr/>
      </w:pPr>
      <w:bookmarkStart w:id="106" w:name="__RefHeading___Toc1927326_211673320"/>
      <w:bookmarkStart w:id="107" w:name="_Toc39"/>
      <w:bookmarkEnd w:id="105"/>
      <w:bookmarkEnd w:id="106"/>
      <w:r>
        <w:rPr/>
        <w:t>4</w:t>
      </w:r>
      <w:r>
        <w:rPr>
          <w:rtl w:val="true"/>
        </w:rPr>
        <w:t xml:space="preserve">- </w:t>
      </w:r>
      <w:r>
        <w:rPr>
          <w:rtl w:val="true"/>
        </w:rPr>
        <w:t>سخن با تبسّم</w:t>
      </w:r>
      <w:bookmarkEnd w:id="107"/>
    </w:p>
    <w:p>
      <w:pPr>
        <w:pStyle w:val="BookText"/>
        <w:rPr/>
      </w:pPr>
      <w:r>
        <w:rPr>
          <w:rFonts w:ascii="Amiri" w:hAnsi="Amiri" w:eastAsia="Amiri" w:cs="Amiri"/>
          <w:color w:val="111111"/>
          <w:sz w:val="28"/>
          <w:sz w:val="28"/>
          <w:szCs w:val="28"/>
          <w:rtl w:val="true"/>
          <w:lang w:bidi="ar-SA"/>
        </w:rPr>
        <w:t>از نمودهاى حسن خلق، آميختن سخن با لبخند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 جاذبه مى‌آفريند، هم سخن را دلنشين‌تر مى‌سازد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سخن گفتن پيامبر صلى الله عليه و آله آميخته به تبسمى مليح و دلنشين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اذا حَدَّثَ بِحَديثٍ تَبَسَّمَ فى حَديثِهِ</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گاهى هم با ديگران، با گفتار خويش، مزاح و شوخى مى‌كرد، با اين هدف و قصد كه آنان را مسرور و خرسند سازد</w:t>
      </w:r>
      <w:r>
        <w:rPr>
          <w:rFonts w:eastAsia="IRNazanin" w:cs="IRNazanin"/>
          <w:color w:val="111111"/>
          <w:sz w:val="28"/>
          <w:szCs w:val="28"/>
          <w:rtl w:val="true"/>
          <w:lang w:bidi="fa-IR"/>
        </w:rPr>
        <w:t>.</w:t>
      </w:r>
      <w:r>
        <w:rPr>
          <w:rStyle w:val="FootnoteAnchor"/>
          <w:rtl w:val="true"/>
        </w:rPr>
        <w:footnoteReference w:id="58"/>
      </w:r>
    </w:p>
    <w:p>
      <w:pPr>
        <w:pStyle w:val="Heading3"/>
        <w:numPr>
          <w:ilvl w:val="2"/>
          <w:numId w:val="1"/>
        </w:numPr>
        <w:rPr/>
      </w:pPr>
      <w:bookmarkStart w:id="108" w:name="__RefHeading___Toc1927328_211673320"/>
      <w:bookmarkStart w:id="109" w:name="_Toc40"/>
      <w:bookmarkEnd w:id="108"/>
      <w:r>
        <w:rPr/>
        <w:t>5</w:t>
      </w:r>
      <w:r>
        <w:rPr>
          <w:rtl w:val="true"/>
        </w:rPr>
        <w:t xml:space="preserve">- </w:t>
      </w:r>
      <w:r>
        <w:rPr>
          <w:rtl w:val="true"/>
        </w:rPr>
        <w:t>خلاصه گويى</w:t>
      </w:r>
      <w:bookmarkEnd w:id="109"/>
    </w:p>
    <w:p>
      <w:pPr>
        <w:pStyle w:val="BookText"/>
        <w:rPr/>
      </w:pPr>
      <w:r>
        <w:rPr>
          <w:rFonts w:ascii="IRNazanin" w:hAnsi="IRNazanin" w:eastAsia="IRNazanin"/>
          <w:color w:val="111111"/>
          <w:sz w:val="28"/>
          <w:sz w:val="28"/>
          <w:szCs w:val="28"/>
          <w:rtl w:val="true"/>
          <w:lang w:bidi="fa-IR"/>
        </w:rPr>
        <w:t>پر حرفى، آزار دهنده شنونده است و او را خسته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سخنرانى‌هاى طولانى موجب گريز افراد از جلسات مذهبى، يا نماز جمعه و مجالس وعظ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اكرم صلى الله عليه و آله كه همه كلماتش نور و حكمت و آموزنده بود، رعايت مى‌كرد كه خطبه‌هايش كوتاه باشد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اقْصَرَ النّاسِ خُطبةً وَاقَلَّهُ هَذَراً</w:t>
      </w:r>
      <w:r>
        <w:rPr>
          <w:rFonts w:eastAsia="Amiri" w:cs="Amiri" w:ascii="Amiri" w:hAnsi="Amiri"/>
          <w:color w:val="111111"/>
          <w:sz w:val="28"/>
          <w:szCs w:val="28"/>
          <w:rtl w:val="true"/>
          <w:lang w:bidi="ar-SA"/>
        </w:rPr>
        <w:t>».</w:t>
      </w:r>
      <w:r>
        <w:rPr>
          <w:rStyle w:val="FootnoteAnchor"/>
          <w:rtl w:val="true"/>
        </w:rPr>
        <w:footnoteReference w:id="59"/>
      </w:r>
      <w:bookmarkStart w:id="110" w:name="pg214_2735"/>
    </w:p>
    <w:p>
      <w:pPr>
        <w:pStyle w:val="BookText"/>
        <w:rPr/>
      </w:pPr>
      <w:bookmarkEnd w:id="110"/>
      <w:r>
        <w:rPr>
          <w:rFonts w:ascii="Amiri" w:hAnsi="Amiri" w:eastAsia="Amiri" w:cs="Amiri"/>
          <w:color w:val="111111"/>
          <w:sz w:val="28"/>
          <w:sz w:val="28"/>
          <w:szCs w:val="28"/>
          <w:rtl w:val="true"/>
          <w:lang w:bidi="ar-SA"/>
        </w:rPr>
        <w:t>در عين كمال نماز، خطبه‌هايش كوتاه‌ترين بود و كمترين سخن بيهوده و غير لازم نداشت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رعايت حال مردم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مردم دارى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نشان مى‌داد</w:t>
      </w:r>
      <w:r>
        <w:rPr>
          <w:rFonts w:eastAsia="Amiri" w:cs="Amiri" w:ascii="Amiri" w:hAnsi="Amiri"/>
          <w:color w:val="111111"/>
          <w:sz w:val="28"/>
          <w:szCs w:val="28"/>
          <w:rtl w:val="true"/>
          <w:lang w:bidi="ar-SA"/>
        </w:rPr>
        <w:t>.</w:t>
      </w:r>
    </w:p>
    <w:p>
      <w:pPr>
        <w:pStyle w:val="Heading3"/>
        <w:numPr>
          <w:ilvl w:val="2"/>
          <w:numId w:val="1"/>
        </w:numPr>
        <w:rPr/>
      </w:pPr>
      <w:bookmarkStart w:id="111" w:name="__RefHeading___Toc1927330_211673320"/>
      <w:bookmarkStart w:id="112" w:name="_Toc41"/>
      <w:bookmarkEnd w:id="111"/>
      <w:r>
        <w:rPr/>
        <w:t>6</w:t>
      </w:r>
      <w:r>
        <w:rPr>
          <w:rtl w:val="true"/>
        </w:rPr>
        <w:t xml:space="preserve">- </w:t>
      </w:r>
      <w:r>
        <w:rPr>
          <w:rtl w:val="true"/>
        </w:rPr>
        <w:t>همدلى و همزبانى با مردم</w:t>
      </w:r>
      <w:bookmarkEnd w:id="112"/>
    </w:p>
    <w:p>
      <w:pPr>
        <w:pStyle w:val="BookText"/>
        <w:rPr/>
      </w:pPr>
      <w:r>
        <w:rPr>
          <w:rFonts w:ascii="IRNazanin" w:hAnsi="IRNazanin" w:eastAsia="IRNazanin"/>
          <w:color w:val="111111"/>
          <w:sz w:val="28"/>
          <w:sz w:val="28"/>
          <w:szCs w:val="28"/>
          <w:rtl w:val="true"/>
          <w:lang w:bidi="fa-IR"/>
        </w:rPr>
        <w:t>از جلوه‌هاى ديگر مردم دارى و مردمى زيستن آن حضرت آن بود كه در جلسات با مردم به سخن مى‌پرداخت و از همان سخنان مى‌گفت كه آنان مى‌گفتند، در طرح مشكلات اجتماعى و مسائل روز مرّه و گرفتارى‌هاى زندگى، يا طرح موضوعات دينى و دنيوى و اخروى با آنان هم آوا و هم سخن مى‌شد، نه آنكه خويش را جدا از مردم به حساب آورد و در گفتگوها با مردم محشور و مخلوط نشود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زيد بن ثابت نقل مى‌كند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نزد پيامبر مى‌نشستيم، اگر سخنى در ياد آخرت مى‌گفتيم با ما هم سخن مى‌شد</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گاهى براى آنكه سخنش كاملًا براى طرف مقابل مفهوم و بى ابهام باشد، آن را سه بار تكرار مى‌فرمود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اذا حَدَّثَ الحديثَ او سَأَلَ عَنِ الأمرِ كَرَّرهُ ثلاثاً لِيَفْهَمَ ويُفهَمَ عَنْهُ</w:t>
      </w:r>
      <w:r>
        <w:rPr>
          <w:rFonts w:eastAsia="Amiri" w:cs="Amiri" w:ascii="Amiri" w:hAnsi="Amiri"/>
          <w:color w:val="111111"/>
          <w:sz w:val="28"/>
          <w:szCs w:val="28"/>
          <w:rtl w:val="true"/>
          <w:lang w:bidi="ar-SA"/>
        </w:rPr>
        <w:t>».</w:t>
      </w:r>
      <w:r>
        <w:rPr>
          <w:rStyle w:val="FootnoteAnchor"/>
          <w:rtl w:val="true"/>
        </w:rPr>
        <w:footnoteReference w:id="61"/>
      </w:r>
      <w:bookmarkStart w:id="113" w:name="pg214_2736"/>
    </w:p>
    <w:p>
      <w:pPr>
        <w:pStyle w:val="Heading3"/>
        <w:numPr>
          <w:ilvl w:val="2"/>
          <w:numId w:val="1"/>
        </w:numPr>
        <w:rPr/>
      </w:pPr>
      <w:bookmarkStart w:id="114" w:name="__RefHeading___Toc1927332_211673320"/>
      <w:bookmarkStart w:id="115" w:name="_Toc42"/>
      <w:bookmarkEnd w:id="113"/>
      <w:bookmarkEnd w:id="114"/>
      <w:r>
        <w:rPr/>
        <w:t>7</w:t>
      </w:r>
      <w:r>
        <w:rPr>
          <w:rtl w:val="true"/>
        </w:rPr>
        <w:t xml:space="preserve">- </w:t>
      </w:r>
      <w:r>
        <w:rPr>
          <w:rtl w:val="true"/>
        </w:rPr>
        <w:t>كنترل زبان در حال خشم</w:t>
      </w:r>
      <w:bookmarkEnd w:id="115"/>
    </w:p>
    <w:p>
      <w:pPr>
        <w:pStyle w:val="BookText"/>
        <w:rPr/>
      </w:pPr>
      <w:r>
        <w:rPr>
          <w:rFonts w:ascii="IRNazanin" w:hAnsi="IRNazanin" w:eastAsia="IRNazanin"/>
          <w:color w:val="111111"/>
          <w:sz w:val="28"/>
          <w:sz w:val="28"/>
          <w:szCs w:val="28"/>
          <w:rtl w:val="true"/>
          <w:lang w:bidi="fa-IR"/>
        </w:rPr>
        <w:t>حضرت رسول صلى الله عليه و آله ديرتر از همه خشمگين و عصبانى مى‌شد و زودتر از همه هم عفو مى‌كرد و در مى‌گذشت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 خشم و رضا يكسان سخن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نه رضا و خرسندى، او را به گزافه گويى و تملّق مى‌كشاند و نه عصبانيت او را از مرز حق بيرون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ميزان تقوا و اراده قوى است كه انسان در حال غضب، حق و باطل را به هم نياميزد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در حال رضا و غضب، چيزى جز حق نمى‌گفت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فِى الرِّضا وَالغَضَبِ لايَقُولُ الّا حَقّاً</w:t>
      </w:r>
      <w:r>
        <w:rPr>
          <w:rFonts w:eastAsia="Amiri" w:cs="Amiri" w:ascii="Amiri" w:hAnsi="Amiri"/>
          <w:color w:val="111111"/>
          <w:sz w:val="28"/>
          <w:szCs w:val="28"/>
          <w:rtl w:val="true"/>
          <w:lang w:bidi="ar-SA"/>
        </w:rPr>
        <w:t>».</w:t>
      </w:r>
      <w:r>
        <w:rPr>
          <w:rStyle w:val="FootnoteAnchor"/>
          <w:rtl w:val="true"/>
        </w:rPr>
        <w:footnoteReference w:id="62"/>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اين‌ها گوشه هايى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كريمه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خاتم است كه از سوى خداوند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ستوده شده است و بجاست كه پيروان او در رفتار و گفتار از مولا و مقتدايشان پيروى كنند و سخن گفتنشان براساس، حق رضاى الهى، مردم دارى، روشنگرى، صبورى، و تحمل، كوتاه و جذاب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در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شاخصه ادب اجتماعى امّت محمد صلى الله عليه و آله محسوب گردد</w:t>
      </w:r>
      <w:r>
        <w:rPr>
          <w:rFonts w:eastAsia="IRNazanin" w:cs="IRNazanin"/>
          <w:color w:val="111111"/>
          <w:sz w:val="28"/>
          <w:szCs w:val="28"/>
          <w:rtl w:val="true"/>
          <w:lang w:bidi="fa-IR"/>
        </w:rPr>
        <w:t>.</w:t>
      </w:r>
      <w:bookmarkStart w:id="116" w:name="pg214_2737"/>
    </w:p>
    <w:p>
      <w:pPr>
        <w:pStyle w:val="Heading2"/>
        <w:numPr>
          <w:ilvl w:val="1"/>
          <w:numId w:val="1"/>
        </w:numPr>
        <w:rPr/>
      </w:pPr>
      <w:bookmarkStart w:id="117" w:name="__RefHeading___Toc1927334_211673320"/>
      <w:bookmarkStart w:id="118" w:name="_Toc43"/>
      <w:bookmarkEnd w:id="116"/>
      <w:bookmarkEnd w:id="117"/>
      <w:r>
        <w:rPr/>
        <w:t>6</w:t>
      </w:r>
      <w:r>
        <w:rPr>
          <w:rtl w:val="true"/>
        </w:rPr>
        <w:t xml:space="preserve"> </w:t>
      </w:r>
      <w:r>
        <w:rPr>
          <w:rtl w:val="true"/>
        </w:rPr>
        <w:t>راه رفتن</w:t>
      </w:r>
      <w:bookmarkEnd w:id="118"/>
    </w:p>
    <w:p>
      <w:pPr>
        <w:pStyle w:val="Heading3"/>
        <w:numPr>
          <w:ilvl w:val="2"/>
          <w:numId w:val="1"/>
        </w:numPr>
        <w:rPr/>
      </w:pPr>
      <w:bookmarkStart w:id="119" w:name="__RefHeading___Toc1927336_211673320"/>
      <w:bookmarkStart w:id="120" w:name="_Toc44"/>
      <w:bookmarkEnd w:id="119"/>
      <w:r>
        <w:rPr>
          <w:rtl w:val="true"/>
        </w:rPr>
        <w:t>اشاره</w:t>
      </w:r>
      <w:bookmarkEnd w:id="120"/>
    </w:p>
    <w:p>
      <w:pPr>
        <w:pStyle w:val="BookText"/>
        <w:rPr/>
      </w:pPr>
      <w:r>
        <w:rPr>
          <w:rFonts w:ascii="IRNazanin" w:hAnsi="IRNazanin" w:eastAsia="IRNazanin"/>
          <w:color w:val="111111"/>
          <w:sz w:val="28"/>
          <w:sz w:val="28"/>
          <w:szCs w:val="28"/>
          <w:rtl w:val="true"/>
          <w:lang w:bidi="fa-IR"/>
        </w:rPr>
        <w:t>حالات ظاهرى انسان گاهى آينه درون نماى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نوبه خود گوياى خصلت‌هاى شخصيتى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صلى الله عليه و آله در كيفيت راه رفتن هم شيوه خاصى داشت كه به آن اشاره مى‌كنيم</w:t>
      </w:r>
      <w:r>
        <w:rPr>
          <w:rFonts w:eastAsia="IRNazanin" w:cs="IRNazanin"/>
          <w:color w:val="111111"/>
          <w:sz w:val="28"/>
          <w:szCs w:val="28"/>
          <w:rtl w:val="true"/>
          <w:lang w:bidi="fa-IR"/>
        </w:rPr>
        <w:t>:</w:t>
      </w:r>
    </w:p>
    <w:p>
      <w:pPr>
        <w:pStyle w:val="Heading3"/>
        <w:numPr>
          <w:ilvl w:val="2"/>
          <w:numId w:val="1"/>
        </w:numPr>
        <w:rPr/>
      </w:pPr>
      <w:bookmarkStart w:id="121" w:name="__RefHeading___Toc1927338_211673320"/>
      <w:bookmarkStart w:id="122" w:name="_Toc45"/>
      <w:bookmarkEnd w:id="121"/>
      <w:r>
        <w:rPr/>
        <w:t>1</w:t>
      </w:r>
      <w:r>
        <w:rPr>
          <w:rtl w:val="true"/>
        </w:rPr>
        <w:t xml:space="preserve">- </w:t>
      </w:r>
      <w:r>
        <w:rPr>
          <w:rtl w:val="true"/>
        </w:rPr>
        <w:t>مشْىِ استوار</w:t>
      </w:r>
      <w:bookmarkEnd w:id="122"/>
    </w:p>
    <w:p>
      <w:pPr>
        <w:pStyle w:val="BookText"/>
        <w:rPr/>
      </w:pPr>
      <w:r>
        <w:rPr>
          <w:rFonts w:ascii="Amiri" w:hAnsi="Amiri" w:eastAsia="Amiri" w:cs="Amiri"/>
          <w:color w:val="111111"/>
          <w:sz w:val="28"/>
          <w:sz w:val="28"/>
          <w:szCs w:val="28"/>
          <w:rtl w:val="true"/>
          <w:lang w:bidi="ar-SA"/>
        </w:rPr>
        <w:t>محكم و استوار راه رفتن، نشانه صلابت روحى و قدرت درونى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در حدّى كه به شكل غرور و تكبر در نيايد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 راه رفتن حضرت رسول، استوار و متين و با قدرت و استوارى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نقل ابن عباس</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اذا مَشى، مَشى مَشياً يُعْرَفُ انَّهُ لَيسَ</w:t>
      </w:r>
      <w:bookmarkStart w:id="123" w:name="pg214_2738"/>
    </w:p>
    <w:p>
      <w:pPr>
        <w:pStyle w:val="BookText"/>
        <w:rPr/>
      </w:pPr>
      <w:bookmarkEnd w:id="123"/>
      <w:r>
        <w:rPr>
          <w:rFonts w:ascii="Amiri" w:hAnsi="Amiri" w:eastAsia="Amiri" w:cs="Amiri"/>
          <w:color w:val="111111"/>
          <w:sz w:val="28"/>
          <w:sz w:val="28"/>
          <w:szCs w:val="28"/>
          <w:rtl w:val="true"/>
          <w:lang w:bidi="ar-SA"/>
        </w:rPr>
        <w:t>بِمَشىِ عاجزٍ وِلابِكَسْلانَ</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مشى محكم نشانه عاجز و سست و كسل نبودن حضرت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نقل ديگر از حضرت على عليه السلام آمده است كه چنان راه مى‌رفت كه گويى در سراشيبى گام برمى‌دارد، شيوه‌اى كه پيش از آن و بعد از آن ديده نشده است</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به نقل جابربن عبداللَّه انصارى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فى اخْرَياتِ النّاسِ يُزجِى الضَّعيفَ وَ يُرْدِفُهُ وَيَدُلُّهُمْ</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پيامبر خدا صلى الله عليه و آله در اواخر مردم راه مى‌رفت، ناتوانان را كمك مى‌كرد و بر مركب خويش سوار مى‌نمود و آنان را راهنمايى مى‌كرد</w:t>
      </w:r>
      <w:r>
        <w:rPr>
          <w:rFonts w:eastAsia="IRNazanin" w:cs="IRNazanin"/>
          <w:color w:val="111111"/>
          <w:sz w:val="28"/>
          <w:szCs w:val="28"/>
          <w:rtl w:val="true"/>
          <w:lang w:bidi="fa-IR"/>
        </w:rPr>
        <w:t>.</w:t>
      </w:r>
    </w:p>
    <w:p>
      <w:pPr>
        <w:pStyle w:val="Heading3"/>
        <w:numPr>
          <w:ilvl w:val="2"/>
          <w:numId w:val="1"/>
        </w:numPr>
        <w:rPr/>
      </w:pPr>
      <w:bookmarkStart w:id="124" w:name="__RefHeading___Toc1927340_211673320"/>
      <w:bookmarkStart w:id="125" w:name="_Toc46"/>
      <w:bookmarkEnd w:id="124"/>
      <w:r>
        <w:rPr/>
        <w:t>2</w:t>
      </w:r>
      <w:r>
        <w:rPr>
          <w:rtl w:val="true"/>
        </w:rPr>
        <w:t xml:space="preserve">- </w:t>
      </w:r>
      <w:r>
        <w:rPr>
          <w:rtl w:val="true"/>
        </w:rPr>
        <w:t>تند، اما باوقار</w:t>
      </w:r>
      <w:bookmarkEnd w:id="125"/>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رعايت اعتدال در رفتار، سيره پيامبرانه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تند رفتن، به سبُكى و خفّت مى‌انجامد، گاهى هم آرام و سنگين راه رفتن سر از تكبر و غرور در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موازنه در راه رفتن، به حالتى كه نه مغرورانه باشد، نه سبك و نه عاجزانه</w:t>
      </w:r>
      <w:bookmarkStart w:id="126" w:name="pg214_2739"/>
    </w:p>
    <w:p>
      <w:pPr>
        <w:pStyle w:val="BookText"/>
        <w:rPr/>
      </w:pPr>
      <w:bookmarkEnd w:id="126"/>
      <w:r>
        <w:rPr>
          <w:rFonts w:ascii="IRNazanin" w:hAnsi="IRNazanin" w:eastAsia="IRNazanin"/>
          <w:color w:val="111111"/>
          <w:sz w:val="28"/>
          <w:sz w:val="28"/>
          <w:szCs w:val="28"/>
          <w:rtl w:val="true"/>
          <w:lang w:bidi="fa-IR"/>
        </w:rPr>
        <w:t>چيزى است كه در رفتار آن حضرت مشهود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نقل هند بن ابى هاله تميمى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يَمشى هَوْناً، سريعَ المَشْيَةِ </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آن حضرت با آرامش و وقار راه مى‌رفت، در عين حال، تند و چابك بود</w:t>
      </w:r>
      <w:r>
        <w:rPr>
          <w:rFonts w:eastAsia="IRNazanin" w:cs="IRNazanin"/>
          <w:color w:val="111111"/>
          <w:sz w:val="28"/>
          <w:szCs w:val="28"/>
          <w:rtl w:val="true"/>
          <w:lang w:bidi="fa-IR"/>
        </w:rPr>
        <w:t>.</w:t>
      </w:r>
    </w:p>
    <w:p>
      <w:pPr>
        <w:pStyle w:val="Heading3"/>
        <w:numPr>
          <w:ilvl w:val="2"/>
          <w:numId w:val="1"/>
        </w:numPr>
        <w:rPr/>
      </w:pPr>
      <w:bookmarkStart w:id="127" w:name="__RefHeading___Toc1927342_211673320"/>
      <w:bookmarkStart w:id="128" w:name="_Toc47"/>
      <w:bookmarkEnd w:id="127"/>
      <w:r>
        <w:rPr/>
        <w:t>3</w:t>
      </w:r>
      <w:r>
        <w:rPr>
          <w:rtl w:val="true"/>
        </w:rPr>
        <w:t xml:space="preserve">- </w:t>
      </w:r>
      <w:r>
        <w:rPr>
          <w:rtl w:val="true"/>
        </w:rPr>
        <w:t>مراعات افراد پياده</w:t>
      </w:r>
      <w:bookmarkEnd w:id="128"/>
    </w:p>
    <w:p>
      <w:pPr>
        <w:pStyle w:val="BookText"/>
        <w:rPr/>
      </w:pPr>
      <w:r>
        <w:rPr>
          <w:rFonts w:ascii="IRNazanin" w:hAnsi="IRNazanin" w:eastAsia="IRNazanin"/>
          <w:color w:val="111111"/>
          <w:sz w:val="28"/>
          <w:sz w:val="28"/>
          <w:szCs w:val="28"/>
          <w:rtl w:val="true"/>
          <w:lang w:bidi="fa-IR"/>
        </w:rPr>
        <w:t>گاهى سواره از حال پياده بى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بر مركب پيش مى‌تازد و افراد بى وسيله و مركب را پشت سر مى‌گذارد، يا با بى اعتنايى از كنار آنها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بى‌توجهى به پيادگان نوعى غرور را همراه دارد و سوار نكردن بر وسيله نقليه خويش، نوعى عمل غير انسانى و دور از عواطف بشرى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 اگر گاهى سواره بود، اجازه نمى‌داد كه كسى يا كسانى پياده همراه وى و ملازم ركاب، مسير را طى كنند و او سواره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پياده را هم سوار مى‌كرد، يا مى‌فرمود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فلان جا منتظر من باش</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رَسُولَ اللَّه صلى الله عليه و آله لايَدَعُ احداً يَمشى مَعَهُ اذا كانَ راكِباً حتّى يَحْمِلَهُ مَعَهُ، فَانْ ابى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امامى وَادْرِكْنى فِى المَكانِ الّذى تُريدُ</w:t>
      </w:r>
      <w:r>
        <w:rPr>
          <w:rFonts w:eastAsia="Amiri" w:cs="Amiri" w:ascii="Amiri" w:hAnsi="Amiri"/>
          <w:color w:val="111111"/>
          <w:sz w:val="28"/>
          <w:szCs w:val="28"/>
          <w:rtl w:val="true"/>
          <w:lang w:bidi="ar-SA"/>
        </w:rPr>
        <w:t>».</w:t>
      </w:r>
      <w:r>
        <w:rPr>
          <w:rStyle w:val="FootnoteAnchor"/>
          <w:rtl w:val="true"/>
        </w:rPr>
        <w:footnoteReference w:id="67"/>
      </w:r>
      <w:bookmarkStart w:id="129" w:name="pg214_2740"/>
    </w:p>
    <w:p>
      <w:pPr>
        <w:pStyle w:val="Heading3"/>
        <w:numPr>
          <w:ilvl w:val="2"/>
          <w:numId w:val="1"/>
        </w:numPr>
        <w:rPr/>
      </w:pPr>
      <w:bookmarkStart w:id="130" w:name="__RefHeading___Toc1927344_211673320"/>
      <w:bookmarkStart w:id="131" w:name="_Toc48"/>
      <w:bookmarkEnd w:id="129"/>
      <w:bookmarkEnd w:id="130"/>
      <w:r>
        <w:rPr/>
        <w:t>4</w:t>
      </w:r>
      <w:r>
        <w:rPr>
          <w:rtl w:val="true"/>
        </w:rPr>
        <w:t xml:space="preserve">- </w:t>
      </w:r>
      <w:r>
        <w:rPr>
          <w:rtl w:val="true"/>
        </w:rPr>
        <w:t>وابسته نبودن به مركب</w:t>
      </w:r>
      <w:bookmarkEnd w:id="131"/>
    </w:p>
    <w:p>
      <w:pPr>
        <w:pStyle w:val="BookText"/>
        <w:rPr/>
      </w:pPr>
      <w:r>
        <w:rPr>
          <w:rFonts w:ascii="IRNazanin" w:hAnsi="IRNazanin" w:eastAsia="IRNazanin"/>
          <w:color w:val="111111"/>
          <w:sz w:val="28"/>
          <w:sz w:val="28"/>
          <w:szCs w:val="28"/>
          <w:rtl w:val="true"/>
          <w:lang w:bidi="fa-IR"/>
        </w:rPr>
        <w:t>برخى از روى تنبلى و بى حالى، حاضر به پياده روى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هم اگر سواره رفت و آمد مى‌كنند، نوع وسيله نقليه برايشان مهم است و اگر مدتى بر وسيله عالى سوار مى‌شده‌اند، عوض كردن آن و استفاده از مركب ساده‌تر برايشان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نشانه نوعى وابستگى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تبديل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 صلى الله عليه و آله گاهى سوار اسب يا استر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سوار بر الاغ و گاهى هم سوار بر درازگوش بى پالان و كسى را هم همراه خود سوار مى‌كرد و اگر هم وسيله‌اى نبود، پياده و يا بدون عبا و عمامه راه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تشييع جنازه شركت مى‌كرد و گاهى براى عيادت مريض به دورترين نقطه شهر مى‌رفت</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اين نشان از حرّيت و وارستگى و زندگى مردمى و بى‌تكلّفى او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تكلّف گر نباشد خوش توان زيست‌تعلّق گر نباشد خوش توان مرد</w:t>
      </w:r>
    </w:p>
    <w:p>
      <w:pPr>
        <w:pStyle w:val="Heading3"/>
        <w:numPr>
          <w:ilvl w:val="2"/>
          <w:numId w:val="1"/>
        </w:numPr>
        <w:rPr/>
      </w:pPr>
      <w:bookmarkStart w:id="132" w:name="__RefHeading___Toc1927346_211673320"/>
      <w:bookmarkStart w:id="133" w:name="_Toc49"/>
      <w:bookmarkEnd w:id="132"/>
      <w:r>
        <w:rPr/>
        <w:t>5</w:t>
      </w:r>
      <w:r>
        <w:rPr>
          <w:rtl w:val="true"/>
        </w:rPr>
        <w:t xml:space="preserve">- </w:t>
      </w:r>
      <w:r>
        <w:rPr>
          <w:rtl w:val="true"/>
        </w:rPr>
        <w:t>عوض كردن مسير</w:t>
      </w:r>
      <w:bookmarkEnd w:id="133"/>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رسول صلى الله عليه و آله گاهى از راهى كه مى‌رفت در</w:t>
      </w:r>
    </w:p>
    <w:p>
      <w:pPr>
        <w:pStyle w:val="BookText"/>
        <w:rPr/>
      </w:pPr>
      <w:r>
        <w:rPr>
          <w:rFonts w:ascii="IRNazanin" w:hAnsi="IRNazanin" w:eastAsia="IRNazanin"/>
          <w:color w:val="111111"/>
          <w:sz w:val="28"/>
          <w:sz w:val="28"/>
          <w:szCs w:val="28"/>
          <w:rtl w:val="true"/>
          <w:lang w:bidi="fa-IR"/>
        </w:rPr>
        <w:t>بازگشت از راه ديگرى بر مى‌گشت نه همان راه اوليه اين كار، يا يك اقدام امنيتى بود تا از خطرهاى احتمالى و كمين دشمنان مصون بماند يا همچنانكه در حديثى از حضرت رضا عليه السلام نقل شده است، زمينه افزايش رزق و روزى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معنى كه در تنوع راه عبور، هم انسان‌هاى بيشترى را مى‌بيند و تقويت روابط اجتماعى انجام مى‌گيرد، هم مردم و شهر و تلاش‌ها را مى‌بيند و خوداين معاشرت با طيف وسيع‌ترى از مردم، سبب رونق كار اجتماعى انسان و در نتيجه افزايش رزق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راه رفتن و عبور و مرور، چه سواره و چه پياده چيز ساده و پيش پا افتاده‌اى جلوه مى‌كند، ولى همين مسأله مى‌تواند با الهام از اسوه‌هاى مكتب و شيوه رفتارى اولياى دين، وضعيّت مطلوب و به سامانى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ترافيك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آداب رفت و آمد در جاده‌ها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داخل شهر و چه بيرون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 تردّد انسان‌ها در معابر و گذرگاه، از مسائل مهم اجتماعى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غرور و خيره سرى و بى مبالاتى در مشى و رفت و آمد، امروز در شكل‌هاى جديدترى بروز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كه شيوه رسول اللَّه صلى الله عليه و آله سرمشق امت او باشد و راه رفتنى متواضعانه را پيش گيرند</w:t>
      </w:r>
      <w:r>
        <w:rPr>
          <w:rFonts w:eastAsia="IRNazanin" w:cs="IRNazanin"/>
          <w:color w:val="111111"/>
          <w:sz w:val="28"/>
          <w:szCs w:val="28"/>
          <w:rtl w:val="true"/>
          <w:lang w:bidi="fa-IR"/>
        </w:rPr>
        <w:t>.</w:t>
      </w:r>
      <w:bookmarkStart w:id="134" w:name="pg214_2742"/>
    </w:p>
    <w:p>
      <w:pPr>
        <w:pStyle w:val="Heading2"/>
        <w:numPr>
          <w:ilvl w:val="1"/>
          <w:numId w:val="1"/>
        </w:numPr>
        <w:rPr/>
      </w:pPr>
      <w:bookmarkStart w:id="135" w:name="__RefHeading___Toc1927348_211673320"/>
      <w:bookmarkStart w:id="136" w:name="_Toc50"/>
      <w:bookmarkEnd w:id="134"/>
      <w:bookmarkEnd w:id="135"/>
      <w:r>
        <w:rPr/>
        <w:t>7</w:t>
      </w:r>
      <w:r>
        <w:rPr>
          <w:rtl w:val="true"/>
        </w:rPr>
        <w:t xml:space="preserve"> </w:t>
      </w:r>
      <w:r>
        <w:rPr>
          <w:rtl w:val="true"/>
        </w:rPr>
        <w:t>آراستگى</w:t>
      </w:r>
      <w:bookmarkEnd w:id="136"/>
    </w:p>
    <w:p>
      <w:pPr>
        <w:pStyle w:val="Heading3"/>
        <w:numPr>
          <w:ilvl w:val="2"/>
          <w:numId w:val="1"/>
        </w:numPr>
        <w:rPr/>
      </w:pPr>
      <w:bookmarkStart w:id="137" w:name="__RefHeading___Toc1927350_211673320"/>
      <w:bookmarkStart w:id="138" w:name="_Toc51"/>
      <w:bookmarkEnd w:id="137"/>
      <w:r>
        <w:rPr>
          <w:rtl w:val="true"/>
        </w:rPr>
        <w:t>اشاره</w:t>
      </w:r>
      <w:bookmarkEnd w:id="138"/>
    </w:p>
    <w:p>
      <w:pPr>
        <w:pStyle w:val="BookText"/>
        <w:rPr/>
      </w:pPr>
      <w:r>
        <w:rPr>
          <w:rFonts w:ascii="Amiri" w:hAnsi="Amiri" w:eastAsia="Amiri" w:cs="Amiri"/>
          <w:color w:val="111111"/>
          <w:sz w:val="28"/>
          <w:sz w:val="28"/>
          <w:szCs w:val="28"/>
          <w:rtl w:val="true"/>
          <w:lang w:bidi="ar-SA"/>
        </w:rPr>
        <w:t>خدا زيباست و زيبايى را دوست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نكته كه مضمون احاديث مكرر است</w:t>
      </w:r>
      <w:r>
        <w:rPr>
          <w:rFonts w:eastAsia="Amiri" w:cs="Amiri" w:ascii="Amiri" w:hAnsi="Amiri"/>
          <w:color w:val="111111"/>
          <w:sz w:val="28"/>
          <w:szCs w:val="28"/>
          <w:rtl w:val="true"/>
          <w:lang w:bidi="ar-SA"/>
        </w:rPr>
        <w:t>.</w:t>
      </w:r>
      <w:r>
        <w:rPr>
          <w:rStyle w:val="FootnoteAnchor"/>
          <w:rtl w:val="true"/>
        </w:rPr>
        <w:footnoteReference w:id="69"/>
      </w:r>
      <w:r>
        <w:rPr>
          <w:rFonts w:ascii="IRNazanin" w:hAnsi="IRNazanin" w:eastAsia="IRNazanin"/>
          <w:color w:val="111111"/>
          <w:sz w:val="28"/>
          <w:sz w:val="28"/>
          <w:szCs w:val="28"/>
          <w:rtl w:val="true"/>
          <w:lang w:bidi="fa-IR"/>
        </w:rPr>
        <w:t>در شكل ظاهرى و هيئت آشكار انسان‌هاى مسلمان هم تجلّى مى‌يابد و خداوند زيبايى و آراستگى را براى بندگان و در مؤمنان هم مى‌پسندند و ژوليدگى و در هم ريختگى را برآنان روا نمى‌دارد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فرموده اميرالمؤمنين عليه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التَّجَمُّلُ مِن اخلاقِ المُؤمِنين</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آراستگى از اخلاق مؤمنان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اكرم صلى الله عليه و آله نيز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يُبْغِضُ الوَسَخَ وَالشَّعَثَ</w:t>
      </w:r>
      <w:r>
        <w:rPr>
          <w:rFonts w:eastAsia="Amiri" w:cs="Amiri" w:ascii="Amiri" w:hAnsi="Amiri"/>
          <w:color w:val="111111"/>
          <w:sz w:val="28"/>
          <w:szCs w:val="28"/>
          <w:rtl w:val="true"/>
          <w:lang w:bidi="ar-SA"/>
        </w:rPr>
        <w:t>».</w:t>
      </w:r>
      <w:r>
        <w:rPr>
          <w:rStyle w:val="FootnoteAnchor"/>
          <w:rtl w:val="true"/>
        </w:rPr>
        <w:footnoteReference w:id="71"/>
      </w:r>
      <w:bookmarkStart w:id="139" w:name="pg214_2743"/>
    </w:p>
    <w:p>
      <w:pPr>
        <w:pStyle w:val="BookText"/>
        <w:rPr/>
      </w:pPr>
      <w:bookmarkEnd w:id="139"/>
      <w:r>
        <w:rPr>
          <w:rFonts w:ascii="IRNazanin" w:hAnsi="IRNazanin" w:eastAsia="IRNazanin"/>
          <w:color w:val="111111"/>
          <w:sz w:val="28"/>
          <w:sz w:val="28"/>
          <w:szCs w:val="28"/>
          <w:rtl w:val="true"/>
          <w:lang w:bidi="fa-IR"/>
        </w:rPr>
        <w:t>پروردگار، چركى و ژوليدگى را دشمن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مطلوب بودن تجمّل و آراستگى از ديد اسلام به بررسى گوشه‌هايى از اين شيوه رفتارى، در سيره پيامبر خدا مى‌پردازيم</w:t>
      </w:r>
      <w:r>
        <w:rPr>
          <w:rFonts w:eastAsia="IRNazanin" w:cs="IRNazanin"/>
          <w:color w:val="111111"/>
          <w:sz w:val="28"/>
          <w:szCs w:val="28"/>
          <w:rtl w:val="true"/>
          <w:lang w:bidi="fa-IR"/>
        </w:rPr>
        <w:t>:</w:t>
      </w:r>
    </w:p>
    <w:p>
      <w:pPr>
        <w:pStyle w:val="Heading3"/>
        <w:numPr>
          <w:ilvl w:val="2"/>
          <w:numId w:val="1"/>
        </w:numPr>
        <w:rPr/>
      </w:pPr>
      <w:bookmarkStart w:id="140" w:name="__RefHeading___Toc1927352_211673320"/>
      <w:bookmarkStart w:id="141" w:name="_Toc52"/>
      <w:bookmarkEnd w:id="140"/>
      <w:r>
        <w:rPr/>
        <w:t>1</w:t>
      </w:r>
      <w:r>
        <w:rPr>
          <w:rtl w:val="true"/>
        </w:rPr>
        <w:t xml:space="preserve">- </w:t>
      </w:r>
      <w:r>
        <w:rPr>
          <w:rtl w:val="true"/>
        </w:rPr>
        <w:t>آينه و شانه</w:t>
      </w:r>
      <w:bookmarkEnd w:id="141"/>
    </w:p>
    <w:p>
      <w:pPr>
        <w:pStyle w:val="BookText"/>
        <w:rPr/>
      </w:pPr>
      <w:r>
        <w:rPr>
          <w:rFonts w:ascii="IRNazanin" w:hAnsi="IRNazanin" w:eastAsia="IRNazanin"/>
          <w:color w:val="111111"/>
          <w:sz w:val="28"/>
          <w:sz w:val="28"/>
          <w:szCs w:val="28"/>
          <w:rtl w:val="true"/>
          <w:lang w:bidi="fa-IR"/>
        </w:rPr>
        <w:t>آراستگى سر و صورت و وضعيت موى چهره و سر، نشان اهميّت دادن به اين سنّت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در آينه نگاه مى‌كرد، موى سر خود را شانه مى‌زد، گاهى هم به جاى آينه، در ظرف آب نگاه مى‌كرد و موى سر خود رامرتب مى‌ساخت و علاوه بر اينكه خود را براى خانواده آراسته و مهيا مى‌كرد، براى برادران دينى هم خود را مى آراست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صلى الله عليه و آله يَنْظُرُ فِى المِرآةِ وَيُرَجِّلُ وَيَمْتَشِطُ وَرُبّما نَظَرَ فِى الماءِ وَسَوّى جَمَّتَهُ فيهِ و لقد كانَ يَتجَمَّلُ لَاصْحابِهِ فَضلًا عَلى تَجَمُّلِهِ لَاهْلِهِ</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همسرش عايشه، ديد كه آن حضرت در ظرف آبى نگاه مى‌كند كه در اتاق اوست و خود را مى آرايد،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پيامبرى و بهترين آفريدگان، چرا چنين مى‌كنى؟ فرمود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تعالى يُحِبُّ مِنْ عَبْدِهِ اذا خَرَجَ الى اخْوانِهِ انْ</w:t>
      </w:r>
      <w:bookmarkStart w:id="142" w:name="pg214_2744"/>
    </w:p>
    <w:p>
      <w:pPr>
        <w:pStyle w:val="BookText"/>
        <w:rPr/>
      </w:pPr>
      <w:bookmarkEnd w:id="142"/>
      <w:r>
        <w:rPr>
          <w:rFonts w:ascii="Amiri" w:hAnsi="Amiri" w:eastAsia="Amiri" w:cs="Amiri"/>
          <w:color w:val="111111"/>
          <w:sz w:val="28"/>
          <w:sz w:val="28"/>
          <w:szCs w:val="28"/>
          <w:rtl w:val="true"/>
          <w:lang w:bidi="ar-SA"/>
        </w:rPr>
        <w:t>يَتَهَيَّأَ لَهُمْ وَيَتَجَمَّلَ</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خداوند از بنده‌اش اين را دوست دارد كه هر گاه نزد برادران دينى اش بيرون مى‌رود، خود را براى آنان آماده و آراسته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شيوه سبب جذب و جلب ديگران مى‌شود و نفوذ دعوت تبليغى يك پيشوا را افزايش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با شانه، سر خود را شانه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همسرانش مراقب و منتظر بودند كه وقتى از موهاى سر و صورت او مى‌ريخت، آنها را جمع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 موهايى كه گاهى نزد مردم به عنوان تبرك مانده بود از همان موها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گاهى روزى دوبار محاسن خود را شانه مى‌زد و پس از شانه زدن شانه را در جاى مخصوص خود مى‌گذاشت</w:t>
      </w:r>
      <w:r>
        <w:rPr>
          <w:rFonts w:eastAsia="IRNazanin" w:cs="IRNazanin"/>
          <w:color w:val="111111"/>
          <w:sz w:val="28"/>
          <w:szCs w:val="28"/>
          <w:rtl w:val="true"/>
          <w:lang w:bidi="fa-IR"/>
        </w:rPr>
        <w:t>.</w:t>
      </w:r>
      <w:r>
        <w:rPr>
          <w:rStyle w:val="FootnoteAnchor"/>
          <w:rtl w:val="true"/>
        </w:rPr>
        <w:footnoteReference w:id="74"/>
      </w:r>
    </w:p>
    <w:p>
      <w:pPr>
        <w:pStyle w:val="Heading3"/>
        <w:numPr>
          <w:ilvl w:val="2"/>
          <w:numId w:val="1"/>
        </w:numPr>
        <w:rPr/>
      </w:pPr>
      <w:bookmarkStart w:id="143" w:name="__RefHeading___Toc1927354_211673320"/>
      <w:bookmarkStart w:id="144" w:name="_Toc53"/>
      <w:bookmarkEnd w:id="143"/>
      <w:r>
        <w:rPr/>
        <w:t>2</w:t>
      </w:r>
      <w:r>
        <w:rPr>
          <w:rtl w:val="true"/>
        </w:rPr>
        <w:t xml:space="preserve">- </w:t>
      </w:r>
      <w:r>
        <w:rPr>
          <w:rtl w:val="true"/>
        </w:rPr>
        <w:t>خوشبويى</w:t>
      </w:r>
      <w:bookmarkEnd w:id="144"/>
    </w:p>
    <w:p>
      <w:pPr>
        <w:pStyle w:val="BookText"/>
        <w:rPr/>
      </w:pPr>
      <w:r>
        <w:rPr>
          <w:rFonts w:ascii="IRNazanin" w:hAnsi="IRNazanin" w:eastAsia="IRNazanin"/>
          <w:color w:val="111111"/>
          <w:sz w:val="28"/>
          <w:sz w:val="28"/>
          <w:szCs w:val="28"/>
          <w:rtl w:val="true"/>
          <w:lang w:bidi="fa-IR"/>
        </w:rPr>
        <w:t>از نشانه‌هاى ديگر آراستگى، استفاده از عطريات و مواد خوشبو كننده است، كه هم عامل نشاط و روحيه خود شخص معطر است و هم به ديگران نشاط و مسرّت مى‌بخشد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صلى الله عليه و آله آن قدر عطر و و مواد خوشبو كننده بر سر و صورت خود مى‌زد، كه گاهى جلوه و براقى آن در موهاى</w:t>
      </w:r>
    </w:p>
    <w:p>
      <w:pPr>
        <w:pStyle w:val="BookText"/>
        <w:rPr/>
      </w:pPr>
      <w:r>
        <w:rPr>
          <w:rFonts w:ascii="IRNazanin" w:hAnsi="IRNazanin" w:eastAsia="IRNazanin"/>
          <w:color w:val="111111"/>
          <w:sz w:val="28"/>
          <w:sz w:val="28"/>
          <w:szCs w:val="28"/>
          <w:rtl w:val="true"/>
          <w:lang w:bidi="fa-IR"/>
        </w:rPr>
        <w:t xml:space="preserve">سرش ديده مى‌شد، با مشك و عنبر خود را خوشبو مى‌ساخت، گاهى هم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معطر مى‌كرد</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خرج كردن در اين راه بسيار پسنديده است و اسراف هم به حساب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روايت امام صادق عليه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يُنْفِقُ عَلَى الطّيبِ اكثَرَ مِمّا يُنْفِقُ عَلَى الطَّعامِ</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پيامبر خدا، بيش از آنچه كه براى خوراكى و طعام خرج كند، در راه عطريات خرج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است اخلاق پيامبرانه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عيب دارد كه بخشى از مخارج روزانه مسلمانان را، هزينه‌هاى بهداشتى و تميزى و آراستگى و خوشبويى آنان تشكيل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انْفَقْتَ فِى الطّيبِ فَلَيسَ بِسَرَفٍ</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آنچه در راه عطريات خرج كنى، اسراف نيست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صلى الله عليه و آله هر گاه از كوچه و گذرگاهى مى‌گذشت، پس از عبورش، آنان كه از آن مسير مى‌گذشتند، از رايحه خوش بر جاى مانده مى‌دانستند كه پيامبر از اين كوچه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عطرى به او عرضه مى‌شد، از آن استفاده</w:t>
      </w:r>
      <w:bookmarkStart w:id="145" w:name="pg214_2746"/>
    </w:p>
    <w:p>
      <w:pPr>
        <w:pStyle w:val="BookText"/>
        <w:rPr/>
      </w:pPr>
      <w:bookmarkEnd w:id="145"/>
      <w:r>
        <w:rPr>
          <w:rFonts w:ascii="IRNazanin" w:hAnsi="IRNazanin" w:eastAsia="IRNazanin"/>
          <w:color w:val="111111"/>
          <w:sz w:val="28"/>
          <w:sz w:val="28"/>
          <w:szCs w:val="28"/>
          <w:rtl w:val="true"/>
          <w:lang w:bidi="fa-IR"/>
        </w:rPr>
        <w:t>مى‌كرد 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بوى آن خوش است، سنگينى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استفاده از بوى خوش را هميشه دوست داشت و از آن لذّت مى‌برد</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به فرموده امام صادق عليه السلام رسول خدا هر جمعه عطر مى‌زد و خود را خوشبو مى‌ساخت و اگر عطرياتى هم در اختيار نداشت روسرى بعضى از همسرانش را آب پاشيده بر سر و روى خود مى‌كشيد تا خوشبو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يَتَطَيّبُ فى كُلِّ جُمْعَةٍ فَاذا لَم يَجِد اخَذَ بَعْضَ خُمُرِ نِسائِهِ فَرَشَّهُ بِالماءِ وَيمَسَحُ بِهِ</w:t>
      </w:r>
      <w:r>
        <w:rPr>
          <w:rFonts w:eastAsia="Amiri" w:cs="Amiri" w:ascii="Amiri" w:hAnsi="Amiri"/>
          <w:color w:val="111111"/>
          <w:sz w:val="28"/>
          <w:szCs w:val="28"/>
          <w:rtl w:val="true"/>
          <w:lang w:bidi="ar-SA"/>
        </w:rPr>
        <w:t>».</w:t>
      </w:r>
      <w:r>
        <w:rPr>
          <w:rStyle w:val="FootnoteAnchor"/>
          <w:rtl w:val="true"/>
        </w:rPr>
        <w:footnoteReference w:id="79"/>
      </w:r>
    </w:p>
    <w:p>
      <w:pPr>
        <w:pStyle w:val="Heading3"/>
        <w:numPr>
          <w:ilvl w:val="2"/>
          <w:numId w:val="1"/>
        </w:numPr>
        <w:rPr/>
      </w:pPr>
      <w:bookmarkStart w:id="146" w:name="__RefHeading___Toc1927356_211673320"/>
      <w:bookmarkStart w:id="147" w:name="_Toc54"/>
      <w:bookmarkEnd w:id="146"/>
      <w:r>
        <w:rPr/>
        <w:t>3</w:t>
      </w:r>
      <w:r>
        <w:rPr>
          <w:rtl w:val="true"/>
        </w:rPr>
        <w:t xml:space="preserve">- </w:t>
      </w:r>
      <w:r>
        <w:rPr>
          <w:rtl w:val="true"/>
        </w:rPr>
        <w:t>بهداشت بدن</w:t>
      </w:r>
      <w:bookmarkEnd w:id="147"/>
    </w:p>
    <w:p>
      <w:pPr>
        <w:pStyle w:val="BookText"/>
        <w:rPr/>
      </w:pPr>
      <w:r>
        <w:rPr>
          <w:rFonts w:ascii="IRNazanin" w:hAnsi="IRNazanin" w:eastAsia="IRNazanin"/>
          <w:color w:val="111111"/>
          <w:sz w:val="28"/>
          <w:sz w:val="28"/>
          <w:szCs w:val="28"/>
          <w:rtl w:val="true"/>
          <w:lang w:bidi="fa-IR"/>
        </w:rPr>
        <w:t>استحمام كردن، شستشو، نظافت بدن و زدودن موهاى آن از عوامل تأمين سلامتى و نظافت و از نشانه‌هاى آراستگى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ناخن، چيدن موى شارب، زدودن موهاى زير بغل نيز از همين نمونه‌هاست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اكرم جمعه به جمعه موهاى زائد بدن را مى‌زدود، ناخن هايش را مى‌گرفت شاربش را كوتاه مى‌كرد</w:t>
      </w:r>
      <w:r>
        <w:rPr>
          <w:rFonts w:eastAsia="IRNazanin" w:cs="IRNazanin"/>
          <w:color w:val="111111"/>
          <w:sz w:val="28"/>
          <w:szCs w:val="28"/>
          <w:rtl w:val="true"/>
          <w:lang w:bidi="fa-IR"/>
        </w:rPr>
        <w:t>.</w:t>
      </w:r>
      <w:r>
        <w:rPr>
          <w:rStyle w:val="FootnoteAnchor"/>
          <w:rtl w:val="true"/>
        </w:rPr>
        <w:footnoteReference w:id="80"/>
      </w:r>
      <w:r>
        <w:rPr>
          <w:rFonts w:ascii="Amiri" w:hAnsi="Amiri" w:eastAsia="Amiri" w:cs="Amiri"/>
          <w:color w:val="111111"/>
          <w:sz w:val="28"/>
          <w:sz w:val="28"/>
          <w:szCs w:val="28"/>
          <w:rtl w:val="true"/>
          <w:lang w:bidi="ar-SA"/>
        </w:rPr>
        <w:t>به روايت امام صادق عليه السلام</w:t>
      </w:r>
      <w:r>
        <w:rPr>
          <w:rFonts w:eastAsia="Amiri" w:cs="Amiri" w:ascii="Amiri" w:hAnsi="Amiri"/>
          <w:color w:val="111111"/>
          <w:sz w:val="28"/>
          <w:szCs w:val="28"/>
          <w:rtl w:val="true"/>
          <w:lang w:bidi="ar-SA"/>
        </w:rPr>
        <w:t>:</w:t>
      </w:r>
      <w:bookmarkStart w:id="148" w:name="pg214_2747"/>
    </w:p>
    <w:p>
      <w:pPr>
        <w:pStyle w:val="BookText"/>
        <w:rPr/>
      </w:pPr>
      <w:bookmarkEnd w:id="14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صلى الله عليه و آله يُقَلِّمُ اظفارَهُ وَيَقُصُّ شارِبَهُ يَومَ الجمعَةِ قبلَ انْ يَخْرُجَ الى الصَّلاةِ</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آن حضرت روز جمعه پيش از آنكه براى برپايى نماز جمعه از خانه بيرون رود، ناخن هايش رامى چيد و شارب خود را كوتاه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چيدن ناخن و كوتاه كردن مو به بهداشت آن كمك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به اين نظافت حتى در مسافرت‌ها هم‌توجّه داشت و هر گاه به سفر مى‌رفت پيوسته پنج چيز را با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آينه، سرمه دان، شانه، مسواك، و قيچى</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هر گاه سر و صورت خود را مى‌شست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موهاى خويش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شستشو مى‌داد</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آن حضرت علاقه داشت كه بر موى سر و صورت خود روغن‌هاى خوشبو كننده بزند، حتى به ابروها و شارب هم مى‌زد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سفره‌ها هيچگاه شيشه روغن و سرمه دان و قيچى و مسواك و شانه را از خود دور نمى‌ساخت</w:t>
      </w:r>
      <w:r>
        <w:rPr>
          <w:rFonts w:eastAsia="IRNazanin" w:cs="IRNazanin"/>
          <w:color w:val="111111"/>
          <w:sz w:val="28"/>
          <w:szCs w:val="28"/>
          <w:rtl w:val="true"/>
          <w:lang w:bidi="fa-IR"/>
        </w:rPr>
        <w:t>.</w:t>
      </w:r>
      <w:r>
        <w:rPr>
          <w:rStyle w:val="FootnoteAnchor"/>
          <w:rtl w:val="true"/>
        </w:rPr>
        <w:footnoteReference w:id="84"/>
      </w:r>
    </w:p>
    <w:p>
      <w:pPr>
        <w:pStyle w:val="Heading3"/>
        <w:numPr>
          <w:ilvl w:val="2"/>
          <w:numId w:val="1"/>
        </w:numPr>
        <w:rPr/>
      </w:pPr>
      <w:bookmarkStart w:id="149" w:name="__RefHeading___Toc1927358_211673320"/>
      <w:bookmarkStart w:id="150" w:name="_Toc55"/>
      <w:bookmarkEnd w:id="149"/>
      <w:r>
        <w:rPr/>
        <w:t>4</w:t>
      </w:r>
      <w:r>
        <w:rPr>
          <w:rtl w:val="true"/>
        </w:rPr>
        <w:t xml:space="preserve">- </w:t>
      </w:r>
      <w:r>
        <w:rPr>
          <w:rtl w:val="true"/>
        </w:rPr>
        <w:t>مسواك</w:t>
      </w:r>
      <w:bookmarkEnd w:id="150"/>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خدا صلى الله عليه و آله اهميت فراوانى به مسواك مى‌داد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دندان‌هايش پيوسته برّاق و سفيد بود و امت خويش را هم به مسواك زدن دستور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مى‌خوابيد، مسواك را بالاى سر خود مى‌گذاشت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خواب مسواك مى‌زد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وقتى از خواب بيدار مى‌شد مسواك مى‌زد</w:t>
      </w:r>
      <w:r>
        <w:rPr>
          <w:rFonts w:eastAsia="Amiri" w:cs="Amiri" w:ascii="Amiri" w:hAnsi="Amiri"/>
          <w:color w:val="111111"/>
          <w:sz w:val="28"/>
          <w:szCs w:val="28"/>
          <w:rtl w:val="true"/>
          <w:lang w:bidi="ar-SA"/>
        </w:rPr>
        <w:t>.</w:t>
      </w:r>
      <w:r>
        <w:rPr>
          <w:rStyle w:val="FootnoteAnchor"/>
          <w:rtl w:val="true"/>
        </w:rPr>
        <w:footnoteReference w:id="85"/>
      </w:r>
      <w:r>
        <w:rPr>
          <w:rFonts w:ascii="Amiri" w:hAnsi="Amiri" w:eastAsia="Amiri" w:cs="Amiri"/>
          <w:color w:val="111111"/>
          <w:sz w:val="28"/>
          <w:sz w:val="28"/>
          <w:szCs w:val="28"/>
          <w:rtl w:val="true"/>
          <w:lang w:bidi="ar-SA"/>
        </w:rPr>
        <w:t>اين نكته بهداشتى توصيه خدا به آن حضرت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مى‌فرمود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سوى 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مسواك فرمان داده شدم كه ترسيدم بر من واجب شود</w:t>
      </w:r>
      <w:r>
        <w:rPr>
          <w:rFonts w:eastAsia="Amiri" w:cs="Amiri" w:ascii="Amiri" w:hAnsi="Amiri"/>
          <w:color w:val="111111"/>
          <w:sz w:val="28"/>
          <w:szCs w:val="28"/>
          <w:rtl w:val="true"/>
          <w:lang w:bidi="ar-SA"/>
        </w:rPr>
        <w:t>.</w:t>
      </w:r>
      <w:r>
        <w:rPr>
          <w:rStyle w:val="FootnoteAnchor"/>
          <w:rtl w:val="true"/>
        </w:rPr>
        <w:footnoteReference w:id="86"/>
      </w:r>
      <w:r>
        <w:rPr>
          <w:rFonts w:ascii="IRNazanin" w:hAnsi="IRNazanin" w:eastAsia="IRNazanin"/>
          <w:color w:val="111111"/>
          <w:sz w:val="28"/>
          <w:sz w:val="28"/>
          <w:szCs w:val="28"/>
          <w:rtl w:val="true"/>
          <w:lang w:bidi="fa-IR"/>
        </w:rPr>
        <w:t>نسبت به امت خويش‌نيزفرموده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كه بر امتم دشوار سازم آنان را امر مى‌كردم كه با هر نماز مسواك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مى‌فرمود</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مسواك هم پاكيزه كننده دهان، هم موجب رضاى الهى است و از سنت‌هاى مؤكدى است كه خداوند قرار داده است</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 xml:space="preserve">مجموعه آن‌چه در چهره و موى سر و صورت و لباس و دهان و دندان و بوى بدن و زيبايى ظاهرى مطرح شد،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آراستگى است كه در زندگى‌نامه حضرت رسول صلى الله عليه و آله ديده مى‌شود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 محمد صلى الله عليه و آله نيز چه در مقابل امت‌ها و ملت‌ها و پيروان اديان ديگر و چه به عنوان الگوى تأثيرگذار بر</w:t>
      </w:r>
    </w:p>
    <w:p>
      <w:pPr>
        <w:pStyle w:val="BookText"/>
        <w:rPr/>
      </w:pPr>
      <w:r>
        <w:rPr>
          <w:rFonts w:ascii="IRNazanin" w:hAnsi="IRNazanin" w:eastAsia="IRNazanin"/>
          <w:color w:val="111111"/>
          <w:sz w:val="28"/>
          <w:sz w:val="28"/>
          <w:szCs w:val="28"/>
          <w:rtl w:val="true"/>
          <w:lang w:bidi="fa-IR"/>
        </w:rPr>
        <w:t>ديگران، به اسوه‌اى همچون پيامبر خدا صلى الله عليه و آله مى‌نگرند كه رفتار اجتماعى‌اش با مردم و نحوه معاشرت او در جامعه، به نحوى بود كه محبوب دل‌ها شده بود و مردم از مصاحبت و هم سخنى و انس با آن حضرت لذت مى‌بردند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نظم و بهداشت و پاكيزگى ره آورد غرب و اروپائيان نيست، بلكه متن دستورهاى دينى و سنت‌هاى اسلامى است و بالاترين آن در وجود نازنين رسول مكرم تجلى يافته بود، آن هم با شرايط آن روزگار و كمبود آب و وسايل و امكانات</w:t>
      </w:r>
      <w:r>
        <w:rPr>
          <w:rFonts w:eastAsia="IRNazanin" w:cs="IRNazanin"/>
          <w:color w:val="111111"/>
          <w:sz w:val="28"/>
          <w:szCs w:val="28"/>
          <w:rtl w:val="true"/>
          <w:lang w:bidi="fa-IR"/>
        </w:rPr>
        <w:t>.</w:t>
      </w:r>
      <w:bookmarkStart w:id="151" w:name="pg214_2750"/>
    </w:p>
    <w:p>
      <w:pPr>
        <w:pStyle w:val="Heading2"/>
        <w:numPr>
          <w:ilvl w:val="1"/>
          <w:numId w:val="1"/>
        </w:numPr>
        <w:rPr/>
      </w:pPr>
      <w:bookmarkStart w:id="152" w:name="__RefHeading___Toc1927360_211673320"/>
      <w:bookmarkStart w:id="153" w:name="_Toc56"/>
      <w:bookmarkEnd w:id="151"/>
      <w:bookmarkEnd w:id="152"/>
      <w:r>
        <w:rPr/>
        <w:t>8</w:t>
      </w:r>
      <w:r>
        <w:rPr>
          <w:rtl w:val="true"/>
        </w:rPr>
        <w:t xml:space="preserve"> </w:t>
      </w:r>
      <w:r>
        <w:rPr>
          <w:rtl w:val="true"/>
        </w:rPr>
        <w:t>لباس و پوشش</w:t>
      </w:r>
      <w:bookmarkEnd w:id="153"/>
    </w:p>
    <w:p>
      <w:pPr>
        <w:pStyle w:val="Heading3"/>
        <w:numPr>
          <w:ilvl w:val="2"/>
          <w:numId w:val="1"/>
        </w:numPr>
        <w:rPr/>
      </w:pPr>
      <w:bookmarkStart w:id="154" w:name="__RefHeading___Toc1927362_211673320"/>
      <w:bookmarkStart w:id="155" w:name="_Toc57"/>
      <w:bookmarkEnd w:id="154"/>
      <w:r>
        <w:rPr>
          <w:rtl w:val="true"/>
        </w:rPr>
        <w:t>اشاره</w:t>
      </w:r>
      <w:bookmarkEnd w:id="155"/>
    </w:p>
    <w:p>
      <w:pPr>
        <w:pStyle w:val="BookText"/>
        <w:rPr/>
      </w:pPr>
      <w:r>
        <w:rPr>
          <w:rFonts w:ascii="IRNazanin" w:hAnsi="IRNazanin" w:eastAsia="IRNazanin"/>
          <w:color w:val="111111"/>
          <w:sz w:val="28"/>
          <w:sz w:val="28"/>
          <w:szCs w:val="28"/>
          <w:rtl w:val="true"/>
          <w:lang w:bidi="fa-IR"/>
        </w:rPr>
        <w:t>لباس، براى پوشاندن بدن و حفظ آن از سرما و گرما و آلودگى و مايه آبرو و آراستگى انسان است، نه وسيله تفاخر و تجمل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ساده پوشى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يكى از مظاهر ساده زيستى و رهايى از تعلّقات مادى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صلى الله عليه و آله اين گونه به زندگى و دنيا مى‌نگريست و اين گونه نيز مى‌زيست و هرگز ارزش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 آدمى شريف است به جان آدميت‌نه همين لباس زيباست نشان آدميت</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نمونه‌هايى از سيره حضرت رسول صلى الله عليه و آله در مورد پوشيدن جامه، جنس لباس، رنگ و اندازه و تعداد و نحوه پوشيدن پيراهن و كفش و كلاه و عمامه و ردا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مى‌كنيم</w:t>
      </w:r>
      <w:r>
        <w:rPr>
          <w:rFonts w:eastAsia="IRNazanin" w:cs="IRNazanin"/>
          <w:color w:val="111111"/>
          <w:sz w:val="28"/>
          <w:szCs w:val="28"/>
          <w:rtl w:val="true"/>
          <w:lang w:bidi="fa-IR"/>
        </w:rPr>
        <w:t>:</w:t>
      </w:r>
      <w:bookmarkStart w:id="156" w:name="pg214_2751"/>
    </w:p>
    <w:p>
      <w:pPr>
        <w:pStyle w:val="Heading3"/>
        <w:numPr>
          <w:ilvl w:val="2"/>
          <w:numId w:val="1"/>
        </w:numPr>
        <w:rPr/>
      </w:pPr>
      <w:bookmarkStart w:id="157" w:name="__RefHeading___Toc1927364_211673320"/>
      <w:bookmarkStart w:id="158" w:name="_Toc58"/>
      <w:bookmarkEnd w:id="156"/>
      <w:bookmarkEnd w:id="157"/>
      <w:r>
        <w:rPr/>
        <w:t>1</w:t>
      </w:r>
      <w:r>
        <w:rPr>
          <w:rtl w:val="true"/>
        </w:rPr>
        <w:t xml:space="preserve">- </w:t>
      </w:r>
      <w:r>
        <w:rPr>
          <w:rtl w:val="true"/>
        </w:rPr>
        <w:t>جنس و رنگ لباس</w:t>
      </w:r>
      <w:bookmarkEnd w:id="158"/>
    </w:p>
    <w:p>
      <w:pPr>
        <w:pStyle w:val="BookText"/>
        <w:rPr/>
      </w:pPr>
      <w:r>
        <w:rPr>
          <w:rFonts w:ascii="IRNazanin" w:hAnsi="IRNazanin" w:eastAsia="IRNazanin"/>
          <w:color w:val="111111"/>
          <w:sz w:val="28"/>
          <w:sz w:val="28"/>
          <w:szCs w:val="28"/>
          <w:rtl w:val="true"/>
          <w:lang w:bidi="fa-IR"/>
        </w:rPr>
        <w:t>رسول خدا صلى الله عليه و آله هم به سلامت و عافيت جسمى، هم به سادگى و هم به نوع سالم‌تر پارچه لباس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پنبه‌اى مورد علاقه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مى‌فرمايد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لباس‌هاى پنبه‌اى بپوشيد، چرا كه آن لباس پيامبر خداست</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آن حضرت هم لباس بُرد يمانى مى‌پوشيد، هم جُبّه‌اى پشمين و خشن از پنبه و كتان‌</w:t>
      </w:r>
      <w:r>
        <w:rPr>
          <w:rStyle w:val="FootnoteAnchor"/>
          <w:rtl w:val="true"/>
        </w:rPr>
        <w:footnoteReference w:id="90"/>
      </w:r>
      <w:r>
        <w:rPr>
          <w:rFonts w:ascii="IRNazanin" w:hAnsi="IRNazanin" w:eastAsia="IRNazanin"/>
          <w:color w:val="111111"/>
          <w:sz w:val="28"/>
          <w:sz w:val="28"/>
          <w:szCs w:val="28"/>
          <w:rtl w:val="true"/>
          <w:lang w:bidi="fa-IR"/>
        </w:rPr>
        <w:t>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چيز را تا زنده‌ام ترك نمى‌كنم، يكى هم پوشيدن لباس پشمى</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رنگ سبز، رنگ مورد پسند پيامبر صلى الله عليه و آله براى لباس بود</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بيشتر جامه‌هاى پيامبر سفيد بود 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سفيد را بر زندگانتان بپوشانيد و مردگانتان را هم با پارچه سفيد كفن كنيد</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رنگ سرخ، رنگى بود كه پيامبر خدا صلى الله عليه و آله براى لباس آن را نمى‌پسنديد</w:t>
      </w:r>
      <w:r>
        <w:rPr>
          <w:rFonts w:eastAsia="IRNazanin" w:cs="IRNazanin"/>
          <w:color w:val="111111"/>
          <w:sz w:val="28"/>
          <w:szCs w:val="28"/>
          <w:rtl w:val="true"/>
          <w:lang w:bidi="fa-IR"/>
        </w:rPr>
        <w:t>.</w:t>
      </w:r>
      <w:r>
        <w:rPr>
          <w:rStyle w:val="FootnoteAnchor"/>
          <w:rtl w:val="true"/>
        </w:rPr>
        <w:footnoteReference w:id="94"/>
      </w:r>
      <w:bookmarkStart w:id="159" w:name="pg214_2752"/>
    </w:p>
    <w:p>
      <w:pPr>
        <w:pStyle w:val="BookText"/>
        <w:rPr/>
      </w:pPr>
      <w:bookmarkEnd w:id="159"/>
      <w:r>
        <w:rPr>
          <w:rFonts w:ascii="IRNazanin" w:hAnsi="IRNazanin" w:eastAsia="IRNazanin"/>
          <w:color w:val="111111"/>
          <w:sz w:val="28"/>
          <w:sz w:val="28"/>
          <w:szCs w:val="28"/>
          <w:rtl w:val="true"/>
          <w:lang w:bidi="fa-IR"/>
        </w:rPr>
        <w:t>رسول خدا صلى الله عليه و آله نمونه اعلاى تميزى و آراستگى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لباس پوشيدن نيز به اين نكته توجه داشت و در مورد نظافت جامه مى‌فرمود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اتَّخَذَ ثَوباً فَليُنَظِّفْهُ</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هر كسى لباسى تهيه مى‌كند و مى‌پوشد آن را تميز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لباس سفيد خودبه خود طورى است كه چرك و آلودگى آن زودتر معلوم مى‌شود و انسان مقيّد به سنّت نبوى نظافت، به شستن و تميز كردن آن روى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انبساط خاطر و باز شدن روحيه نيز از فوايد پوشيدن لباس روشن و سفيد است</w:t>
      </w:r>
      <w:r>
        <w:rPr>
          <w:rFonts w:eastAsia="IRNazanin" w:cs="IRNazanin"/>
          <w:color w:val="111111"/>
          <w:sz w:val="28"/>
          <w:szCs w:val="28"/>
          <w:rtl w:val="true"/>
          <w:lang w:bidi="fa-IR"/>
        </w:rPr>
        <w:t>.</w:t>
      </w:r>
    </w:p>
    <w:p>
      <w:pPr>
        <w:pStyle w:val="Heading3"/>
        <w:numPr>
          <w:ilvl w:val="2"/>
          <w:numId w:val="1"/>
        </w:numPr>
        <w:rPr/>
      </w:pPr>
      <w:bookmarkStart w:id="160" w:name="__RefHeading___Toc1927366_211673320"/>
      <w:bookmarkStart w:id="161" w:name="_Toc59"/>
      <w:bookmarkEnd w:id="160"/>
      <w:r>
        <w:rPr/>
        <w:t>2</w:t>
      </w:r>
      <w:r>
        <w:rPr>
          <w:rtl w:val="true"/>
        </w:rPr>
        <w:t xml:space="preserve">- </w:t>
      </w:r>
      <w:r>
        <w:rPr>
          <w:rtl w:val="true"/>
        </w:rPr>
        <w:t>اندازه و كيفيت</w:t>
      </w:r>
      <w:bookmarkEnd w:id="161"/>
    </w:p>
    <w:p>
      <w:pPr>
        <w:pStyle w:val="BookText"/>
        <w:rPr/>
      </w:pPr>
      <w:r>
        <w:rPr>
          <w:rFonts w:ascii="IRNazanin" w:hAnsi="IRNazanin" w:eastAsia="IRNazanin"/>
          <w:color w:val="111111"/>
          <w:sz w:val="28"/>
          <w:sz w:val="28"/>
          <w:szCs w:val="28"/>
          <w:rtl w:val="true"/>
          <w:lang w:bidi="fa-IR"/>
        </w:rPr>
        <w:t>جامه‌اى كه انسان را مغرور كند يا متكبر و خود برتر بينى آورد، ناپسند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مقيد بودن به نوع خاصّى از جامه نيز اسارت 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 آله هر گاه لباس تازه مى‌پوشيد خدا را شكر و سپاس مى‌گفت و جامه قبلى را به مسكين مى‌داد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فِعْلِهِ اذا لَبِسَ الثَّوبَ الجديدَ حَمِدَاللَّه</w:t>
      </w:r>
      <w:r>
        <w:rPr>
          <w:rFonts w:eastAsia="Amiri" w:cs="Amiri" w:ascii="Amiri" w:hAnsi="Amiri"/>
          <w:color w:val="111111"/>
          <w:sz w:val="28"/>
          <w:szCs w:val="28"/>
          <w:rtl w:val="true"/>
          <w:lang w:bidi="ar-SA"/>
        </w:rPr>
        <w:t>».</w:t>
      </w:r>
      <w:r>
        <w:rPr>
          <w:rStyle w:val="FootnoteAnchor"/>
          <w:rtl w:val="true"/>
        </w:rPr>
        <w:footnoteReference w:id="96"/>
      </w:r>
      <w:bookmarkStart w:id="162" w:name="pg214_2753"/>
    </w:p>
    <w:p>
      <w:pPr>
        <w:pStyle w:val="BookText"/>
        <w:rPr/>
      </w:pPr>
      <w:bookmarkEnd w:id="162"/>
      <w:r>
        <w:rPr>
          <w:rFonts w:ascii="IRNazanin" w:hAnsi="IRNazanin" w:eastAsia="IRNazanin"/>
          <w:color w:val="111111"/>
          <w:sz w:val="28"/>
          <w:sz w:val="28"/>
          <w:szCs w:val="28"/>
          <w:rtl w:val="true"/>
          <w:lang w:bidi="fa-IR"/>
        </w:rPr>
        <w:t>در روايت ديگر است كه چون جامه نو به تن مى‌كرد، دعا مى‌كرد 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خدايى را سپاس كه بر تن من چيز پوشاند تا پوشش من باشد و ميان مردم آراسته باشم</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جامه بلندى كه بر زمين كشيده شود، نشان تكبر است و در جاهليت شيوه اشراف جاهلى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ضمن آنكه از پوشيدن آن گونه جامه‌ها نهى مى‌كرد، خود جامه‌اى مى‌پوشيد كه از نظر بلندى به قوزك پاهايش نمى‌رسيد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ثِيابُهُ كُلُّها مُشَمَّرةً فَوْقَ الكَعْبَيْنِ</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گاهى جامه وى كوچك‌تر از قطيفه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يا جامه‌اى پشمين و راه راه با خطوط سياه و سفيد كه وقتى آن را به بر مى‌كرد، هيئت زيبايى مى‌يافت</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از نشانه‌هاى وارستگى آن حضرت در پوشيدن جامه و اين كه فخر خويش را به جامه و نوع آن نمى‌دانست اين است كه نقل شده هر نوع لباسى كه فراهم مى‌شد مى‌پوشيد، از لُنگ و پيراهن يا جُبّه يا هر چيز ديگر</w:t>
      </w:r>
      <w:r>
        <w:rPr>
          <w:rFonts w:eastAsia="IRNazanin" w:cs="IRNazanin"/>
          <w:color w:val="111111"/>
          <w:sz w:val="28"/>
          <w:szCs w:val="28"/>
          <w:rtl w:val="true"/>
          <w:lang w:bidi="fa-IR"/>
        </w:rPr>
        <w:t>.</w:t>
      </w:r>
      <w:r>
        <w:rPr>
          <w:rStyle w:val="FootnoteAnchor"/>
          <w:rtl w:val="true"/>
        </w:rPr>
        <w:footnoteReference w:id="100"/>
      </w:r>
    </w:p>
    <w:p>
      <w:pPr>
        <w:pStyle w:val="Heading3"/>
        <w:numPr>
          <w:ilvl w:val="2"/>
          <w:numId w:val="1"/>
        </w:numPr>
        <w:rPr/>
      </w:pPr>
      <w:bookmarkStart w:id="163" w:name="__RefHeading___Toc1927368_211673320"/>
      <w:bookmarkStart w:id="164" w:name="_Toc60"/>
      <w:bookmarkEnd w:id="163"/>
      <w:r>
        <w:rPr/>
        <w:t>3</w:t>
      </w:r>
      <w:r>
        <w:rPr>
          <w:rtl w:val="true"/>
        </w:rPr>
        <w:t xml:space="preserve">- </w:t>
      </w:r>
      <w:r>
        <w:rPr>
          <w:rtl w:val="true"/>
        </w:rPr>
        <w:t>ساده پوشى</w:t>
      </w:r>
      <w:bookmarkEnd w:id="164"/>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ساده زيستى رسول خدا صلى الله عليه و آله و وابسته نبودن به جلوه‌هاى</w:t>
      </w:r>
    </w:p>
    <w:p>
      <w:pPr>
        <w:pStyle w:val="BookText"/>
        <w:rPr/>
      </w:pPr>
      <w:r>
        <w:rPr>
          <w:rFonts w:ascii="IRNazanin" w:hAnsi="IRNazanin" w:eastAsia="IRNazanin"/>
          <w:color w:val="111111"/>
          <w:sz w:val="28"/>
          <w:sz w:val="28"/>
          <w:szCs w:val="28"/>
          <w:rtl w:val="true"/>
          <w:lang w:bidi="fa-IR"/>
        </w:rPr>
        <w:t xml:space="preserve">فريبنده دنيا و به ناز و نعمت آن دل نبستن و به جلوه‌هاى مادى دل خوش نداشتن در همه شؤون زندگى وى متجلى بود، از جمله در كيفيّت و نوع لباس و فرش و زيرانداز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آن حضرت، روى حصير مى‌خوابيد، بى آنكه جز آن چيزى زيرش باشد</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هر چه فراهم بود مى‌پوشيد، چه قطيفه‌اى باشد كه به بركند يا بُرد عالى كه بپوشد، چه جبّه پشمين، هر چه كه از حلال مى‌يافت مى‌پوشيد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وَجَدَ مِنَ المُباحِ لَبِسَ</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مهم مباح بودن جامه بود كه براى رسول خدا اهميت داشت نه قيمت و جنس و دوخت و جذّاب بودن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حضرت به صحابى پارسا ابوذر غفارى فرمود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لباس خشن و سخت مى‌پوشم، روى زمين مى‌نشينم، بر چهار پاى بى‌زين سوار مى‌شوم و كسى را در رديف خود سوار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از سنت‌هاى من است، هر كس از سنن من روى گردان شود از من نيست</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 xml:space="preserve">عبايى داشت هر گاه مى‌خواست نافله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جابجا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تا مى‌كرد و زيرش مى‌انداخت</w:t>
      </w:r>
      <w:r>
        <w:rPr>
          <w:rFonts w:eastAsia="IRNazanin" w:cs="IRNazanin"/>
          <w:color w:val="111111"/>
          <w:sz w:val="28"/>
          <w:szCs w:val="28"/>
          <w:rtl w:val="true"/>
          <w:lang w:bidi="fa-IR"/>
        </w:rPr>
        <w:t>.</w:t>
      </w:r>
      <w:r>
        <w:rPr>
          <w:rStyle w:val="FootnoteAnchor"/>
          <w:rtl w:val="true"/>
        </w:rPr>
        <w:footnoteReference w:id="104"/>
      </w:r>
      <w:bookmarkStart w:id="165" w:name="pg214_2755"/>
    </w:p>
    <w:p>
      <w:pPr>
        <w:pStyle w:val="BookText"/>
        <w:rPr/>
      </w:pPr>
      <w:bookmarkEnd w:id="165"/>
      <w:r>
        <w:rPr>
          <w:rFonts w:ascii="IRNazanin" w:hAnsi="IRNazanin" w:eastAsia="IRNazanin"/>
          <w:color w:val="111111"/>
          <w:sz w:val="28"/>
          <w:sz w:val="28"/>
          <w:szCs w:val="28"/>
          <w:rtl w:val="true"/>
          <w:lang w:bidi="fa-IR"/>
        </w:rPr>
        <w:t>پيامبر خدا صلى الله عليه و آله هرگز نسبت به جاى خواب و رختخواب عيب جويى و ايرادگيرى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بستر برايش مى‌گستردند، برآن مى‌خوابيد و اگر رختخوابى پهن نمى‌شد، بر زمين مى‌خوابيد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فَرَشُوا لَهُ اضْطجَعَ و ان لَمْ يُفْرَشْ لَهُ اضْطجَعَ عَلَى الأرضِ</w:t>
      </w:r>
      <w:r>
        <w:rPr>
          <w:rFonts w:eastAsia="Amiri" w:cs="Amiri" w:ascii="Amiri" w:hAnsi="Amiri"/>
          <w:color w:val="111111"/>
          <w:sz w:val="28"/>
          <w:szCs w:val="28"/>
          <w:rtl w:val="true"/>
          <w:lang w:bidi="ar-SA"/>
        </w:rPr>
        <w:t>».</w:t>
      </w:r>
      <w:r>
        <w:rPr>
          <w:rStyle w:val="FootnoteAnchor"/>
          <w:rtl w:val="true"/>
        </w:rPr>
        <w:footnoteReference w:id="105"/>
      </w:r>
      <w:r>
        <w:rPr>
          <w:rFonts w:ascii="IRNazanin" w:hAnsi="IRNazanin" w:eastAsia="IRNazanin"/>
          <w:color w:val="111111"/>
          <w:sz w:val="28"/>
          <w:sz w:val="28"/>
          <w:szCs w:val="28"/>
          <w:rtl w:val="true"/>
          <w:lang w:bidi="fa-IR"/>
        </w:rPr>
        <w:t>اين نهايت زهد و اوج وارستگى از تعلقات دنيوى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وقتى در خانه بود، لباس خود را مى‌دوخت و بر كفش خويش وصله مى‌زد</w:t>
      </w:r>
      <w:r>
        <w:rPr>
          <w:rFonts w:eastAsia="Amiri" w:cs="Amiri" w:ascii="Amiri" w:hAnsi="Amiri"/>
          <w:color w:val="111111"/>
          <w:sz w:val="28"/>
          <w:szCs w:val="28"/>
          <w:rtl w:val="true"/>
          <w:lang w:bidi="ar-SA"/>
        </w:rPr>
        <w:t>.</w:t>
      </w:r>
      <w:r>
        <w:rPr>
          <w:rStyle w:val="FootnoteAnchor"/>
          <w:rtl w:val="true"/>
        </w:rPr>
        <w:footnoteReference w:id="106"/>
      </w:r>
      <w:r>
        <w:rPr>
          <w:rFonts w:ascii="IRNazanin" w:hAnsi="IRNazanin" w:eastAsia="IRNazanin"/>
          <w:color w:val="111111"/>
          <w:sz w:val="28"/>
          <w:sz w:val="28"/>
          <w:szCs w:val="28"/>
          <w:rtl w:val="true"/>
          <w:lang w:bidi="fa-IR"/>
        </w:rPr>
        <w:t>روزى عمر خدمت آن حضرت رسيد، در حالى كه وى بر روى حصيرى خفته بود و حصير بر پهلوهاى آن حضرت خط انداخته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بسترى گسترده بوديد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را مى‌خواهم چه كنم؟ مَثَل من و دنيا مَثَل رهگذرى است كه در يك روز گرم ساعتى از روز را زير سايه درختى به استراحت پرداخته سپس آنجا را وانهاده و رفته است</w:t>
      </w:r>
      <w:r>
        <w:rPr>
          <w:rFonts w:eastAsia="IRNazanin" w:cs="IRNazanin"/>
          <w:color w:val="111111"/>
          <w:sz w:val="28"/>
          <w:szCs w:val="28"/>
          <w:rtl w:val="true"/>
          <w:lang w:bidi="fa-IR"/>
        </w:rPr>
        <w:t>!</w:t>
      </w:r>
      <w:r>
        <w:rPr>
          <w:rStyle w:val="FootnoteAnchor"/>
          <w:rtl w:val="true"/>
        </w:rPr>
        <w:footnoteReference w:id="107"/>
      </w:r>
    </w:p>
    <w:p>
      <w:pPr>
        <w:pStyle w:val="Heading3"/>
        <w:numPr>
          <w:ilvl w:val="2"/>
          <w:numId w:val="1"/>
        </w:numPr>
        <w:rPr/>
      </w:pPr>
      <w:bookmarkStart w:id="166" w:name="__RefHeading___Toc1927370_211673320"/>
      <w:bookmarkStart w:id="167" w:name="_Toc61"/>
      <w:bookmarkEnd w:id="166"/>
      <w:r>
        <w:rPr/>
        <w:t>4</w:t>
      </w:r>
      <w:r>
        <w:rPr>
          <w:rtl w:val="true"/>
        </w:rPr>
        <w:t xml:space="preserve">- </w:t>
      </w:r>
      <w:r>
        <w:rPr>
          <w:rtl w:val="true"/>
        </w:rPr>
        <w:t>لباس‌هاى ويژه</w:t>
      </w:r>
      <w:bookmarkEnd w:id="167"/>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كلاه عمامه، دستار و عرقچين گرچه پوشاننده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نيست ولى در رديف جامه به شمار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سنت‌هاى اسلامى پوشاندن سر است چه هنگام عبادت و نماز چه در مواقع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پوشش پيامبر اكرم صلى الله عليه و آله براى سر خود، اغلب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خطبه و جهاد به تناسب شرايط با چيزى سر را مى‌پوشاند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هم سر برهنه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روايت امام صادق عليه السلام پيامبر اسلام عرقچين و كلاه سفيد راه راه مى‌پوشيد و در هنگام جنگ عرقچين بر سر مى‌گذاشت كه دو گوش داشت و روى گوش‌ها را مى‌پوشاند</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در مواقع ديگر از زير عمامه عرقچين هم بر سر مى‌پوشيد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يَلبِسُ القَلانِسَ تَحتَ العَمائمِ</w:t>
      </w:r>
      <w:r>
        <w:rPr>
          <w:rFonts w:eastAsia="Amiri" w:cs="Amiri" w:ascii="Amiri" w:hAnsi="Amiri"/>
          <w:color w:val="111111"/>
          <w:sz w:val="28"/>
          <w:szCs w:val="28"/>
          <w:rtl w:val="true"/>
          <w:lang w:bidi="ar-SA"/>
        </w:rPr>
        <w:t>».</w:t>
      </w:r>
      <w:r>
        <w:rPr>
          <w:rStyle w:val="FootnoteAnchor"/>
          <w:rtl w:val="true"/>
        </w:rPr>
        <w:footnoteReference w:id="109"/>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گاهى عمامه بدون كلاه بر سر مى‌نهاد يا كلاه بدون عمامه مى‌پوشيد</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عمامه سياهى داشت كه بر سر مى‌پيچيد و با آن نماز مى‌خواند</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اگر استفاده از دستمال و حوله را براى خشك كردن دست و صورت هنگام وضو وارد بحث پوشش لباس كنيم بد نيست بدانيم كه رسول خدا صلى الله عليه و آله حوله‌هاى متعددى داشت با نام‌هاى مختلف و كاربردهاى گوناگون كه به مراعات</w:t>
      </w:r>
      <w:bookmarkStart w:id="168" w:name="pg214_2757"/>
    </w:p>
    <w:p>
      <w:pPr>
        <w:pStyle w:val="BookText"/>
        <w:rPr/>
      </w:pPr>
      <w:bookmarkEnd w:id="168"/>
      <w:r>
        <w:rPr>
          <w:rFonts w:ascii="IRNazanin" w:hAnsi="IRNazanin" w:eastAsia="IRNazanin"/>
          <w:color w:val="111111"/>
          <w:sz w:val="28"/>
          <w:sz w:val="28"/>
          <w:szCs w:val="28"/>
          <w:rtl w:val="true"/>
          <w:lang w:bidi="fa-IR"/>
        </w:rPr>
        <w:t>بهداشت و نظافت و نظم هم مربوط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دستمال و حوله‌اى داشت كه پس از وضو چهره خود را با آن خشك مى‌كرد و اگر حوله و دستمالى همراه نداشت با گوشه لباس خود صورت را خشك مى‌كرد</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آراستگى آن حضرت به خصوص هنگام حضور در جمع مسلمانان در مسجد و براى خطبه و نماز گوشه ديگرى از سيره او را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نماز جمعه وى مخصوص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لَهُ ثَوبٌ لِلجمعَةِ خاصَّةً</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در بعضى روايات نيز آمده كه غير از لباسى كه در روزهاى غير جمعه مى‌پوشيد دو جامه مخصوص براى جمعه داشت</w:t>
      </w:r>
      <w:r>
        <w:rPr>
          <w:rFonts w:eastAsia="IRNazanin" w:cs="IRNazanin"/>
          <w:color w:val="111111"/>
          <w:sz w:val="28"/>
          <w:szCs w:val="28"/>
          <w:rtl w:val="true"/>
          <w:lang w:bidi="fa-IR"/>
        </w:rPr>
        <w:t>.</w:t>
      </w:r>
      <w:r>
        <w:rPr>
          <w:rStyle w:val="FootnoteAnchor"/>
          <w:rtl w:val="true"/>
        </w:rPr>
        <w:footnoteReference w:id="114"/>
      </w:r>
    </w:p>
    <w:p>
      <w:pPr>
        <w:pStyle w:val="Heading3"/>
        <w:numPr>
          <w:ilvl w:val="2"/>
          <w:numId w:val="1"/>
        </w:numPr>
        <w:rPr/>
      </w:pPr>
      <w:bookmarkStart w:id="169" w:name="__RefHeading___Toc1927372_211673320"/>
      <w:bookmarkStart w:id="170" w:name="_Toc62"/>
      <w:bookmarkEnd w:id="169"/>
      <w:r>
        <w:rPr/>
        <w:t>5</w:t>
      </w:r>
      <w:r>
        <w:rPr>
          <w:rtl w:val="true"/>
        </w:rPr>
        <w:t xml:space="preserve">- </w:t>
      </w:r>
      <w:r>
        <w:rPr>
          <w:rtl w:val="true"/>
        </w:rPr>
        <w:t>آداب لباس پوشى</w:t>
      </w:r>
      <w:bookmarkEnd w:id="170"/>
    </w:p>
    <w:p>
      <w:pPr>
        <w:pStyle w:val="BookText"/>
        <w:rPr/>
      </w:pPr>
      <w:r>
        <w:rPr>
          <w:rFonts w:ascii="IRNazanin" w:hAnsi="IRNazanin" w:eastAsia="IRNazanin"/>
          <w:color w:val="111111"/>
          <w:sz w:val="28"/>
          <w:sz w:val="28"/>
          <w:szCs w:val="28"/>
          <w:rtl w:val="true"/>
          <w:lang w:bidi="fa-IR"/>
        </w:rPr>
        <w:t>گر چه لباس پوشيدن كارى ساده و روزمرّه و عادى است ولى روش و سيره اولياى دين در اين زمينه‌ها هم براى ما مهم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اكرم صلى الله عليه و آله هر گاه لباس و پيراهن مى‌پوشيد ابتدا سمت راست را بر تن مى‌كرد و هر گاه جامه از تن در مى‌آورد،</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سمت چپ شروع مى‌كرد</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گاهى بى‌آنكه جامه ديگرى بر تن كند روپوشى را بر اندام خود مى‌افكند و دو طرف آن را بين دو شانه خود گره مى‌زد و چه در خانه يا بيرون يا هنگام نماز بر جنازه‌ها، با همان حالت نماز مى‌گزارد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نيز در يك لباس گشاد نماز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عدد جامه بُرد بافته شده داشت كه آن‌ها را تنها در حال نماز مى‌پوشيد، امّت خويش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مى‌داد و تشويق مى‌كرد</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آن حضرت انجام كار را با دست راست و شروع از سمت راست را در همه كارهايش دوست داشت و نيز در پوشيدن جامه و كفش، در شانه كردن موى</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لباسى كه مى‌خريد اگر آستين آن بيش از اندازه بود مقدار اضافى را مى‌بريد</w:t>
      </w:r>
      <w:r>
        <w:rPr>
          <w:rStyle w:val="FootnoteAnchor"/>
          <w:rtl w:val="true"/>
        </w:rPr>
        <w:footnoteReference w:id="118"/>
      </w:r>
      <w:r>
        <w:rPr>
          <w:rFonts w:ascii="IRNazanin" w:hAnsi="IRNazanin" w:eastAsia="IRNazanin"/>
          <w:color w:val="111111"/>
          <w:sz w:val="28"/>
          <w:sz w:val="28"/>
          <w:szCs w:val="28"/>
          <w:rtl w:val="true"/>
          <w:lang w:bidi="fa-IR"/>
        </w:rPr>
        <w:t>و نمى‌گذاشت لبه آن را هم بدوزند و به همان حال مى‌پوشيد 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خيلى زودتر از اين هاست</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 xml:space="preserve">و اين‌ها همه اين نكته را مى‌آموزد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جامه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پوشش عفاف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برترين لباس است و ارزش آدمى به جان پاك است نه جامه فاخر</w:t>
      </w:r>
      <w:r>
        <w:rPr>
          <w:rFonts w:eastAsia="IRNazanin" w:cs="IRNazanin"/>
          <w:color w:val="111111"/>
          <w:sz w:val="28"/>
          <w:szCs w:val="28"/>
          <w:rtl w:val="true"/>
          <w:lang w:bidi="fa-IR"/>
        </w:rPr>
        <w:t>.</w:t>
      </w:r>
      <w:bookmarkStart w:id="171" w:name="pg214_2759"/>
    </w:p>
    <w:p>
      <w:pPr>
        <w:pStyle w:val="Heading2"/>
        <w:numPr>
          <w:ilvl w:val="1"/>
          <w:numId w:val="1"/>
        </w:numPr>
        <w:rPr/>
      </w:pPr>
      <w:bookmarkStart w:id="172" w:name="__RefHeading___Toc1927374_211673320"/>
      <w:bookmarkStart w:id="173" w:name="_Toc63"/>
      <w:bookmarkEnd w:id="171"/>
      <w:bookmarkEnd w:id="172"/>
      <w:r>
        <w:rPr/>
        <w:t>9</w:t>
      </w:r>
      <w:r>
        <w:rPr>
          <w:rtl w:val="true"/>
        </w:rPr>
        <w:t xml:space="preserve"> </w:t>
      </w:r>
      <w:r>
        <w:rPr>
          <w:rtl w:val="true"/>
        </w:rPr>
        <w:t>خوردن و آشاميدن</w:t>
      </w:r>
      <w:bookmarkEnd w:id="173"/>
    </w:p>
    <w:p>
      <w:pPr>
        <w:pStyle w:val="Heading3"/>
        <w:numPr>
          <w:ilvl w:val="2"/>
          <w:numId w:val="1"/>
        </w:numPr>
        <w:rPr/>
      </w:pPr>
      <w:bookmarkStart w:id="174" w:name="__RefHeading___Toc1927376_211673320"/>
      <w:bookmarkStart w:id="175" w:name="_Toc64"/>
      <w:bookmarkEnd w:id="174"/>
      <w:r>
        <w:rPr>
          <w:rtl w:val="true"/>
        </w:rPr>
        <w:t>اشاره</w:t>
      </w:r>
      <w:bookmarkEnd w:id="175"/>
    </w:p>
    <w:p>
      <w:pPr>
        <w:pStyle w:val="BookText"/>
        <w:rPr/>
      </w:pPr>
      <w:r>
        <w:rPr>
          <w:rFonts w:ascii="IRNazanin" w:hAnsi="IRNazanin" w:eastAsia="IRNazanin"/>
          <w:color w:val="111111"/>
          <w:sz w:val="28"/>
          <w:sz w:val="28"/>
          <w:szCs w:val="28"/>
          <w:rtl w:val="true"/>
          <w:lang w:bidi="fa-IR"/>
        </w:rPr>
        <w:t>سنت نبوى و سيره پيامبر اكرم صلى الله عليه و آله در مورد خوردنى‌ها و آشاميدنى‌ها و نحوه خوردن و آشاميدن و نوع غذا و ادب سفره و طعام از نكات آموزنده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بخش به نمونه‌هايى از سيره آن حضرت در اين زمينه اشاره مى‌كنيم</w:t>
      </w:r>
      <w:r>
        <w:rPr>
          <w:rFonts w:eastAsia="IRNazanin" w:cs="IRNazanin"/>
          <w:color w:val="111111"/>
          <w:sz w:val="28"/>
          <w:szCs w:val="28"/>
          <w:rtl w:val="true"/>
          <w:lang w:bidi="fa-IR"/>
        </w:rPr>
        <w:t>.</w:t>
      </w:r>
    </w:p>
    <w:p>
      <w:pPr>
        <w:pStyle w:val="Heading3"/>
        <w:numPr>
          <w:ilvl w:val="2"/>
          <w:numId w:val="1"/>
        </w:numPr>
        <w:rPr/>
      </w:pPr>
      <w:bookmarkStart w:id="176" w:name="__RefHeading___Toc1927378_211673320"/>
      <w:bookmarkStart w:id="177" w:name="_Toc65"/>
      <w:bookmarkEnd w:id="176"/>
      <w:r>
        <w:rPr/>
        <w:t>1</w:t>
      </w:r>
      <w:r>
        <w:rPr>
          <w:rtl w:val="true"/>
        </w:rPr>
        <w:t xml:space="preserve">- </w:t>
      </w:r>
      <w:r>
        <w:rPr>
          <w:rtl w:val="true"/>
        </w:rPr>
        <w:t>وارستگى از اسارت شكم</w:t>
      </w:r>
      <w:bookmarkEnd w:id="177"/>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شكم‌پرستى و حرص بر طعام و پرخورى، از صفات ناپسند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اولياى الهى پيوسته از اسارت شكم آزاد بوده‌اند و غذا و طعام را براى ادامه حيات مى‌خواستند، نه حيات را براى خوردن و آشاميدن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جلوه ديگرى از زهد را در مورد خوراكى‌ها در زندگى پيامبرخدا صلى الله عليه و آله مى‌بينيم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پيامبر خدا صلى الله عليه و آله هيچ چيز محبوب‌تر از اين نبود كه پيوسته</w:t>
      </w:r>
    </w:p>
    <w:p>
      <w:pPr>
        <w:pStyle w:val="BookText"/>
        <w:rPr/>
      </w:pPr>
      <w:r>
        <w:rPr>
          <w:rFonts w:ascii="IRNazanin" w:hAnsi="IRNazanin" w:eastAsia="IRNazanin"/>
          <w:color w:val="111111"/>
          <w:sz w:val="28"/>
          <w:sz w:val="28"/>
          <w:szCs w:val="28"/>
          <w:rtl w:val="true"/>
          <w:lang w:bidi="fa-IR"/>
        </w:rPr>
        <w:t>گرسنه و خائف از خدا باشد</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امام صادق عليه السلام وقتى سخن از گرسنگى كشيدن‌هاى پيامبر و سير نخوردن‌ها و اكتفا به نان جو كردن وى مى‌گفت،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نمى‌گويم كه آن حضرت نداشت و نمى‌يافت كه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او گاهى به يك نفر صد شتر جايزه داد و اگر مى‌خواست مى‌خورد، جبرئيل سه بار كليدهاى گنجينه‌هاى زمين را براى او آرود و او را در پذيرفتن آن مخيّر ساخت، بى‌آنكه از درجات اخروى حضرتش اندكى كاسته شود، اما باز هم آن حضرت نيازمندى و تواضع در پيشگاه خدا را ترجيح مى‌داد</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كسى از امام صادق عليه 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روايت صحيح است كه پيامبر اكرم صلى الله عليه و آله از نان گندم سير نخورد؟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اصلًا نان گندم نمى‌خورد بلكه از نان جو آن قدر نخورد كه سير شود</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مقيّد نبودن آن حضرت به نوع خاصى از غذا جز اين قيد و شرط كه حلال باشد، نشانه ديگرى از اين وارستگى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يأكُلُ الأصنافَ مِنَ الطَّعامِ</w:t>
      </w:r>
      <w:r>
        <w:rPr>
          <w:rFonts w:eastAsia="Amiri" w:cs="Amiri" w:ascii="Amiri" w:hAnsi="Amiri"/>
          <w:color w:val="111111"/>
          <w:sz w:val="28"/>
          <w:szCs w:val="28"/>
          <w:rtl w:val="true"/>
          <w:lang w:bidi="ar-SA"/>
        </w:rPr>
        <w:t>».</w:t>
      </w:r>
      <w:r>
        <w:rPr>
          <w:rStyle w:val="FootnoteAnchor"/>
          <w:rtl w:val="true"/>
        </w:rPr>
        <w:footnoteReference w:id="123"/>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هر نوع غذا را مى‌خورد</w:t>
      </w:r>
      <w:r>
        <w:rPr>
          <w:rFonts w:eastAsia="IRNazanin" w:cs="IRNazanin"/>
          <w:color w:val="111111"/>
          <w:sz w:val="28"/>
          <w:szCs w:val="28"/>
          <w:rtl w:val="true"/>
          <w:lang w:bidi="fa-IR"/>
        </w:rPr>
        <w:t>.</w:t>
      </w:r>
      <w:bookmarkStart w:id="178" w:name="pg214_2761"/>
    </w:p>
    <w:p>
      <w:pPr>
        <w:pStyle w:val="BookText"/>
        <w:rPr/>
      </w:pPr>
      <w:bookmarkEnd w:id="178"/>
      <w:r>
        <w:rPr>
          <w:rFonts w:ascii="IRNazanin" w:hAnsi="IRNazanin" w:eastAsia="IRNazanin"/>
          <w:color w:val="111111"/>
          <w:sz w:val="28"/>
          <w:sz w:val="28"/>
          <w:szCs w:val="28"/>
          <w:rtl w:val="true"/>
          <w:lang w:bidi="fa-IR"/>
        </w:rPr>
        <w:t>گاهى از گرسنگى سنگ به شكم خود مى‌بست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غذايى كه حاضر بود مى‌خورد و هر چه را مى‌يافت رد نمى‌كرد</w:t>
      </w:r>
      <w:r>
        <w:rPr>
          <w:rFonts w:eastAsia="IRNazanin" w:cs="IRNazanin"/>
          <w:color w:val="111111"/>
          <w:sz w:val="28"/>
          <w:szCs w:val="28"/>
          <w:rtl w:val="true"/>
          <w:lang w:bidi="fa-IR"/>
        </w:rPr>
        <w:t>.</w:t>
      </w:r>
      <w:r>
        <w:rPr>
          <w:rStyle w:val="FootnoteAnchor"/>
          <w:rtl w:val="true"/>
        </w:rPr>
        <w:footnoteReference w:id="124"/>
      </w:r>
    </w:p>
    <w:p>
      <w:pPr>
        <w:pStyle w:val="Heading3"/>
        <w:numPr>
          <w:ilvl w:val="2"/>
          <w:numId w:val="1"/>
        </w:numPr>
        <w:rPr/>
      </w:pPr>
      <w:bookmarkStart w:id="179" w:name="__RefHeading___Toc1927380_211673320"/>
      <w:bookmarkStart w:id="180" w:name="_Toc66"/>
      <w:bookmarkEnd w:id="179"/>
      <w:r>
        <w:rPr/>
        <w:t>2</w:t>
      </w:r>
      <w:r>
        <w:rPr>
          <w:rtl w:val="true"/>
        </w:rPr>
        <w:t xml:space="preserve">- </w:t>
      </w:r>
      <w:r>
        <w:rPr>
          <w:rtl w:val="true"/>
        </w:rPr>
        <w:t>تكريم نعمت</w:t>
      </w:r>
      <w:bookmarkEnd w:id="180"/>
    </w:p>
    <w:p>
      <w:pPr>
        <w:pStyle w:val="BookText"/>
        <w:rPr/>
      </w:pPr>
      <w:r>
        <w:rPr>
          <w:rFonts w:ascii="IRNazanin" w:hAnsi="IRNazanin" w:eastAsia="IRNazanin"/>
          <w:color w:val="111111"/>
          <w:sz w:val="28"/>
          <w:sz w:val="28"/>
          <w:szCs w:val="28"/>
          <w:rtl w:val="true"/>
          <w:lang w:bidi="fa-IR"/>
        </w:rPr>
        <w:t xml:space="preserve">همه خوردنى‌ها و آشاميدنى‌ها و ميوه‌ها و غذاها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احترامش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بدگويى از يك نوع غذا ناسپاسى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هرگز از غذايى بد نمى‌گفت، نعمت الهى را نيز هر چند كه كم و ناچيز بود بزرگ مى‌داشت</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در حديث ديگرى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ماذَمَّ طَعاماً قَطُّ كانَ اذا اعْجَبهُ اكَلَهُ وَ اذا كَرِهَهُ تَرَكَهُ ولا يُحَرِّمُهُ عَلى غَيْرِهِ</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هرگز از طعامى مذمت و بدگويى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غذايى خوشش مى‌آمد مى‌خورد، و اگر دوست نداشت نمى‌خورد و براى ديگران هم ممنوع نمى‌ساخت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ظرف غذا را با انگشتانش پاك مى‌كرد و مى‌فرمود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غذاى آخر ظرف بركتش بيشتر است</w:t>
      </w:r>
      <w:r>
        <w:rPr>
          <w:rFonts w:eastAsia="Amiri" w:cs="Amiri" w:ascii="Amiri" w:hAnsi="Amiri"/>
          <w:color w:val="111111"/>
          <w:sz w:val="28"/>
          <w:szCs w:val="28"/>
          <w:rtl w:val="true"/>
          <w:lang w:bidi="ar-SA"/>
        </w:rPr>
        <w:t>.</w:t>
      </w:r>
      <w:r>
        <w:rPr>
          <w:rStyle w:val="FootnoteAnchor"/>
          <w:rtl w:val="true"/>
        </w:rPr>
        <w:footnoteReference w:id="127"/>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اخلاق نبوى ؛ ؛ ص</w:t>
      </w:r>
      <w:r>
        <w:rPr>
          <w:rFonts w:eastAsia="IRNazanin" w:cs="IRNazanin"/>
          <w:color w:val="111111"/>
          <w:sz w:val="28"/>
          <w:szCs w:val="28"/>
          <w:lang w:bidi="fa-IR"/>
        </w:rPr>
        <w:t>74</w:t>
      </w:r>
      <w:bookmarkStart w:id="181" w:name="pg214_2762"/>
    </w:p>
    <w:p>
      <w:pPr>
        <w:pStyle w:val="BookText"/>
        <w:rPr/>
      </w:pPr>
      <w:bookmarkEnd w:id="181"/>
      <w:r>
        <w:rPr>
          <w:rFonts w:ascii="IRNazanin" w:hAnsi="IRNazanin" w:eastAsia="IRNazanin"/>
          <w:color w:val="111111"/>
          <w:sz w:val="28"/>
          <w:sz w:val="28"/>
          <w:szCs w:val="28"/>
          <w:rtl w:val="true"/>
          <w:lang w:bidi="fa-IR"/>
        </w:rPr>
        <w:t>هر گاه طعام و سفره در مقابل حضرت مى‌نهادند چنين دعا مى‌كرد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اجْعَلْها نِعمَةً مَشكورةً تَصِلُ بِها نِعْمةَ الجنَّة</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خدايا اين را نعمتى سپاس گزارى شده قرار بده، نعمتى كه آن را به نعمت بهشت، متصل سازى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حضرت به خوردن غذاهاى مانده در سفره اهتمام مى‌ورزيد و طعام افتاده از سفره را مهريه حورالعين مى‌دانست و خوردن خورده‌هاى غذا يا تكه نانى را كه بر زمين افتاده مايه رحمت و مغفرت الهى معرفى مى‌كرد</w:t>
      </w:r>
      <w:r>
        <w:rPr>
          <w:rFonts w:eastAsia="Amiri" w:cs="Amiri" w:ascii="Amiri" w:hAnsi="Amiri"/>
          <w:color w:val="111111"/>
          <w:sz w:val="28"/>
          <w:szCs w:val="28"/>
          <w:rtl w:val="true"/>
          <w:lang w:bidi="ar-SA"/>
        </w:rPr>
        <w:t>.</w:t>
      </w:r>
      <w:r>
        <w:rPr>
          <w:rStyle w:val="FootnoteAnchor"/>
          <w:rtl w:val="true"/>
        </w:rPr>
        <w:footnoteReference w:id="129"/>
      </w:r>
      <w:r>
        <w:rPr>
          <w:rFonts w:ascii="IRNazanin" w:hAnsi="IRNazanin" w:eastAsia="IRNazanin"/>
          <w:color w:val="111111"/>
          <w:sz w:val="28"/>
          <w:sz w:val="28"/>
          <w:szCs w:val="28"/>
          <w:rtl w:val="true"/>
          <w:lang w:bidi="fa-IR"/>
        </w:rPr>
        <w:t>اين گونه برخورد با مواد غذايى و مواهب خدا هم سپاس نعمت‌هاى الهى است، هم جلوى اسراف را مى‌گيرد و به مردم مى‌آموزد تا مواهب الهى را هدر ندهند و اسراف نكنند</w:t>
      </w:r>
      <w:r>
        <w:rPr>
          <w:rFonts w:eastAsia="IRNazanin" w:cs="IRNazanin"/>
          <w:color w:val="111111"/>
          <w:sz w:val="28"/>
          <w:szCs w:val="28"/>
          <w:rtl w:val="true"/>
          <w:lang w:bidi="fa-IR"/>
        </w:rPr>
        <w:t>.</w:t>
      </w:r>
    </w:p>
    <w:p>
      <w:pPr>
        <w:pStyle w:val="Heading3"/>
        <w:numPr>
          <w:ilvl w:val="2"/>
          <w:numId w:val="1"/>
        </w:numPr>
        <w:rPr/>
      </w:pPr>
      <w:bookmarkStart w:id="182" w:name="__RefHeading___Toc1927382_211673320"/>
      <w:bookmarkStart w:id="183" w:name="_Toc67"/>
      <w:bookmarkEnd w:id="182"/>
      <w:r>
        <w:rPr/>
        <w:t>3</w:t>
      </w:r>
      <w:r>
        <w:rPr>
          <w:rtl w:val="true"/>
        </w:rPr>
        <w:t xml:space="preserve">- </w:t>
      </w:r>
      <w:r>
        <w:rPr>
          <w:rtl w:val="true"/>
        </w:rPr>
        <w:t>روش متواضعانه</w:t>
      </w:r>
      <w:bookmarkEnd w:id="183"/>
    </w:p>
    <w:p>
      <w:pPr>
        <w:pStyle w:val="BookText"/>
        <w:rPr/>
      </w:pPr>
      <w:r>
        <w:rPr>
          <w:rFonts w:ascii="Amiri" w:hAnsi="Amiri" w:eastAsia="Amiri" w:cs="Amiri"/>
          <w:color w:val="111111"/>
          <w:sz w:val="28"/>
          <w:sz w:val="28"/>
          <w:szCs w:val="28"/>
          <w:rtl w:val="true"/>
          <w:lang w:bidi="ar-SA"/>
        </w:rPr>
        <w:t>فروتنى و تواضع در آداب غذا خوردن، در نوع غذا، جاى غذا، كيفيت خوردن و افراد هم غذا و هم سفره روشن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با محرومان و بينوايان هم غذا مى‌شد، حتى با دست خود به آنان غذا مى‌داد</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يؤاكِلُ المَساكينَ وَيُناوِلُهُمْ بِيَدِهِ</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نحوه نشستن او بر سفره و كنار غذا نيز متواضعانه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حضرت روى زمين مى‌نشست روى زمين غذا مى‌خورد مثل بندگان مى‌نشست و همچون آنان غذا مى‌خورد و مى‌دانست كه بنده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يأكُلُ أكلَ العَبدِ و يَجلِسُ جُلوسَ العَبدِ وَيعلَمُ أنَّهُ عَبدٌ</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روزى زنى بر آن حضرت گذر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پيامبر كه روى زمين نشسته و مشغول غذا خوردن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بردگان غذا مى‌خورى و مثل آنان مى‌نشينى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واى بر تو كدام بنده است كه از من بنده‌تر باشد؟</w:t>
      </w:r>
      <w:r>
        <w:rPr>
          <w:rStyle w:val="FootnoteAnchor"/>
          <w:rtl w:val="true"/>
        </w:rPr>
        <w:footnoteReference w:id="132"/>
      </w:r>
      <w:r>
        <w:rPr>
          <w:rFonts w:ascii="IRNazanin" w:hAnsi="IRNazanin" w:eastAsia="IRNazanin"/>
          <w:color w:val="111111"/>
          <w:sz w:val="28"/>
          <w:sz w:val="28"/>
          <w:szCs w:val="28"/>
          <w:rtl w:val="true"/>
          <w:lang w:bidi="fa-IR"/>
        </w:rPr>
        <w:t>به روايت حضرت امير عليه السلام رسول خدا صلى الله عليه و آله سر سفره مانند بردگان مى‌نشست و به ران چپ خود تكيه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امام صادق عليه السلام هرگز آن حضرت از آغاز بعثت تا دم مرگ در حال تكيه دادن غذا نخورد، مثل بردگان مى‌خورد به خاطر فروتنى در پيشگاه خدا</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چيز را تا عمر دارم رها نمى‌كنم يكى هم غذا خوردن با بردگان است</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از نشانه‌هاى ديگر فروتنى او نسبت به غذاو نعمت الهى</w:t>
      </w:r>
      <w:bookmarkStart w:id="184" w:name="pg214_2764"/>
    </w:p>
    <w:p>
      <w:pPr>
        <w:pStyle w:val="BookText"/>
        <w:rPr/>
      </w:pPr>
      <w:bookmarkEnd w:id="184"/>
      <w:r>
        <w:rPr>
          <w:rFonts w:ascii="IRNazanin" w:hAnsi="IRNazanin" w:eastAsia="IRNazanin"/>
          <w:color w:val="111111"/>
          <w:sz w:val="28"/>
          <w:sz w:val="28"/>
          <w:szCs w:val="28"/>
          <w:rtl w:val="true"/>
          <w:lang w:bidi="fa-IR"/>
        </w:rPr>
        <w:t>آن بود كه هر كس آن حضرت را به طعام دعوت مى‌كرد اجابت مى‌نمود و فرقى ميان برده و آزاد و فقير و غنى نمى‌گذاشت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به‌تكّه‌اى گوشت هم دعوتش مى‌كردند ردّ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هديه اين و آن را مى‌پذيرفت، اگر چه يك جرعه شير باشد مى‌گرفت و آن را مى‌نوشيد ولى صدقه نمى‌خورد</w:t>
      </w:r>
      <w:r>
        <w:rPr>
          <w:rFonts w:eastAsia="IRNazanin" w:cs="IRNazanin"/>
          <w:color w:val="111111"/>
          <w:sz w:val="28"/>
          <w:szCs w:val="28"/>
          <w:rtl w:val="true"/>
          <w:lang w:bidi="fa-IR"/>
        </w:rPr>
        <w:t>.</w:t>
      </w:r>
      <w:r>
        <w:rPr>
          <w:rStyle w:val="FootnoteAnchor"/>
          <w:rtl w:val="true"/>
        </w:rPr>
        <w:footnoteReference w:id="135"/>
      </w:r>
    </w:p>
    <w:p>
      <w:pPr>
        <w:pStyle w:val="Heading3"/>
        <w:numPr>
          <w:ilvl w:val="2"/>
          <w:numId w:val="1"/>
        </w:numPr>
        <w:rPr/>
      </w:pPr>
      <w:bookmarkStart w:id="185" w:name="__RefHeading___Toc1927384_211673320"/>
      <w:bookmarkStart w:id="186" w:name="_Toc68"/>
      <w:bookmarkEnd w:id="185"/>
      <w:r>
        <w:rPr/>
        <w:t>4</w:t>
      </w:r>
      <w:r>
        <w:rPr>
          <w:rtl w:val="true"/>
        </w:rPr>
        <w:t xml:space="preserve">- </w:t>
      </w:r>
      <w:r>
        <w:rPr>
          <w:rtl w:val="true"/>
        </w:rPr>
        <w:t>بر سفره‌هاى جمعى</w:t>
      </w:r>
      <w:bookmarkEnd w:id="186"/>
    </w:p>
    <w:p>
      <w:pPr>
        <w:pStyle w:val="BookText"/>
        <w:rPr/>
      </w:pPr>
      <w:r>
        <w:rPr>
          <w:rFonts w:ascii="IRNazanin" w:hAnsi="IRNazanin" w:eastAsia="IRNazanin"/>
          <w:color w:val="111111"/>
          <w:sz w:val="28"/>
          <w:sz w:val="28"/>
          <w:szCs w:val="28"/>
          <w:rtl w:val="true"/>
          <w:lang w:bidi="fa-IR"/>
        </w:rPr>
        <w:t>مهمان دوستى و علاقه به حضور ديگران بر سر سفره از خصلت‌هاى جوانمردان و سخاوتمندان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 صلى الله عليه و آله از غذاهاى حلال همراه خانواده و خدمتكار و همزمان با آنان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مسلمانى هم به ميهمانى دعوت شده بود همراه آنان نشسته بر زمين و بر روى هر چه كه ديگران طعام مى‌خوردند، غذا مى‌خورد و از هر چه كه خانواده مى‌خوردند با آنان مى‌خورد مگر آن‌كه مهمان داشته باشد كه ترجيح مى‌داد با مهمانش غذا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محبوبترين غذا و سفره در نظر پيامبر غذايى بود كه شركت كنندگان بيشترى بر سر طعام باشند</w:t>
      </w:r>
      <w:r>
        <w:rPr>
          <w:rFonts w:eastAsia="IRNazanin" w:cs="IRNazanin"/>
          <w:color w:val="111111"/>
          <w:sz w:val="28"/>
          <w:szCs w:val="28"/>
          <w:rtl w:val="true"/>
          <w:lang w:bidi="fa-IR"/>
        </w:rPr>
        <w:t>.</w:t>
      </w:r>
      <w:r>
        <w:rPr>
          <w:rStyle w:val="FootnoteAnchor"/>
          <w:rtl w:val="true"/>
        </w:rPr>
        <w:footnoteReference w:id="136"/>
      </w:r>
      <w:r>
        <w:rPr>
          <w:rFonts w:ascii="Amiri" w:hAnsi="Amiri" w:eastAsia="Amiri" w:cs="Amiri"/>
          <w:color w:val="111111"/>
          <w:sz w:val="28"/>
          <w:sz w:val="28"/>
          <w:szCs w:val="28"/>
          <w:rtl w:val="true"/>
          <w:lang w:bidi="ar-SA"/>
        </w:rPr>
        <w:t>آن حضرت غذا خوردن به تنهايى را دوست نداشت و تنها غذا نمى‌خورد</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لايأكُلُ وَحدَهُ</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در سفره‌هاى جمعى، رسول خدا زودتر از همه دست به غذا مى‌برد و ديرتر از همه دست از غذا مى‌كشيد تا ديگران بدون حجب و حيا و خجالت كشيدن غذا بخورند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اكَلَ مَعَ قَومٍ طَعاماً كان اوَّلَ مَنْ يَضَعُ يَدَهَ و آخِرَ مَنْ يَرْفَعُها لِيأكُلَ القَومُ</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و مى‌فرمود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از جلوى خودش غذا بخورد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هرگاه نزد قومى مهمان بود و غذا مى‌خورد چنين دعا مى‌كرد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افْطَرَ عِندكُمُ الصّائمونَ وَ اكَلَ طعامَكُمُ الابرار</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روزه داران نزد شما افطار كنند و نيكان از غذايتان بخورند</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گاه با جمعى به يك مهمانى كه دعوت شده بودند مى‌رفتند اگر كسى كه دعوت نبود با او و يارانش همراه مى‌شد، نزديك خانه طرف كه مى‌رسيدند،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كه دعوت نكرده‌اند همين جا باش تا براى تو هم از ميزبان اجازه بگيريم</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هر گاه مهمان به منزل وى مى‌آمد با مهمان غذا مى‌خورد و از سفره دست نمى‌كشيد تا آنكه مهمان دست از طعام بكشد</w:t>
      </w:r>
      <w:r>
        <w:rPr>
          <w:rFonts w:eastAsia="IRNazanin" w:cs="IRNazanin"/>
          <w:color w:val="111111"/>
          <w:sz w:val="28"/>
          <w:szCs w:val="28"/>
          <w:rtl w:val="true"/>
          <w:lang w:bidi="fa-IR"/>
        </w:rPr>
        <w:t>.</w:t>
      </w:r>
      <w:r>
        <w:rPr>
          <w:rStyle w:val="FootnoteAnchor"/>
          <w:rtl w:val="true"/>
        </w:rPr>
        <w:footnoteReference w:id="141"/>
      </w:r>
      <w:bookmarkStart w:id="187" w:name="pg214_2766"/>
    </w:p>
    <w:p>
      <w:pPr>
        <w:pStyle w:val="Heading3"/>
        <w:numPr>
          <w:ilvl w:val="2"/>
          <w:numId w:val="1"/>
        </w:numPr>
        <w:rPr/>
      </w:pPr>
      <w:bookmarkStart w:id="188" w:name="__RefHeading___Toc1927386_211673320"/>
      <w:bookmarkStart w:id="189" w:name="_Toc69"/>
      <w:bookmarkEnd w:id="187"/>
      <w:bookmarkEnd w:id="188"/>
      <w:r>
        <w:rPr/>
        <w:t>5</w:t>
      </w:r>
      <w:r>
        <w:rPr>
          <w:rtl w:val="true"/>
        </w:rPr>
        <w:t xml:space="preserve">- </w:t>
      </w:r>
      <w:r>
        <w:rPr>
          <w:rtl w:val="true"/>
        </w:rPr>
        <w:t>آب نوشيدن</w:t>
      </w:r>
      <w:bookmarkEnd w:id="189"/>
    </w:p>
    <w:p>
      <w:pPr>
        <w:pStyle w:val="BookText"/>
        <w:rPr/>
      </w:pPr>
      <w:r>
        <w:rPr>
          <w:rFonts w:ascii="IRNazanin" w:hAnsi="IRNazanin" w:eastAsia="IRNazanin"/>
          <w:color w:val="111111"/>
          <w:sz w:val="28"/>
          <w:sz w:val="28"/>
          <w:szCs w:val="28"/>
          <w:rtl w:val="true"/>
          <w:lang w:bidi="fa-IR"/>
        </w:rPr>
        <w:t xml:space="preserve">رسول خدا صلى الله عليه و آله چه در غذا خوردن و چه در آب نوشيدن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و پايان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آب مى‌نوشيد، آب را به صورت مكيدن مى‌نوشيد نه با يك نفس و به صورت بلعيدن 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كبد از بلعيدن آب به يك نفس پديد مى‌آيد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يَمُصُّ الماءَ مصّاً ولا يَعُبُّهُ عَبّاً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الكِبادُ مِنَ العَبِّ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رسول صلى الله عليه و آله آب را با سه نفس مى‌نوشيد، آب را به صورت مكيدن مى‌نوشيد، نه يكسره و پيوسته و در هر بار بسم اللَّه مى‌گفت و در پايانش خدا را شكر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نيز روايت كرده كه آن حضرت را ديده كه با دونفس آب مى‌خورد</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نَفَس، گاهى ممكن است آلوده باشد و فوت كردن به آب و غذا يا نفس را به آن زدن موجب آلودگى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رسول‌خدا صلى الله عليه و آله نه در غذاى گرم مى‌دميد تا خنك شود و نه هنگام نوشيدن آب نفس خود را بر آن مى‌رساند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گاه مى‌خواست وسط آب نوشيدن نفس بكشد، ظرف را از دهانش دور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در ظرف‌هاى بلورى كه از</w:t>
      </w:r>
      <w:bookmarkStart w:id="190" w:name="pg214_2767"/>
    </w:p>
    <w:p>
      <w:pPr>
        <w:pStyle w:val="BookText"/>
        <w:rPr/>
      </w:pPr>
      <w:bookmarkEnd w:id="190"/>
      <w:r>
        <w:rPr>
          <w:rFonts w:ascii="IRNazanin" w:hAnsi="IRNazanin" w:eastAsia="IRNazanin"/>
          <w:color w:val="111111"/>
          <w:sz w:val="28"/>
          <w:sz w:val="28"/>
          <w:szCs w:val="28"/>
          <w:rtl w:val="true"/>
          <w:lang w:bidi="fa-IR"/>
        </w:rPr>
        <w:t>شام مى‌آورند آب مى‌نوشيد، گاهى نيز در كاسه‌هاى چوبى، يا سفالى، گاهى نيز در مشت‌هاى خويش آب مى‌نوشيد 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ظرفى به گوارايى دست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هم از دهانه مشك مى‌نوشيد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ايستاده گاهى سواره و در هر ظرفى كه پيش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شربت خنك را هم دوست داشت ولى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 و سالار همه نوشابه‌ها در دنيا و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الأشرِبَةِ فِى الدُنيا و الآخرةِ الماءُ</w:t>
      </w:r>
      <w:r>
        <w:rPr>
          <w:rFonts w:eastAsia="Amiri" w:cs="Amiri" w:ascii="Amiri" w:hAnsi="Amiri"/>
          <w:color w:val="111111"/>
          <w:sz w:val="28"/>
          <w:szCs w:val="28"/>
          <w:rtl w:val="true"/>
          <w:lang w:bidi="ar-SA"/>
        </w:rPr>
        <w:t>».</w:t>
      </w:r>
      <w:r>
        <w:rPr>
          <w:rStyle w:val="FootnoteAnchor"/>
          <w:rtl w:val="true"/>
        </w:rPr>
        <w:footnoteReference w:id="143"/>
      </w:r>
    </w:p>
    <w:p>
      <w:pPr>
        <w:pStyle w:val="Heading3"/>
        <w:numPr>
          <w:ilvl w:val="2"/>
          <w:numId w:val="1"/>
        </w:numPr>
        <w:rPr/>
      </w:pPr>
      <w:bookmarkStart w:id="191" w:name="__RefHeading___Toc1927388_211673320"/>
      <w:bookmarkStart w:id="192" w:name="_Toc70"/>
      <w:bookmarkEnd w:id="191"/>
      <w:r>
        <w:rPr/>
        <w:t>6</w:t>
      </w:r>
      <w:r>
        <w:rPr>
          <w:rtl w:val="true"/>
        </w:rPr>
        <w:t xml:space="preserve">- </w:t>
      </w:r>
      <w:r>
        <w:rPr>
          <w:rtl w:val="true"/>
        </w:rPr>
        <w:t>نكات و آداب ديگر</w:t>
      </w:r>
      <w:bookmarkEnd w:id="192"/>
    </w:p>
    <w:p>
      <w:pPr>
        <w:pStyle w:val="BookText"/>
        <w:rPr/>
      </w:pPr>
      <w:r>
        <w:rPr>
          <w:rFonts w:ascii="IRNazanin" w:hAnsi="IRNazanin" w:eastAsia="IRNazanin"/>
          <w:color w:val="111111"/>
          <w:sz w:val="28"/>
          <w:sz w:val="28"/>
          <w:szCs w:val="28"/>
          <w:rtl w:val="true"/>
          <w:lang w:bidi="fa-IR"/>
        </w:rPr>
        <w:t>رسول خدا صلى الله عليه و آله به خرما و شيرينى‌جات علاقه داشت، انار را دوست مى‌داشت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غذاى داغ نمى‌خورد، مى‌گذاشت تا كمى سرد شود 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غذاى داغ بركت نيست بگذاريد سرد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جلوى خود غذا مى‌خورد نه جلوى ديگران، هرگز از سيرى آروغ نمى‌زد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سفره رنگين و پر طعام غذا نمى‌خورد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خرما مى‌خورد، هسته‌اش را به گوسفندان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 و پياز نمى‌خورد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بوى آن ديگران را نيازارد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غذا دستانش را مى‌شست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غذاى چرب آب كم مى‌خورد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علت را مى‌پرسيدند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براى طعام گواراتراست،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قومى هستيم كه تا گرسنه نشويم</w:t>
      </w:r>
    </w:p>
    <w:p>
      <w:pPr>
        <w:pStyle w:val="BookText"/>
        <w:rPr/>
      </w:pPr>
      <w:r>
        <w:rPr>
          <w:rFonts w:ascii="IRNazanin" w:hAnsi="IRNazanin" w:eastAsia="IRNazanin"/>
          <w:color w:val="111111"/>
          <w:sz w:val="28"/>
          <w:sz w:val="28"/>
          <w:szCs w:val="28"/>
          <w:rtl w:val="true"/>
          <w:lang w:bidi="fa-IR"/>
        </w:rPr>
        <w:t>نمى‌خوريم و تا سير نشده‌ايم دست از غذا مى‌كشيم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زنده بود نانى كه آرد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باشد نخورد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نان با سبوس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در امر غذا و جنس آن اهل دقت و سختگيرى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 هنگام غذا خوردن به كسى كه رو به رويش نشسته بود، لقمه تعارف مى‌كرد و موقع نوشيدن آب به كسى كه سمت راستش بود، آب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غذا خوردن، كفش‌هاى خود را در بياوريد، چرا كه اين سنّتى نيكوست و پاها را هم راحتى مى‌بخشد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بار خدمت آن حضرت حلوا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ميل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 را حرام مى‌دانى؟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ولى دوست ندارم كه خود را به چنين غذاهاى لذيذى عادت بدهم</w:t>
      </w:r>
      <w:r>
        <w:rPr>
          <w:rFonts w:eastAsia="IRNazanin" w:cs="IRNazanin"/>
          <w:color w:val="111111"/>
          <w:sz w:val="28"/>
          <w:szCs w:val="28"/>
          <w:rtl w:val="true"/>
          <w:lang w:bidi="fa-IR"/>
        </w:rPr>
        <w:t>.</w:t>
      </w:r>
      <w:r>
        <w:rPr>
          <w:rStyle w:val="FootnoteAnchor"/>
          <w:rtl w:val="true"/>
        </w:rPr>
        <w:footnoteReference w:id="144"/>
      </w:r>
      <w:bookmarkStart w:id="193" w:name="pg214_2769"/>
    </w:p>
    <w:p>
      <w:pPr>
        <w:pStyle w:val="Heading2"/>
        <w:numPr>
          <w:ilvl w:val="1"/>
          <w:numId w:val="1"/>
        </w:numPr>
        <w:rPr/>
      </w:pPr>
      <w:bookmarkStart w:id="194" w:name="__RefHeading___Toc1927390_211673320"/>
      <w:bookmarkStart w:id="195" w:name="_Toc71"/>
      <w:bookmarkEnd w:id="193"/>
      <w:bookmarkEnd w:id="194"/>
      <w:r>
        <w:rPr/>
        <w:t>10</w:t>
      </w:r>
      <w:r>
        <w:rPr>
          <w:rtl w:val="true"/>
        </w:rPr>
        <w:t xml:space="preserve"> </w:t>
      </w:r>
      <w:r>
        <w:rPr>
          <w:rtl w:val="true"/>
        </w:rPr>
        <w:t>ادب عبوديت</w:t>
      </w:r>
      <w:bookmarkEnd w:id="195"/>
    </w:p>
    <w:p>
      <w:pPr>
        <w:pStyle w:val="Heading3"/>
        <w:numPr>
          <w:ilvl w:val="2"/>
          <w:numId w:val="1"/>
        </w:numPr>
        <w:rPr/>
      </w:pPr>
      <w:bookmarkStart w:id="196" w:name="__RefHeading___Toc1927392_211673320"/>
      <w:bookmarkStart w:id="197" w:name="_Toc72"/>
      <w:bookmarkEnd w:id="196"/>
      <w:r>
        <w:rPr>
          <w:rtl w:val="true"/>
        </w:rPr>
        <w:t>اشاره</w:t>
      </w:r>
      <w:bookmarkEnd w:id="197"/>
    </w:p>
    <w:p>
      <w:pPr>
        <w:pStyle w:val="BookText"/>
        <w:rPr/>
      </w:pPr>
      <w:r>
        <w:rPr>
          <w:rFonts w:ascii="IRNazanin" w:hAnsi="IRNazanin" w:eastAsia="IRNazanin"/>
          <w:color w:val="111111"/>
          <w:sz w:val="28"/>
          <w:sz w:val="28"/>
          <w:szCs w:val="28"/>
          <w:rtl w:val="true"/>
          <w:lang w:bidi="fa-IR"/>
        </w:rPr>
        <w:t xml:space="preserve">در اين بخش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سيره اخلاقى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گوشه‌هايى از سيره وى در عبادت و حالات معنوى مى‌پردازيم، باشد كه الهام بخش رفتار و الگوى عبوديّتمان گردد</w:t>
      </w:r>
      <w:r>
        <w:rPr>
          <w:rFonts w:eastAsia="IRNazanin" w:cs="IRNazanin"/>
          <w:color w:val="111111"/>
          <w:sz w:val="28"/>
          <w:szCs w:val="28"/>
          <w:rtl w:val="true"/>
          <w:lang w:bidi="fa-IR"/>
        </w:rPr>
        <w:t>.</w:t>
      </w:r>
    </w:p>
    <w:p>
      <w:pPr>
        <w:pStyle w:val="Heading3"/>
        <w:numPr>
          <w:ilvl w:val="2"/>
          <w:numId w:val="1"/>
        </w:numPr>
        <w:rPr/>
      </w:pPr>
      <w:bookmarkStart w:id="198" w:name="__RefHeading___Toc1927394_211673320"/>
      <w:bookmarkStart w:id="199" w:name="_Toc73"/>
      <w:bookmarkEnd w:id="198"/>
      <w:r>
        <w:rPr/>
        <w:t>1</w:t>
      </w:r>
      <w:r>
        <w:rPr>
          <w:rtl w:val="true"/>
        </w:rPr>
        <w:t xml:space="preserve">- </w:t>
      </w:r>
      <w:r>
        <w:rPr>
          <w:rtl w:val="true"/>
        </w:rPr>
        <w:t>محو در عبادت</w:t>
      </w:r>
      <w:bookmarkEnd w:id="199"/>
    </w:p>
    <w:p>
      <w:pPr>
        <w:pStyle w:val="BookText"/>
        <w:rPr/>
      </w:pPr>
      <w:r>
        <w:rPr>
          <w:rFonts w:ascii="IRNazanin" w:hAnsi="IRNazanin" w:eastAsia="IRNazanin"/>
          <w:color w:val="111111"/>
          <w:sz w:val="28"/>
          <w:sz w:val="28"/>
          <w:szCs w:val="28"/>
          <w:rtl w:val="true"/>
          <w:lang w:bidi="fa-IR"/>
        </w:rPr>
        <w:t>اخلاص و حضور قلب، مغز عبادت و روح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بندگان وارسته خدا عاشقانه عبادت مى‌كنند و پرستش خدا و نجوا با محبوب در نظرشان ارجمندتر و عزيزتر از هر چيز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كه</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صلى الله عليه و آله هر گاه به نماز مى‌ايستاد از خوف خداوند رنگ از چهره‌اش مى‌پريد</w:t>
      </w:r>
      <w:r>
        <w:rPr>
          <w:rFonts w:eastAsia="IRNazanin" w:cs="IRNazanin"/>
          <w:color w:val="111111"/>
          <w:sz w:val="28"/>
          <w:szCs w:val="28"/>
          <w:rtl w:val="true"/>
          <w:lang w:bidi="fa-IR"/>
        </w:rPr>
        <w:t>.</w:t>
      </w:r>
      <w:r>
        <w:rPr>
          <w:rStyle w:val="FootnoteAnchor"/>
          <w:rtl w:val="true"/>
        </w:rPr>
        <w:footnoteReference w:id="145"/>
      </w:r>
      <w:bookmarkStart w:id="200" w:name="pg214_2770"/>
    </w:p>
    <w:p>
      <w:pPr>
        <w:pStyle w:val="BookText"/>
        <w:rPr/>
      </w:pPr>
      <w:bookmarkEnd w:id="200"/>
      <w:r>
        <w:rPr>
          <w:rFonts w:ascii="IRNazanin" w:hAnsi="IRNazanin" w:eastAsia="IRNazanin"/>
          <w:color w:val="111111"/>
          <w:sz w:val="28"/>
          <w:sz w:val="28"/>
          <w:szCs w:val="28"/>
          <w:rtl w:val="true"/>
          <w:lang w:bidi="fa-IR"/>
        </w:rPr>
        <w:t>شيفتگى او به عبادت و نماز، در حدى بود كه هنگام نماز توجّه حضرت از هر چيز بر مى‌گشت و به خداوند معطوف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عايشه نقل شده است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يُحدِّثنا و نُحَدِّثُهُ فَاذا حَضَرَتِ الصّلاةُ فكأنَّهُ لَمْ يَعرِفْنا و لم نَعرِفهُ</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رسول خدا چنين بود كه با ما مشغول صحبت و گفتگو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وقت نماز مى‌رسيد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حالش دگرگون مى‌شد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نه او ما را مى‌شناخته و نه ما او را مى‌شناسيم</w:t>
      </w:r>
      <w:r>
        <w:rPr>
          <w:rFonts w:eastAsia="IRNazanin" w:cs="IRNazanin"/>
          <w:color w:val="111111"/>
          <w:sz w:val="28"/>
          <w:szCs w:val="28"/>
          <w:rtl w:val="true"/>
          <w:lang w:bidi="fa-IR"/>
        </w:rPr>
        <w:t>.</w:t>
      </w:r>
    </w:p>
    <w:p>
      <w:pPr>
        <w:pStyle w:val="Heading3"/>
        <w:numPr>
          <w:ilvl w:val="2"/>
          <w:numId w:val="1"/>
        </w:numPr>
        <w:rPr/>
      </w:pPr>
      <w:bookmarkStart w:id="201" w:name="__RefHeading___Toc1927396_211673320"/>
      <w:bookmarkStart w:id="202" w:name="_Toc74"/>
      <w:bookmarkEnd w:id="201"/>
      <w:r>
        <w:rPr/>
        <w:t>2</w:t>
      </w:r>
      <w:r>
        <w:rPr>
          <w:rtl w:val="true"/>
        </w:rPr>
        <w:t xml:space="preserve">- </w:t>
      </w:r>
      <w:r>
        <w:rPr>
          <w:rtl w:val="true"/>
        </w:rPr>
        <w:t>شوق به نيايش</w:t>
      </w:r>
      <w:bookmarkEnd w:id="202"/>
    </w:p>
    <w:p>
      <w:pPr>
        <w:pStyle w:val="BookText"/>
        <w:rPr/>
      </w:pPr>
      <w:r>
        <w:rPr>
          <w:rFonts w:ascii="IRNazanin" w:hAnsi="IRNazanin" w:eastAsia="IRNazanin"/>
          <w:color w:val="111111"/>
          <w:sz w:val="28"/>
          <w:sz w:val="28"/>
          <w:szCs w:val="28"/>
          <w:rtl w:val="true"/>
          <w:lang w:bidi="fa-IR"/>
        </w:rPr>
        <w:t>عارفان، مشتاق زمزمه و گفتگو با محبوبند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از پيامبر خدا عارف‌تر و عاشق‌تر به پروردگار بود؟ نشانه اين اشتياق، در چشم دوختن به وقت نماز و حالت انتظار براى وقت اذان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بخشى از وقت خود را در خانه اختصاص به عبادت مى‌داد</w:t>
      </w:r>
      <w:r>
        <w:rPr>
          <w:rFonts w:eastAsia="IRNazanin" w:cs="IRNazanin"/>
          <w:color w:val="111111"/>
          <w:sz w:val="28"/>
          <w:szCs w:val="28"/>
          <w:rtl w:val="true"/>
          <w:lang w:bidi="fa-IR"/>
        </w:rPr>
        <w:t>.</w:t>
      </w:r>
      <w:r>
        <w:rPr>
          <w:rStyle w:val="FootnoteAnchor"/>
          <w:rtl w:val="true"/>
        </w:rPr>
        <w:footnoteReference w:id="147"/>
      </w:r>
      <w:r>
        <w:rPr>
          <w:rFonts w:ascii="Amiri" w:hAnsi="Amiri" w:eastAsia="Amiri" w:cs="Amiri"/>
          <w:color w:val="111111"/>
          <w:sz w:val="28"/>
          <w:sz w:val="28"/>
          <w:szCs w:val="28"/>
          <w:rtl w:val="true"/>
          <w:lang w:bidi="ar-SA"/>
        </w:rPr>
        <w:t>در همه حال، نشستن و برخاستن حضرت همراه با ياد خدا بود</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لايَقومُ ولايَجلِسُ الّا عَلى ذِكراللَّه</w:t>
      </w:r>
      <w:r>
        <w:rPr>
          <w:rFonts w:eastAsia="Amiri" w:cs="Amiri" w:ascii="Amiri" w:hAnsi="Amiri"/>
          <w:color w:val="111111"/>
          <w:sz w:val="28"/>
          <w:szCs w:val="28"/>
          <w:rtl w:val="true"/>
          <w:lang w:bidi="ar-SA"/>
        </w:rPr>
        <w:t>».</w:t>
      </w:r>
      <w:r>
        <w:rPr>
          <w:rStyle w:val="FootnoteAnchor"/>
          <w:rtl w:val="true"/>
        </w:rPr>
        <w:footnoteReference w:id="148"/>
      </w:r>
      <w:bookmarkStart w:id="203" w:name="pg214_2771"/>
    </w:p>
    <w:p>
      <w:pPr>
        <w:pStyle w:val="BookText"/>
        <w:rPr/>
      </w:pPr>
      <w:bookmarkEnd w:id="203"/>
      <w:r>
        <w:rPr>
          <w:rFonts w:ascii="IRNazanin" w:hAnsi="IRNazanin" w:eastAsia="IRNazanin"/>
          <w:color w:val="111111"/>
          <w:sz w:val="28"/>
          <w:sz w:val="28"/>
          <w:szCs w:val="28"/>
          <w:rtl w:val="true"/>
          <w:lang w:bidi="fa-IR"/>
        </w:rPr>
        <w:t>به نقل شهيد ثانى، پيامبر اكرم صلى الله عليه و آله براى وقت نماز انتظار مى‌كشيد و شوقش براى عبادت افزون مى‌شد و چشم به راه رسيدن وقت نماز بود</w:t>
      </w:r>
      <w:r>
        <w:rPr>
          <w:rFonts w:eastAsia="IRNazanin" w:cs="IRNazanin"/>
          <w:color w:val="111111"/>
          <w:sz w:val="28"/>
          <w:szCs w:val="28"/>
          <w:rtl w:val="true"/>
          <w:lang w:bidi="fa-IR"/>
        </w:rPr>
        <w:t>.</w:t>
      </w:r>
      <w:r>
        <w:rPr>
          <w:rStyle w:val="FootnoteAnchor"/>
          <w:rtl w:val="true"/>
        </w:rPr>
        <w:footnoteReference w:id="149"/>
      </w:r>
      <w:r>
        <w:rPr>
          <w:rFonts w:ascii="Amiri" w:hAnsi="Amiri" w:eastAsia="Amiri" w:cs="Amiri"/>
          <w:color w:val="111111"/>
          <w:sz w:val="28"/>
          <w:sz w:val="28"/>
          <w:szCs w:val="28"/>
          <w:rtl w:val="true"/>
          <w:lang w:bidi="ar-SA"/>
        </w:rPr>
        <w:t>نماز و عبادت را بسيار دوست مى‌داشت و مى‌فرمود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قُرِّةُ عَينى فى الصّلاةِ و الصَّومِ</w:t>
      </w:r>
      <w:r>
        <w:rPr>
          <w:rFonts w:eastAsia="Amiri" w:cs="Amiri" w:ascii="Amiri" w:hAnsi="Amiri"/>
          <w:color w:val="111111"/>
          <w:sz w:val="28"/>
          <w:szCs w:val="28"/>
          <w:rtl w:val="true"/>
          <w:lang w:bidi="ar-SA"/>
        </w:rPr>
        <w:t>».</w:t>
      </w:r>
      <w:r>
        <w:rPr>
          <w:rStyle w:val="FootnoteAnchor"/>
          <w:rtl w:val="true"/>
        </w:rPr>
        <w:footnoteReference w:id="150"/>
      </w:r>
      <w:r>
        <w:rPr>
          <w:rFonts w:ascii="IRNazanin" w:hAnsi="IRNazanin" w:eastAsia="IRNazanin"/>
          <w:color w:val="111111"/>
          <w:sz w:val="28"/>
          <w:sz w:val="28"/>
          <w:szCs w:val="28"/>
          <w:rtl w:val="true"/>
          <w:lang w:bidi="fa-IR"/>
        </w:rPr>
        <w:t>روشنايى چشم من در نماز و روزه قرار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ماه‌هاى رمضان عاشقانه‌تر عبادت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مى‌داد براى او خيمه‌اى در مسجد مى‌زدند، از زنان فاصله مى‌گرفت، رختخوابش را جمع مى‌كرد و خود را فارغ و خالص براى اعتكاف و عبادت مى‌ساخت</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به ابوذر غفارى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نماز را محبوب من ساخته است همچنان كه غذا را محبوب گرسنه و آب را محبوب تشنه قرار داده است، گرسنه هر گاه طعام بخورد سير مى‌شود و تشنه با خوردن آب سيراب مى‌گردد، ولى من از نماز سير نمى‌شوم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وَانا لااشْبَعُ مِنَ الصّلاةِ</w:t>
      </w:r>
      <w:r>
        <w:rPr>
          <w:rFonts w:eastAsia="Amiri" w:cs="Amiri" w:ascii="Amiri" w:hAnsi="Amiri"/>
          <w:color w:val="111111"/>
          <w:sz w:val="28"/>
          <w:szCs w:val="28"/>
          <w:rtl w:val="true"/>
          <w:lang w:bidi="ar-SA"/>
        </w:rPr>
        <w:t>».</w:t>
      </w:r>
      <w:r>
        <w:rPr>
          <w:rStyle w:val="FootnoteAnchor"/>
          <w:rtl w:val="true"/>
        </w:rPr>
        <w:footnoteReference w:id="152"/>
      </w:r>
    </w:p>
    <w:p>
      <w:pPr>
        <w:pStyle w:val="Heading3"/>
        <w:numPr>
          <w:ilvl w:val="2"/>
          <w:numId w:val="1"/>
        </w:numPr>
        <w:rPr/>
      </w:pPr>
      <w:bookmarkStart w:id="204" w:name="__RefHeading___Toc1927398_211673320"/>
      <w:bookmarkStart w:id="205" w:name="_Toc75"/>
      <w:bookmarkEnd w:id="204"/>
      <w:r>
        <w:rPr/>
        <w:t>3</w:t>
      </w:r>
      <w:r>
        <w:rPr>
          <w:rtl w:val="true"/>
        </w:rPr>
        <w:t xml:space="preserve">- </w:t>
      </w:r>
      <w:r>
        <w:rPr>
          <w:rtl w:val="true"/>
        </w:rPr>
        <w:t>شاكر و سائل</w:t>
      </w:r>
      <w:bookmarkEnd w:id="205"/>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رسول صلى الله عليه و آله هم زبانى شاكر بر نعمت‌ها داشت، هم</w:t>
      </w:r>
      <w:bookmarkStart w:id="206" w:name="pg214_2772"/>
    </w:p>
    <w:p>
      <w:pPr>
        <w:pStyle w:val="BookText"/>
        <w:rPr/>
      </w:pPr>
      <w:bookmarkEnd w:id="206"/>
      <w:r>
        <w:rPr>
          <w:rFonts w:ascii="IRNazanin" w:hAnsi="IRNazanin" w:eastAsia="IRNazanin"/>
          <w:color w:val="111111"/>
          <w:sz w:val="28"/>
          <w:sz w:val="28"/>
          <w:szCs w:val="28"/>
          <w:rtl w:val="true"/>
          <w:lang w:bidi="fa-IR"/>
        </w:rPr>
        <w:t>دستانى پيوسته به دعا بلند در درگاه خداى بزرگ، كمال را هم در همين مى‌ديد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تشهدهاى نماز نيز ابتدا به عبوديت او گواهى مى‌دهيم سپس به رسالت او، چون آن بود كه زمينه ساز اين گشت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 انَّ مُحمَّداً عَبدُهُ وَ رسولُهُ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روايت امام صادق عليه السلام روزى جبرئيل بر حضرت پيامبر صلى الله عليه و آله نازل شد و عرض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متعال سلام مى‌رساند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دشت مكّه و بطحا از آنِ توست، اگر بخواهى آن را برايت پر از طلا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سه بار به آسمان نگاه كرد، سپس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مى‌خواهم يك روز سير باشم تا تو را حمد و شكر كنم، يك روز گرسنه باشم تا از تو مسئلت نمايم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اشبَعُ يوماً فَاحمَدُكَ وَاجُوعُ يوماً فَاسأَلُكَ</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اين نهايت اشتياق بندگى است تا پيوسته عاكف درگاه حق و معتكف آستان عبوديت خدا باشد</w:t>
      </w:r>
      <w:r>
        <w:rPr>
          <w:rFonts w:eastAsia="IRNazanin" w:cs="IRNazanin"/>
          <w:color w:val="111111"/>
          <w:sz w:val="28"/>
          <w:szCs w:val="28"/>
          <w:rtl w:val="true"/>
          <w:lang w:bidi="fa-IR"/>
        </w:rPr>
        <w:t>.</w:t>
      </w:r>
    </w:p>
    <w:p>
      <w:pPr>
        <w:pStyle w:val="Heading3"/>
        <w:numPr>
          <w:ilvl w:val="2"/>
          <w:numId w:val="1"/>
        </w:numPr>
        <w:rPr/>
      </w:pPr>
      <w:bookmarkStart w:id="207" w:name="__RefHeading___Toc1927400_211673320"/>
      <w:bookmarkStart w:id="208" w:name="_Toc76"/>
      <w:bookmarkEnd w:id="207"/>
      <w:r>
        <w:rPr/>
        <w:t>4</w:t>
      </w:r>
      <w:r>
        <w:rPr>
          <w:rtl w:val="true"/>
        </w:rPr>
        <w:t xml:space="preserve">- </w:t>
      </w:r>
      <w:r>
        <w:rPr>
          <w:rtl w:val="true"/>
        </w:rPr>
        <w:t>حق بندگى</w:t>
      </w:r>
      <w:bookmarkEnd w:id="208"/>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متظاهرانه اداى بندگى و عبوديت در مى‌آورند و</w:t>
      </w:r>
    </w:p>
    <w:p>
      <w:pPr>
        <w:pStyle w:val="BookText"/>
        <w:rPr/>
      </w:pPr>
      <w:r>
        <w:rPr>
          <w:rFonts w:ascii="IRNazanin" w:hAnsi="IRNazanin" w:eastAsia="IRNazanin"/>
          <w:color w:val="111111"/>
          <w:sz w:val="28"/>
          <w:sz w:val="28"/>
          <w:szCs w:val="28"/>
          <w:rtl w:val="true"/>
          <w:lang w:bidi="fa-IR"/>
        </w:rPr>
        <w:t xml:space="preserve">در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عبوديت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عارفانِ‌واصل به هر جا كه برسند و هر چه مقام و علم و قدرت پيدا كنند، باز هم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سر حلقه اين گونه عارفان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بندگان بر زمين مى‌نشست، مثل بندگان بر زمين غذا مى‌خورد و بر زمين مى‌خفت و مى‌دانست كه بنده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ويژگى سبب شد كه با آنكه شخص اول عالم امكان و رسول برگزيده پروردگار بود بر كسى فخر نمى‌فروخت و تكبر نمى‌ورزيد و تواضع خود را از دست نمى‌داد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يك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روايت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خدمت آن حضرت آمد و هنگام سخن گفتن با پيامبر خود را باخت و به لرزه و لكنت زبان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او را دلدارى داد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هَوِّنْ عَلَيكَ فَلَستُ بِمَلِكٍ انَّما انا ابْنُ امرأةٍ كانَتْ تأكُلُ القِدَّ</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آرام باش و آرام گير، من كه پادشاه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پسر زنى هستم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غذايى مثل اشكنه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مى‌خورد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خود را عادى و معمولى جلوه مى‌داد، تا هيبت او از جاذبه‌اش نكاهد و مردم دراو چهره يك حاكم مقتدر نبينند، بلكه او را پدر امت و پيامبرى فرستاده شده از سوى خداوند</w:t>
      </w:r>
      <w:bookmarkStart w:id="209" w:name="pg214_2774"/>
    </w:p>
    <w:p>
      <w:pPr>
        <w:pStyle w:val="BookText"/>
        <w:rPr/>
      </w:pPr>
      <w:bookmarkEnd w:id="209"/>
      <w:r>
        <w:rPr>
          <w:rFonts w:ascii="IRNazanin" w:hAnsi="IRNazanin" w:eastAsia="IRNazanin"/>
          <w:color w:val="111111"/>
          <w:sz w:val="28"/>
          <w:sz w:val="28"/>
          <w:szCs w:val="28"/>
          <w:rtl w:val="true"/>
          <w:lang w:bidi="fa-IR"/>
        </w:rPr>
        <w:t>بدانند و راحت با او سخن بگويند و رابطه برقرار كنند و عظمت و شخصيت والاى او، مانع ارتباط و انس مردم با وى نگردد</w:t>
      </w:r>
      <w:r>
        <w:rPr>
          <w:rFonts w:eastAsia="IRNazanin" w:cs="IRNazanin"/>
          <w:color w:val="111111"/>
          <w:sz w:val="28"/>
          <w:szCs w:val="28"/>
          <w:rtl w:val="true"/>
          <w:lang w:bidi="fa-IR"/>
        </w:rPr>
        <w:t>.</w:t>
      </w:r>
    </w:p>
    <w:p>
      <w:pPr>
        <w:pStyle w:val="Heading3"/>
        <w:numPr>
          <w:ilvl w:val="2"/>
          <w:numId w:val="1"/>
        </w:numPr>
        <w:rPr/>
      </w:pPr>
      <w:bookmarkStart w:id="210" w:name="__RefHeading___Toc1927402_211673320"/>
      <w:bookmarkStart w:id="211" w:name="_Toc77"/>
      <w:bookmarkEnd w:id="210"/>
      <w:r>
        <w:rPr/>
        <w:t>5</w:t>
      </w:r>
      <w:r>
        <w:rPr>
          <w:rtl w:val="true"/>
        </w:rPr>
        <w:t xml:space="preserve">- </w:t>
      </w:r>
      <w:r>
        <w:rPr>
          <w:rtl w:val="true"/>
        </w:rPr>
        <w:t>ذكر دائم</w:t>
      </w:r>
      <w:bookmarkEnd w:id="211"/>
    </w:p>
    <w:p>
      <w:pPr>
        <w:pStyle w:val="BookText"/>
        <w:rPr/>
      </w:pPr>
      <w:r>
        <w:rPr>
          <w:rFonts w:ascii="IRNazanin" w:hAnsi="IRNazanin" w:eastAsia="IRNazanin"/>
          <w:color w:val="111111"/>
          <w:sz w:val="28"/>
          <w:sz w:val="28"/>
          <w:szCs w:val="28"/>
          <w:rtl w:val="true"/>
          <w:lang w:bidi="fa-IR"/>
        </w:rPr>
        <w:t>حضرت رسول صلى الله عليه و آله پيوسته به ياد خدا بود، هم در دل و هم در زبان، هرگاه از مجلس برمى خاست مى‌گفت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سُبحانَكَ اللّهمّ وَ بِحَمدِكَ </w:t>
      </w:r>
      <w:r>
        <w:rPr>
          <w:rFonts w:eastAsia="Amiri" w:cs="Amiri" w:ascii="Amiri" w:hAnsi="Amiri"/>
          <w:color w:val="111111"/>
          <w:sz w:val="28"/>
          <w:szCs w:val="28"/>
          <w:rtl w:val="true"/>
          <w:lang w:bidi="ar-SA"/>
        </w:rPr>
        <w:t>...».</w:t>
      </w:r>
      <w:r>
        <w:rPr>
          <w:rStyle w:val="FootnoteAnchor"/>
          <w:rtl w:val="true"/>
        </w:rPr>
        <w:footnoteReference w:id="155"/>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 خوابيدن، هنگام بيدار شدن از خواب، هنگام آمادگى براى نماز شب در رختخواب، سر سفره، بعد از غذا، هنگام سفر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حالات، دعا مى‌خواند و ياد خدا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دعا مانند مسكينى كه غذا مى‌خواهد متضرّعانه به درگاه خدا دست بلند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هفتاد بار مى‌گفت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آنكه معصوم بود و گناهى از حضرتش سر نزده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خواب به توصيه جبرئيل امين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 الكرسى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مى‌خواند</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 xml:space="preserve">اين، نشانه راه و رسم بندگى و عبوديت و توجه كامل و پيوسته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تا امت او، اين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عبوديت</w:t>
      </w:r>
      <w:r>
        <w:rPr>
          <w:rFonts w:eastAsia="IRNazanin" w:cs="IRNazanin"/>
          <w:color w:val="111111"/>
          <w:sz w:val="28"/>
          <w:szCs w:val="28"/>
          <w:rtl w:val="true"/>
          <w:lang w:bidi="fa-IR"/>
        </w:rPr>
        <w:t>»</w:t>
      </w:r>
      <w:bookmarkStart w:id="212" w:name="pg214_2775"/>
    </w:p>
    <w:p>
      <w:pPr>
        <w:pStyle w:val="BookText"/>
        <w:rPr/>
      </w:pPr>
      <w:bookmarkEnd w:id="212"/>
      <w:r>
        <w:rPr>
          <w:rFonts w:ascii="Amiri" w:hAnsi="Amiri" w:eastAsia="Amiri" w:cs="Amiri"/>
          <w:color w:val="111111"/>
          <w:sz w:val="28"/>
          <w:sz w:val="28"/>
          <w:szCs w:val="28"/>
          <w:rtl w:val="true"/>
          <w:lang w:bidi="ar-SA"/>
        </w:rPr>
        <w:t>را بياموزند</w:t>
      </w:r>
      <w:r>
        <w:rPr>
          <w:rFonts w:eastAsia="Amiri" w:cs="Amiri" w:ascii="Amiri" w:hAnsi="Amiri"/>
          <w:color w:val="111111"/>
          <w:sz w:val="28"/>
          <w:szCs w:val="28"/>
          <w:rtl w:val="true"/>
          <w:lang w:bidi="ar-SA"/>
        </w:rPr>
        <w:t>.</w:t>
      </w:r>
    </w:p>
    <w:p>
      <w:pPr>
        <w:pStyle w:val="Heading3"/>
        <w:numPr>
          <w:ilvl w:val="2"/>
          <w:numId w:val="1"/>
        </w:numPr>
        <w:rPr/>
      </w:pPr>
      <w:bookmarkStart w:id="213" w:name="__RefHeading___Toc1927404_211673320"/>
      <w:bookmarkStart w:id="214" w:name="_Toc78"/>
      <w:bookmarkEnd w:id="213"/>
      <w:r>
        <w:rPr/>
        <w:t>6</w:t>
      </w:r>
      <w:r>
        <w:rPr>
          <w:rtl w:val="true"/>
        </w:rPr>
        <w:t xml:space="preserve">- </w:t>
      </w:r>
      <w:r>
        <w:rPr>
          <w:rtl w:val="true"/>
        </w:rPr>
        <w:t>حج و زيارت</w:t>
      </w:r>
      <w:bookmarkEnd w:id="214"/>
    </w:p>
    <w:p>
      <w:pPr>
        <w:pStyle w:val="BookText"/>
        <w:rPr/>
      </w:pPr>
      <w:r>
        <w:rPr>
          <w:rFonts w:ascii="IRNazanin" w:hAnsi="IRNazanin" w:eastAsia="IRNazanin"/>
          <w:color w:val="111111"/>
          <w:sz w:val="28"/>
          <w:sz w:val="28"/>
          <w:szCs w:val="28"/>
          <w:rtl w:val="true"/>
          <w:lang w:bidi="fa-IR"/>
        </w:rPr>
        <w:t>مكّه وطن پيامبر خدا بود و مسجد الحرام نزد او حرمت و قداست بالايى داشت و به حج و طواف كعبه عشق مى‌ورزيد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ورود به مكّه، پيوسته نام خدا را بر زبان داشت و خدا را به بزرگى مى‌ستود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وقتى وارد مسجد الحرام مى‌شد، رو به كعبه مى‌ايستاد و دعا مى‌كرد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كعبه را طواف مى‌كرد، حجر الاسود را مى‌بوسيد</w:t>
      </w:r>
      <w:r>
        <w:rPr>
          <w:rFonts w:eastAsia="Amiri" w:cs="Amiri" w:ascii="Amiri" w:hAnsi="Amiri"/>
          <w:color w:val="111111"/>
          <w:sz w:val="28"/>
          <w:szCs w:val="28"/>
          <w:rtl w:val="true"/>
          <w:lang w:bidi="ar-SA"/>
        </w:rPr>
        <w:t>.</w:t>
      </w:r>
      <w:r>
        <w:rPr>
          <w:rStyle w:val="FootnoteAnchor"/>
          <w:rtl w:val="true"/>
        </w:rPr>
        <w:footnoteReference w:id="157"/>
      </w:r>
      <w:r>
        <w:rPr>
          <w:rFonts w:ascii="Amiri" w:hAnsi="Amiri" w:eastAsia="Amiri" w:cs="Amiri"/>
          <w:color w:val="111111"/>
          <w:sz w:val="28"/>
          <w:sz w:val="28"/>
          <w:szCs w:val="28"/>
          <w:rtl w:val="true"/>
          <w:lang w:bidi="ar-SA"/>
        </w:rPr>
        <w:t>و در هر دور، دست بر آن مى‌كشيد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سراغ آب زمزم مى‌رفت و از آن مى‌نوشيد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وقتى در مدينه بود، مى‌خواست كه از آب زمزم برايش هديه آورند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النَّبِيُّ يَسْتَهدِي مِنْ ماءِ زَمْزَمَ وَهُوَ بالمَدِينَةِ</w:t>
      </w:r>
      <w:r>
        <w:rPr>
          <w:rFonts w:eastAsia="Amiri" w:cs="Amiri" w:ascii="Amiri" w:hAnsi="Amiri"/>
          <w:color w:val="111111"/>
          <w:sz w:val="28"/>
          <w:szCs w:val="28"/>
          <w:rtl w:val="true"/>
          <w:lang w:bidi="ar-SA"/>
        </w:rPr>
        <w:t>».</w:t>
      </w:r>
      <w:r>
        <w:rPr>
          <w:rStyle w:val="FootnoteAnchor"/>
          <w:rtl w:val="true"/>
        </w:rPr>
        <w:footnoteReference w:id="158"/>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عادت آن حضرت بود كه روز عيد قربان، گوسفند سفيد و بزرگ قربانى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 روز عيد قربان دو گوسفند ذبح مى‌كرد، يكى از جانب خود، ديگرى به نيابت از هر كسى از امتش كه توان قربانى نداشت</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روز عيد، سرش را مى‌تراشيد، ناخن‌هايش را مى‌گرفت و كمى از موهاى اطراف صورتش را مى‌زد</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آن حضرت، رمى جمرات را پياده انجام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وقتى كه خورشيد بالا آمده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شوق كعبه در دلش چنان بود كه در شبهاى تشريق، هر شب از منا به مكّه مى‌آمد و خانه كعبه را زيارت مى‌كرد و نماز خواندن در حرم الهى را بسيار دوست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اعظم، مدينه را حرم خود مى‌دانست و در مدينه، به زيارت شهداى احد مى‌رفت و بر آنان سلام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قبا مورد علاقه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هفته روزهاى شنبه، پياده و گاهى هم سواره به مسجد قبا مى‌رفت و آنجا نماز مى‌خواند</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از آن حضرت نقل شده كه نماز در مسجد قبا، پاداش عمره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 آله به زيارت حاجى هم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حج برمى‌گشت، به او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تقبّل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مى‌گفت و در حق وى دعا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سه گروه را مهمانان خدا مى‌دانست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رزمندگان، حج‌گزاران و عمره‌كنندگان</w:t>
      </w:r>
      <w:r>
        <w:rPr>
          <w:rFonts w:eastAsia="IRNazanin" w:cs="IRNazanin"/>
          <w:color w:val="111111"/>
          <w:sz w:val="28"/>
          <w:szCs w:val="28"/>
          <w:rtl w:val="true"/>
          <w:lang w:bidi="fa-IR"/>
        </w:rPr>
        <w:t>.</w:t>
      </w:r>
      <w:r>
        <w:rPr>
          <w:rStyle w:val="FootnoteAnchor"/>
          <w:rtl w:val="true"/>
        </w:rPr>
        <w:footnoteReference w:id="162"/>
      </w:r>
      <w:bookmarkStart w:id="215" w:name="pg214_2777"/>
    </w:p>
    <w:p>
      <w:pPr>
        <w:pStyle w:val="Heading2"/>
        <w:numPr>
          <w:ilvl w:val="1"/>
          <w:numId w:val="1"/>
        </w:numPr>
        <w:rPr/>
      </w:pPr>
      <w:bookmarkStart w:id="216" w:name="__RefHeading___Toc1927406_211673320"/>
      <w:bookmarkStart w:id="217" w:name="_Toc79"/>
      <w:bookmarkEnd w:id="215"/>
      <w:bookmarkEnd w:id="216"/>
      <w:r>
        <w:rPr/>
        <w:t>11</w:t>
      </w:r>
      <w:r>
        <w:rPr>
          <w:rtl w:val="true"/>
        </w:rPr>
        <w:t xml:space="preserve"> </w:t>
      </w:r>
      <w:r>
        <w:rPr>
          <w:rtl w:val="true"/>
        </w:rPr>
        <w:t>سنن گوناگون</w:t>
      </w:r>
      <w:bookmarkEnd w:id="217"/>
    </w:p>
    <w:p>
      <w:pPr>
        <w:pStyle w:val="BookText"/>
        <w:rPr/>
      </w:pPr>
      <w:r>
        <w:rPr>
          <w:rFonts w:ascii="IRNazanin" w:hAnsi="IRNazanin" w:eastAsia="IRNazanin"/>
          <w:color w:val="111111"/>
          <w:sz w:val="28"/>
          <w:sz w:val="28"/>
          <w:szCs w:val="28"/>
          <w:rtl w:val="true"/>
          <w:lang w:bidi="fa-IR"/>
        </w:rPr>
        <w:t>روش و منش و خلق و خوى نبوى، در زمينه‌هاى ديگر نيز الگوى رفتارى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آنكه در بخش مستقل ديگرى به موضوع خاصى بپردازيم، در آخرين فصل اين نوشته، نمونه‌هاى گوناگونى از سيره رسول خدا صلى الله عليه و آله را مى‌آوريم، باشد كه چراغ راهمان گردد و الگوى زندگانى و رفتارمان</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براى مسافرت به ويژه سفرهاى جنگ، اغلب روز پنجشنبه را بر مى‌گزيد، مسافرت تنهايى و بدون رفيق و همسفر را دوست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سنّت است كه هر گاه گروهى به مسافرت مى‌روند، نفقه و خوراك و خرجى خويش را با خود بردارند، كه اين هم مايه پاكى و آسودگى جان و خاطرجمعى آنان است، هم موجب نيكى اخلاقشان مى‌شود</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سفر، وسايل مختلفى را همراه بر مى‌داشت،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شيشه روغن براى ماليدن به بدن، سرمه‌دان، قيچى، مسواك، شانه، نخ و سوزن خياطى، سوزن كفش دوزى و وصله‌زنى، تالباس‌هاى خود را بدوز دو كفش خود را پينه زند</w:t>
      </w:r>
      <w:r>
        <w:rPr>
          <w:rFonts w:eastAsia="IRNazanin" w:cs="IRNazanin"/>
          <w:color w:val="111111"/>
          <w:sz w:val="28"/>
          <w:szCs w:val="28"/>
          <w:rtl w:val="true"/>
          <w:lang w:bidi="fa-IR"/>
        </w:rPr>
        <w:t>.</w:t>
      </w:r>
      <w:r>
        <w:rPr>
          <w:rStyle w:val="FootnoteAnchor"/>
        </w:rPr>
        <w:footnoteReference w:id="164"/>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از مسافرت بر مى‌گشت ابتدا وارد مسجد مى‌شد و آنجا دو ركعت نماز مى‌خواند، سپس به خانه خود وارد مى‌شد</w:t>
      </w:r>
      <w:r>
        <w:rPr>
          <w:rFonts w:eastAsia="IRNazanin" w:cs="IRNazanin"/>
          <w:color w:val="111111"/>
          <w:sz w:val="28"/>
          <w:szCs w:val="28"/>
          <w:rtl w:val="true"/>
          <w:lang w:bidi="fa-IR"/>
        </w:rPr>
        <w:t>.</w:t>
      </w:r>
      <w:r>
        <w:rPr>
          <w:rStyle w:val="FootnoteAnchor"/>
        </w:rPr>
        <w:footnoteReference w:id="165"/>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محكم راه مى‌رفت، وقتى گام مى‌نهاد چنان راه مى‌رفت كه معلوم بود عاجز و خسته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از راهى مى‌رفت در بازگشت راه ديگرى را انتخاب مى‌كرد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گاه مى‌خواست به جنگى برود، مقصد خود را از مردم پنهان مى‌داشت و از آن با كنايه صحبت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مسافرت‌ها هر گاه از بلندى سرازير مى‌شد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 و چون به بلندى‌ها مى‌رسيد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w:t>
      </w:r>
      <w:r>
        <w:rPr>
          <w:rFonts w:eastAsia="IRNazanin" w:cs="IRNazanin"/>
          <w:color w:val="111111"/>
          <w:sz w:val="28"/>
          <w:szCs w:val="28"/>
          <w:rtl w:val="true"/>
          <w:lang w:bidi="fa-IR"/>
        </w:rPr>
        <w:t>.</w:t>
      </w:r>
      <w:r>
        <w:rPr>
          <w:rStyle w:val="FootnoteAnchor"/>
        </w:rPr>
        <w:footnoteReference w:id="166"/>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اكرم صلى الله عليه و آله گاهى پياده و پابرهنه، بدون عبا و ردا راه مى‌رفت، تا آخرين نقطه مدينه براى عيادت مريض مى‌رفت، با فقيران همنشين و هم غذا مى‌شد، آنان را كه اخلاق نيكوترى داشتند مورد احترام قرار مى‌داد، ميان اهل شرافت، با نيكى كردن به آنان الفت ايجاد مى‌كرد، به</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خويشاوندان خود احسان و نيكى مى‌كرد، به كسى جفا و تندى نداشت، عذر و پوزش ديگران را مى‌پذيرفت، از همه خندان‌تر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وقتى كه قرآن بر او نازل نمى‌شد يا سخن از موعظه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هرگز خود را از نظر خوراك و لباس بر بردگان و كنيزانش برترى نمى‌داد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كسى دشنام نداد و كسى را طرد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چه آزاد و چه برده مى‌آمد و كارى داشت براى انجام كار او اقدام مى‌كرد، وقتى با كسى دست مى‌داد، دست خود را رها نمى‌كرد بلكه آن قدر صبر مى‌كرد تا او دستش را رها كند</w:t>
      </w:r>
      <w:r>
        <w:rPr>
          <w:rFonts w:eastAsia="IRNazanin" w:cs="IRNazanin"/>
          <w:color w:val="111111"/>
          <w:sz w:val="28"/>
          <w:szCs w:val="28"/>
          <w:rtl w:val="true"/>
          <w:lang w:bidi="fa-IR"/>
        </w:rPr>
        <w:t>.</w:t>
      </w:r>
      <w:r>
        <w:rPr>
          <w:rStyle w:val="FootnoteAnchor"/>
        </w:rPr>
        <w:footnoteReference w:id="167"/>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ياد خدا مى‌نشست و بر مى‌خاست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نماز مى‌خواند، اگر كسى‌نزد او مى‌نشست نمازش را سبك مى‌كرد و زود تمام كرده به او رو مى‌كرد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دارى؟ وارد مجلسى كه مى‌شد هر جا كه جا بود مى‌نشست و بيشتر رو به قبله مى‌نشست و در حال خشم و رضا جز حق نمى‌گفت</w:t>
      </w:r>
      <w:r>
        <w:rPr>
          <w:rFonts w:eastAsia="IRNazanin" w:cs="IRNazanin"/>
          <w:color w:val="111111"/>
          <w:sz w:val="28"/>
          <w:szCs w:val="28"/>
          <w:rtl w:val="true"/>
          <w:lang w:bidi="fa-IR"/>
        </w:rPr>
        <w:t>.</w:t>
      </w:r>
      <w:r>
        <w:rPr>
          <w:rStyle w:val="FootnoteAnchor"/>
        </w:rPr>
        <w:footnoteReference w:id="168"/>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متواضع بود، بى آنكه خجالت بكشد نيازهاى خانه را از بازار تهيه كرده و به خانه مى‌آورد، با فقير و ثروتمند دست مى‌داد، با هر كس رو به رو مى‌شد سلام مى‌داد، چه فقير چه پولدار، چه كودك چه بزرگ، اگر او را به چيزى دعوت مى‌كردند آن را به ديد حقارت نمى‌نگريست، هر چند خرمايى پوسيده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مخارج زندگيش سبك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چهره‌اى باز و خندان داشت، اندوهگين بود، بى آنكه چهره‌اش عبوس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متواضع بود، بى آنكه از خود ذلّت نشان دهد، بخشنده بود، بى آنكه اسراف و ولخرجى كند، نسبت به هر مسلمانى مهربان بود و هرگز دست طمع به سوى چيزى دراز نكرد</w:t>
      </w:r>
      <w:r>
        <w:rPr>
          <w:rFonts w:eastAsia="IRNazanin" w:cs="IRNazanin"/>
          <w:color w:val="111111"/>
          <w:sz w:val="28"/>
          <w:szCs w:val="28"/>
          <w:rtl w:val="true"/>
          <w:lang w:bidi="fa-IR"/>
        </w:rPr>
        <w:t>.</w:t>
      </w:r>
      <w:r>
        <w:rPr>
          <w:rStyle w:val="FootnoteAnchor"/>
        </w:rPr>
        <w:footnoteReference w:id="169"/>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نگاهش را ميان اصحابش يكسان و عادلانه تقسيم مى‌كرد و به اين و آن يكسان مى‌نگريست، هرگز پاهايش را در پيش اصحاب دراز نمى‌كرد</w:t>
      </w:r>
      <w:r>
        <w:rPr>
          <w:rFonts w:eastAsia="IRNazanin" w:cs="IRNazanin"/>
          <w:color w:val="111111"/>
          <w:sz w:val="28"/>
          <w:szCs w:val="28"/>
          <w:rtl w:val="true"/>
          <w:lang w:bidi="fa-IR"/>
        </w:rPr>
        <w:t>.</w:t>
      </w:r>
      <w:r>
        <w:rPr>
          <w:rStyle w:val="FootnoteAnchor"/>
        </w:rPr>
        <w:footnoteReference w:id="170"/>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اهل شرم و حيا بود كه 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نداشت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كس از او هر چه مى‌خواست مى‌بخشيد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از چيزى خوشش نمى‌آمد در چهره‌اش آشكار بود، به اصحابش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من از اصحاب من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عيوب و خلاف‌هايشان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نگوييد، دوست دارم هر گاه نزد شما مى‌آيم سينه‌ام صاف و بى كينه باشد</w:t>
      </w:r>
      <w:r>
        <w:rPr>
          <w:rFonts w:eastAsia="IRNazanin" w:cs="IRNazanin"/>
          <w:color w:val="111111"/>
          <w:sz w:val="28"/>
          <w:szCs w:val="28"/>
          <w:rtl w:val="true"/>
          <w:lang w:bidi="fa-IR"/>
        </w:rPr>
        <w:t>.</w:t>
      </w:r>
      <w:r>
        <w:rPr>
          <w:rStyle w:val="FootnoteAnchor"/>
        </w:rPr>
        <w:footnoteReference w:id="171"/>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گروهى را به مأموريت نظامى مى‌فرستاد و كسى را به فرماندهى آنان مى‌گماشت، يكى از افراد مورد اطمينان خود را همراه او مى‌فرستاد تا كارها و خبرهاى او را مورد بررسى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فرماندهى را همراه جمعى به سريّه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مأموريت جنگى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اعزام مى‌كرد، او را به خصوص به</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تقوا سفارش مى‌كرد، آن گاه عموم لشكريان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و در راه خدا بجنگيد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كس كه كافر است بجنگيد ولى نيرنگ نزنيد، خيانت نكنيد، كشته‌ها را مُثله نكنيد</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به كودكان و صومعه‌نشينان كارى نداشته باشيد، درخت خرما را قطع نكنيد و آن را به آب غرق نكنيد و درختان ميوه‌دار را قطع نكنيد، زراعت‌ها را آتش نزنيد، چه مى‌دانيد شايد به آن‌ها نياز پيدا كرديد، چهارپايان حلال گوشت را پى نكنيد، مگر آنچه به خوردن آن ناچار شديد، وقتى با دشمن مسلمانان روبه رو شديد، آنان را به يكى از سه چيز فرا 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شدن، جزيه دادن، دست از جنگ كشيدن، اگر هر كدام را پذيرفتند از آنان بپذيريد و دست از آنان برداريد</w:t>
      </w:r>
      <w:r>
        <w:rPr>
          <w:rFonts w:eastAsia="IRNazanin" w:cs="IRNazanin"/>
          <w:color w:val="111111"/>
          <w:sz w:val="28"/>
          <w:szCs w:val="28"/>
          <w:rtl w:val="true"/>
          <w:lang w:bidi="fa-IR"/>
        </w:rPr>
        <w:t>.</w:t>
      </w:r>
      <w:r>
        <w:rPr>
          <w:rStyle w:val="FootnoteAnchor"/>
        </w:rPr>
        <w:footnoteReference w:id="173"/>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پرده‌اى بر در اتاق پيامبر صلى الله عليه و آله بود كه نقش و نگار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يكى از همسرانش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را از جلوى چشم من دور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وقتى به آن مى‌نگرم به ياد دنيا و زينت‌ها و زرق و برق آن مى‌افتم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با دل و جان از دنيا روى گردان بود و ياد دنيا را از دل خود ميرانده بود و دوست داشت كه زينت دنيا از چشمش هم دور باشد، تا دنيا را تن پوش خود نسازد و قرارگاه خود نداند</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ميان دو كار مخيّر مى‌شد، آن‌چه را كه سخت‌تر بود انتخاب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نفع خود اقدام به انتقام گرفتن نكرد، مگر آنكه حريم‌هاى الهى هتك مى‌شد، آن وقت خشم او براى خدا بود</w:t>
      </w:r>
      <w:r>
        <w:rPr>
          <w:rFonts w:eastAsia="IRNazanin" w:cs="IRNazanin"/>
          <w:color w:val="111111"/>
          <w:sz w:val="28"/>
          <w:szCs w:val="28"/>
          <w:rtl w:val="true"/>
          <w:lang w:bidi="fa-IR"/>
        </w:rPr>
        <w:t>.</w:t>
      </w:r>
      <w:r>
        <w:rPr>
          <w:rStyle w:val="FootnoteAnchor"/>
          <w:rtl w:val="true"/>
        </w:rPr>
        <w:footnoteReference w:id="1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شدت‌هاى ميدان جنگ و در بحبوحه نبرد، رسول خدا صلى الله عليه و آله خاندان خود را جلو مى‌فرستاد تا به وسيله آنان حرارت و سوزش شمشيرها و نيزه‌ها را از اصحابش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عبيده بن حارث در جنگ بدر شهيد شد و حضرت حمزه در احد به شهادت رسيد و جعفر در جنگ موته شربت شهادت نوشيد و ديگرانى هم بودند كه شهادت طلب بودند </w:t>
      </w:r>
      <w:r>
        <w:rPr>
          <w:rFonts w:eastAsia="IRNazanin" w:cs="IRNazanin"/>
          <w:color w:val="111111"/>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امير مؤمنان عليه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در ميدان كارزار، جنگ شدّت مى‌گرفت، ما در پناه رسول خدا صلى الله عليه و آله قرار مى‌گرفتيم، هيچ كس از ما هم چون آن حضرت به دشمن نزديك‌تر نبود</w:t>
      </w:r>
      <w:r>
        <w:rPr>
          <w:rFonts w:eastAsia="IRNazanin" w:cs="IRNazanin"/>
          <w:color w:val="111111"/>
          <w:sz w:val="28"/>
          <w:szCs w:val="28"/>
          <w:rtl w:val="true"/>
          <w:lang w:bidi="fa-IR"/>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توفيقمان ده كه در اخلاق و رفتار فردى و اجتماعى به پيامبر اعظم و رسول مكرم صلى الله عليه و آله اقتدا كنيم و از آن الگوى كمال، ادب و آداب زيستن بياموزيم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آمين</w:t>
      </w:r>
      <w:r>
        <w:rPr>
          <w:rFonts w:eastAsia="IRNazanin" w:cs="IRNazanin"/>
          <w:color w:val="111111"/>
          <w:sz w:val="28"/>
          <w:szCs w:val="28"/>
          <w:rtl w:val="true"/>
          <w:lang w:bidi="fa-IR"/>
        </w:rPr>
        <w:t>»</w:t>
      </w:r>
      <w:bookmarkStart w:id="218" w:name="pg214_2783"/>
    </w:p>
    <w:p>
      <w:pPr>
        <w:pStyle w:val="Heading2"/>
        <w:numPr>
          <w:ilvl w:val="1"/>
          <w:numId w:val="1"/>
        </w:numPr>
        <w:rPr/>
      </w:pPr>
      <w:bookmarkStart w:id="219" w:name="__RefHeading___Toc1927408_211673320"/>
      <w:bookmarkStart w:id="220" w:name="_Toc80"/>
      <w:bookmarkEnd w:id="218"/>
      <w:bookmarkEnd w:id="219"/>
      <w:r>
        <w:rPr>
          <w:rtl w:val="true"/>
        </w:rPr>
        <w:t>منابع كتاب</w:t>
      </w:r>
      <w:bookmarkEnd w:id="22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كريم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بحارالانوار، علامه مجلسى، مؤسسة الوفاء،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والعمرة في الكتاب والسنّة، محمّدى‌رى‌شهرى، دار الحديث،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سفينة البحار، محدث قمى، انتشارات فراهانى، تهران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النبى، علامه طباطبايى، كتاب فروشى اسلاميه، تهران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غرر الحكم، آمدى، چاپ دانشگاه تهران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محمد بن خالد برقى، دارالكتب الاسلاميه، ايران</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المحجّة البيضاء، فيض كاشانى، انتشارات جامعه مدرسين، قم</w:t>
      </w:r>
      <w:r>
        <w:rPr>
          <w:rFonts w:eastAsia="Amiri" w:cs="Amiri" w:ascii="Amiri" w:hAnsi="Amiri"/>
          <w:color w:val="111111"/>
          <w:sz w:val="28"/>
          <w:szCs w:val="28"/>
          <w:rtl w:val="true"/>
          <w:lang w:bidi="ar-SA"/>
        </w:rPr>
        <w:t>.</w:t>
      </w:r>
      <w:bookmarkStart w:id="221" w:name="pg214_2784"/>
    </w:p>
    <w:p>
      <w:pPr>
        <w:pStyle w:val="BookText"/>
        <w:rPr/>
      </w:pPr>
      <w:bookmarkEnd w:id="221"/>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مكارم الاخلاق، حسن بن فضل طبرسى، مؤسسة الاعلمى، 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ابن شهر اشوب، انتشارات علامه،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الفصاحه، گردآورى ابوالقاسم پاينده، جاويدان، تهران</w:t>
      </w:r>
      <w:r>
        <w:rPr>
          <w:rFonts w:eastAsia="IRNazanin" w:cs="IRNazanin"/>
          <w:color w:val="111111"/>
          <w:sz w:val="28"/>
          <w:szCs w:val="28"/>
          <w:rtl w:val="true"/>
          <w:lang w:bidi="fa-IR"/>
        </w:rPr>
        <w:t>.</w:t>
      </w:r>
      <w:r>
        <w:rPr>
          <w:rStyle w:val="FootnoteAnchor"/>
          <w:rtl w:val="true"/>
        </w:rPr>
        <w:footnoteReference w:id="178"/>
      </w:r>
    </w:p>
    <w:p>
      <w:pPr>
        <w:pStyle w:val="Heading2"/>
        <w:numPr>
          <w:ilvl w:val="1"/>
          <w:numId w:val="1"/>
        </w:numPr>
        <w:rPr/>
      </w:pPr>
      <w:bookmarkStart w:id="222" w:name="__RefHeading___Toc1927410_211673320"/>
      <w:bookmarkStart w:id="223" w:name="_Toc81"/>
      <w:bookmarkEnd w:id="222"/>
      <w:r>
        <w:rPr>
          <w:rtl w:val="true"/>
        </w:rPr>
        <w:t>پي نوشتها</w:t>
      </w:r>
      <w:bookmarkEnd w:id="22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كانَتْ لَكُم اسْوَةٌ حَسَنَةٌ فى ابراهيمَ وَالَّذينَ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ممتحنه، آيه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لَكُم فى رَسُولِ اللّهِ اسْوَةٌ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احزاب، آيه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قلم، آيه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نكات، بطور مبسوط در كتابهايى همچون، مكارم الاخلاق، 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النبى، مناقبِ 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مكارم الاخلاق، طبرسى، 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علامه مجلسى،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مكارم الاخلاق، 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مكارم الاخلاق، 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النبى، علامه طباطبايى، 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مكارم الاخلاق، 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المحجة البيضاء، فيض كاشانى،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المحجة البيضاء، فيض كاشانى،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النبى، علامه طباطبايى، 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مكارم الاخلاق، 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النبى، ص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النبى، ص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مكارم الاخلاق، 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النبى، ص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النبى، ص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مكارم الاخلاق، 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و بار، جواد محدثى، ص </w:t>
      </w:r>
      <w:r>
        <w:rPr>
          <w:rFonts w:eastAsia="IRNazanin" w:cs="IRNazanin"/>
          <w:color w:val="111111"/>
          <w:sz w:val="28"/>
          <w:szCs w:val="28"/>
          <w:lang w:bidi="fa-IR"/>
        </w:rPr>
        <w:t>68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مكارم الاخلاق، 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المحجة البيضاء،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بحارالانوار،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مكارم الاخلاق، 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المحجة البيضاء،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النبى علامه طباطبايى، 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مكارم الاخلاق، 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النبى، ص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النبى، ص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مكارم الاخلاق، ص </w:t>
      </w:r>
      <w:r>
        <w:rPr>
          <w:rFonts w:eastAsia="Amiri" w:cs="Amiri" w:ascii="Amiri" w:hAnsi="Amiri"/>
          <w:color w:val="111111"/>
          <w:sz w:val="28"/>
          <w:szCs w:val="28"/>
          <w:lang w:bidi="ar-SA"/>
        </w:rPr>
        <w:t>24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مكارم الاخلاق، طبرسى، 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النبى، علامه طباطبايى، 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الانوار،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مكارم الاخلاق، 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مكارم الاخلاق، 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النبى، ص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نيز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النبى، 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مكارم الاخلاق، ص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سنن النبى، 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مكارم الاخلاق، 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الانوار،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مكارم الاخلاق، 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النبى، ص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جميلٌ يُحِبُ الجمالَ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عليه السلام وسائل الشيعه،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غرر الحكم، آمدى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الفصاحه، حديث شماره </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مكارم الاخلاق، طبرسى، 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مكارم الاخلاق، طبرسى، 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مكارم الاخلاق، 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مكارم الاخلاق، 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النبى، علامه طباطبايى، 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النبى، علامه طباطبايى، 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مكارم الاخلاق، 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253</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سفينة البحار، محدّث قمى،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675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البسوا الثّيابِ القطنِ فانّها لباسُ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النبى، 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مكارم الاخلاق، 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يُعجِبه الثيابُ الخُضر،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النبى، 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ألبسوها احياءكم و كفّنوا فيها موتاكم،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النبى، ص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محجة البيضاء،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النبى، ص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مكارم الاخلاق، 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الانوار،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مكارم الاخلاق، 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الانوار،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محجة البيضاء،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النبى، ص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محجة البيضاء،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ص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نقل از احياء العلوم غزالى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النبى، ص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محجة البيضاء،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النبى، ص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بحار الانوار،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محجة البيضاء،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مكارم الاخلاق، 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النبى، ص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محجة البيضاء،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النبى، ص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مكارم الاخلاق، 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النبى، ص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النبى، ص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مكارم الاخلاق، 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النبى، ص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مكارم الاخلاق، 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مكارم الاخلاق، 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النبى، ص </w:t>
      </w:r>
      <w:r>
        <w:rPr>
          <w:rFonts w:eastAsia="IRNazanin" w:cs="IRNazanin"/>
          <w:color w:val="111111"/>
          <w:sz w:val="28"/>
          <w:szCs w:val="28"/>
          <w:lang w:bidi="fa-IR"/>
        </w:rPr>
        <w:t>177</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محدثى، اخلاق نبوى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آشنايى با سيره اخلاقى پيامبر اعظم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نشر مشعر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چاپ</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مكارم الاخلاق، 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محاسن برقى، ص </w:t>
      </w:r>
      <w:r>
        <w:rPr>
          <w:rFonts w:eastAsia="IRNazanin" w:cs="IRNazanin"/>
          <w:color w:val="111111"/>
          <w:sz w:val="28"/>
          <w:szCs w:val="28"/>
          <w:lang w:bidi="fa-IR"/>
        </w:rPr>
        <w:t>456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ص </w:t>
      </w:r>
      <w:r>
        <w:rPr>
          <w:rFonts w:eastAsia="Amiri" w:cs="Amiri" w:ascii="Amiri" w:hAnsi="Amiri"/>
          <w:color w:val="111111"/>
          <w:sz w:val="28"/>
          <w:szCs w:val="28"/>
          <w:lang w:bidi="ar-SA"/>
        </w:rPr>
        <w:t>457</w:t>
      </w:r>
      <w:r>
        <w:rPr>
          <w:rFonts w:ascii="Amiri" w:hAnsi="Amiri" w:eastAsia="Amiri" w:cs="Amiri"/>
          <w:color w:val="111111"/>
          <w:sz w:val="28"/>
          <w:sz w:val="28"/>
          <w:szCs w:val="28"/>
          <w:rtl w:val="true"/>
          <w:lang w:bidi="ar-SA"/>
        </w:rPr>
        <w:t xml:space="preserve">، مكارم الاخلاق، 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النبى، ص </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محاسن، برقى، ص </w:t>
      </w:r>
      <w:r>
        <w:rPr>
          <w:rFonts w:eastAsia="IRNazanin" w:cs="IRNazanin"/>
          <w:color w:val="111111"/>
          <w:sz w:val="28"/>
          <w:szCs w:val="28"/>
          <w:lang w:bidi="fa-IR"/>
        </w:rPr>
        <w:t>448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مكارم الاخلاق، 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النبى، ص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النبى، ص </w:t>
      </w:r>
      <w:r>
        <w:rPr>
          <w:rFonts w:eastAsia="IRNazanin" w:cs="IRNazanin"/>
          <w:color w:val="111111"/>
          <w:sz w:val="28"/>
          <w:szCs w:val="28"/>
          <w:lang w:bidi="fa-IR"/>
        </w:rPr>
        <w:t>169</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مكارم الاخلاق، 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نكات از خلال روايات سنن النبى، از ص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برگزيده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النبى، ص </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النبى، ص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محجة البيضاء،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النبى، ص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حديث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النبى، ص </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مكارم الاخلاق، طبرسى، 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مكارم الاخلاق، 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محجة البيضاء،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مكارم الاخلاق، 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فروع 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الأحكام،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فروع 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النبى، ص </w:t>
      </w:r>
      <w:r>
        <w:rPr>
          <w:rFonts w:eastAsia="IRNazanin" w:cs="IRNazanin"/>
          <w:color w:val="111111"/>
          <w:sz w:val="28"/>
          <w:szCs w:val="28"/>
          <w:lang w:bidi="fa-IR"/>
        </w:rPr>
        <w:t>379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و العمرة في الكتاب والسنّة، 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النبى، ص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النبى، ص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119</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النبى، ص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بريدن گوش و دماغ و لب كشته را 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النبى، ص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صبحى صالح، خطبه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صبحى صالح، نامه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كلمات قصار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غريب الكلام، شماره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قبل از حكمت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محدثى، اخلاق نبوى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آشنايى با سيره اخلاقى پيامبر اعظم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نشر مشعر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چاپ</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كانَتْ لَكُم اسْوَةٌ حَسَنَةٌ فى ابراهيمَ وَالَّذينَ مَعَهُ ممتحنه، آيه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كانَ لَكُم فى رَسُولِ اللّهِ اسْوَةٌ حَسَنَةٌ احزاب، آيه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قلم، 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216</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نكات، بطور مبسوط در كتابهايى همچون، مكارم الاخلاق، بحارالانوار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النبى، مناقبِ ابن شهرآشوب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طبرسى،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علامه مجلسى،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النبى، علامه طباطبايى،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فيض كاشانى،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فيض كاشانى،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النبى، علامه طباطبايى،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النبى،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النبى،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النبى،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النبى،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 و بار، جواد محدثى، ص </w:t>
      </w:r>
      <w:r>
        <w:rPr>
          <w:rFonts w:eastAsia="IRNazanin" w:cs="IRNazanin"/>
          <w:b w:val="false"/>
          <w:bCs w:val="false"/>
          <w:i w:val="false"/>
          <w:iCs w:val="false"/>
          <w:color w:val="333333"/>
          <w:sz w:val="20"/>
          <w:szCs w:val="20"/>
        </w:rPr>
        <w:t>68</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النبى علامه طباطبايى،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النبى،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النبى،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240</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ص </w:t>
      </w:r>
      <w:r>
        <w:rPr>
          <w:rFonts w:eastAsia="IRNazanin" w:cs="IRNazanin"/>
          <w:b w:val="false"/>
          <w:bCs w:val="false"/>
          <w:i w:val="false"/>
          <w:iCs w:val="false"/>
          <w:color w:val="333333"/>
          <w:sz w:val="20"/>
          <w:szCs w:val="20"/>
        </w:rPr>
        <w:t>24</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طبرسى،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النبى، علامه طباطبايى،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مكارم الاخلاق،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النبى،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نيز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النبى،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سنن النبى،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النبى،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اللَّه جميلٌ يُحِبُ الجمالَ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على عليه السلام وسائل الشيعه،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آمدى</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حديث شماره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طبرسى،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طبرسى،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النبى، علامه طباطبايى،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النبى، علامه طباطبايى،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محدّث 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البسوا الثّيابِ القطنِ فانّها لباسُ رسول اللَّه سنن النبى،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يُعجِبه الثيابُ الخُضر، سنن النبى،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ألبسوها احياءكم و كفّنوا فيها موتاكم، سنن النبى،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محجة البيضاء،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النبى،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مكارم الاخلاق،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محجة البيضاء،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النبى،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محجة البيضاء،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احياء العلوم غزالى</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النبى،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البيضاء،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النبى،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البيضاء،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النبى،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محجة البيضاء،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النبى،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النبى،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النبى،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النبى،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النبى،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برقى،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مكارم الاخلاق،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النبى،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برقى،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النبى،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النبى،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نكات از خلال روايات سنن النبى، از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برگزيده شده است</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النبى،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النبى،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البيضاء،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النبى،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حديث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النبى،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طبرسى،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البيضاء،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النبى،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و العمرة في الكتاب والسنّة،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النبى،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النبى،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النبى،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مثله، بريدن گوش و دماغ و لب كشته را گويند</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النبى،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صبحى صالح، خطبه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صبحى صالح، نامه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كلمات قصار غريب الكلام، شماره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قبل از حكمت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محدثى، اخلاق نبوى آشنايى با سيره اخلاقى پيامبر اعظم صلى الله عليه و آله،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جلد، نشر مشعر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image" Target="media/image2.jpeg"/><Relationship Id="rId105" Type="http://schemas.openxmlformats.org/officeDocument/2006/relationships/image" Target="media/image2.jpeg"/><Relationship Id="rId106" Type="http://schemas.openxmlformats.org/officeDocument/2006/relationships/footer" Target="footer99.xml"/><Relationship Id="rId107" Type="http://schemas.openxmlformats.org/officeDocument/2006/relationships/footnotes" Target="footnotes.xml"/><Relationship Id="rId108" Type="http://schemas.openxmlformats.org/officeDocument/2006/relationships/numbering" Target="numbering.xml"/><Relationship Id="rId109" Type="http://schemas.openxmlformats.org/officeDocument/2006/relationships/fontTable" Target="fontTable.xml"/><Relationship Id="rId110" Type="http://schemas.openxmlformats.org/officeDocument/2006/relationships/settings" Target="settings.xml"/><Relationship Id="rId11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103</Pages>
  <Words>16501</Words>
  <Characters>62099</Characters>
  <CharactersWithSpaces>77799</CharactersWithSpaces>
  <Paragraphs>1061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2026-08-16T02:05:59Z</dcterms:created>
  <dc:creator>ghaemiyeh.com</dc:creator>
  <dc:description/>
  <dc:language>en-US</dc:language>
  <cp:lastModifiedBy/>
  <dcterms:modified xsi:type="dcterms:W3CDTF">2026-08-16T05:36:03Z</dcterms:modified>
  <cp:revision>1</cp:revision>
  <dc:subject/>
  <dc:title>اخلاق نبوی آشنایی با سیره اخلاقی پیامبر اعظم صلی الله علیه و آله</dc:title>
</cp:coreProperties>
</file>

<file path=docProps/custom.xml><?xml version="1.0" encoding="utf-8"?>
<Properties xmlns="http://schemas.openxmlformats.org/officeDocument/2006/custom-properties" xmlns:vt="http://schemas.openxmlformats.org/officeDocument/2006/docPropsVTypes"/>
</file>