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 یار و چکامه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35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035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0355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80357_21167332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680359_211673320">
            <w:r>
              <w:rPr>
                <w:webHidden/>
                <w:rStyle w:val="IndexLink"/>
                <w:rtl w:val="true"/>
              </w:rPr>
              <w:t>فصل اول</w:t>
            </w:r>
            <w:r>
              <w:rPr>
                <w:rStyle w:val="IndexLink"/>
                <w:rtl w:val="true"/>
              </w:rPr>
              <w:t xml:space="preserve">: </w:t>
            </w:r>
            <w:r>
              <w:rPr>
                <w:rStyle w:val="IndexLink"/>
                <w:rtl w:val="true"/>
              </w:rPr>
              <w:t>علایم ظهور</w:t>
            </w:r>
            <w:r>
              <w:rPr>
                <w:rStyle w:val="IndexLink"/>
                <w:rtl w:val="true"/>
              </w:rPr>
              <w:tab/>
            </w:r>
            <w:r>
              <w:rPr>
                <w:rStyle w:val="IndexLink"/>
              </w:rPr>
              <w:t>21</w:t>
            </w:r>
          </w:hyperlink>
        </w:p>
        <w:p>
          <w:pPr>
            <w:pStyle w:val="Contents3"/>
            <w:tabs>
              <w:tab w:val="clear" w:pos="8459"/>
              <w:tab w:val="right" w:pos="9026" w:leader="dot"/>
            </w:tabs>
            <w:rPr/>
          </w:pPr>
          <w:hyperlink w:anchor="__RefHeading___Toc680361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80363_2116733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680365_211673320">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ضرورت آگاهی از علایم ظهور</w:t>
            </w:r>
            <w:r>
              <w:rPr>
                <w:rStyle w:val="IndexLink"/>
                <w:rtl w:val="true"/>
              </w:rPr>
              <w:tab/>
            </w:r>
            <w:r>
              <w:rPr>
                <w:rStyle w:val="IndexLink"/>
              </w:rPr>
              <w:t>23</w:t>
            </w:r>
          </w:hyperlink>
        </w:p>
        <w:p>
          <w:pPr>
            <w:pStyle w:val="Contents3"/>
            <w:tabs>
              <w:tab w:val="clear" w:pos="8459"/>
              <w:tab w:val="right" w:pos="9026" w:leader="dot"/>
            </w:tabs>
            <w:rPr/>
          </w:pPr>
          <w:hyperlink w:anchor="__RefHeading___Toc680367_211673320">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جداسازی نشانه‌های ظهور از شرایط و اسباب ظهور</w:t>
            </w:r>
            <w:r>
              <w:rPr>
                <w:rStyle w:val="IndexLink"/>
                <w:rtl w:val="true"/>
              </w:rPr>
              <w:tab/>
            </w:r>
            <w:r>
              <w:rPr>
                <w:rStyle w:val="IndexLink"/>
              </w:rPr>
              <w:t>25</w:t>
            </w:r>
          </w:hyperlink>
        </w:p>
        <w:p>
          <w:pPr>
            <w:pStyle w:val="Contents3"/>
            <w:tabs>
              <w:tab w:val="clear" w:pos="8459"/>
              <w:tab w:val="right" w:pos="9026" w:leader="dot"/>
            </w:tabs>
            <w:rPr/>
          </w:pPr>
          <w:hyperlink w:anchor="__RefHeading___Toc680369_211673320">
            <w:r>
              <w:rPr>
                <w:webHidden/>
                <w:rStyle w:val="IndexLink"/>
              </w:rPr>
              <w:t>3</w:t>
            </w:r>
            <w:r>
              <w:rPr>
                <w:rStyle w:val="IndexLink"/>
                <w:rtl w:val="true"/>
              </w:rPr>
              <w:t xml:space="preserve"> - </w:t>
            </w:r>
            <w:r>
              <w:rPr>
                <w:rStyle w:val="IndexLink"/>
              </w:rPr>
              <w:t>1</w:t>
            </w:r>
            <w:r>
              <w:rPr>
                <w:rStyle w:val="IndexLink"/>
                <w:rtl w:val="true"/>
              </w:rPr>
              <w:t xml:space="preserve">) </w:t>
            </w:r>
            <w:r>
              <w:rPr>
                <w:rStyle w:val="IndexLink"/>
                <w:rtl w:val="true"/>
              </w:rPr>
              <w:t xml:space="preserve">تفکیک </w:t>
            </w:r>
            <w:r>
              <w:rPr>
                <w:rStyle w:val="IndexLink"/>
                <w:rtl w:val="true"/>
              </w:rPr>
              <w:t>«</w:t>
            </w:r>
            <w:r>
              <w:rPr>
                <w:rStyle w:val="IndexLink"/>
                <w:rtl w:val="true"/>
              </w:rPr>
              <w:t>علایم ظهور</w:t>
            </w:r>
            <w:r>
              <w:rPr>
                <w:rStyle w:val="IndexLink"/>
                <w:rtl w:val="true"/>
              </w:rPr>
              <w:t xml:space="preserve">» </w:t>
            </w:r>
            <w:r>
              <w:rPr>
                <w:rStyle w:val="IndexLink"/>
                <w:rtl w:val="true"/>
              </w:rPr>
              <w:t xml:space="preserve">از </w:t>
            </w:r>
            <w:r>
              <w:rPr>
                <w:rStyle w:val="IndexLink"/>
                <w:rtl w:val="true"/>
              </w:rPr>
              <w:t>«</w:t>
            </w:r>
            <w:r>
              <w:rPr>
                <w:rStyle w:val="IndexLink"/>
                <w:rtl w:val="true"/>
              </w:rPr>
              <w:t>اشراط الساعة</w:t>
            </w:r>
            <w:r>
              <w:rPr>
                <w:rStyle w:val="IndexLink"/>
                <w:rtl w:val="true"/>
              </w:rPr>
              <w:t>»</w:t>
              <w:tab/>
            </w:r>
            <w:r>
              <w:rPr>
                <w:rStyle w:val="IndexLink"/>
              </w:rPr>
              <w:t>29</w:t>
            </w:r>
          </w:hyperlink>
        </w:p>
        <w:p>
          <w:pPr>
            <w:pStyle w:val="Contents3"/>
            <w:tabs>
              <w:tab w:val="clear" w:pos="8459"/>
              <w:tab w:val="right" w:pos="9026" w:leader="dot"/>
            </w:tabs>
            <w:rPr/>
          </w:pPr>
          <w:hyperlink w:anchor="__RefHeading___Toc680371_211673320">
            <w:r>
              <w:rPr>
                <w:webHidden/>
                <w:rStyle w:val="IndexLink"/>
              </w:rPr>
              <w:t>2</w:t>
            </w:r>
            <w:r>
              <w:rPr>
                <w:rStyle w:val="IndexLink"/>
                <w:rtl w:val="true"/>
              </w:rPr>
              <w:t xml:space="preserve">) </w:t>
            </w:r>
            <w:r>
              <w:rPr>
                <w:rStyle w:val="IndexLink"/>
                <w:rtl w:val="true"/>
              </w:rPr>
              <w:t>نشانه‌های ظهور و اقسام آن‌</w:t>
            </w:r>
            <w:r>
              <w:rPr>
                <w:rStyle w:val="IndexLink"/>
                <w:rtl w:val="true"/>
              </w:rPr>
              <w:tab/>
            </w:r>
            <w:r>
              <w:rPr>
                <w:rStyle w:val="IndexLink"/>
              </w:rPr>
              <w:t>30</w:t>
            </w:r>
          </w:hyperlink>
        </w:p>
        <w:p>
          <w:pPr>
            <w:pStyle w:val="Contents4"/>
            <w:tabs>
              <w:tab w:val="clear" w:pos="8176"/>
              <w:tab w:val="right" w:pos="9026" w:leader="dot"/>
            </w:tabs>
            <w:rPr/>
          </w:pPr>
          <w:hyperlink w:anchor="__RefHeading___Toc680373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80375_211673320">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علایم متصل و نشانه‌های منفصل</w:t>
            </w:r>
            <w:r>
              <w:rPr>
                <w:rStyle w:val="IndexLink"/>
                <w:rtl w:val="true"/>
              </w:rPr>
              <w:tab/>
            </w:r>
            <w:r>
              <w:rPr>
                <w:rStyle w:val="IndexLink"/>
              </w:rPr>
              <w:t>31</w:t>
            </w:r>
          </w:hyperlink>
        </w:p>
        <w:p>
          <w:pPr>
            <w:pStyle w:val="Contents4"/>
            <w:tabs>
              <w:tab w:val="clear" w:pos="8176"/>
              <w:tab w:val="right" w:pos="9026" w:leader="dot"/>
            </w:tabs>
            <w:rPr/>
          </w:pPr>
          <w:hyperlink w:anchor="__RefHeading___Toc680377_211673320">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علایم حتمی و غیر حتمی‌</w:t>
            </w:r>
            <w:r>
              <w:rPr>
                <w:rStyle w:val="IndexLink"/>
                <w:rtl w:val="true"/>
              </w:rPr>
              <w:tab/>
            </w:r>
            <w:r>
              <w:rPr>
                <w:rStyle w:val="IndexLink"/>
              </w:rPr>
              <w:t>42</w:t>
            </w:r>
          </w:hyperlink>
        </w:p>
        <w:p>
          <w:pPr>
            <w:pStyle w:val="Contents5"/>
            <w:tabs>
              <w:tab w:val="clear" w:pos="7892"/>
              <w:tab w:val="right" w:pos="9026" w:leader="dot"/>
            </w:tabs>
            <w:rPr/>
          </w:pPr>
          <w:hyperlink w:anchor="__RefHeading___Toc680379_211673320">
            <w:r>
              <w:rPr>
                <w:webHidden/>
                <w:rStyle w:val="IndexLink"/>
                <w:rtl w:val="true"/>
              </w:rPr>
              <w:t>مسئله‌ی یکم</w:t>
            </w:r>
            <w:r>
              <w:rPr>
                <w:rStyle w:val="IndexLink"/>
                <w:rtl w:val="true"/>
              </w:rPr>
              <w:t xml:space="preserve">: </w:t>
            </w:r>
            <w:r>
              <w:rPr>
                <w:rStyle w:val="IndexLink"/>
                <w:rtl w:val="true"/>
              </w:rPr>
              <w:t>توضیحی درباره‌ی علایم غیر حتمی</w:t>
            </w:r>
            <w:r>
              <w:rPr>
                <w:rStyle w:val="IndexLink"/>
                <w:rtl w:val="true"/>
              </w:rPr>
              <w:tab/>
            </w:r>
            <w:r>
              <w:rPr>
                <w:rStyle w:val="IndexLink"/>
              </w:rPr>
              <w:t>42</w:t>
            </w:r>
          </w:hyperlink>
        </w:p>
        <w:p>
          <w:pPr>
            <w:pStyle w:val="Contents5"/>
            <w:tabs>
              <w:tab w:val="clear" w:pos="7892"/>
              <w:tab w:val="right" w:pos="9026" w:leader="dot"/>
            </w:tabs>
            <w:rPr/>
          </w:pPr>
          <w:hyperlink w:anchor="__RefHeading___Toc680381_211673320">
            <w:r>
              <w:rPr>
                <w:webHidden/>
                <w:rStyle w:val="IndexLink"/>
                <w:rtl w:val="true"/>
              </w:rPr>
              <w:t>مسئله دوم</w:t>
            </w:r>
            <w:r>
              <w:rPr>
                <w:rStyle w:val="IndexLink"/>
                <w:rtl w:val="true"/>
              </w:rPr>
              <w:t xml:space="preserve">: </w:t>
            </w:r>
            <w:r>
              <w:rPr>
                <w:rStyle w:val="IndexLink"/>
                <w:rtl w:val="true"/>
              </w:rPr>
              <w:t>علایم حتمی‌</w:t>
            </w:r>
            <w:r>
              <w:rPr>
                <w:rStyle w:val="IndexLink"/>
                <w:rtl w:val="true"/>
              </w:rPr>
              <w:tab/>
            </w:r>
            <w:r>
              <w:rPr>
                <w:rStyle w:val="IndexLink"/>
              </w:rPr>
              <w:t>47</w:t>
            </w:r>
          </w:hyperlink>
        </w:p>
        <w:p>
          <w:pPr>
            <w:pStyle w:val="Contents5"/>
            <w:tabs>
              <w:tab w:val="clear" w:pos="7892"/>
              <w:tab w:val="right" w:pos="9026" w:leader="dot"/>
            </w:tabs>
            <w:rPr/>
          </w:pPr>
          <w:hyperlink w:anchor="__RefHeading___Toc680383_211673320">
            <w:r>
              <w:rPr>
                <w:webHidden/>
                <w:rStyle w:val="IndexLink"/>
                <w:rtl w:val="true"/>
              </w:rPr>
              <w:t>مسئله سوم</w:t>
            </w:r>
            <w:r>
              <w:rPr>
                <w:rStyle w:val="IndexLink"/>
                <w:rtl w:val="true"/>
              </w:rPr>
              <w:t xml:space="preserve">) </w:t>
            </w:r>
            <w:r>
              <w:rPr>
                <w:rStyle w:val="IndexLink"/>
                <w:rtl w:val="true"/>
              </w:rPr>
              <w:t>نکاتی در باره‌ی برخی از نشانه‌های مهم‌</w:t>
            </w:r>
            <w:r>
              <w:rPr>
                <w:rStyle w:val="IndexLink"/>
                <w:rtl w:val="true"/>
              </w:rPr>
              <w:tab/>
            </w:r>
            <w:r>
              <w:rPr>
                <w:rStyle w:val="IndexLink"/>
              </w:rPr>
              <w:t>49</w:t>
            </w:r>
          </w:hyperlink>
        </w:p>
        <w:p>
          <w:pPr>
            <w:pStyle w:val="Contents6"/>
            <w:tabs>
              <w:tab w:val="clear" w:pos="7609"/>
              <w:tab w:val="right" w:pos="9026" w:leader="dot"/>
            </w:tabs>
            <w:rPr/>
          </w:pPr>
          <w:hyperlink w:anchor="__RefHeading___Toc680385_211673320">
            <w:r>
              <w:rPr>
                <w:webHidden/>
                <w:rStyle w:val="IndexLink"/>
                <w:rtl w:val="true"/>
              </w:rPr>
              <w:t>نکته یکم</w:t>
            </w:r>
            <w:r>
              <w:rPr>
                <w:rStyle w:val="IndexLink"/>
                <w:rtl w:val="true"/>
              </w:rPr>
              <w:t xml:space="preserve">: </w:t>
            </w:r>
            <w:r>
              <w:rPr>
                <w:rStyle w:val="IndexLink"/>
                <w:rtl w:val="true"/>
              </w:rPr>
              <w:t>نفس زکیه و سید حسنی‌</w:t>
            </w:r>
            <w:r>
              <w:rPr>
                <w:rStyle w:val="IndexLink"/>
                <w:rtl w:val="true"/>
              </w:rPr>
              <w:tab/>
            </w:r>
            <w:r>
              <w:rPr>
                <w:rStyle w:val="IndexLink"/>
              </w:rPr>
              <w:t>49</w:t>
            </w:r>
          </w:hyperlink>
        </w:p>
        <w:p>
          <w:pPr>
            <w:pStyle w:val="Contents6"/>
            <w:tabs>
              <w:tab w:val="clear" w:pos="7609"/>
              <w:tab w:val="right" w:pos="9026" w:leader="dot"/>
            </w:tabs>
            <w:rPr/>
          </w:pPr>
          <w:hyperlink w:anchor="__RefHeading___Toc680387_211673320">
            <w:r>
              <w:rPr>
                <w:webHidden/>
                <w:rStyle w:val="IndexLink"/>
                <w:rtl w:val="true"/>
              </w:rPr>
              <w:t>نکته دوّم</w:t>
            </w:r>
            <w:r>
              <w:rPr>
                <w:rStyle w:val="IndexLink"/>
                <w:rtl w:val="true"/>
              </w:rPr>
              <w:t xml:space="preserve">: </w:t>
            </w:r>
            <w:r>
              <w:rPr>
                <w:rStyle w:val="IndexLink"/>
                <w:rtl w:val="true"/>
              </w:rPr>
              <w:t>یمانی، حق جو یا باطل پیشه‌</w:t>
            </w:r>
            <w:r>
              <w:rPr>
                <w:rStyle w:val="IndexLink"/>
                <w:rtl w:val="true"/>
              </w:rPr>
              <w:tab/>
            </w:r>
            <w:r>
              <w:rPr>
                <w:rStyle w:val="IndexLink"/>
              </w:rPr>
              <w:t>52</w:t>
            </w:r>
          </w:hyperlink>
        </w:p>
        <w:p>
          <w:pPr>
            <w:pStyle w:val="Contents6"/>
            <w:tabs>
              <w:tab w:val="clear" w:pos="7609"/>
              <w:tab w:val="right" w:pos="9026" w:leader="dot"/>
            </w:tabs>
            <w:rPr/>
          </w:pPr>
          <w:hyperlink w:anchor="__RefHeading___Toc680389_211673320">
            <w:r>
              <w:rPr>
                <w:webHidden/>
                <w:rStyle w:val="IndexLink"/>
                <w:rtl w:val="true"/>
              </w:rPr>
              <w:t>نکته سوّم</w:t>
            </w:r>
            <w:r>
              <w:rPr>
                <w:rStyle w:val="IndexLink"/>
                <w:rtl w:val="true"/>
              </w:rPr>
              <w:t xml:space="preserve">: </w:t>
            </w:r>
            <w:r>
              <w:rPr>
                <w:rStyle w:val="IndexLink"/>
                <w:rtl w:val="true"/>
              </w:rPr>
              <w:t>اختلاف کدام بنی العباس و بر سر کدام حکومت‌</w:t>
            </w:r>
            <w:r>
              <w:rPr>
                <w:rStyle w:val="IndexLink"/>
                <w:rtl w:val="true"/>
              </w:rPr>
              <w:tab/>
            </w:r>
            <w:r>
              <w:rPr>
                <w:rStyle w:val="IndexLink"/>
              </w:rPr>
              <w:t>54</w:t>
            </w:r>
          </w:hyperlink>
        </w:p>
        <w:p>
          <w:pPr>
            <w:pStyle w:val="Contents6"/>
            <w:tabs>
              <w:tab w:val="clear" w:pos="7609"/>
              <w:tab w:val="right" w:pos="9026" w:leader="dot"/>
            </w:tabs>
            <w:rPr/>
          </w:pPr>
          <w:hyperlink w:anchor="__RefHeading___Toc680391_211673320">
            <w:r>
              <w:rPr>
                <w:webHidden/>
                <w:rStyle w:val="IndexLink"/>
                <w:rtl w:val="true"/>
              </w:rPr>
              <w:t>نکته چهارم</w:t>
            </w:r>
            <w:r>
              <w:rPr>
                <w:rStyle w:val="IndexLink"/>
                <w:rtl w:val="true"/>
              </w:rPr>
              <w:t xml:space="preserve">: </w:t>
            </w:r>
            <w:r>
              <w:rPr>
                <w:rStyle w:val="IndexLink"/>
                <w:rtl w:val="true"/>
              </w:rPr>
              <w:t>دابّة الارض و صاحب الأمرعلیه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680393_211673320">
            <w:r>
              <w:rPr>
                <w:webHidden/>
                <w:rStyle w:val="IndexLink"/>
                <w:rtl w:val="true"/>
              </w:rPr>
              <w:t>نکته پنجم</w:t>
            </w:r>
            <w:r>
              <w:rPr>
                <w:rStyle w:val="IndexLink"/>
                <w:rtl w:val="true"/>
              </w:rPr>
              <w:t xml:space="preserve">: </w:t>
            </w:r>
            <w:r>
              <w:rPr>
                <w:rStyle w:val="IndexLink"/>
                <w:rtl w:val="true"/>
              </w:rPr>
              <w:t>طلوع خورشید از مغرب خود</w:t>
            </w:r>
            <w:r>
              <w:rPr>
                <w:rStyle w:val="IndexLink"/>
                <w:rtl w:val="true"/>
              </w:rPr>
              <w:tab/>
            </w:r>
            <w:r>
              <w:rPr>
                <w:rStyle w:val="IndexLink"/>
              </w:rPr>
              <w:t>59</w:t>
            </w:r>
          </w:hyperlink>
        </w:p>
        <w:p>
          <w:pPr>
            <w:pStyle w:val="Contents6"/>
            <w:tabs>
              <w:tab w:val="clear" w:pos="7609"/>
              <w:tab w:val="right" w:pos="9026" w:leader="dot"/>
            </w:tabs>
            <w:rPr/>
          </w:pPr>
          <w:hyperlink w:anchor="__RefHeading___Toc680395_211673320">
            <w:r>
              <w:rPr>
                <w:webHidden/>
                <w:rStyle w:val="IndexLink"/>
                <w:rtl w:val="true"/>
              </w:rPr>
              <w:t>نکته ششم</w:t>
            </w:r>
            <w:r>
              <w:rPr>
                <w:rStyle w:val="IndexLink"/>
                <w:rtl w:val="true"/>
              </w:rPr>
              <w:t xml:space="preserve">: </w:t>
            </w:r>
            <w:r>
              <w:rPr>
                <w:rStyle w:val="IndexLink"/>
                <w:rtl w:val="true"/>
              </w:rPr>
              <w:t>دجّال، حقیقت، مجاز یا خیال؟</w:t>
            </w:r>
            <w:r>
              <w:rPr>
                <w:rStyle w:val="IndexLink"/>
                <w:rtl w:val="true"/>
              </w:rPr>
              <w:tab/>
            </w:r>
            <w:r>
              <w:rPr>
                <w:rStyle w:val="IndexLink"/>
              </w:rPr>
              <w:t>61</w:t>
            </w:r>
          </w:hyperlink>
        </w:p>
        <w:p>
          <w:pPr>
            <w:pStyle w:val="Contents5"/>
            <w:tabs>
              <w:tab w:val="clear" w:pos="7892"/>
              <w:tab w:val="right" w:pos="9026" w:leader="dot"/>
            </w:tabs>
            <w:rPr/>
          </w:pPr>
          <w:hyperlink w:anchor="__RefHeading___Toc680397_211673320">
            <w:r>
              <w:rPr>
                <w:webHidden/>
                <w:rStyle w:val="IndexLink"/>
                <w:rtl w:val="true"/>
              </w:rPr>
              <w:t>احادیث دجّال در کتب قدمای امامیه</w:t>
            </w:r>
            <w:r>
              <w:rPr>
                <w:rStyle w:val="IndexLink"/>
                <w:rtl w:val="true"/>
              </w:rPr>
              <w:tab/>
            </w:r>
            <w:r>
              <w:rPr>
                <w:rStyle w:val="IndexLink"/>
              </w:rPr>
              <w:t>66</w:t>
            </w:r>
          </w:hyperlink>
        </w:p>
        <w:p>
          <w:pPr>
            <w:pStyle w:val="Contents5"/>
            <w:tabs>
              <w:tab w:val="clear" w:pos="7892"/>
              <w:tab w:val="right" w:pos="9026" w:leader="dot"/>
            </w:tabs>
            <w:rPr/>
          </w:pPr>
          <w:hyperlink w:anchor="__RefHeading___Toc680399_211673320">
            <w:r>
              <w:rPr>
                <w:webHidden/>
                <w:rStyle w:val="IndexLink"/>
                <w:rtl w:val="true"/>
              </w:rPr>
              <w:t>نظر مهدی پژوهان معاصر در باره‌ی دجّال‌</w:t>
            </w:r>
            <w:r>
              <w:rPr>
                <w:rStyle w:val="IndexLink"/>
                <w:rtl w:val="true"/>
              </w:rPr>
              <w:tab/>
            </w:r>
            <w:r>
              <w:rPr>
                <w:rStyle w:val="IndexLink"/>
              </w:rPr>
              <w:t>67</w:t>
            </w:r>
          </w:hyperlink>
        </w:p>
        <w:p>
          <w:pPr>
            <w:pStyle w:val="Contents4"/>
            <w:tabs>
              <w:tab w:val="clear" w:pos="8176"/>
              <w:tab w:val="right" w:pos="9026" w:leader="dot"/>
            </w:tabs>
            <w:rPr/>
          </w:pPr>
          <w:hyperlink w:anchor="__RefHeading___Toc680401_211673320">
            <w:r>
              <w:rPr>
                <w:webHidden/>
                <w:rStyle w:val="IndexLink"/>
                <w:rtl w:val="true"/>
              </w:rPr>
              <w:t>دو نکته</w:t>
            </w:r>
            <w:r>
              <w:rPr>
                <w:rStyle w:val="IndexLink"/>
                <w:rtl w:val="true"/>
              </w:rPr>
              <w:tab/>
            </w:r>
            <w:r>
              <w:rPr>
                <w:rStyle w:val="IndexLink"/>
              </w:rPr>
              <w:t>78</w:t>
            </w:r>
          </w:hyperlink>
        </w:p>
        <w:p>
          <w:pPr>
            <w:pStyle w:val="Contents5"/>
            <w:tabs>
              <w:tab w:val="clear" w:pos="7892"/>
              <w:tab w:val="right" w:pos="9026" w:leader="dot"/>
            </w:tabs>
            <w:rPr/>
          </w:pPr>
          <w:hyperlink w:anchor="__RefHeading___Toc680403_211673320">
            <w:r>
              <w:rPr>
                <w:webHidden/>
                <w:rStyle w:val="IndexLink"/>
              </w:rPr>
              <w:t>1</w:t>
            </w:r>
            <w:r>
              <w:rPr>
                <w:rStyle w:val="IndexLink"/>
                <w:rtl w:val="true"/>
              </w:rPr>
              <w:t xml:space="preserve"> - </w:t>
            </w:r>
            <w:r>
              <w:rPr>
                <w:rStyle w:val="IndexLink"/>
                <w:rtl w:val="true"/>
              </w:rPr>
              <w:t>دجال و صائد بن الصید</w:t>
            </w:r>
            <w:r>
              <w:rPr>
                <w:rStyle w:val="IndexLink"/>
                <w:rtl w:val="true"/>
              </w:rPr>
              <w:tab/>
            </w:r>
            <w:r>
              <w:rPr>
                <w:rStyle w:val="IndexLink"/>
              </w:rPr>
              <w:t>78</w:t>
            </w:r>
          </w:hyperlink>
        </w:p>
        <w:p>
          <w:pPr>
            <w:pStyle w:val="Contents5"/>
            <w:tabs>
              <w:tab w:val="clear" w:pos="7892"/>
              <w:tab w:val="right" w:pos="9026" w:leader="dot"/>
            </w:tabs>
            <w:rPr/>
          </w:pPr>
          <w:hyperlink w:anchor="__RefHeading___Toc680405_211673320">
            <w:r>
              <w:rPr>
                <w:webHidden/>
                <w:rStyle w:val="IndexLink"/>
              </w:rPr>
              <w:t>2</w:t>
            </w:r>
            <w:r>
              <w:rPr>
                <w:rStyle w:val="IndexLink"/>
                <w:rtl w:val="true"/>
              </w:rPr>
              <w:t xml:space="preserve"> - </w:t>
            </w:r>
            <w:r>
              <w:rPr>
                <w:rStyle w:val="IndexLink"/>
                <w:rtl w:val="true"/>
              </w:rPr>
              <w:t>دجال یا دجال‌ها</w:t>
            </w:r>
            <w:r>
              <w:rPr>
                <w:rStyle w:val="IndexLink"/>
                <w:rtl w:val="true"/>
              </w:rPr>
              <w:tab/>
            </w:r>
            <w:r>
              <w:rPr>
                <w:rStyle w:val="IndexLink"/>
              </w:rPr>
              <w:t>79</w:t>
            </w:r>
          </w:hyperlink>
        </w:p>
        <w:p>
          <w:pPr>
            <w:pStyle w:val="Contents4"/>
            <w:tabs>
              <w:tab w:val="clear" w:pos="8176"/>
              <w:tab w:val="right" w:pos="9026" w:leader="dot"/>
            </w:tabs>
            <w:rPr/>
          </w:pPr>
          <w:hyperlink w:anchor="__RefHeading___Toc680407_211673320">
            <w:r>
              <w:rPr>
                <w:webHidden/>
                <w:rStyle w:val="IndexLink"/>
                <w:rtl w:val="true"/>
              </w:rPr>
              <w:t>معرّفی منابعی دیگر برای مطالعه‌ی بیشتر درباره‌ی علایم ظهور</w:t>
            </w:r>
            <w:r>
              <w:rPr>
                <w:rStyle w:val="IndexLink"/>
                <w:rtl w:val="true"/>
              </w:rPr>
              <w:tab/>
            </w:r>
            <w:r>
              <w:rPr>
                <w:rStyle w:val="IndexLink"/>
              </w:rPr>
              <w:t>85</w:t>
            </w:r>
          </w:hyperlink>
        </w:p>
        <w:p>
          <w:pPr>
            <w:pStyle w:val="Contents5"/>
            <w:tabs>
              <w:tab w:val="clear" w:pos="7892"/>
              <w:tab w:val="right" w:pos="9026" w:leader="dot"/>
            </w:tabs>
            <w:rPr/>
          </w:pPr>
          <w:hyperlink w:anchor="__RefHeading___Toc680409_211673320">
            <w:r>
              <w:rPr>
                <w:webHidden/>
                <w:rStyle w:val="IndexLink"/>
                <w:rtl w:val="true"/>
              </w:rPr>
              <w:t xml:space="preserve">الف </w:t>
            </w:r>
            <w:r>
              <w:rPr>
                <w:rStyle w:val="IndexLink"/>
                <w:rtl w:val="true"/>
              </w:rPr>
              <w:t xml:space="preserve">- </w:t>
            </w:r>
            <w:r>
              <w:rPr>
                <w:rStyle w:val="IndexLink"/>
                <w:rtl w:val="true"/>
              </w:rPr>
              <w:t>کتب اهل سنّت‌</w:t>
            </w:r>
            <w:r>
              <w:rPr>
                <w:rStyle w:val="IndexLink"/>
                <w:rtl w:val="true"/>
              </w:rPr>
              <w:tab/>
            </w:r>
            <w:r>
              <w:rPr>
                <w:rStyle w:val="IndexLink"/>
              </w:rPr>
              <w:t>85</w:t>
            </w:r>
          </w:hyperlink>
        </w:p>
        <w:p>
          <w:pPr>
            <w:pStyle w:val="Contents5"/>
            <w:tabs>
              <w:tab w:val="clear" w:pos="7892"/>
              <w:tab w:val="right" w:pos="9026" w:leader="dot"/>
            </w:tabs>
            <w:rPr/>
          </w:pPr>
          <w:hyperlink w:anchor="__RefHeading___Toc680411_211673320">
            <w:r>
              <w:rPr>
                <w:webHidden/>
                <w:rStyle w:val="IndexLink"/>
                <w:rtl w:val="true"/>
              </w:rPr>
              <w:t xml:space="preserve">ب </w:t>
            </w:r>
            <w:r>
              <w:rPr>
                <w:rStyle w:val="IndexLink"/>
                <w:rtl w:val="true"/>
              </w:rPr>
              <w:t xml:space="preserve">- </w:t>
            </w:r>
            <w:r>
              <w:rPr>
                <w:rStyle w:val="IndexLink"/>
                <w:rtl w:val="true"/>
              </w:rPr>
              <w:t>کتب شیعه‌</w:t>
            </w:r>
            <w:r>
              <w:rPr>
                <w:rStyle w:val="IndexLink"/>
                <w:rtl w:val="true"/>
              </w:rPr>
              <w:tab/>
            </w:r>
            <w:r>
              <w:rPr>
                <w:rStyle w:val="IndexLink"/>
              </w:rPr>
              <w:t>85</w:t>
            </w:r>
          </w:hyperlink>
        </w:p>
        <w:p>
          <w:pPr>
            <w:pStyle w:val="Contents2"/>
            <w:tabs>
              <w:tab w:val="clear" w:pos="8743"/>
              <w:tab w:val="right" w:pos="9026" w:leader="dot"/>
            </w:tabs>
            <w:rPr/>
          </w:pPr>
          <w:hyperlink w:anchor="__RefHeading___Toc680413_211673320">
            <w:r>
              <w:rPr>
                <w:webHidden/>
                <w:rStyle w:val="IndexLink"/>
                <w:rtl w:val="true"/>
              </w:rPr>
              <w:t>فصل دوم</w:t>
            </w:r>
            <w:r>
              <w:rPr>
                <w:rStyle w:val="IndexLink"/>
                <w:rtl w:val="true"/>
              </w:rPr>
              <w:t xml:space="preserve">: </w:t>
            </w:r>
            <w:r>
              <w:rPr>
                <w:rStyle w:val="IndexLink"/>
                <w:rtl w:val="true"/>
              </w:rPr>
              <w:t>انتظار سبز</w:t>
            </w:r>
            <w:r>
              <w:rPr>
                <w:rStyle w:val="IndexLink"/>
                <w:rtl w:val="true"/>
              </w:rPr>
              <w:tab/>
            </w:r>
            <w:r>
              <w:rPr>
                <w:rStyle w:val="IndexLink"/>
              </w:rPr>
              <w:t>89</w:t>
            </w:r>
          </w:hyperlink>
        </w:p>
        <w:p>
          <w:pPr>
            <w:pStyle w:val="Contents3"/>
            <w:tabs>
              <w:tab w:val="clear" w:pos="8459"/>
              <w:tab w:val="right" w:pos="9026" w:leader="dot"/>
            </w:tabs>
            <w:rPr/>
          </w:pPr>
          <w:hyperlink w:anchor="__RefHeading___Toc680415_211673320">
            <w:r>
              <w:rPr>
                <w:webHidden/>
                <w:rStyle w:val="IndexLink"/>
                <w:rtl w:val="true"/>
              </w:rPr>
              <w:t>ایمان به غیب، اولین شاخص تقوی‌</w:t>
            </w:r>
            <w:r>
              <w:rPr>
                <w:rStyle w:val="IndexLink"/>
                <w:rtl w:val="true"/>
              </w:rPr>
              <w:tab/>
            </w:r>
            <w:r>
              <w:rPr>
                <w:rStyle w:val="IndexLink"/>
              </w:rPr>
              <w:t>89</w:t>
            </w:r>
          </w:hyperlink>
        </w:p>
        <w:p>
          <w:pPr>
            <w:pStyle w:val="Contents3"/>
            <w:tabs>
              <w:tab w:val="clear" w:pos="8459"/>
              <w:tab w:val="right" w:pos="9026" w:leader="dot"/>
            </w:tabs>
            <w:rPr/>
          </w:pPr>
          <w:hyperlink w:anchor="__RefHeading___Toc680417_211673320">
            <w:r>
              <w:rPr>
                <w:webHidden/>
                <w:rStyle w:val="IndexLink"/>
                <w:rtl w:val="true"/>
              </w:rPr>
              <w:t>تعریف ایمان‌</w:t>
            </w:r>
            <w:r>
              <w:rPr>
                <w:rStyle w:val="IndexLink"/>
                <w:rtl w:val="true"/>
              </w:rPr>
              <w:tab/>
            </w:r>
            <w:r>
              <w:rPr>
                <w:rStyle w:val="IndexLink"/>
              </w:rPr>
              <w:t>92</w:t>
            </w:r>
          </w:hyperlink>
        </w:p>
        <w:p>
          <w:pPr>
            <w:pStyle w:val="Contents3"/>
            <w:tabs>
              <w:tab w:val="clear" w:pos="8459"/>
              <w:tab w:val="right" w:pos="9026" w:leader="dot"/>
            </w:tabs>
            <w:rPr/>
          </w:pPr>
          <w:hyperlink w:anchor="__RefHeading___Toc680419_211673320">
            <w:r>
              <w:rPr>
                <w:webHidden/>
                <w:rStyle w:val="IndexLink"/>
                <w:rtl w:val="true"/>
              </w:rPr>
              <w:t>بعد حمایتی وجود مبارک امام مهدی‌علیه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680421_211673320">
            <w:r>
              <w:rPr>
                <w:webHidden/>
                <w:rStyle w:val="IndexLink"/>
                <w:rtl w:val="true"/>
              </w:rPr>
              <w:t>امید؛ کلید موفقیت و شاهراه پیروزی‌</w:t>
            </w:r>
            <w:r>
              <w:rPr>
                <w:rStyle w:val="IndexLink"/>
                <w:rtl w:val="true"/>
              </w:rPr>
              <w:tab/>
            </w:r>
            <w:r>
              <w:rPr>
                <w:rStyle w:val="IndexLink"/>
              </w:rPr>
              <w:t>97</w:t>
            </w:r>
          </w:hyperlink>
        </w:p>
        <w:p>
          <w:pPr>
            <w:pStyle w:val="Contents3"/>
            <w:tabs>
              <w:tab w:val="clear" w:pos="8459"/>
              <w:tab w:val="right" w:pos="9026" w:leader="dot"/>
            </w:tabs>
            <w:rPr/>
          </w:pPr>
          <w:hyperlink w:anchor="__RefHeading___Toc680423_211673320">
            <w:r>
              <w:rPr>
                <w:webHidden/>
                <w:rStyle w:val="IndexLink"/>
                <w:rtl w:val="true"/>
              </w:rPr>
              <w:t>مهدی، ساحل سبز امید</w:t>
            </w:r>
            <w:r>
              <w:rPr>
                <w:rStyle w:val="IndexLink"/>
                <w:rtl w:val="true"/>
              </w:rPr>
              <w:tab/>
            </w:r>
            <w:r>
              <w:rPr>
                <w:rStyle w:val="IndexLink"/>
              </w:rPr>
              <w:t>102</w:t>
            </w:r>
          </w:hyperlink>
        </w:p>
        <w:p>
          <w:pPr>
            <w:pStyle w:val="Contents3"/>
            <w:tabs>
              <w:tab w:val="clear" w:pos="8459"/>
              <w:tab w:val="right" w:pos="9026" w:leader="dot"/>
            </w:tabs>
            <w:rPr/>
          </w:pPr>
          <w:hyperlink w:anchor="__RefHeading___Toc680425_211673320">
            <w:r>
              <w:rPr>
                <w:webHidden/>
                <w:rStyle w:val="IndexLink"/>
                <w:rtl w:val="true"/>
              </w:rPr>
              <w:t xml:space="preserve">کالبد شکافی </w:t>
            </w:r>
            <w:r>
              <w:rPr>
                <w:rStyle w:val="IndexLink"/>
                <w:rtl w:val="true"/>
              </w:rPr>
              <w:t>«</w:t>
            </w:r>
            <w:r>
              <w:rPr>
                <w:rStyle w:val="IndexLink"/>
                <w:rtl w:val="true"/>
              </w:rPr>
              <w:t>انتظار</w:t>
            </w:r>
            <w:r>
              <w:rPr>
                <w:rStyle w:val="IndexLink"/>
                <w:rtl w:val="true"/>
              </w:rPr>
              <w:t>»</w:t>
              <w:tab/>
            </w:r>
            <w:r>
              <w:rPr>
                <w:rStyle w:val="IndexLink"/>
              </w:rPr>
              <w:t>114</w:t>
            </w:r>
          </w:hyperlink>
        </w:p>
        <w:p>
          <w:pPr>
            <w:pStyle w:val="Contents3"/>
            <w:tabs>
              <w:tab w:val="clear" w:pos="8459"/>
              <w:tab w:val="right" w:pos="9026" w:leader="dot"/>
            </w:tabs>
            <w:rPr/>
          </w:pPr>
          <w:hyperlink w:anchor="__RefHeading___Toc680427_211673320">
            <w:r>
              <w:rPr>
                <w:webHidden/>
                <w:rStyle w:val="IndexLink"/>
                <w:rtl w:val="true"/>
              </w:rPr>
              <w:t xml:space="preserve">ریشه‌یابی دشواری </w:t>
            </w:r>
            <w:r>
              <w:rPr>
                <w:rStyle w:val="IndexLink"/>
                <w:rtl w:val="true"/>
              </w:rPr>
              <w:t>«</w:t>
            </w:r>
            <w:r>
              <w:rPr>
                <w:rStyle w:val="IndexLink"/>
                <w:rtl w:val="true"/>
              </w:rPr>
              <w:t>انتظار</w:t>
            </w:r>
            <w:r>
              <w:rPr>
                <w:rStyle w:val="IndexLink"/>
                <w:rtl w:val="true"/>
              </w:rPr>
              <w:t>»</w:t>
              <w:tab/>
            </w:r>
            <w:r>
              <w:rPr>
                <w:rStyle w:val="IndexLink"/>
              </w:rPr>
              <w:t>115</w:t>
            </w:r>
          </w:hyperlink>
        </w:p>
        <w:p>
          <w:pPr>
            <w:pStyle w:val="Contents4"/>
            <w:tabs>
              <w:tab w:val="clear" w:pos="8176"/>
              <w:tab w:val="right" w:pos="9026" w:leader="dot"/>
            </w:tabs>
            <w:rPr/>
          </w:pPr>
          <w:hyperlink w:anchor="__RefHeading___Toc680429_211673320">
            <w:r>
              <w:rPr>
                <w:webHidden/>
                <w:rStyle w:val="IndexLink"/>
                <w:rtl w:val="true"/>
              </w:rPr>
              <w:t>توضیح</w:t>
            </w:r>
            <w:r>
              <w:rPr>
                <w:rStyle w:val="IndexLink"/>
                <w:rtl w:val="true"/>
              </w:rPr>
              <w:tab/>
            </w:r>
            <w:r>
              <w:rPr>
                <w:rStyle w:val="IndexLink"/>
              </w:rPr>
              <w:t>115</w:t>
            </w:r>
          </w:hyperlink>
        </w:p>
        <w:p>
          <w:pPr>
            <w:pStyle w:val="Contents4"/>
            <w:tabs>
              <w:tab w:val="clear" w:pos="8176"/>
              <w:tab w:val="right" w:pos="9026" w:leader="dot"/>
            </w:tabs>
            <w:rPr/>
          </w:pPr>
          <w:hyperlink w:anchor="__RefHeading___Toc680431_211673320">
            <w:r>
              <w:rPr>
                <w:webHidden/>
                <w:rStyle w:val="IndexLink"/>
              </w:rPr>
              <w:t>1</w:t>
            </w:r>
            <w:r>
              <w:rPr>
                <w:rStyle w:val="IndexLink"/>
                <w:rtl w:val="true"/>
              </w:rPr>
              <w:t xml:space="preserve"> - </w:t>
            </w:r>
            <w:r>
              <w:rPr>
                <w:rStyle w:val="IndexLink"/>
                <w:rtl w:val="true"/>
              </w:rPr>
              <w:t>آراستگی به عدالت و تقوا</w:t>
            </w:r>
            <w:r>
              <w:rPr>
                <w:rStyle w:val="IndexLink"/>
                <w:rtl w:val="true"/>
              </w:rPr>
              <w:tab/>
            </w:r>
            <w:r>
              <w:rPr>
                <w:rStyle w:val="IndexLink"/>
              </w:rPr>
              <w:t>115</w:t>
            </w:r>
          </w:hyperlink>
        </w:p>
        <w:p>
          <w:pPr>
            <w:pStyle w:val="Contents4"/>
            <w:tabs>
              <w:tab w:val="clear" w:pos="8176"/>
              <w:tab w:val="right" w:pos="9026" w:leader="dot"/>
            </w:tabs>
            <w:rPr/>
          </w:pPr>
          <w:hyperlink w:anchor="__RefHeading___Toc680433_211673320">
            <w:r>
              <w:rPr>
                <w:webHidden/>
                <w:rStyle w:val="IndexLink"/>
              </w:rPr>
              <w:t>2</w:t>
            </w:r>
            <w:r>
              <w:rPr>
                <w:rStyle w:val="IndexLink"/>
                <w:rtl w:val="true"/>
              </w:rPr>
              <w:t xml:space="preserve"> - </w:t>
            </w:r>
            <w:r>
              <w:rPr>
                <w:rStyle w:val="IndexLink"/>
                <w:rtl w:val="true"/>
              </w:rPr>
              <w:t>آراستگی به بردباری و پایداری‌</w:t>
            </w:r>
            <w:r>
              <w:rPr>
                <w:rStyle w:val="IndexLink"/>
                <w:rtl w:val="true"/>
              </w:rPr>
              <w:tab/>
            </w:r>
            <w:r>
              <w:rPr>
                <w:rStyle w:val="IndexLink"/>
              </w:rPr>
              <w:t>119</w:t>
            </w:r>
          </w:hyperlink>
        </w:p>
        <w:p>
          <w:pPr>
            <w:pStyle w:val="Contents4"/>
            <w:tabs>
              <w:tab w:val="clear" w:pos="8176"/>
              <w:tab w:val="right" w:pos="9026" w:leader="dot"/>
            </w:tabs>
            <w:rPr/>
          </w:pPr>
          <w:hyperlink w:anchor="__RefHeading___Toc680435_211673320">
            <w:r>
              <w:rPr>
                <w:webHidden/>
                <w:rStyle w:val="IndexLink"/>
              </w:rPr>
              <w:t>3</w:t>
            </w:r>
            <w:r>
              <w:rPr>
                <w:rStyle w:val="IndexLink"/>
                <w:rtl w:val="true"/>
              </w:rPr>
              <w:t xml:space="preserve"> - </w:t>
            </w:r>
            <w:r>
              <w:rPr>
                <w:rStyle w:val="IndexLink"/>
                <w:rtl w:val="true"/>
              </w:rPr>
              <w:t>بهره‌مندی از دین‌شناسی بنیادین‌</w:t>
            </w:r>
            <w:r>
              <w:rPr>
                <w:rStyle w:val="IndexLink"/>
                <w:rtl w:val="true"/>
              </w:rPr>
              <w:tab/>
            </w:r>
            <w:r>
              <w:rPr>
                <w:rStyle w:val="IndexLink"/>
              </w:rPr>
              <w:t>120</w:t>
            </w:r>
          </w:hyperlink>
        </w:p>
        <w:p>
          <w:pPr>
            <w:pStyle w:val="Contents4"/>
            <w:tabs>
              <w:tab w:val="clear" w:pos="8176"/>
              <w:tab w:val="right" w:pos="9026" w:leader="dot"/>
            </w:tabs>
            <w:rPr/>
          </w:pPr>
          <w:hyperlink w:anchor="__RefHeading___Toc680437_211673320">
            <w:r>
              <w:rPr>
                <w:webHidden/>
                <w:rStyle w:val="IndexLink"/>
              </w:rPr>
              <w:t>4</w:t>
            </w:r>
            <w:r>
              <w:rPr>
                <w:rStyle w:val="IndexLink"/>
                <w:rtl w:val="true"/>
              </w:rPr>
              <w:t xml:space="preserve"> - </w:t>
            </w:r>
            <w:r>
              <w:rPr>
                <w:rStyle w:val="IndexLink"/>
                <w:rtl w:val="true"/>
              </w:rPr>
              <w:t>لزوم اصلاح‌طلبی و ظلم‌ستیزی‌</w:t>
            </w:r>
            <w:r>
              <w:rPr>
                <w:rStyle w:val="IndexLink"/>
                <w:rtl w:val="true"/>
              </w:rPr>
              <w:tab/>
            </w:r>
            <w:r>
              <w:rPr>
                <w:rStyle w:val="IndexLink"/>
              </w:rPr>
              <w:t>125</w:t>
            </w:r>
          </w:hyperlink>
        </w:p>
        <w:p>
          <w:pPr>
            <w:pStyle w:val="Contents2"/>
            <w:tabs>
              <w:tab w:val="clear" w:pos="8743"/>
              <w:tab w:val="right" w:pos="9026" w:leader="dot"/>
            </w:tabs>
            <w:rPr/>
          </w:pPr>
          <w:hyperlink w:anchor="__RefHeading___Toc680439_211673320">
            <w:r>
              <w:rPr>
                <w:webHidden/>
                <w:rStyle w:val="IndexLink"/>
                <w:rtl w:val="true"/>
              </w:rPr>
              <w:t>فصل پایانی‌</w:t>
            </w:r>
            <w:r>
              <w:rPr>
                <w:rStyle w:val="IndexLink"/>
                <w:rtl w:val="true"/>
              </w:rPr>
              <w:tab/>
            </w:r>
            <w:r>
              <w:rPr>
                <w:rStyle w:val="IndexLink"/>
              </w:rPr>
              <w:t>139</w:t>
            </w:r>
          </w:hyperlink>
        </w:p>
        <w:p>
          <w:pPr>
            <w:pStyle w:val="Contents3"/>
            <w:tabs>
              <w:tab w:val="clear" w:pos="8459"/>
              <w:tab w:val="right" w:pos="9026" w:leader="dot"/>
            </w:tabs>
            <w:rPr/>
          </w:pPr>
          <w:hyperlink w:anchor="__RefHeading___Toc680441_211673320">
            <w:r>
              <w:rPr>
                <w:webHidden/>
                <w:rStyle w:val="IndexLink"/>
                <w:rtl w:val="true"/>
              </w:rPr>
              <w:t>شور دلدادگی در شعر انتظار</w:t>
            </w:r>
            <w:r>
              <w:rPr>
                <w:rStyle w:val="IndexLink"/>
                <w:rtl w:val="true"/>
              </w:rPr>
              <w:tab/>
            </w:r>
            <w:r>
              <w:rPr>
                <w:rStyle w:val="IndexLink"/>
              </w:rPr>
              <w:t>139</w:t>
            </w:r>
          </w:hyperlink>
        </w:p>
        <w:p>
          <w:pPr>
            <w:pStyle w:val="Contents3"/>
            <w:tabs>
              <w:tab w:val="clear" w:pos="8459"/>
              <w:tab w:val="right" w:pos="9026" w:leader="dot"/>
            </w:tabs>
            <w:rPr/>
          </w:pPr>
          <w:hyperlink w:anchor="__RefHeading___Toc680443_211673320">
            <w:r>
              <w:rPr>
                <w:webHidden/>
                <w:rStyle w:val="IndexLink"/>
                <w:rtl w:val="true"/>
              </w:rPr>
              <w:t>غزلی از فقیه و فیسوف عالیقدر</w:t>
            </w:r>
            <w:r>
              <w:rPr>
                <w:rStyle w:val="IndexLink"/>
                <w:rtl w:val="true"/>
              </w:rPr>
              <w:tab/>
            </w:r>
            <w:r>
              <w:rPr>
                <w:rStyle w:val="IndexLink"/>
              </w:rPr>
              <w:t>143</w:t>
            </w:r>
          </w:hyperlink>
        </w:p>
        <w:p>
          <w:pPr>
            <w:pStyle w:val="Contents3"/>
            <w:tabs>
              <w:tab w:val="clear" w:pos="8459"/>
              <w:tab w:val="right" w:pos="9026" w:leader="dot"/>
            </w:tabs>
            <w:rPr/>
          </w:pPr>
          <w:hyperlink w:anchor="__RefHeading___Toc680445_211673320">
            <w:r>
              <w:rPr>
                <w:webHidden/>
                <w:rStyle w:val="IndexLink"/>
                <w:rtl w:val="true"/>
              </w:rPr>
              <w:t xml:space="preserve">ابیاتی از چکامه‌ی شور انگیز و معروف </w:t>
            </w:r>
            <w:r>
              <w:rPr>
                <w:rStyle w:val="IndexLink"/>
                <w:rtl w:val="true"/>
              </w:rPr>
              <w:t>«</w:t>
            </w:r>
            <w:r>
              <w:rPr>
                <w:rStyle w:val="IndexLink"/>
                <w:rtl w:val="true"/>
              </w:rPr>
              <w:t>قصیدة الفوز والأمان</w:t>
            </w:r>
            <w:r>
              <w:rPr>
                <w:rStyle w:val="IndexLink"/>
                <w:rtl w:val="true"/>
              </w:rPr>
              <w:t xml:space="preserve">» </w:t>
            </w:r>
            <w:r>
              <w:rPr>
                <w:rStyle w:val="IndexLink"/>
                <w:rtl w:val="true"/>
              </w:rPr>
              <w:t>از حضرت شیخ بهایی‌</w:t>
            </w:r>
            <w:r>
              <w:rPr>
                <w:rStyle w:val="IndexLink"/>
                <w:rtl w:val="true"/>
              </w:rPr>
              <w:tab/>
            </w:r>
            <w:r>
              <w:rPr>
                <w:rStyle w:val="IndexLink"/>
              </w:rPr>
              <w:t>146</w:t>
            </w:r>
          </w:hyperlink>
        </w:p>
        <w:p>
          <w:pPr>
            <w:pStyle w:val="Contents3"/>
            <w:tabs>
              <w:tab w:val="clear" w:pos="8459"/>
              <w:tab w:val="right" w:pos="9026" w:leader="dot"/>
            </w:tabs>
            <w:rPr/>
          </w:pPr>
          <w:hyperlink w:anchor="__RefHeading___Toc680447_211673320">
            <w:r>
              <w:rPr>
                <w:webHidden/>
                <w:rStyle w:val="IndexLink"/>
                <w:rtl w:val="true"/>
              </w:rPr>
              <w:t>ترجمه‌ی ابیات فوق‌</w:t>
            </w:r>
            <w:r>
              <w:rPr>
                <w:rStyle w:val="IndexLink"/>
                <w:rtl w:val="true"/>
              </w:rPr>
              <w:tab/>
            </w:r>
            <w:r>
              <w:rPr>
                <w:rStyle w:val="IndexLink"/>
              </w:rPr>
              <w:t>148</w:t>
            </w:r>
          </w:hyperlink>
        </w:p>
        <w:p>
          <w:pPr>
            <w:pStyle w:val="Contents3"/>
            <w:tabs>
              <w:tab w:val="clear" w:pos="8459"/>
              <w:tab w:val="right" w:pos="9026" w:leader="dot"/>
            </w:tabs>
            <w:rPr/>
          </w:pPr>
          <w:hyperlink w:anchor="__RefHeading___Toc680449_211673320">
            <w:r>
              <w:rPr>
                <w:webHidden/>
                <w:rStyle w:val="IndexLink"/>
                <w:rtl w:val="true"/>
              </w:rPr>
              <w:t>دو غزل از مولانا فیض کاشانی‌</w:t>
            </w:r>
            <w:r>
              <w:rPr>
                <w:rStyle w:val="IndexLink"/>
                <w:rtl w:val="true"/>
              </w:rPr>
              <w:tab/>
            </w:r>
            <w:r>
              <w:rPr>
                <w:rStyle w:val="IndexLink"/>
              </w:rPr>
              <w:t>150</w:t>
            </w:r>
          </w:hyperlink>
        </w:p>
        <w:p>
          <w:pPr>
            <w:pStyle w:val="Contents3"/>
            <w:tabs>
              <w:tab w:val="clear" w:pos="8459"/>
              <w:tab w:val="right" w:pos="9026" w:leader="dot"/>
            </w:tabs>
            <w:rPr/>
          </w:pPr>
          <w:hyperlink w:anchor="__RefHeading___Toc680451_211673320">
            <w:r>
              <w:rPr>
                <w:webHidden/>
                <w:rStyle w:val="IndexLink"/>
                <w:rtl w:val="true"/>
              </w:rPr>
              <w:t>غزلیاتی از فخرالدین عراقی‌</w:t>
            </w:r>
            <w:r>
              <w:rPr>
                <w:rStyle w:val="IndexLink"/>
                <w:rtl w:val="true"/>
              </w:rPr>
              <w:tab/>
            </w:r>
            <w:r>
              <w:rPr>
                <w:rStyle w:val="IndexLink"/>
              </w:rPr>
              <w:t>152</w:t>
            </w:r>
          </w:hyperlink>
        </w:p>
        <w:p>
          <w:pPr>
            <w:pStyle w:val="Contents3"/>
            <w:tabs>
              <w:tab w:val="clear" w:pos="8459"/>
              <w:tab w:val="right" w:pos="9026" w:leader="dot"/>
            </w:tabs>
            <w:rPr/>
          </w:pPr>
          <w:hyperlink w:anchor="__RefHeading___Toc680453_211673320">
            <w:r>
              <w:rPr>
                <w:webHidden/>
                <w:rStyle w:val="IndexLink"/>
                <w:rtl w:val="true"/>
              </w:rPr>
              <w:t>قصیده‌ای از حکیم متأله مهدی الهی قمشه‌ای‌</w:t>
            </w:r>
            <w:r>
              <w:rPr>
                <w:rStyle w:val="IndexLink"/>
                <w:rtl w:val="true"/>
              </w:rPr>
              <w:tab/>
            </w:r>
            <w:r>
              <w:rPr>
                <w:rStyle w:val="IndexLink"/>
              </w:rPr>
              <w:t>155</w:t>
            </w:r>
          </w:hyperlink>
        </w:p>
        <w:p>
          <w:pPr>
            <w:pStyle w:val="Contents3"/>
            <w:tabs>
              <w:tab w:val="clear" w:pos="8459"/>
              <w:tab w:val="right" w:pos="9026" w:leader="dot"/>
            </w:tabs>
            <w:rPr/>
          </w:pPr>
          <w:hyperlink w:anchor="__RefHeading___Toc680455_211673320">
            <w:r>
              <w:rPr>
                <w:webHidden/>
                <w:rStyle w:val="IndexLink"/>
                <w:rtl w:val="true"/>
              </w:rPr>
              <w:t>یک رباعی از حضرت امام خمینی‌رحمه الله‌</w:t>
            </w:r>
            <w:r>
              <w:rPr>
                <w:rStyle w:val="IndexLink"/>
                <w:rtl w:val="true"/>
              </w:rPr>
              <w:tab/>
            </w:r>
            <w:r>
              <w:rPr>
                <w:rStyle w:val="IndexLink"/>
              </w:rPr>
              <w:t>157</w:t>
            </w:r>
          </w:hyperlink>
        </w:p>
        <w:p>
          <w:pPr>
            <w:pStyle w:val="Contents2"/>
            <w:tabs>
              <w:tab w:val="clear" w:pos="8743"/>
              <w:tab w:val="right" w:pos="9026" w:leader="dot"/>
            </w:tabs>
            <w:rPr/>
          </w:pPr>
          <w:hyperlink w:anchor="__RefHeading___Toc680457_211673320">
            <w:r>
              <w:rPr>
                <w:webHidden/>
                <w:rStyle w:val="IndexLink"/>
                <w:rtl w:val="true"/>
              </w:rPr>
              <w:t>منشورات مسجد مقدس جمکران</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_394"/>
      <w:bookmarkStart w:id="1" w:name="pg98_394"/>
      <w:bookmarkEnd w:id="1"/>
    </w:p>
    <w:p>
      <w:pPr>
        <w:pStyle w:val="Heading2"/>
        <w:numPr>
          <w:ilvl w:val="1"/>
          <w:numId w:val="1"/>
        </w:numPr>
        <w:rPr/>
      </w:pPr>
      <w:bookmarkStart w:id="2" w:name="pg98_394"/>
      <w:bookmarkStart w:id="3" w:name="__RefHeading___Toc68035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مهدی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 جدید از نشانه‌های ظهور و آفاق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9789646705593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جدید از نشانه‌های ظهور و آفاق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35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نشانه‌های یار و چکامه‌ی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جدید از نشانه‌های ظهور و آفاق انتظار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علیزاده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مهدی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 جدید از نشانه‌های ظهور و آفاق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9789646705593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جدید از نشانه‌های ظهور و آفاق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۲۲۹۲۹</w:t>
      </w:r>
      <w:r>
        <w:rPr>
          <w:rFonts w:ascii="IRNazanin" w:hAnsi="IRNazanin" w:eastAsia="IRNazanin"/>
          <w:color w:val="111111"/>
          <w:sz w:val="28"/>
          <w:sz w:val="28"/>
          <w:szCs w:val="28"/>
          <w:rtl w:val="true"/>
          <w:lang w:bidi="fa-IR"/>
        </w:rPr>
        <w:t xml:space="preserve"> </w:t>
      </w:r>
      <w:bookmarkStart w:id="7" w:name="pg98_398"/>
    </w:p>
    <w:p>
      <w:pPr>
        <w:pStyle w:val="Heading2"/>
        <w:numPr>
          <w:ilvl w:val="1"/>
          <w:numId w:val="1"/>
        </w:numPr>
        <w:rPr/>
      </w:pPr>
      <w:bookmarkStart w:id="8" w:name="__RefHeading___Toc680355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_402"/>
      <w:bookmarkStart w:id="11" w:name="pg98_402"/>
      <w:bookmarkEnd w:id="11"/>
    </w:p>
    <w:p>
      <w:pPr>
        <w:pStyle w:val="Heading2"/>
        <w:numPr>
          <w:ilvl w:val="1"/>
          <w:numId w:val="1"/>
        </w:numPr>
        <w:rPr/>
      </w:pPr>
      <w:bookmarkStart w:id="12" w:name="pg98_402"/>
      <w:bookmarkStart w:id="13" w:name="__RefHeading___Toc680357_211673320"/>
      <w:bookmarkStart w:id="14" w:name="_Toc4"/>
      <w:bookmarkEnd w:id="12"/>
      <w:bookmarkEnd w:id="13"/>
      <w:r>
        <w:rPr>
          <w:rtl w:val="true"/>
        </w:rPr>
        <w:t>دیباچه‌</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w:t>
      </w:r>
      <w:r>
        <w:rPr>
          <w:rStyle w:val="FootnoteAnchor"/>
          <w:rtl w:val="true"/>
        </w:rPr>
        <w:footnoteReference w:id="2"/>
      </w:r>
      <w:r>
        <w:rPr>
          <w:rFonts w:ascii="IRNazanin" w:hAnsi="IRNazanin" w:eastAsia="IRNazanin"/>
          <w:color w:val="111111"/>
          <w:sz w:val="28"/>
          <w:sz w:val="28"/>
          <w:szCs w:val="28"/>
          <w:rtl w:val="true"/>
          <w:lang w:bidi="fa-IR"/>
        </w:rPr>
        <w:t>از حکیمه بنت محمّد بن الرّضاعلیهم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عسکری‌علیه السلام در شب نیمه‌ی شعبان کس به من فرستاد که ای عمّه، امشب نزد من روزه گشای که خدای تعالی تو را شاد گرداند به ولی خود و حجّت خود بر خلقش و خلیفه‌ی 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شادی عظیم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شدم و او در صحن سرای نشسته بود و کنیزکان وی در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باد جان ما، خلف از که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برجستم و نزد نرجس شدم و وی را دیدم، هیچ اثر حمل بر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ابی‌محمّد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 حمل بر وی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فجر </w:t>
      </w:r>
    </w:p>
    <w:p>
      <w:pPr>
        <w:pStyle w:val="BookText"/>
        <w:rPr/>
      </w:pPr>
      <w:r>
        <w:rPr>
          <w:rFonts w:ascii="IRNazanin" w:hAnsi="IRNazanin" w:eastAsia="IRNazanin"/>
          <w:color w:val="111111"/>
          <w:sz w:val="28"/>
          <w:sz w:val="28"/>
          <w:szCs w:val="28"/>
          <w:rtl w:val="true"/>
          <w:lang w:bidi="fa-IR"/>
        </w:rPr>
        <w:t>شود، ولادت خلف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خلف مثل موسی است که مادر موسی به وی حامله بود و از او اثر حمل ظاهر نبود و هیچ‌کس آن سِرّ را ندانست تا وقت ولادتش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 نرجس شدم و وی را بدان خبر دادم و از حالش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حمل در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نزد نرجس می‌بودم و گوش می‌دادم و منتظر تا نزدیک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خاطرم گذشت که صبح نزدیک شد و هیچ اثر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ابومحمّد عسکری آواز داد که 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که ولادت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نرجس از میان خانه برجست ترسان و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در بغل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آواز داد که یا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در شکم می‌خواند چنان که من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کودک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بترسیدم و متعجّب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آواز داد که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از امر حق تعالی که خدای تعالی ما را در کودکی به سخن آورد و در حال بزرگی ما را حجّت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بودیم که نرجس را از نظر من غایب کردند و وی را نمی‌دیدم چنان که گفتی میان من و میان وی حجابی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ابی‌محمّدعلیه السلام دویدم و فریاد برداشتم از این حالت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بازگرد که حجاب زایل شود و تو او را فی‌الحال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را دیدم که اثر نور عظیم بر وی ظاهر شده و کودک را دیدم به سجود افتاده، زانوها به </w:t>
      </w:r>
    </w:p>
    <w:p>
      <w:pPr>
        <w:pStyle w:val="BookText"/>
        <w:rPr/>
      </w:pPr>
      <w:r>
        <w:rPr>
          <w:rFonts w:ascii="IRNazanin" w:hAnsi="IRNazanin" w:eastAsia="IRNazanin"/>
          <w:color w:val="111111"/>
          <w:sz w:val="28"/>
          <w:sz w:val="28"/>
          <w:szCs w:val="28"/>
          <w:rtl w:val="true"/>
          <w:lang w:bidi="fa-IR"/>
        </w:rPr>
        <w:t>زمین و انگشت سبّابه برداشته،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وَاَنَّ جَدّی مُحَمَّداً رَسُولُ اللَّهِ وَاَنَّ اَبی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یک یک امام را یاد می‌کرد تا به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مرا کرده‌ای روا کن و کار مرا تمام کن و قدم مرا ثابت دار و زمین را پر قسط و عدل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ابومحمّد عسکری‌علیه السلام آواز داد که 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برداشتم و نزد وی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خود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وی را از من فرا گرفت و مرغان سبز دیدم که بر سر وی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فرشتگان‌اند و اشارت به یکی از ایشان کرد که بزرگتر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ابومحمّد، خلف را به جبرئیل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زبان در دهن مبارک خلف کرد و خلف، زبان مبارک پدر بزرگوار خود بسیار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پدر، پسر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 بِاِذْنِ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 به فرمان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وَنُریدُ اَنْ نَمُنَّ عَلَی الَّذینَ اسْتُضْعِفُوا فِی الْأَرْضِ وَنَجْعَلَهُمْ اَئِمَّةً وَنَجْعَلَهُمُ الْوارِثینَ وَنُمَکِّنَ لَهُمْ فِی الْأَرْضِ وَنُرِی </w:t>
      </w:r>
    </w:p>
    <w:p>
      <w:pPr>
        <w:pStyle w:val="BookText"/>
        <w:rPr/>
      </w:pPr>
      <w:r>
        <w:rPr>
          <w:rFonts w:ascii="Amiri" w:hAnsi="Amiri" w:eastAsia="Amiri" w:cs="Amiri"/>
          <w:color w:val="111111"/>
          <w:sz w:val="28"/>
          <w:sz w:val="28"/>
          <w:szCs w:val="28"/>
          <w:rtl w:val="true"/>
          <w:lang w:bidi="ar-SA"/>
        </w:rPr>
        <w:t>فِرْعَوْنَ وَهامانَ وَجُنُودَهُما مِنْهُمْ ماکانُوا یحْذَرُونَ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باری و این چنین بود که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میراث‌دار سلسله‌ی انبیا و مشعل هدایت و عصاره‌ی نبوّت و خلاصه‌ی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این کره‌ی خاکی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 از حضرت جعفر بن محمد الصادق‌علیه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رسولانم و وصی من برترین اوصیاست و جانشینان وی برترین وصیت شده‌گانند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آدم‌علیه السلام از خداوند درخواست کرد که جانشین صالحی برای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وی وحی کرد که ای آدم، شیث را وصی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شیث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جز هبة اللَّه بن آدم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شیبان را جانشین خود ساخت و شیبان، مجلث را وصی خود نامید و مجلث، محوق را جانشین خود قرار داد و محوق، غثمینا را برجای خود نشاند و غثمینا، اخنوخ را وصی خویش نامید و 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ادریس‌علیه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ناخوز را جانشین خود ساخت و ناخوز این رسالت را به نوح سپرد و نوح، سام را وصی خود کرد و سام، عثامر را به جانشینی برگزید و عثامر، برغیثاشا را برجای خود نشاند و وی، یافث را وصی خود ساخت و یافث، بده را جانشین خود اعلام کرد و او نیز جفشیه را به مقام وصایت برگزید و جفشیه، عمران را مأمور ساخت و وی این رسالت را به ابراهیم واگذارد و ابراهیم خلیل، فرزند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اسماعیل را به جانشینی برگزید و اسماعیل، اسحاق را وصی خود ساخت و اسحاق، یعقوب را بر جای خویش بنشاند و یعقوب نیز یوسف را وصی خود کرد و یوسف، یثریا را جانشین خویش ساخت و او، شعیب را بدین مأموریت گماشت و شعیب، موسی بن عمران را وصی خود ساخت و موسی بن عمران، یوشع بن نون را به جای خود نشانید و یوشع به داود وصیت کرد و داود به سلیمان و سلیمان، آصف برخیا را جانشین خود ساخت و آصف، این رسالت را به زکریا سپرد و زکریا، عیسی را جانشین خویش قرار داد و عیسی، شمعون بن حمون الصّفا را وصی خود ساخت و شمعون، یحیی بن زکریا را بر جای خویش بنشاند و او منذر را وصی خود اعلام کرد و منذر، سلیمه را جانشین خود ساخت و سلیمه، برده را وصی خویش خواند و برده، این رسالت را به من سپرد و من آن را به تو می‌سپارم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آن را به وصی خود تحویل خواهی داد و او آن را به یکایک اوصیای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زمره‌ی فرزندانت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سپرد تا آن که این رسالت به دست بهترین اهل زمین عجل اللَّه تعالی فرجه پس از من، برسد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باری هرآنچه از علم و ایمان و فضل و آثار نبوت و میراث رسالت در نزد انبیا بوده، اکنون در دست حضرت بقیة اللَّه الاعظم‌علیه السلام است و جهانیان امروز به تنگ آمده از ظلم و ستم جباران و خسته از فساد و لجام گسیختگی و بی‌بند و باری و دوری از عالم علوی و سرخورده از مکاتب پرطمطراق و پوچ و به بن‌بست رسیده‌ی بشری، ابرمردی را انتظار می‌کشند که با نگاه گرمش، به دوران یخبندان معنویت و عصر انجماد شرافت، پایان بخشد و با دستهای سبزش، کُند و زنجیر از دوش آنان برگیرد و سبد سبد شکوفه تقسیم کند و با گلاب جانفزای عبودیت و شمیم روح‌نواز شکوفه‌ی فطرت، فضا را عطرآگین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نوشتاری که پیش رو دارید، دو بحث مهمِ‌ّ عرصه‌ی وسیع مهدی‌پژوهی،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آشنایی هر منتظر راستینی با آن دو بایسته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وظایف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نگارنده به دو نکته معطوف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بازنمایی حجم انبوه مدارک و مستندات نشانه‌های ظهور در تراث روایی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نکاتی در باره‌ی نشانه‌های ظهور که کمتر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چون مؤلفه‌های مهدی‌باوری، مهدی‌باوری و ایمان به غیب، نتایج مهدی‌باوری، امنیت روانی در سایه‌ی مهدی‌باوری، کالبد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آن و سرانجام وظایف منتظران و ابعاد انتظار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پاره‌ای از آثار منظوم که در وصف آن محبوب دور از نظر سروده شده،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حضرت محمد مصطفی‌صلی الله علیه وآله وسلم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کنوزاً تحتَ عَرشهِ و مفاتیحهُ فی ألسِنةِ الشُعراءِ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را زیر عرش خویش، گنج‌هایی نهفته است که کلید آن در زبان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منظور تعمیق پیوندهای عاطفی با امام مهدی‌علیه السلام و در راستای وظایف و اهداف مورد اشاره در فصل دوم، طراحی شده است؛ باشد تا کسانی را الفت افزاید و دگرانی را معرفت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در پیشگاه حضرت دوست مقبول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که نگارنده در اینجا از تلاش‌های دلسوزانه‌ی واحد تحقیقات مسجد مقدّس جمکران صمیمانه تشکر خویش را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همنوا با همه‌ی عاشقان و منتظران راستین منجی موعود، به ساحت قدسش راز دل این گونه باز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شوق دیدنت سوزد چو عود</w:t>
      </w:r>
    </w:p>
    <w:p>
      <w:pPr>
        <w:pStyle w:val="BookText"/>
        <w:rPr/>
      </w:pPr>
      <w:r>
        <w:rPr>
          <w:rFonts w:ascii="IRNazanin" w:hAnsi="IRNazanin" w:eastAsia="IRNazanin"/>
          <w:color w:val="111111"/>
          <w:sz w:val="28"/>
          <w:sz w:val="28"/>
          <w:szCs w:val="28"/>
          <w:rtl w:val="true"/>
          <w:lang w:bidi="fa-IR"/>
        </w:rPr>
        <w:t>از فراقت دیده بارد همچو رود</w:t>
      </w:r>
    </w:p>
    <w:p>
      <w:pPr>
        <w:pStyle w:val="BookText"/>
        <w:rPr/>
      </w:pPr>
      <w:r>
        <w:rPr>
          <w:rFonts w:ascii="IRNazanin" w:hAnsi="IRNazanin" w:eastAsia="IRNazanin"/>
          <w:color w:val="111111"/>
          <w:sz w:val="28"/>
          <w:sz w:val="28"/>
          <w:szCs w:val="28"/>
          <w:rtl w:val="true"/>
          <w:lang w:bidi="fa-IR"/>
        </w:rPr>
        <w:t>غرقه در سیلاب اشک و دل کباب</w:t>
      </w:r>
    </w:p>
    <w:p>
      <w:pPr>
        <w:pStyle w:val="BookText"/>
        <w:rPr/>
      </w:pPr>
      <w:r>
        <w:rPr>
          <w:rFonts w:ascii="IRNazanin" w:hAnsi="IRNazanin" w:eastAsia="IRNazanin"/>
          <w:color w:val="111111"/>
          <w:sz w:val="28"/>
          <w:sz w:val="28"/>
          <w:szCs w:val="28"/>
          <w:rtl w:val="true"/>
          <w:lang w:bidi="fa-IR"/>
        </w:rPr>
        <w:t>کس غریق شعله‌ور کی دیده بود</w:t>
      </w:r>
    </w:p>
    <w:p>
      <w:pPr>
        <w:pStyle w:val="BookText"/>
        <w:rPr/>
      </w:pPr>
      <w:r>
        <w:rPr>
          <w:rFonts w:ascii="Amiri" w:hAnsi="Amiri" w:eastAsia="Amiri" w:cs="Amiri"/>
          <w:color w:val="111111"/>
          <w:sz w:val="28"/>
          <w:sz w:val="28"/>
          <w:szCs w:val="28"/>
          <w:rtl w:val="true"/>
          <w:lang w:bidi="ar-SA"/>
        </w:rPr>
        <w:t>صِلِ اللّهُمَّ بَینَنا وَبَینَهُ وَاجْعَلْنا مِنَ الْمُسْتَشْهَدینَ بَینَ یدَیهِ</w:t>
      </w:r>
    </w:p>
    <w:p>
      <w:pPr>
        <w:pStyle w:val="BookText"/>
        <w:rPr/>
      </w:pPr>
      <w:r>
        <w:rPr>
          <w:rFonts w:ascii="Amiri" w:hAnsi="Amiri" w:eastAsia="Amiri" w:cs="Amiri"/>
          <w:color w:val="111111"/>
          <w:sz w:val="28"/>
          <w:sz w:val="28"/>
          <w:szCs w:val="28"/>
          <w:rtl w:val="true"/>
          <w:lang w:bidi="ar-SA"/>
        </w:rPr>
        <w:t>بِجاهِ مُحَمَّدٍ وَعِتْرَتِه الطَّاهِرینَ واخِرُ دَعْوینا</w:t>
      </w:r>
    </w:p>
    <w:p>
      <w:pPr>
        <w:pStyle w:val="BookText"/>
        <w:rPr/>
      </w:pPr>
      <w:r>
        <w:rPr>
          <w:rFonts w:ascii="Amiri" w:hAnsi="Amiri" w:eastAsia="Amiri" w:cs="Amiri"/>
          <w:color w:val="111111"/>
          <w:sz w:val="28"/>
          <w:sz w:val="28"/>
          <w:szCs w:val="28"/>
          <w:rtl w:val="true"/>
          <w:lang w:bidi="ar-SA"/>
        </w:rPr>
        <w:t>اَنِ الْحَمْدُ لِلَّهِ رَبِّ الْعالَمین</w:t>
      </w:r>
    </w:p>
    <w:p>
      <w:pPr>
        <w:pStyle w:val="BookText"/>
        <w:rPr/>
      </w:pP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 w:name="pg98_410"/>
    </w:p>
    <w:p>
      <w:pPr>
        <w:pStyle w:val="Heading2"/>
        <w:numPr>
          <w:ilvl w:val="1"/>
          <w:numId w:val="1"/>
        </w:numPr>
        <w:rPr/>
      </w:pPr>
      <w:bookmarkStart w:id="16" w:name="__RefHeading___Toc680359_211673320"/>
      <w:bookmarkStart w:id="17" w:name="_Toc5"/>
      <w:bookmarkEnd w:id="15"/>
      <w:bookmarkEnd w:id="16"/>
      <w:r>
        <w:rPr>
          <w:rtl w:val="true"/>
        </w:rPr>
        <w:t>فصل اول</w:t>
      </w:r>
      <w:r>
        <w:rPr>
          <w:rtl w:val="true"/>
        </w:rPr>
        <w:t xml:space="preserve">: </w:t>
      </w:r>
      <w:r>
        <w:rPr>
          <w:rtl w:val="true"/>
        </w:rPr>
        <w:t>علایم ظهور</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80361_211673320"/>
      <w:bookmarkStart w:id="19" w:name="_Toc6"/>
      <w:bookmarkEnd w:id="18"/>
      <w:r>
        <w:rPr>
          <w:rtl w:val="true"/>
        </w:rPr>
        <w:t>اشاره</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_412"/>
      <w:bookmarkStart w:id="21" w:name="pg98_412"/>
      <w:bookmarkEnd w:id="21"/>
    </w:p>
    <w:p>
      <w:pPr>
        <w:pStyle w:val="Heading3"/>
        <w:numPr>
          <w:ilvl w:val="2"/>
          <w:numId w:val="1"/>
        </w:numPr>
        <w:rPr/>
      </w:pPr>
      <w:bookmarkStart w:id="22" w:name="pg98_412"/>
      <w:bookmarkStart w:id="23" w:name="__RefHeading___Toc680363_211673320"/>
      <w:bookmarkStart w:id="24" w:name="_Toc7"/>
      <w:bookmarkEnd w:id="22"/>
      <w:bookmarkEnd w:id="23"/>
      <w:r>
        <w:rPr/>
        <w:t>1</w:t>
      </w:r>
      <w:r>
        <w:rPr>
          <w:rtl w:val="true"/>
        </w:rPr>
        <w:t xml:space="preserve">) </w:t>
      </w:r>
      <w:r>
        <w:rPr>
          <w:rtl w:val="true"/>
        </w:rPr>
        <w:t>مقدمه‌</w:t>
      </w:r>
      <w:bookmarkEnd w:id="24"/>
    </w:p>
    <w:p>
      <w:pPr>
        <w:pStyle w:val="BookText"/>
        <w:rPr/>
      </w:pPr>
      <w:r>
        <w:rPr>
          <w:rFonts w:ascii="IRNazanin" w:hAnsi="IRNazanin" w:eastAsia="IRNazanin"/>
          <w:color w:val="111111"/>
          <w:sz w:val="28"/>
          <w:sz w:val="28"/>
          <w:szCs w:val="28"/>
          <w:rtl w:val="true"/>
          <w:lang w:bidi="fa-IR"/>
        </w:rPr>
        <w:t xml:space="preserve">پیش از آن که از علایم ظهور سخن به میان آوریم، بجاست برای روشن شدن چرایی لزوم بحث از نشانه‌های ظهور و نیز مرزهای مفهومی واژه‌ی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به یاد داشته باشیم</w:t>
      </w:r>
      <w:r>
        <w:rPr>
          <w:rFonts w:eastAsia="IRNazanin" w:cs="IRNazanin"/>
          <w:color w:val="111111"/>
          <w:sz w:val="28"/>
          <w:szCs w:val="28"/>
          <w:rtl w:val="true"/>
          <w:lang w:bidi="fa-IR"/>
        </w:rPr>
        <w:t>:</w:t>
      </w:r>
    </w:p>
    <w:p>
      <w:pPr>
        <w:pStyle w:val="Heading3"/>
        <w:numPr>
          <w:ilvl w:val="2"/>
          <w:numId w:val="1"/>
        </w:numPr>
        <w:rPr/>
      </w:pPr>
      <w:bookmarkStart w:id="25" w:name="__RefHeading___Toc680365_211673320"/>
      <w:bookmarkStart w:id="26" w:name="_Toc8"/>
      <w:bookmarkEnd w:id="25"/>
      <w:r>
        <w:rPr/>
        <w:t>1</w:t>
      </w:r>
      <w:r>
        <w:rPr>
          <w:rtl w:val="true"/>
        </w:rPr>
        <w:t xml:space="preserve"> - </w:t>
      </w:r>
      <w:r>
        <w:rPr/>
        <w:t>1</w:t>
      </w:r>
      <w:r>
        <w:rPr>
          <w:rtl w:val="true"/>
        </w:rPr>
        <w:t xml:space="preserve">) </w:t>
      </w:r>
      <w:r>
        <w:rPr>
          <w:rtl w:val="true"/>
        </w:rPr>
        <w:t>ضرورت آگاهی از علایم ظهور</w:t>
      </w:r>
      <w:bookmarkEnd w:id="26"/>
    </w:p>
    <w:p>
      <w:pPr>
        <w:pStyle w:val="BookText"/>
        <w:rPr/>
      </w:pPr>
      <w:r>
        <w:rPr>
          <w:rFonts w:ascii="IRNazanin" w:hAnsi="IRNazanin" w:eastAsia="IRNazanin"/>
          <w:color w:val="111111"/>
          <w:sz w:val="28"/>
          <w:sz w:val="28"/>
          <w:szCs w:val="28"/>
          <w:rtl w:val="true"/>
          <w:lang w:bidi="fa-IR"/>
        </w:rPr>
        <w:t>می‌دانیم که عوامل داخلی و خارجی بسیاری وجود دارد که هویت و عزّت جهان اسلام را تهدید می‌کنند و افتخار و اقتدار مسلمین را مخدوش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خلوص تعالیم اسلام و حسن اجرای آن‌ها، وحدت صفوف مسلمین و تمرکز قوای آنان و سرانجام استحکام و استواری بنیان‌های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تمدن مشعشع اسلامی و پیشرفت و بالندگی آن را هدف قرار می‌دهند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عوامل تهدیدگری که دارای بستر و خاستگاه داخلی و حمایت‌گر و هدایت‌گر خارجی است، خطر جدی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مدعیان دروغین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هر از گاهی، ظهور کرده و به سلامت اعتقادی و همبستگی اجتماعی یکی از نقاط جهان اسلام، </w:t>
      </w:r>
    </w:p>
    <w:p>
      <w:pPr>
        <w:pStyle w:val="BookText"/>
        <w:rPr/>
      </w:pPr>
      <w:r>
        <w:rPr>
          <w:rFonts w:ascii="IRNazanin" w:hAnsi="IRNazanin" w:eastAsia="IRNazanin"/>
          <w:color w:val="111111"/>
          <w:sz w:val="28"/>
          <w:sz w:val="28"/>
          <w:szCs w:val="28"/>
          <w:rtl w:val="true"/>
          <w:lang w:bidi="fa-IR"/>
        </w:rPr>
        <w:t>آسیب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آن جا که مهدی باوری، سرمایه‌ی هنگفت و گران‌سنگ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امت اسلامی است، شیادان و طرّاران بسیاری در طمع خام افتاده‌اند که این سرمایه‌ی عظیم معنوی را به سود خود مصادره کرده و به یغما برند و تاریخ شاهد مهدی سودانی‌ها، احمد قادیانی‌ها، العتیبی‌ها، باب‌ها و بهاءها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آفریقا و شبه قاره‌ی هند و حجاز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دین فروشان، جهل توده‌های مسلمان را نردبانی برای دستیابی به مطامع پست خود ساخته و مردمان ناآگاه نیز حرکت نامشروع ایشان را قیام منجی آخرالزمان به شمار آورده و در راه آن جان و مال ارزانی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امت اسلامی و به ویژه کارشناسان دینی، شناختن و شناساندن معیارهایی است که انقلاب مصلح حقیقی را از حرکت‌های سود جویانه‌ی دغل‌بازان عوام‌فریب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خطر جدی طی آسیب‌شناسی مهدی باوری توسط هادیان امت و پیشوایان معصوم‌علیهم السلام پیش بینی شده است؛ در این راستا تبیین مشروح علایم ظهور را باید گامی در جهت آسیب‌زدایی از پیکره‌ی این باور مقدس و سازنده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طور خلاصه می‌توان گفت سرّ ضرورت آشنایی با علایم ظهور در کسب هوشیاری لازم برای مقابله با خطر جدی منجیان دروغین نهفته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فواید مترتب بر شناخت علایم ظهور و آگاهی از </w:t>
      </w:r>
      <w:bookmarkStart w:id="27" w:name="pg98_414"/>
    </w:p>
    <w:p>
      <w:pPr>
        <w:pStyle w:val="BookText"/>
        <w:rPr/>
      </w:pPr>
      <w:bookmarkEnd w:id="27"/>
      <w:r>
        <w:rPr>
          <w:rFonts w:ascii="IRNazanin" w:hAnsi="IRNazanin" w:eastAsia="IRNazanin"/>
          <w:color w:val="111111"/>
          <w:sz w:val="28"/>
          <w:sz w:val="28"/>
          <w:szCs w:val="28"/>
          <w:rtl w:val="true"/>
          <w:lang w:bidi="fa-IR"/>
        </w:rPr>
        <w:t>تحقق آن‌ها، خاصیت بازدارندگی از یأس و سرخوردگی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تعدادی از آن‌ها طی سنوات و سده‌های پیشین رخ 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بنی‌عباس در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نشانه‌ها که از حصول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می‌دهند، تحمل مدت طولانی غیبت کبری را بر منتظران آسان می‌کنند و خاطرشان را از حتمیت وعده‌ی الهی و برپایی حکومت صالحان و مستضعفان با ظهور منجی کل، آسوده می‌سازند و بدین ترتیب آنان را در برابر ویروس فلج 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واکسینه می‌کنند</w:t>
      </w:r>
      <w:r>
        <w:rPr>
          <w:rFonts w:eastAsia="IRNazanin" w:cs="IRNazanin"/>
          <w:color w:val="111111"/>
          <w:sz w:val="28"/>
          <w:szCs w:val="28"/>
          <w:rtl w:val="true"/>
          <w:lang w:bidi="fa-IR"/>
        </w:rPr>
        <w:t>.</w:t>
      </w:r>
    </w:p>
    <w:p>
      <w:pPr>
        <w:pStyle w:val="Heading3"/>
        <w:numPr>
          <w:ilvl w:val="2"/>
          <w:numId w:val="1"/>
        </w:numPr>
        <w:rPr/>
      </w:pPr>
      <w:bookmarkStart w:id="28" w:name="__RefHeading___Toc680367_211673320"/>
      <w:bookmarkStart w:id="29" w:name="_Toc9"/>
      <w:bookmarkEnd w:id="28"/>
      <w:r>
        <w:rPr/>
        <w:t>2</w:t>
      </w:r>
      <w:r>
        <w:rPr>
          <w:rtl w:val="true"/>
        </w:rPr>
        <w:t xml:space="preserve"> - </w:t>
      </w:r>
      <w:r>
        <w:rPr/>
        <w:t>1</w:t>
      </w:r>
      <w:r>
        <w:rPr>
          <w:rtl w:val="true"/>
        </w:rPr>
        <w:t xml:space="preserve">) </w:t>
      </w:r>
      <w:r>
        <w:rPr>
          <w:rtl w:val="true"/>
        </w:rPr>
        <w:t>جداسازی نشانه‌های ظهور از شرایط و اسباب ظهور</w:t>
      </w:r>
      <w:bookmarkEnd w:id="29"/>
    </w:p>
    <w:p>
      <w:pPr>
        <w:pStyle w:val="BookText"/>
        <w:rPr/>
      </w:pPr>
      <w:r>
        <w:rPr>
          <w:rFonts w:ascii="IRNazanin" w:hAnsi="IRNazanin" w:eastAsia="IRNazanin"/>
          <w:color w:val="111111"/>
          <w:sz w:val="28"/>
          <w:sz w:val="28"/>
          <w:szCs w:val="28"/>
          <w:rtl w:val="true"/>
          <w:lang w:bidi="fa-IR"/>
        </w:rPr>
        <w:t xml:space="preserve">وجود هر پدیده‌ای هم می‌تواند سبب و شرط داشته باشد و هم علامت و نشانه، و پر واضح است که این دو از یک مقوله نیستند و هر چند ممکن است در موارد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و موازی باشند ولی نسبت هر یک با پدیده‌ی مورد نظر از سنخی ویژه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تفاوت نسبت هر یک از این دو با پدیده‌ی مورد نظر مشخص شود مناسب می‌نماید به ذکر مثالی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قطاری را در نظر آورید که می‌خواهیم از راه رسیدنش را به عنوان یک پدیده تصور کنیم و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آن دو با فرا رسیدن قطار را معین سازیم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ریزش کوه در مسیر 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شدن </w:t>
      </w:r>
    </w:p>
    <w:p>
      <w:pPr>
        <w:pStyle w:val="BookText"/>
        <w:rPr/>
      </w:pPr>
      <w:r>
        <w:rPr>
          <w:rFonts w:ascii="IRNazanin" w:hAnsi="IRNazanin" w:eastAsia="IRNazanin"/>
          <w:color w:val="111111"/>
          <w:sz w:val="28"/>
          <w:sz w:val="28"/>
          <w:szCs w:val="28"/>
          <w:rtl w:val="true"/>
          <w:lang w:bidi="fa-IR"/>
        </w:rPr>
        <w:t>صدای سوت قطار یا به هوا برخاستن 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رسیدن قطار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عدم ریزش کوه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مسیر 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شرط رسیدن قطار است که اگر حاصل نشود، قطار هیچگاه به مقصد نخواهد رسید؛ اما سوت قطار یا دود آن صرفاً هشداری است که به مردم می‌فهماند قطار به شما نزدیک می‌شود و از راه می‌رسد که چنانچه این سوت شنیده یا آن دود دیده نشود یا قطار اساساً فاقد سوت و بدون دود باشد، حرکت قطار و رسیدن آن به مقصد مختل نمی‌گردد و لکوموتیو می‌تواند به مسیر خود ادامه دهد و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مثال پیش گفته، تفاوت نسبت میان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پدیده مشروط و نشانه‌دار روشن می‌گردد؛ نسبت میان شرط و مشروط، یک ارتباط استلزامی و انفکاک ناپذیر است در حالی که نسبت میان نشانه و نشاندار، یک ارتباط غیر استلزامی و انفکاک‌پذیر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تعداد انگشت‌شماری از علایم وجود دارند که با پدیده‌ی نشانه‌دار ارتباط استلزامی و انفکاک 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لرزش زمینی که ناشی از حرکت قطاری سنگین و سریع است و با گوش خواباندن بر زمین قابل احساس می‌باشد، از حرکت قطار جدایی نمی‌پذیرد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علایم آن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ظهور </w:t>
      </w:r>
    </w:p>
    <w:p>
      <w:pPr>
        <w:pStyle w:val="BookText"/>
        <w:rPr/>
      </w:pPr>
      <w:r>
        <w:rPr>
          <w:rFonts w:ascii="IRNazanin" w:hAnsi="IRNazanin" w:eastAsia="IRNazanin"/>
          <w:color w:val="111111"/>
          <w:sz w:val="28"/>
          <w:sz w:val="28"/>
          <w:szCs w:val="28"/>
          <w:rtl w:val="true"/>
          <w:lang w:bidi="fa-IR"/>
        </w:rPr>
        <w:t>عبارتند از همان اسباب برپایی حکومت عدل جهانی که در چهار عامل خلاصه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دستورالعمل جامع، حکیمانه و عادلانه‌ی اداره جامعه‌ی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حکیم، عادل و توانمند که انقلاب را هدایت کرده به پیروزی برساند و اداره‌ی حکومت را بر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کافی فرمان‌بران و یاوران آگاه از هدف انقلاب جهانی مصلح کل و آماده برای جانبازی در راه انجام فرامین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و پذیرش جامعه جهانی به جهت سرخوردگی از تجارب ناکام بشری و شکست تزها و دکترین‌های رنگارنگ در ایجاد جامعه مطلوب و به ستوه آمده از اوج‌گیری ظلم و فساد در سطح جامعه‌ی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میان، دو شرط اول موجود و دو سبب بعدی مفقودند؛ شرط اول با آمدن حقه‌ی نهایی وحی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گشته و شرط دوم با وجود مقدس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سوم و چهارم هنوز حاصل نشده‌اند و از این رو، علت تامه‌ی ظهور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عصر طلایی ظهور فرا می‌رسد که این دو سبب، حاصل آید و به دو شرط نخست انضمام 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علایم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علایم حتمیه که همان نشانه‌های تفکیک </w:t>
      </w:r>
    </w:p>
    <w:p>
      <w:pPr>
        <w:pStyle w:val="BookText"/>
        <w:rPr/>
      </w:pPr>
      <w:r>
        <w:rPr>
          <w:rFonts w:ascii="IRNazanin" w:hAnsi="IRNazanin" w:eastAsia="IRNazanin"/>
          <w:color w:val="111111"/>
          <w:sz w:val="28"/>
          <w:sz w:val="28"/>
          <w:szCs w:val="28"/>
          <w:rtl w:val="true"/>
          <w:lang w:bidi="fa-IR"/>
        </w:rPr>
        <w:t xml:space="preserve">ناپذیرند و در ادامه از آن‌ها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با خود ظهور ارتباط استلزامی ندارند؛ چه اینکه ممکن است برخی حاصل نشوند ولی ظهور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این صورت در یاد سپاری‌های آخر این فصل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محتمل است برخی حاصل شوند ولی ظهور توأم با آن‌ها حادث نشود، بدین شکل که این نشانه‌ها بیانگر ظرف تحقق ظهور باشند؛ ظرفی که وسیع‌تر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مظروف است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پستچی هنگامی می‌آید که هوا صاف باشد، در اینجا حداکثر چیزی که استفاده می‌شود این است که نامه‌رسان در هنگام نامساعد بودن اوضاع جوّی نخواهد آمد، ولی نمی‌توان توقع داشت که همین فردا که هوا آفتابی است، او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او می‌آید هوا صاف است نه این که هر وقت هوا صاف بود، او می‌آید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ظهور نیز اخباری وارد شده که بیان می‌دارد امام‌علیه السلام زمانی ظهور خواهد کرد که فساد مالی و جنسی شیوع یافته و دین‌گریزی سکه‌ی رایج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می‌توان بدین نکته پی برد که امام در غیر این شرایط، ظهور نخواهد فرمود، اما اگر چشم گشوده و مشاهده کردیم که هم اکنون این اوضاع، بر جامعه بشری حاکم است نمی‌توانیم متوقع ظهور زود هنگام مصلح کل باشیم</w:t>
      </w:r>
      <w:r>
        <w:rPr>
          <w:rFonts w:eastAsia="IRNazanin" w:cs="IRNazanin"/>
          <w:color w:val="111111"/>
          <w:sz w:val="28"/>
          <w:szCs w:val="28"/>
          <w:rtl w:val="true"/>
          <w:lang w:bidi="fa-IR"/>
        </w:rPr>
        <w:t>.</w:t>
      </w:r>
      <w:r>
        <w:rPr>
          <w:rStyle w:val="FootnoteAnchor"/>
          <w:rtl w:val="true"/>
        </w:rPr>
        <w:footnoteReference w:id="6"/>
      </w:r>
      <w:bookmarkStart w:id="30" w:name="pg98_418"/>
    </w:p>
    <w:p>
      <w:pPr>
        <w:pStyle w:val="Heading3"/>
        <w:numPr>
          <w:ilvl w:val="2"/>
          <w:numId w:val="1"/>
        </w:numPr>
        <w:rPr/>
      </w:pPr>
      <w:bookmarkStart w:id="31" w:name="__RefHeading___Toc680369_211673320"/>
      <w:bookmarkStart w:id="32" w:name="_Toc10"/>
      <w:bookmarkEnd w:id="30"/>
      <w:bookmarkEnd w:id="31"/>
      <w:r>
        <w:rPr/>
        <w:t>3</w:t>
      </w:r>
      <w:r>
        <w:rPr>
          <w:rtl w:val="true"/>
        </w:rPr>
        <w:t xml:space="preserve"> - </w:t>
      </w:r>
      <w:r>
        <w:rPr/>
        <w:t>1</w:t>
      </w:r>
      <w:r>
        <w:rPr>
          <w:rtl w:val="true"/>
        </w:rPr>
        <w:t xml:space="preserve">) </w:t>
      </w:r>
      <w:r>
        <w:rPr>
          <w:rtl w:val="true"/>
        </w:rPr>
        <w:t xml:space="preserve">تفکیک </w:t>
      </w:r>
      <w:r>
        <w:rPr>
          <w:rtl w:val="true"/>
        </w:rPr>
        <w:t>«</w:t>
      </w:r>
      <w:r>
        <w:rPr>
          <w:rtl w:val="true"/>
        </w:rPr>
        <w:t>علایم ظهور</w:t>
      </w:r>
      <w:r>
        <w:rPr>
          <w:rtl w:val="true"/>
        </w:rPr>
        <w:t xml:space="preserve">» </w:t>
      </w:r>
      <w:r>
        <w:rPr>
          <w:rtl w:val="true"/>
        </w:rPr>
        <w:t xml:space="preserve">از </w:t>
      </w:r>
      <w:r>
        <w:rPr>
          <w:rtl w:val="true"/>
        </w:rPr>
        <w:t>«</w:t>
      </w:r>
      <w:r>
        <w:rPr>
          <w:rtl w:val="true"/>
        </w:rPr>
        <w:t>اشراط الساعة</w:t>
      </w:r>
      <w:r>
        <w:rPr>
          <w:rtl w:val="true"/>
        </w:rPr>
        <w:t>»</w:t>
      </w:r>
      <w:bookmarkEnd w:id="32"/>
    </w:p>
    <w:p>
      <w:pPr>
        <w:pStyle w:val="BookText"/>
        <w:rPr/>
      </w:pPr>
      <w:r>
        <w:rPr>
          <w:rFonts w:ascii="IRNazanin" w:hAnsi="IRNazanin" w:eastAsia="IRNazanin"/>
          <w:color w:val="111111"/>
          <w:sz w:val="28"/>
          <w:sz w:val="28"/>
          <w:szCs w:val="28"/>
          <w:rtl w:val="true"/>
          <w:lang w:bidi="fa-IR"/>
        </w:rPr>
        <w:t xml:space="preserve">بر پایه‌ی مستندات اسلامی، در روند تسلسل تاریخی حوادث عظیم جهانی، نخست انقلاب مصلح کل حضرت ابا صالح المهدی‌علیه السلام رخ می‌دهد و در پی آن دولت کریمه مهدوی شکل می‌گیرد و آنگاه پس از سپری شدن عصر طلایی ظهور، فرجام تاریخ فرا می‌رسد و بساط دنیا درهم ریخته و قیامت برپا می‌گردد و پیش از حادث شدن قیامت، نشانه‌هایی ظاهر می‌شود که از بروز قیامت خبر می‌دهد، این نشانه‌ها در فرهنگ اسلامی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جز این انتظاری دارند که قیامت ناگهان فرا رسد، در حالی که هم اکنون نشانه‌های آن پدید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که نشانه‌های بروز قیامت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اموری هستند، بحثی است که در ادامه و ضمن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علایم ظهور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باید توجه کرد که هر دو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تاریخی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bookmarkStart w:id="33" w:name="pg98_419"/>
    </w:p>
    <w:p>
      <w:pPr>
        <w:pStyle w:val="BookText"/>
        <w:rPr/>
      </w:pPr>
      <w:bookmarkEnd w:id="33"/>
      <w:r>
        <w:rPr>
          <w:rFonts w:ascii="IRNazanin" w:hAnsi="IRNazanin" w:eastAsia="IRNazanin"/>
          <w:color w:val="111111"/>
          <w:sz w:val="28"/>
          <w:sz w:val="28"/>
          <w:szCs w:val="28"/>
          <w:rtl w:val="true"/>
          <w:lang w:bidi="fa-IR"/>
        </w:rPr>
        <w:t>صورت می‌پذیرد و احتمال اشتباه شدن آن‌ها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پایه لازم است با هوشیاری کامل، آن‌ها را شناسایی نموده و از یکدیگر تفکیک کرد و از درهم آمیختن و جابجایی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خطایی که برخی از نویسندگان بدان مبتلا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w:t>
      </w:r>
      <w:r>
        <w:rPr>
          <w:rFonts w:eastAsia="IRNazanin" w:cs="IRNazanin"/>
          <w:color w:val="111111"/>
          <w:sz w:val="28"/>
          <w:szCs w:val="28"/>
          <w:rtl w:val="true"/>
          <w:lang w:bidi="fa-IR"/>
        </w:rPr>
        <w:t>.</w:t>
      </w:r>
    </w:p>
    <w:p>
      <w:pPr>
        <w:pStyle w:val="Heading3"/>
        <w:numPr>
          <w:ilvl w:val="2"/>
          <w:numId w:val="1"/>
        </w:numPr>
        <w:rPr/>
      </w:pPr>
      <w:bookmarkStart w:id="34" w:name="__RefHeading___Toc680371_211673320"/>
      <w:bookmarkStart w:id="35" w:name="_Toc11"/>
      <w:bookmarkEnd w:id="34"/>
      <w:r>
        <w:rPr/>
        <w:t>2</w:t>
      </w:r>
      <w:r>
        <w:rPr>
          <w:rtl w:val="true"/>
        </w:rPr>
        <w:t xml:space="preserve">) </w:t>
      </w:r>
      <w:r>
        <w:rPr>
          <w:rtl w:val="true"/>
        </w:rPr>
        <w:t>نشانه‌های ظهور و اقسام آن‌</w:t>
      </w:r>
      <w:bookmarkEnd w:id="35"/>
    </w:p>
    <w:p>
      <w:pPr>
        <w:pStyle w:val="Heading4"/>
        <w:numPr>
          <w:ilvl w:val="3"/>
          <w:numId w:val="1"/>
        </w:numPr>
        <w:rPr/>
      </w:pPr>
      <w:bookmarkStart w:id="36" w:name="__RefHeading___Toc680373_21167332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در جوامع روایی شیعه و سنی، از امور متعددی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ساختن این نشانه‌ها در ضمنِ تقسیم و دسته‌بندی آن‌ها، فوایدی را در پی دارد که بر اهل دقت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ظهور را از زوایای مختلفی می‌توان نگریست؛ مثلاً از لحاظ پیوستگی و گسستگی نسبت به ظهور، علایم منفصل و علایم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علایم پیش از ظهور و علایم مقارن با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می‌دهند و از نظر میزان قطعیت، به علایم محتوم و علایم مشروط انقسام می‌یابند و از جهت طبیعی و انسانی بودن و شخصی یا عمومی بودن سه دسته‌ی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خارق‌العاده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عمومی اجتماعات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متخاصمان؛ نیروها و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ذکر علایم، دو نکته را خاطر نشان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برخی از علایم، خبر واحد یا احادیث مجهول و روایات مقطوعه و مرفوعه می‌باشد، هرچند نگارنده در این مکتوب، همه‌ی علایم را ذکر نمی‌کند و به ذکر علایمی که اکثراً در کتب متعدد </w:t>
      </w:r>
      <w:bookmarkStart w:id="38" w:name="pg98_420"/>
    </w:p>
    <w:p>
      <w:pPr>
        <w:pStyle w:val="BookText"/>
        <w:rPr/>
      </w:pPr>
      <w:bookmarkEnd w:id="38"/>
      <w:r>
        <w:rPr>
          <w:rFonts w:ascii="IRNazanin" w:hAnsi="IRNazanin" w:eastAsia="IRNazanin"/>
          <w:color w:val="111111"/>
          <w:sz w:val="28"/>
          <w:sz w:val="28"/>
          <w:szCs w:val="28"/>
          <w:rtl w:val="true"/>
          <w:lang w:bidi="fa-IR"/>
        </w:rPr>
        <w:t>و معتبر روایی وارد شده، بسنده می‌کند ولی به هر روی تضمینی برای عدم راهیابی نشانه‌های ضعیف السند وجود ندارد؛ البته قدر متیقن از نشانه‌های محتوم در میان مجموعه‌ی علایم، قابل تحصیل و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روایات در پاره‌ای از علایم به احتمال زیاد، زبان نمادین یا به اصطلاح سمبلیک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مدلول مطابقی برخی از واژگان مراد نیست، بلکه معنای کنایی و استعاری مقصود معصوم‌علیه السلام بوده است که در قست پایانی این فصل و ضمن نکته‌ی پنجم نمونه‌ی برجسته‌ای از آن ارایه خواهد شد</w:t>
      </w:r>
      <w:r>
        <w:rPr>
          <w:rFonts w:eastAsia="IRNazanin" w:cs="IRNazanin"/>
          <w:color w:val="111111"/>
          <w:sz w:val="28"/>
          <w:szCs w:val="28"/>
          <w:rtl w:val="true"/>
          <w:lang w:bidi="fa-IR"/>
        </w:rPr>
        <w:t>.</w:t>
      </w:r>
    </w:p>
    <w:p>
      <w:pPr>
        <w:pStyle w:val="Heading4"/>
        <w:numPr>
          <w:ilvl w:val="3"/>
          <w:numId w:val="1"/>
        </w:numPr>
        <w:rPr/>
      </w:pPr>
      <w:bookmarkStart w:id="39" w:name="__RefHeading___Toc680375_211673320"/>
      <w:bookmarkStart w:id="40" w:name="_Toc13"/>
      <w:bookmarkEnd w:id="39"/>
      <w:r>
        <w:rPr/>
        <w:t>1</w:t>
      </w:r>
      <w:r>
        <w:rPr>
          <w:rtl w:val="true"/>
        </w:rPr>
        <w:t xml:space="preserve"> - </w:t>
      </w:r>
      <w:r>
        <w:rPr/>
        <w:t>2</w:t>
      </w:r>
      <w:r>
        <w:rPr>
          <w:rtl w:val="true"/>
        </w:rPr>
        <w:t xml:space="preserve">) </w:t>
      </w:r>
      <w:r>
        <w:rPr>
          <w:rtl w:val="true"/>
        </w:rPr>
        <w:t>علایم متصل و نشانه‌های منفصل</w:t>
      </w:r>
      <w:bookmarkEnd w:id="40"/>
    </w:p>
    <w:p>
      <w:pPr>
        <w:pStyle w:val="BookText"/>
        <w:rPr/>
      </w:pPr>
      <w:r>
        <w:rPr>
          <w:rFonts w:ascii="IRNazanin" w:hAnsi="IRNazanin" w:eastAsia="IRNazanin"/>
          <w:color w:val="111111"/>
          <w:sz w:val="28"/>
          <w:sz w:val="28"/>
          <w:szCs w:val="28"/>
          <w:rtl w:val="true"/>
          <w:lang w:bidi="fa-IR"/>
        </w:rPr>
        <w:t>نخست به ذکر علایم متصل که همان نشانه‌های مقارن ظهور هستند می‌پردازیم و سپس علایم منفصل را در قالب سه دسته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متصل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سال ظهور آن است که عدد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مختوم 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علامت روز ظهور آن است که شنبه مصادف با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روز ظهور، افراد زیر بالش خود صحیفه‌ای می‌یابند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ظهور،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تکه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وجود شریف حضرت بقیةالله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تبعیت کنید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مریم‌علیهما السلام از آسمان فرود آمده و پشت سر امام‌علیه السلام نماز می‌گذارد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جبرئیل‌علیه السلام از سمت راست و میکائیل‌علیه السلام از چپ، حضرت را مشایعت می‌کنند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جبرئیل خروش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با سال ظهور، مردمان شاهد بیست و چهار نوبت بارش باران و رحمت الهی و سرسبزی و طراوت زمین و پدید آمدن برکات بیشمار خواهند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علایم منفصل یا پیشینی ظهور خود به سه دسته‌ی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خارق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عمومی اجتمات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متخاصمان؛ نیروها و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می‌یابد که در اینجا بخشی از علایم هر دسته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خارق العاده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کسوف خورشید در نیمه‌ی رمضان و خسوف ماه در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قوانین حرکات طبیعی اجرام آسمانی</w:t>
      </w:r>
      <w:r>
        <w:rPr>
          <w:rFonts w:eastAsia="IRNazanin" w:cs="IRNazanin"/>
          <w:color w:val="111111"/>
          <w:sz w:val="28"/>
          <w:szCs w:val="28"/>
          <w:rtl w:val="true"/>
          <w:lang w:bidi="fa-IR"/>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رفتن زمین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و قریه‌ی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سیر خورشید در آسمان از هنگام ظهر تا نیمه‌های عصر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سرخی آفاق گستری در آسمان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تصویر صورت و سینه‌ای در قرص خورشید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صیحه‌ی آسمانی در ماه رمضان و ندای غیبی هاتفی که نام </w:t>
      </w:r>
    </w:p>
    <w:p>
      <w:pPr>
        <w:pStyle w:val="BookText"/>
        <w:rPr/>
      </w:pPr>
      <w:r>
        <w:rPr>
          <w:rFonts w:ascii="IRNazanin" w:hAnsi="IRNazanin" w:eastAsia="IRNazanin"/>
          <w:color w:val="111111"/>
          <w:sz w:val="28"/>
          <w:sz w:val="28"/>
          <w:szCs w:val="28"/>
          <w:rtl w:val="true"/>
          <w:lang w:bidi="fa-IR"/>
        </w:rPr>
        <w:t>حضرت و نام پدر بزرگوارشان را فریاد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مرگ‌های سرخ و سپیدی که پیش از ظهور حضرت بسیاری از مردمان را هلاک می‌سازد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عمومی جوامع بشری</w:t>
      </w:r>
    </w:p>
    <w:p>
      <w:pPr>
        <w:pStyle w:val="BookText"/>
        <w:rPr/>
      </w:pPr>
      <w:r>
        <w:rPr>
          <w:rFonts w:ascii="IRNazanin" w:hAnsi="IRNazanin" w:eastAsia="IRNazanin"/>
          <w:color w:val="111111"/>
          <w:sz w:val="28"/>
          <w:sz w:val="28"/>
          <w:szCs w:val="28"/>
          <w:rtl w:val="true"/>
          <w:lang w:bidi="fa-IR"/>
        </w:rPr>
        <w:t>احادیث بسیاری در کتب روایی شیعی و سنّی وارد شده که اوضاع و احوال حاکم بر حیات عمومی نوع بشر را در سطح بین المللی، تیره و نابسامان و اسفناک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 علم و معرفت و خردورزی و انتشار جهالت و تقلید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فساد مالی و جنسی و قتل و غارت و شهادت به دروغ</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قیمت‌ها و صعوبت معاش و فراوانی مرگ و میر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زدن حاکمان فاجر و ظالم بر اریکه‌ی قدرت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بی‌رونقی نماز و عبادت و رونق یافتن دروغ‌گویی و بی‌ثباتی مردم در دین خود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تشبّه زنان به مردان و مردان به زنان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متخاصمان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و چهره‌ها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باب علایم ظهور، بخشی از نشانه‌های آغاز قیام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و ترسیم چهره‌های دو اردوگاه حق و باطل و رهبران برجسته‌ی سیاسی و فکری آن‌ها و عملکرد سپاهیان این دو جبهه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را بیان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سفیانی</w:t>
      </w:r>
      <w:r>
        <w:rPr>
          <w:rStyle w:val="FootnoteAnchor"/>
          <w:rtl w:val="true"/>
        </w:rPr>
        <w:footnoteReference w:id="29"/>
      </w:r>
      <w:r>
        <w:rPr>
          <w:rFonts w:ascii="IRNazanin" w:hAnsi="IRNazanin" w:eastAsia="IRNazanin"/>
          <w:color w:val="111111"/>
          <w:sz w:val="28"/>
          <w:sz w:val="28"/>
          <w:szCs w:val="28"/>
          <w:rtl w:val="true"/>
          <w:lang w:bidi="fa-IR"/>
        </w:rPr>
        <w:t xml:space="preserve">نام این فرد پلید که رهبری جبهه‌ی باطل و نیروهای مهدی ستیز را به عهده خواهد داشت، عثمان بن عنبسة بن ابی سفیان است که از ابوسفیان مشرک معروف صدر اسلام نَسَب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لشکری را تجهیز نموده برای مقابله‌ی با امام به سوی مکه روانه می‌کند که زمین در صحرای البیداء، آنان را در کام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 نواحی پنجگانه‌ی دمشق، حمص، اردن، حلب و قنسرین حکومت خواهد کرد و خون‌های زیادی را خواهد ریخت تا این که سرانجام در منطقه‌ی فلسطین شرقی به دست سپاهیان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شده و در کنار دریاچه‌ی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گوسفندی سر از بدنش جدا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شصت کذّاب که مدعی نبوت‌اند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دوزاده تن از آل ابی طالب که مردم را به خود می‌خوانند و سودای پیشوایی دارند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زکیه</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او توضیحی در پایان این فصل ارایه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یمانی</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قسمت، توضیحی درباره‌ی وی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پرچم‌های سیاه از خراسان در حمایت از موعود امم</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مرد مغربی از مصر و تسلط وی بر شام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پرچم‌های قیس و عرب به مصر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پرچم‌های کنده به خراسان</w:t>
      </w:r>
      <w:r>
        <w:rPr>
          <w:rFonts w:eastAsia="IRNazanin" w:cs="IRNazanin"/>
          <w:color w:val="111111"/>
          <w:sz w:val="28"/>
          <w:szCs w:val="28"/>
          <w:rtl w:val="true"/>
          <w:lang w:bidi="fa-IR"/>
        </w:rPr>
        <w:t>.</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پیاده شدن برادران ترک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سید محمد صدر معتقد است که مقصود از جزیره، سرزمین مابین النهرین در عراق است که در متون کهن بدین اسم نامیده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شدن رومیان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آنچنان که یاقوت حموی در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الرملة شهر بزرگ و مرکزی منطقه‌ی فلسطین بوده که از بین رفته است</w:t>
      </w:r>
      <w:r>
        <w:rPr>
          <w:rFonts w:eastAsia="IRNazanin" w:cs="IRNazanin"/>
          <w:color w:val="111111"/>
          <w:sz w:val="28"/>
          <w:szCs w:val="28"/>
          <w:rtl w:val="true"/>
          <w:lang w:bidi="fa-IR"/>
        </w:rPr>
        <w:t>).</w:t>
      </w:r>
      <w:r>
        <w:rPr>
          <w:rStyle w:val="FootnoteAnchor"/>
          <w:rtl w:val="true"/>
        </w:rPr>
        <w:footnoteReference w:id="38"/>
      </w:r>
      <w:bookmarkStart w:id="41" w:name="pg98_431"/>
    </w:p>
    <w:p>
      <w:pPr>
        <w:pStyle w:val="Heading4"/>
        <w:numPr>
          <w:ilvl w:val="3"/>
          <w:numId w:val="1"/>
        </w:numPr>
        <w:rPr/>
      </w:pPr>
      <w:bookmarkStart w:id="42" w:name="__RefHeading___Toc680377_211673320"/>
      <w:bookmarkStart w:id="43" w:name="_Toc14"/>
      <w:bookmarkEnd w:id="41"/>
      <w:bookmarkEnd w:id="42"/>
      <w:r>
        <w:rPr/>
        <w:t>2</w:t>
      </w:r>
      <w:r>
        <w:rPr>
          <w:rtl w:val="true"/>
        </w:rPr>
        <w:t xml:space="preserve"> - </w:t>
      </w:r>
      <w:r>
        <w:rPr/>
        <w:t>2</w:t>
      </w:r>
      <w:r>
        <w:rPr>
          <w:rtl w:val="true"/>
        </w:rPr>
        <w:t xml:space="preserve">) </w:t>
      </w:r>
      <w:r>
        <w:rPr>
          <w:rtl w:val="true"/>
        </w:rPr>
        <w:t>علایم حتمی و غیر حتمی‌</w:t>
      </w:r>
      <w:bookmarkEnd w:id="43"/>
    </w:p>
    <w:p>
      <w:pPr>
        <w:pStyle w:val="Heading5"/>
        <w:numPr>
          <w:ilvl w:val="4"/>
          <w:numId w:val="1"/>
        </w:numPr>
        <w:rPr/>
      </w:pPr>
      <w:bookmarkStart w:id="44" w:name="__RefHeading___Toc680379_211673320"/>
      <w:bookmarkStart w:id="45" w:name="_Toc15"/>
      <w:bookmarkEnd w:id="44"/>
      <w:r>
        <w:rPr>
          <w:rtl w:val="true"/>
        </w:rPr>
        <w:t>مسئله‌ی یکم</w:t>
      </w:r>
      <w:r>
        <w:rPr>
          <w:rtl w:val="true"/>
        </w:rPr>
        <w:t xml:space="preserve">: </w:t>
      </w:r>
      <w:r>
        <w:rPr>
          <w:rtl w:val="true"/>
        </w:rPr>
        <w:t>توضیحی درباره‌ی علایم غیر حتمی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مقطوع و نشانه‌های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دسته‌ای از نشانه‌های ظهور، علایم قطعی و تخلف‌ناپذیر شمرده شده است و چنان که شیخ مفیدقدس سره در جلد دوم الارشاد صفحه‌ی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شیخ‌الطائفه‌رضی الله عنه در الغیبة صفحات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این بدان معناست که سایر علایم مذکور در روایات، طبق قانون بداء مشروط و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بودن نشانه‌های غیر حتمی در منطق کلامی شیعه، به راحتی قابل توضیح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باور داشتن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منظومه‌ی کلامی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و مصادر روایی اصلی شیعه، احادیث بداء فراوان به چشم می‌خورد که هم از لحاظ سندی و هم از لحاظ دلالی، قطعی و کاملاً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اصول کافی، کتاب توحید، بابی مستقل به مسئله بداء اختصاص یافته که مشتمل بر هفده حدیث است و نیز جناب صدوق‌رحمه الله در کتاب التوحید، باب پنجاه و چهارم، یازده حدیث را در این خصوص گرد آورده است همچنان که علامه مجلسی‌قدس سره در جلد چهارم موسوعه‌ی </w:t>
      </w:r>
    </w:p>
    <w:p>
      <w:pPr>
        <w:pStyle w:val="BookText"/>
        <w:rPr/>
      </w:pPr>
      <w:r>
        <w:rPr>
          <w:rFonts w:ascii="IRNazanin" w:hAnsi="IRNazanin" w:eastAsia="IRNazanin"/>
          <w:color w:val="111111"/>
          <w:sz w:val="28"/>
          <w:sz w:val="28"/>
          <w:szCs w:val="28"/>
          <w:rtl w:val="true"/>
          <w:lang w:bidi="fa-IR"/>
        </w:rPr>
        <w:t xml:space="preserve">بحار الانوار، هفتاد حدیث در این باره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معنای اصطلاحی آن، استاد المتکلمین 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ظاهر گشتن امری است که وقوعش بعید می‌نموده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همین تعریف از سوی متکلمان متأخر نیز مورد پذیرش قرار گرفته چنان که جناب ملاعبدالرزاق لاهیجی‌قدس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ظهور امری است که ظاهر، خلاف آن بوده باشد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در خصوص امور مشروط صورت می‌پذیرد</w:t>
      </w:r>
      <w:r>
        <w:rPr>
          <w:rStyle w:val="FootnoteAnchor"/>
          <w:rtl w:val="true"/>
        </w:rPr>
        <w:footnoteReference w:id="41"/>
      </w:r>
      <w:r>
        <w:rPr>
          <w:rFonts w:ascii="IRNazanin" w:hAnsi="IRNazanin" w:eastAsia="IRNazanin"/>
          <w:color w:val="111111"/>
          <w:sz w:val="28"/>
          <w:sz w:val="28"/>
          <w:szCs w:val="28"/>
          <w:rtl w:val="true"/>
          <w:lang w:bidi="fa-IR"/>
        </w:rPr>
        <w:t>و از آنجا که انسان‌ها به مشروط بودن آن حادثه‌ی متوقع و نیز ماهیت شرط آن آگاهی ندارند، هنگامی که به جهت فقدان یا انعدام آن شرط خفی و تبدل مصلحت، رخداد مورد انتظار حاصل نمی‌شود و یا بالعکس، مردمان آن را غریب می‌شمارند و برخی به استبعادش می‌پردازند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بداء در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می‌افتد و نه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ویژه‌ی امور تکوینی بوده</w:t>
      </w:r>
      <w:r>
        <w:rPr>
          <w:rStyle w:val="FootnoteAnchor"/>
          <w:rtl w:val="true"/>
        </w:rPr>
        <w:footnoteReference w:id="43"/>
      </w:r>
      <w:r>
        <w:rPr>
          <w:rFonts w:ascii="IRNazanin" w:hAnsi="IRNazanin" w:eastAsia="IRNazanin"/>
          <w:color w:val="111111"/>
          <w:sz w:val="28"/>
          <w:sz w:val="28"/>
          <w:szCs w:val="28"/>
          <w:rtl w:val="true"/>
          <w:lang w:bidi="fa-IR"/>
        </w:rPr>
        <w:t xml:space="preserve">و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 است</w:t>
      </w:r>
      <w:r>
        <w:rPr>
          <w:rStyle w:val="FootnoteAnchor"/>
          <w:rtl w:val="true"/>
        </w:rPr>
        <w:footnoteReference w:id="44"/>
      </w:r>
      <w:r>
        <w:rPr>
          <w:rFonts w:ascii="IRNazanin" w:hAnsi="IRNazanin" w:eastAsia="IRNazanin"/>
          <w:color w:val="111111"/>
          <w:sz w:val="28"/>
          <w:sz w:val="28"/>
          <w:szCs w:val="28"/>
          <w:rtl w:val="true"/>
          <w:lang w:bidi="fa-IR"/>
        </w:rPr>
        <w:t>چنان که معلم ثالث جناب میردامادرضی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فالنسخ کانّه بداءٌ تشریعی و البداء کانّه نسخٌ تکوینی</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توحید نظری و تعظیم و تقدیس حق سبحانه است چه آن که عصاره‌ی ایمان بدین کریمه قرآنی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بدین سبب در اثر وارد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بمثل البداء</w:t>
      </w:r>
      <w:r>
        <w:rPr>
          <w:rStyle w:val="FootnoteAnchor"/>
          <w:rtl w:val="true"/>
        </w:rPr>
        <w:footnoteReference w:id="47"/>
      </w:r>
      <w:r>
        <w:rPr>
          <w:rFonts w:ascii="IRNazanin" w:hAnsi="IRNazanin" w:eastAsia="IRNazanin"/>
          <w:color w:val="111111"/>
          <w:sz w:val="28"/>
          <w:sz w:val="28"/>
          <w:szCs w:val="28"/>
          <w:rtl w:val="true"/>
          <w:lang w:bidi="fa-IR"/>
        </w:rPr>
        <w:t>و عمل بر طبق بداء و مشیت جاریه‌ی الهی، نهایت خاکساری و کمال عبودیت و تسلیم در برابر اراده و فرمان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مثل البداء</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بداء دارای ظرایف و نکات زیادی است</w:t>
      </w:r>
      <w:r>
        <w:rPr>
          <w:rStyle w:val="FootnoteAnchor"/>
          <w:rtl w:val="true"/>
        </w:rPr>
        <w:footnoteReference w:id="49"/>
      </w:r>
      <w:r>
        <w:rPr>
          <w:rFonts w:ascii="IRNazanin" w:hAnsi="IRNazanin" w:eastAsia="IRNazanin"/>
          <w:color w:val="111111"/>
          <w:sz w:val="28"/>
          <w:sz w:val="28"/>
          <w:szCs w:val="28"/>
          <w:rtl w:val="true"/>
          <w:lang w:bidi="fa-IR"/>
        </w:rPr>
        <w:t xml:space="preserve">که در اینجا از ذکر آن‌ها صرف نظر می‌کنیم و به بحث </w:t>
      </w:r>
    </w:p>
    <w:p>
      <w:pPr>
        <w:pStyle w:val="BookText"/>
        <w:rPr/>
      </w:pPr>
      <w:r>
        <w:rPr>
          <w:rFonts w:ascii="IRNazanin" w:hAnsi="IRNazanin" w:eastAsia="IRNazanin"/>
          <w:color w:val="111111"/>
          <w:sz w:val="28"/>
          <w:sz w:val="28"/>
          <w:szCs w:val="28"/>
          <w:rtl w:val="true"/>
          <w:lang w:bidi="fa-IR"/>
        </w:rPr>
        <w:t>خود و نشانه‌های غیر قطعی و مشروط بازی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آنچه گذشت، حدوث برخی از نشانه‌های ظهور مشروط به شرایطی است که ما از آن‌ها بی‌اطلاعیم و ممکن است با فقدان این شرایط، آن نشانه‌ها پدیدار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نکته‌ی بسیار ظریف و حائز اهمیت، رابطه‌ی میان نشانه‌های غیر حتمی و مسئله‌ی بداء ازیک سو و دعا برای تسریع ظهور و تعجیل در فرج حضرت صاحب الامرعلیه السلام از سوی دیگر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توصیه‌های فراوان و سفارش‌های مؤکدی از سوی ائمه هدی‌علیهم السلام مبنی بر لزوم، الحاح و اصرار در دعا برای تسریع فرج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دعای معروف اللهمّ عجّل لولیک الفرج و العافیة و النصر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شاید از همه مهم‌تر دستور صادره از ناحیه مقدسه‌ی شخص امام زمان‌علیه السلام باشد که در توقیع ارسال شده برای اسحاق بن یعقوب وارد شده است؛ </w:t>
      </w:r>
    </w:p>
    <w:p>
      <w:pPr>
        <w:pStyle w:val="BookText"/>
        <w:rPr/>
      </w:pPr>
      <w:r>
        <w:rPr>
          <w:rFonts w:ascii="IRNazanin" w:hAnsi="IRNazanin" w:eastAsia="IRNazanin"/>
          <w:color w:val="111111"/>
          <w:sz w:val="28"/>
          <w:sz w:val="28"/>
          <w:szCs w:val="28"/>
          <w:rtl w:val="true"/>
          <w:lang w:bidi="fa-IR"/>
        </w:rPr>
        <w:t>حضرت در آنجا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واکثروا الدعاء بتعجیل الفرج</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بیش از پیش برای تعجیل فرج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نیز می‌دانیم که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صدقه و برّ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مقدّرات تکوینیه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محتمل الوقوع و مشروطی که در لوح محو و اثبات، درج شده و عواملی چون دعا و صدقه در شروط آن‌ها تغییراتی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النبی‌صلی الله علیه وآله 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لاینْفَعُ الحَذَرُ مِن القَدَرِ ولکنَّ اللّهَ یمْحُو بالدعاءِ ما یشاءُ مِن القَدرِ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رسول خداصلی الله علیه وآله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تقدیر الهی سودی ندارد ولی خداوند با دعا مقدراتی را که بخواهد محو می‌سازد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عامل و حکیم متأله جناب میردامادرضی الله عنه رساله‌ی وزین خود را چنین نامیده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نبراس الضیاء در شرح باب بداء و اثبات سودمندی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نکته را به مخاطب بفهماند که دعا بر پایه‌ی قانون بداء می‌تواند کارگر افتد و سودمند واقع شود</w:t>
      </w:r>
      <w:r>
        <w:rPr>
          <w:rFonts w:eastAsia="IRNazanin" w:cs="IRNazanin"/>
          <w:color w:val="111111"/>
          <w:sz w:val="28"/>
          <w:szCs w:val="28"/>
          <w:rtl w:val="true"/>
          <w:lang w:bidi="fa-IR"/>
        </w:rPr>
        <w:t xml:space="preserve">). </w:t>
      </w:r>
      <w:bookmarkStart w:id="46" w:name="pg98_436"/>
    </w:p>
    <w:p>
      <w:pPr>
        <w:pStyle w:val="BookText"/>
        <w:rPr/>
      </w:pPr>
      <w:bookmarkEnd w:id="46"/>
      <w:r>
        <w:rPr>
          <w:rFonts w:ascii="IRNazanin" w:hAnsi="IRNazanin" w:eastAsia="IRNazanin"/>
          <w:color w:val="111111"/>
          <w:sz w:val="28"/>
          <w:sz w:val="28"/>
          <w:szCs w:val="28"/>
          <w:rtl w:val="true"/>
          <w:lang w:bidi="fa-IR"/>
        </w:rPr>
        <w:t>از آنچه گذشت می‌توان دو نکته را که هر یک مکمل دیگری است، اسنتناج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ائمه هدی‌علیهم السلام به دعا برای تسریع فرج، بیانگر آن است‌که حصول فرج و فرا رسیدن ظهور دارای یک زمان صد در صد تعیین شده و غیر قابل تغییر نیست؛ بر این پایه، نشانه‌هایی که برای زمان ظهور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علایم حتمیه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مرتبه‌ی قدر و در لوح محو و اثبات مضبوطند، قابل تغییر و تبدّل و تقدّم و تأخّر بوده و بداء در آن‌ها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محتوم معرفی شدن برخی از علایم از سوی ائمه هدی‌علیهم السلام که به دلالت التزامی بیانگر غیر قطعی و محتمل الوقوع بودن برخی دیگر از نشانه‌های ظهور است، نوید بخش این حقیقت مسئولیت‌آور و شورآفرین است که مهدی‌باوران باید مسئله دعا برای تعجیل در ظهور حضرت ولی عصرعلیه السلام را به شکل خیلی جدی و امیدوارانه پی بگیرند و بیش از پیش بر روی آن سرمایه‌گذاری کنند و باور کنند که خداوند سبحان استجابت ادعیه را ضمانت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اَسْتَجِبْ لَکُمْ</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و می‌دانیم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لایخْلِفُ المیعاد</w:t>
      </w:r>
      <w:r>
        <w:rPr>
          <w:rFonts w:eastAsia="Amiri" w:cs="Amiri" w:ascii="Amiri" w:hAnsi="Amiri"/>
          <w:color w:val="111111"/>
          <w:sz w:val="28"/>
          <w:szCs w:val="28"/>
          <w:rtl w:val="true"/>
          <w:lang w:bidi="ar-SA"/>
        </w:rPr>
        <w:t>».</w:t>
      </w:r>
      <w:r>
        <w:rPr>
          <w:rStyle w:val="FootnoteAnchor"/>
          <w:rtl w:val="true"/>
        </w:rPr>
        <w:footnoteReference w:id="54"/>
      </w:r>
    </w:p>
    <w:p>
      <w:pPr>
        <w:pStyle w:val="Heading5"/>
        <w:numPr>
          <w:ilvl w:val="4"/>
          <w:numId w:val="1"/>
        </w:numPr>
        <w:rPr/>
      </w:pPr>
      <w:bookmarkStart w:id="47" w:name="__RefHeading___Toc680381_211673320"/>
      <w:bookmarkStart w:id="48" w:name="_Toc16"/>
      <w:bookmarkEnd w:id="47"/>
      <w:r>
        <w:rPr>
          <w:rtl w:val="true"/>
        </w:rPr>
        <w:t>مسئله دوم</w:t>
      </w:r>
      <w:r>
        <w:rPr>
          <w:rtl w:val="true"/>
        </w:rPr>
        <w:t xml:space="preserve">: </w:t>
      </w:r>
      <w:r>
        <w:rPr>
          <w:rtl w:val="true"/>
        </w:rPr>
        <w:t>علایم حتمی‌</w:t>
      </w:r>
      <w:bookmarkEnd w:id="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زیادی وارد شده که دسته‌ای از نشانه‌ها را در کنار یکدیگر به </w:t>
      </w:r>
    </w:p>
    <w:p>
      <w:pPr>
        <w:pStyle w:val="BookText"/>
        <w:rPr/>
      </w:pPr>
      <w:r>
        <w:rPr>
          <w:rFonts w:ascii="IRNazanin" w:hAnsi="IRNazanin" w:eastAsia="IRNazanin"/>
          <w:color w:val="111111"/>
          <w:sz w:val="28"/>
          <w:sz w:val="28"/>
          <w:szCs w:val="28"/>
          <w:rtl w:val="true"/>
          <w:lang w:bidi="fa-IR"/>
        </w:rPr>
        <w:t>عنوان علایم تخلف‌ناپذیر ظهور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ضمن نقل روایات یاد شده به ذکر علایم مورد نظر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به اسناد خود از امام باقرعلیه السلام 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ندای آسمانی و اختلاف بنی‌عباس بر سر حکومت و به قتل رسیدن نفس زکیه و طلوع خورشید از مغرب، حتمی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أعین از امام صادق‌علیه السلام نقل می‌کند که حضرت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پیش از قیام قائم علیه السلام قطعاً به وقوع می‌پیوندد،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فرو رفتن زمین در منطقه‌ی البیداء، قتل نفس زکیه و ندای آسمانی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صدوق‌قدس سره به اسناد خود از عمر بن حنظلة حکایت می‌کند که شنیدم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قطعی وجود دارد که پیش از قیام قائم علیه السلام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 خروج سفیانی، صیحه‌ی آسمانی، به قتل رسیدن نفس زکیه و فرو رفتن زمین در البیداء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9" w:name="pg98_438"/>
    </w:p>
    <w:p>
      <w:pPr>
        <w:pStyle w:val="BookText"/>
        <w:rPr/>
      </w:pPr>
      <w:bookmarkEnd w:id="49"/>
      <w:r>
        <w:rPr>
          <w:rFonts w:ascii="IRNazanin" w:hAnsi="IRNazanin" w:eastAsia="IRNazanin"/>
          <w:color w:val="111111"/>
          <w:sz w:val="28"/>
          <w:sz w:val="28"/>
          <w:szCs w:val="28"/>
          <w:rtl w:val="true"/>
          <w:lang w:bidi="fa-IR"/>
        </w:rPr>
        <w:t>اخبار زیادی نیز در دست است که برخی از این علایم را به تنهایی، نشانه‌ی قطعی معرفی کرده‌اند؛ مثلاً خروج سفیانی، یا صیحه‌ی آسمانی و یا کشته شدن نفس زکیه یا خسف بیداء علایمی هستند که هر یک محتوم شمرده شده‌اند</w:t>
      </w:r>
      <w:r>
        <w:rPr>
          <w:rFonts w:eastAsia="IRNazanin" w:cs="IRNazanin"/>
          <w:color w:val="111111"/>
          <w:sz w:val="28"/>
          <w:szCs w:val="28"/>
          <w:rtl w:val="true"/>
          <w:lang w:bidi="fa-IR"/>
        </w:rPr>
        <w:t>.</w:t>
      </w:r>
    </w:p>
    <w:p>
      <w:pPr>
        <w:pStyle w:val="Heading5"/>
        <w:numPr>
          <w:ilvl w:val="4"/>
          <w:numId w:val="1"/>
        </w:numPr>
        <w:rPr/>
      </w:pPr>
      <w:bookmarkStart w:id="50" w:name="__RefHeading___Toc680383_211673320"/>
      <w:bookmarkStart w:id="51" w:name="_Toc17"/>
      <w:bookmarkEnd w:id="50"/>
      <w:r>
        <w:rPr>
          <w:rtl w:val="true"/>
        </w:rPr>
        <w:t>مسئله سوم</w:t>
      </w:r>
      <w:r>
        <w:rPr>
          <w:rtl w:val="true"/>
        </w:rPr>
        <w:t xml:space="preserve">) </w:t>
      </w:r>
      <w:r>
        <w:rPr>
          <w:rtl w:val="true"/>
        </w:rPr>
        <w:t>نکاتی در باره‌ی برخی از نشانه‌های مهم‌</w:t>
      </w:r>
      <w:bookmarkEnd w:id="51"/>
    </w:p>
    <w:p>
      <w:pPr>
        <w:pStyle w:val="Heading6"/>
        <w:numPr>
          <w:ilvl w:val="5"/>
          <w:numId w:val="1"/>
        </w:numPr>
        <w:rPr/>
      </w:pPr>
      <w:bookmarkStart w:id="52" w:name="__RefHeading___Toc680385_211673320"/>
      <w:bookmarkStart w:id="53" w:name="_Toc18"/>
      <w:bookmarkEnd w:id="52"/>
      <w:r>
        <w:rPr>
          <w:rtl w:val="true"/>
        </w:rPr>
        <w:t>نکته یکم</w:t>
      </w:r>
      <w:r>
        <w:rPr>
          <w:rtl w:val="true"/>
        </w:rPr>
        <w:t xml:space="preserve">: </w:t>
      </w:r>
      <w:r>
        <w:rPr>
          <w:rtl w:val="true"/>
        </w:rPr>
        <w:t>نفس زکیه و سید حسنی‌</w:t>
      </w:r>
      <w:bookmarkEnd w:id="53"/>
    </w:p>
    <w:p>
      <w:pPr>
        <w:pStyle w:val="BookText"/>
        <w:rPr/>
      </w:pPr>
      <w:r>
        <w:rPr>
          <w:rFonts w:ascii="IRNazanin" w:hAnsi="IRNazanin" w:eastAsia="IRNazanin"/>
          <w:color w:val="111111"/>
          <w:sz w:val="28"/>
          <w:sz w:val="28"/>
          <w:szCs w:val="28"/>
          <w:rtl w:val="true"/>
          <w:lang w:bidi="fa-IR"/>
        </w:rPr>
        <w:t>مشهور آن است که نفس زکیه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کامل ومهذّب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دستش به خون دیگری آلوده نشده است، سپس در ادامه معنای اوّل را ترجیح می‌دهد، همچنین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را محتمل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کشته شدن نوع انسان‌های بی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کشته شدن فرد صالح معینی باشد و این بار احتمال دوّم را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و میان رکن و مقام ابراهیم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قتل می‌رسد و میان قتل او و ظهور بیش از پانزده</w:t>
      </w:r>
    </w:p>
    <w:p>
      <w:pPr>
        <w:pStyle w:val="BookText"/>
        <w:rPr/>
      </w:pPr>
      <w:r>
        <w:rPr>
          <w:rFonts w:ascii="IRNazanin" w:hAnsi="IRNazanin" w:eastAsia="IRNazanin"/>
          <w:color w:val="111111"/>
          <w:sz w:val="28"/>
          <w:sz w:val="28"/>
          <w:szCs w:val="28"/>
          <w:rtl w:val="true"/>
          <w:lang w:bidi="fa-IR"/>
        </w:rPr>
        <w:t>شب فاصله نیست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است که در مدینه برای یاری و نصرت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برخی از احادیث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سپاه سفیانی به مدینه می‌رسد، برادر او را می‌کشد</w:t>
      </w:r>
      <w:r>
        <w:rPr>
          <w:rStyle w:val="FootnoteAnchor"/>
          <w:rtl w:val="true"/>
        </w:rPr>
        <w:footnoteReference w:id="60"/>
      </w:r>
      <w:r>
        <w:rPr>
          <w:rFonts w:ascii="IRNazanin" w:hAnsi="IRNazanin" w:eastAsia="IRNazanin"/>
          <w:color w:val="111111"/>
          <w:sz w:val="28"/>
          <w:sz w:val="28"/>
          <w:szCs w:val="28"/>
          <w:rtl w:val="true"/>
          <w:lang w:bidi="fa-IR"/>
        </w:rPr>
        <w:t xml:space="preserve">و وی به حرم 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می‌گریزد و در آنجا مظلومانه ذبح می‌شود و این هتک حرمت حریم امن الهی و جنایت وحشیانه، سبب نزول غضب الهی بر سفیانیان می‌گردد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معرفی شده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روایات باب از دو تن دیگر نیز یاد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و فردی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محققان و مهدی پژوهان متأخّر و معاصر در تشخیص این سه تن، اختلاف نظر به چشم می‌خورد؛ در باره نفس زکیه و دو تن دیگر چهار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زکیه شخصی است به نام محمد بن الحسن که میان رکن کعبه و مقام ابراهیم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این نظریه و تعابیر قائل آن چنین استنباط می‌شود که نفس زکیه، از سادات حسنی و در واقع همان سید حسنی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زکیه، فردی به نام محمد بن عبدالله بن الحسن بن الحسن بن، علی بن ابی طالب بوده و همان علوی به پاخاسته‌ی زمان ابی جعفر منصور، خلیفه‌ی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با امام صادق‌علیه السلام بود و پس از قیام به دست منصور کشته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زکیه مجاهدی است از زمره‌ی بسترسازان ظهور که رهبری عدّه‌ای از عاشقان امام مهدی‌علیه السلام را بر عهده دارد و در راه حضرت در میان هفتاد تن از علمای زمانه در منطقه‌ای پشت شهر کوفه به شهادت 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غیر از سید هاشمی تباری است که در مکه و بین رکن کعبه و مقام ابراهیم‌علیه السلام سر از تنش جدا می‌شود و این هر دو، غیر از سید </w:t>
      </w:r>
      <w:bookmarkStart w:id="54" w:name="pg98_441"/>
    </w:p>
    <w:p>
      <w:pPr>
        <w:pStyle w:val="BookText"/>
        <w:rPr/>
      </w:pPr>
      <w:bookmarkEnd w:id="54"/>
      <w:r>
        <w:rPr>
          <w:rFonts w:ascii="IRNazanin" w:hAnsi="IRNazanin" w:eastAsia="IRNazanin"/>
          <w:color w:val="111111"/>
          <w:sz w:val="28"/>
          <w:sz w:val="28"/>
          <w:szCs w:val="28"/>
          <w:rtl w:val="true"/>
          <w:lang w:bidi="fa-IR"/>
        </w:rPr>
        <w:t>حسنی هستند که به قتل می‌رسد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سیدی والا تبار و حسینی نسب است و هموست که مظلومانه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سر مبارکش در حرم امن الهی مکه مکّرمه از تن جدا می‌شود و کمی پیش از ذبح شدن وی، سیدی هاشمی و حسنی تبار در کوفه به همراه هفتاد تن از علمای امت به دست سپاهیان سفیانی و در اثنای ورود سپاه مجاهد خراسانی از طریق شهرهای قصر شیرین و خانقین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رجل هاشمی و سید حسنی یک تن می‌باشند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55" w:name="__RefHeading___Toc680387_211673320"/>
      <w:bookmarkStart w:id="56" w:name="_Toc19"/>
      <w:bookmarkEnd w:id="55"/>
      <w:r>
        <w:rPr>
          <w:rtl w:val="true"/>
        </w:rPr>
        <w:t>نکته دوّم</w:t>
      </w:r>
      <w:r>
        <w:rPr>
          <w:rtl w:val="true"/>
        </w:rPr>
        <w:t xml:space="preserve">: </w:t>
      </w:r>
      <w:r>
        <w:rPr>
          <w:rtl w:val="true"/>
        </w:rPr>
        <w:t>یمانی، حق جو یا باطل پیشه‌</w:t>
      </w:r>
      <w:bookmarkEnd w:id="56"/>
    </w:p>
    <w:p>
      <w:pPr>
        <w:pStyle w:val="BookText"/>
        <w:rPr/>
      </w:pPr>
      <w:r>
        <w:rPr>
          <w:rFonts w:ascii="IRNazanin" w:hAnsi="IRNazanin" w:eastAsia="IRNazanin"/>
          <w:color w:val="111111"/>
          <w:sz w:val="28"/>
          <w:sz w:val="28"/>
          <w:szCs w:val="28"/>
          <w:rtl w:val="true"/>
          <w:lang w:bidi="fa-IR"/>
        </w:rPr>
        <w:t>یمانی فردی است که از یمن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زید بن علی بن الحسین‌علیهما السلام می‌باشد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و سفیانی و خراسانی هر سه در یک روز حرکت خود را آغاز می‌کنند و پرچم‌های خود را برمی‌افرازند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طاهرین‌علیهم السلام روایاتی نقل شده مبنی بر این که در میان این سه پرچم، لوایی هدایتگرتر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حق و </w:t>
      </w:r>
    </w:p>
    <w:p>
      <w:pPr>
        <w:pStyle w:val="BookText"/>
        <w:rPr/>
      </w:pPr>
      <w:r>
        <w:rPr>
          <w:rFonts w:ascii="IRNazanin" w:hAnsi="IRNazanin" w:eastAsia="IRNazanin"/>
          <w:color w:val="111111"/>
          <w:sz w:val="28"/>
          <w:sz w:val="28"/>
          <w:szCs w:val="28"/>
          <w:rtl w:val="true"/>
          <w:lang w:bidi="fa-IR"/>
        </w:rPr>
        <w:t>صراط مستقیم دعوت می‌کند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شده به سوی وی بشتابید و در سلک او درآیید و حرام است کسی با وی مقابله کند که هر کس چنین کند از اهل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می‌دانیم خراسانی هم چهره‌ی مثبتی بوده و از زمینه‌سازان ظهور و داعیان به سوی صاحب الامرعلیه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یمانی دارای فضایل بیشتری است که پرچمش نزدیک‌تر به حق و صواب معرف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در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اکثر قریب به اتفاق کتاب‌شناسان آن را اثر فقیه متبحّر و عالم برجسته مرحوم مقدس اردبیلی صاحب مجمع الفائدة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سفیانی ملعون که از اولاد عقبة بن ابی سفیان ملعون است و یمانی نیز که ملعون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در یک سال خروج کرده باشند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قضاوتی است که نگارنده‌ی این سطور، تا به حال مؤیدی </w:t>
      </w:r>
      <w:bookmarkStart w:id="57" w:name="pg98_443"/>
    </w:p>
    <w:p>
      <w:pPr>
        <w:pStyle w:val="BookText"/>
        <w:rPr/>
      </w:pPr>
      <w:bookmarkEnd w:id="57"/>
      <w:r>
        <w:rPr>
          <w:rFonts w:ascii="IRNazanin" w:hAnsi="IRNazanin" w:eastAsia="IRNazanin"/>
          <w:color w:val="111111"/>
          <w:sz w:val="28"/>
          <w:sz w:val="28"/>
          <w:szCs w:val="28"/>
          <w:rtl w:val="true"/>
          <w:lang w:bidi="fa-IR"/>
        </w:rPr>
        <w:t>برای آن نیافته است</w:t>
      </w:r>
      <w:r>
        <w:rPr>
          <w:rFonts w:eastAsia="IRNazanin" w:cs="IRNazanin"/>
          <w:color w:val="111111"/>
          <w:sz w:val="28"/>
          <w:szCs w:val="28"/>
          <w:rtl w:val="true"/>
          <w:lang w:bidi="fa-IR"/>
        </w:rPr>
        <w:t>.</w:t>
      </w:r>
    </w:p>
    <w:p>
      <w:pPr>
        <w:pStyle w:val="Heading6"/>
        <w:numPr>
          <w:ilvl w:val="5"/>
          <w:numId w:val="1"/>
        </w:numPr>
        <w:rPr/>
      </w:pPr>
      <w:bookmarkStart w:id="58" w:name="__RefHeading___Toc680389_211673320"/>
      <w:bookmarkStart w:id="59" w:name="_Toc20"/>
      <w:bookmarkEnd w:id="58"/>
      <w:r>
        <w:rPr>
          <w:rtl w:val="true"/>
        </w:rPr>
        <w:t>نکته سوّم</w:t>
      </w:r>
      <w:r>
        <w:rPr>
          <w:rtl w:val="true"/>
        </w:rPr>
        <w:t xml:space="preserve">: </w:t>
      </w:r>
      <w:r>
        <w:rPr>
          <w:rtl w:val="true"/>
        </w:rPr>
        <w:t>اختلاف کدام بنی العباس و بر سر کدام حکومت‌</w:t>
      </w:r>
      <w:bookmarkEnd w:id="59"/>
    </w:p>
    <w:p>
      <w:pPr>
        <w:pStyle w:val="BookText"/>
        <w:rPr/>
      </w:pPr>
      <w:r>
        <w:rPr>
          <w:rFonts w:ascii="IRNazanin" w:hAnsi="IRNazanin" w:eastAsia="IRNazanin"/>
          <w:color w:val="111111"/>
          <w:sz w:val="28"/>
          <w:sz w:val="28"/>
          <w:szCs w:val="28"/>
          <w:rtl w:val="true"/>
          <w:lang w:bidi="fa-IR"/>
        </w:rPr>
        <w:t>پیش از این روایاتی را نقل کردیم که نشانه‌های ظهور را بیان می‌داشتند و از جمله این نشانه‌ها به اختلاف بنی العباس بر سر مسئله حکومت تصریح شده بود، پرسشی که به ذهن خطور می‌کند این است که مگر بنی العباس منقرض نشده‌اند؟ اگر جواب مثبت است، پس مقصود چیست؟ در مقام پاسخ گویی به این سؤال، یکی از دو جواب ذیل را می‌توان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منقرض شد دستگاه خلافت عباسی بود و نه نسل بنی العباس و با عنایت به این نکته، جای هیچ گونه استبعادی وجود ندارد که از تبار عباسیان، طایفه‌ای پدیدار شوند و در زمان ظهور بر سر دستیابی به قدرت با یکدیگر به نزاع بپردازند؛ نسل آنان نیز به موازات نسل بنی امیه و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سفیانی نیز بر پایه‌ی روایات از همین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ذراری زهرای بتول‌علیها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نعمانی‌قدس سره حدیثی را روایت می‌کند که طی آن حسن بن جهم از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الآف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توفیق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پس از سقوط عباسیان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او </w:t>
      </w:r>
    </w:p>
    <w:p>
      <w:pPr>
        <w:pStyle w:val="BookText"/>
        <w:rPr/>
      </w:pPr>
      <w:r>
        <w:rPr>
          <w:rFonts w:ascii="IRNazanin" w:hAnsi="IRNazanin" w:eastAsia="IRNazanin"/>
          <w:color w:val="111111"/>
          <w:sz w:val="28"/>
          <w:sz w:val="28"/>
          <w:szCs w:val="28"/>
          <w:rtl w:val="true"/>
          <w:lang w:bidi="fa-IR"/>
        </w:rPr>
        <w:t>زمانی بپاخیزد که آنان هنوز بر مرکب قدرت سوارند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فوق از یک پیش داوری نادرست ناشی شده است و آن این که نشانه‌های ظهور همگی مقارن با ظهور یا کمی پیش از آن و متصل بدان رخ خواهند داد، در حالی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پاره‌ای از علایم ظهور، منفصل‌اند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وعده‌ی حاکمیت صالحان و مستضعفان تاریخ به موحدان و عدالت‌خوهان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بوده که تمامی ادیان و کتب آسمانی آن را پیش‌بینی کرده و از آن خبر داده‌اند و خداوند سبحان، نشانه‌های نزدیک شدن تدریجی آن روز را در امتداد خط سیر تاریخ منتشر ساخته است تا فروغ امیدی باشد در دل منتظران؛ و در این میان یکی از نشانه‌های منفصل، بروز تفرقه و اختلاف بین یکی از سلسله‌های استکباری به نام عباسیان و زوال دولت ایشان بوده است چنانکه هنگام سیطره‌ی ترکان سلجوقی و آل بویه، اختلافات و ضعف آنان بالا گرفت تا آن که سرانجام آخرین خلیفه‌ی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هولاکو خان مغول از اریکه خلافت غصبی به زیر کشیده شد</w:t>
      </w:r>
      <w:r>
        <w:rPr>
          <w:rFonts w:eastAsia="IRNazanin" w:cs="IRNazanin"/>
          <w:color w:val="111111"/>
          <w:sz w:val="28"/>
          <w:szCs w:val="28"/>
          <w:rtl w:val="true"/>
          <w:lang w:bidi="fa-IR"/>
        </w:rPr>
        <w:t>.</w:t>
      </w:r>
      <w:r>
        <w:rPr>
          <w:rStyle w:val="FootnoteAnchor"/>
          <w:rtl w:val="true"/>
        </w:rPr>
        <w:footnoteReference w:id="72"/>
      </w:r>
      <w:bookmarkStart w:id="60" w:name="pg98_445"/>
    </w:p>
    <w:p>
      <w:pPr>
        <w:pStyle w:val="BookText"/>
        <w:rPr/>
      </w:pPr>
      <w:bookmarkEnd w:id="60"/>
      <w:r>
        <w:rPr>
          <w:rFonts w:ascii="IRNazanin" w:hAnsi="IRNazanin" w:eastAsia="IRNazanin"/>
          <w:color w:val="111111"/>
          <w:sz w:val="28"/>
          <w:sz w:val="28"/>
          <w:szCs w:val="28"/>
          <w:rtl w:val="true"/>
          <w:lang w:bidi="fa-IR"/>
        </w:rPr>
        <w:t>و به همین صورت، وقوع جنگ‌های صلیبی میان مسلمانان و مسیحیان اروپا به عنوان یکی دیگر از نشانه‌های ظهور در اخبار وارد شده است</w:t>
      </w:r>
      <w:r>
        <w:rPr>
          <w:rStyle w:val="FootnoteAnchor"/>
          <w:rtl w:val="true"/>
        </w:rPr>
        <w:footnoteReference w:id="73"/>
      </w:r>
      <w:r>
        <w:rPr>
          <w:rFonts w:ascii="IRNazanin" w:hAnsi="IRNazanin" w:eastAsia="IRNazanin"/>
          <w:color w:val="111111"/>
          <w:sz w:val="28"/>
          <w:sz w:val="28"/>
          <w:szCs w:val="28"/>
          <w:rtl w:val="true"/>
          <w:lang w:bidi="fa-IR"/>
        </w:rPr>
        <w:t>، همان گونه که زوال دولت بنی امیه نیز در مأثورات و اخبار این باب پیش‌بینی شده است</w:t>
      </w:r>
      <w:r>
        <w:rPr>
          <w:rStyle w:val="FootnoteAnchor"/>
          <w:rtl w:val="true"/>
        </w:rPr>
        <w:footnoteReference w:id="74"/>
      </w:r>
      <w:r>
        <w:rPr>
          <w:rFonts w:ascii="IRNazanin" w:hAnsi="IRNazanin" w:eastAsia="IRNazanin"/>
          <w:color w:val="111111"/>
          <w:sz w:val="28"/>
          <w:sz w:val="28"/>
          <w:szCs w:val="28"/>
          <w:rtl w:val="true"/>
          <w:lang w:bidi="fa-IR"/>
        </w:rPr>
        <w:t>و علایم دیگری که به تدریج و هر از چندگاه رخ می‌دهند و تسلسل تاریخی نشانه‌های ظهور را باعث می‌شوند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لازم به ذکر است که این پاسخ هنگامی قابل پذیرش است که مستندات پاسخ اوّل به لحاظ سندی و یا جهت صدور، غیر قابل قبول شناخته شود ولی چنانچه آن روایات، صحیح و غیر متعارض با مدارک دیگر باشند، آنگاه پاسخ دوّم از درجه اعتبار ساقط خواهد شد</w:t>
      </w:r>
      <w:r>
        <w:rPr>
          <w:rFonts w:eastAsia="IRNazanin" w:cs="IRNazanin"/>
          <w:color w:val="111111"/>
          <w:sz w:val="28"/>
          <w:szCs w:val="28"/>
          <w:rtl w:val="true"/>
          <w:lang w:bidi="fa-IR"/>
        </w:rPr>
        <w:t>.</w:t>
      </w:r>
    </w:p>
    <w:p>
      <w:pPr>
        <w:pStyle w:val="Heading6"/>
        <w:numPr>
          <w:ilvl w:val="5"/>
          <w:numId w:val="1"/>
        </w:numPr>
        <w:rPr/>
      </w:pPr>
      <w:bookmarkStart w:id="61" w:name="__RefHeading___Toc680391_211673320"/>
      <w:bookmarkStart w:id="62" w:name="_Toc21"/>
      <w:bookmarkEnd w:id="61"/>
      <w:r>
        <w:rPr>
          <w:rtl w:val="true"/>
        </w:rPr>
        <w:t>نکته چهارم</w:t>
      </w:r>
      <w:r>
        <w:rPr>
          <w:rtl w:val="true"/>
        </w:rPr>
        <w:t xml:space="preserve">: </w:t>
      </w:r>
      <w:r>
        <w:rPr>
          <w:rtl w:val="true"/>
        </w:rPr>
        <w:t>دابّة الارض و صاحب الأمرعلیه السلام‌</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نشانه‌ها یاد شده است و از جمله در خطبه‌ی امیرالمؤمنین علی‌علیه السلام که نزال بن سبرة نقل کرده و طی آن صعصعة بن صوحان و اصبغ بن نباته در </w:t>
      </w:r>
    </w:p>
    <w:p>
      <w:pPr>
        <w:pStyle w:val="BookText"/>
        <w:rPr/>
      </w:pPr>
      <w:r>
        <w:rPr>
          <w:rFonts w:ascii="IRNazanin" w:hAnsi="IRNazanin" w:eastAsia="IRNazanin"/>
          <w:color w:val="111111"/>
          <w:sz w:val="28"/>
          <w:sz w:val="28"/>
          <w:szCs w:val="28"/>
          <w:rtl w:val="true"/>
          <w:lang w:bidi="fa-IR"/>
        </w:rPr>
        <w:t>باره‌ی دجّال از امام‌علیه السلام سؤال می‌کنند و در ادامه حضرت از طامّه‌ی کبری یاد می‌کنند و آنگاه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دابّه از زمینِ نزدیک سرزمین صفا خارج می‌شود در حالی که انگشتری سلیمان بن داودعلیهما السلام و عصای موسی‌علیه السلام را با خود دارد، انگشتری را بر صورت هر مؤمنی نهد، بر روی آن این جمله نقش می‌بندد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صورت هر کافری نهد بر آن چنین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فرد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دابّه سر خود را بلند می‌کند و با مشیت الهی تمامی اهل جهان وی را مشاهده می‌کنند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اغلب کتب، دابّة الارض بر خود وجود شریف امام زمان‌علیه السلام تطبیق شده و مراد از دابّة الارض خود حضرت دانسته شده است به قرینه‌ی این که در روایات دیگری وارد شده که حضرت، زمان قیام چیزهایی با خود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انگشتری سلیمان‌علیهما السلام لکن باید توجه داشت که شواهدی در دست است که بر این تطبیق صحه نمی‌گذارد؛ از جمله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خطبه‌ی پیش گفته‌ی امام العارفین امیرالمؤمنین‌علیه السلام، ابتدا حضرت از کشته شدن دجّال به دست ولی عصرعلیه السلام خبر می‌دهند و </w:t>
      </w:r>
    </w:p>
    <w:p>
      <w:pPr>
        <w:pStyle w:val="BookText"/>
        <w:rPr/>
      </w:pPr>
      <w:r>
        <w:rPr>
          <w:rFonts w:ascii="IRNazanin" w:hAnsi="IRNazanin" w:eastAsia="IRNazanin"/>
          <w:color w:val="111111"/>
          <w:sz w:val="28"/>
          <w:sz w:val="28"/>
          <w:szCs w:val="28"/>
          <w:rtl w:val="true"/>
          <w:lang w:bidi="fa-IR"/>
        </w:rPr>
        <w:t>در ضمن آن اشاره می‌کنند که عیسی‌علیه السلام پس از ظهور، پشت سر حضرت حجت‌علیه السلام ایستاده، در نماز به وی اقتدا می‌کند، آنگاه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خروج دابّة به وقوع می‌پیوندد و این عدم اتحاد زمانی، دوگانگی وجود شریف امام‌علیه السلام و دابّه‌ی مورد نظر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نبوی که بسیاری از اصحاب در کتب خود به نقل آن پرداخته‌اند</w:t>
      </w:r>
      <w:r>
        <w:rPr>
          <w:rStyle w:val="FootnoteAnchor"/>
          <w:rtl w:val="true"/>
        </w:rPr>
        <w:footnoteReference w:id="77"/>
      </w:r>
      <w:r>
        <w:rPr>
          <w:rFonts w:ascii="IRNazanin" w:hAnsi="IRNazanin" w:eastAsia="IRNazanin"/>
          <w:color w:val="111111"/>
          <w:sz w:val="28"/>
          <w:sz w:val="28"/>
          <w:szCs w:val="28"/>
          <w:rtl w:val="true"/>
          <w:lang w:bidi="fa-IR"/>
        </w:rPr>
        <w:t xml:space="preserve">، دابّه غیر از حضرت صاحب الأمر یاد شده و در عبارت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که بر عدم این همانی دلالت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خطبه‌ی مزبور مولی الموحدین‌علیه السلام و هم روایت پیش گفته بر این امر دلالت می‌کند که نه تنها مسئله‌ی خروج دابّه، قابل تطبیق بر قیام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اساساً از نشانه‌های ظهور نیز نبوده،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خطبه‌ی علوی تصریح شده که خروج دابّه کذایی در ارتباط با طامّه کبری رخ می‌دهد و ذیل آن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باب توبه بسته شده و از کسی توبه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خصائص روز قیامت است</w:t>
      </w:r>
      <w:r>
        <w:rPr>
          <w:rFonts w:eastAsia="IRNazanin" w:cs="IRNazanin"/>
          <w:color w:val="111111"/>
          <w:sz w:val="28"/>
          <w:szCs w:val="28"/>
          <w:rtl w:val="true"/>
          <w:lang w:bidi="fa-IR"/>
        </w:rPr>
        <w:t xml:space="preserve">. </w:t>
      </w:r>
      <w:bookmarkStart w:id="63" w:name="pg98_448"/>
    </w:p>
    <w:p>
      <w:pPr>
        <w:pStyle w:val="BookText"/>
        <w:rPr/>
      </w:pPr>
      <w:bookmarkEnd w:id="63"/>
      <w:r>
        <w:rPr>
          <w:rFonts w:ascii="IRNazanin" w:hAnsi="IRNazanin" w:eastAsia="IRNazanin"/>
          <w:color w:val="111111"/>
          <w:sz w:val="28"/>
          <w:sz w:val="28"/>
          <w:szCs w:val="28"/>
          <w:rtl w:val="true"/>
          <w:lang w:bidi="fa-IR"/>
        </w:rPr>
        <w:t>همچنین در روایت نبوی، حضرت در ابتدای سخن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حدوث ده علامت پیش از برپایی قیامت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آن‌ها را می‌شمارند و در چهارمین علامت از دابّه یاد می‌کنند که این خود نصّ بر اشراط الساعة بودن این ده نشانه است</w:t>
      </w:r>
      <w:r>
        <w:rPr>
          <w:rFonts w:eastAsia="IRNazanin" w:cs="IRNazanin"/>
          <w:color w:val="111111"/>
          <w:sz w:val="28"/>
          <w:szCs w:val="28"/>
          <w:rtl w:val="true"/>
          <w:lang w:bidi="fa-IR"/>
        </w:rPr>
        <w:t>.</w:t>
      </w:r>
    </w:p>
    <w:p>
      <w:pPr>
        <w:pStyle w:val="Heading6"/>
        <w:numPr>
          <w:ilvl w:val="5"/>
          <w:numId w:val="1"/>
        </w:numPr>
        <w:rPr/>
      </w:pPr>
      <w:bookmarkStart w:id="64" w:name="__RefHeading___Toc680393_211673320"/>
      <w:bookmarkStart w:id="65" w:name="_Toc22"/>
      <w:bookmarkEnd w:id="64"/>
      <w:r>
        <w:rPr>
          <w:rtl w:val="true"/>
        </w:rPr>
        <w:t>نکته پنجم</w:t>
      </w:r>
      <w:r>
        <w:rPr>
          <w:rtl w:val="true"/>
        </w:rPr>
        <w:t xml:space="preserve">: </w:t>
      </w:r>
      <w:r>
        <w:rPr>
          <w:rtl w:val="true"/>
        </w:rPr>
        <w:t>طلوع خورشید از مغرب خود</w:t>
      </w:r>
      <w:bookmarkEnd w:id="65"/>
    </w:p>
    <w:p>
      <w:pPr>
        <w:pStyle w:val="BookText"/>
        <w:rPr/>
      </w:pPr>
      <w:r>
        <w:rPr>
          <w:rFonts w:ascii="IRNazanin" w:hAnsi="IRNazanin" w:eastAsia="IRNazanin"/>
          <w:color w:val="111111"/>
          <w:sz w:val="28"/>
          <w:sz w:val="28"/>
          <w:szCs w:val="28"/>
          <w:rtl w:val="true"/>
          <w:lang w:bidi="fa-IR"/>
        </w:rPr>
        <w:t xml:space="preserve">پیش از این طی روایاتی از جمله احادیث مبین علایم قطعیه که در کتب معتبری چون الارشاد، اکمال الدین، الغیبة نعمانی، و اعلام الوری وارد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باره وجود دارد این است که مقصود از خورشید طالع از مغرب چیست؟ آیا منظور همین ستاره‌ی فروزان منظومه‌ی شمسی است یا مراد از آن، شمس ولایت و امامت در آخر الزمان، یعنی وجود مقدس امام مهدی‌علیه السلام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یادسپاری‌های ابتدای بحث گذشت، لسان روایات در باب علایم، به لحاظ زبان‌شناختی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اخباری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نمادین و سمبلیک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در آن بکارگیری هر دو نوع زبان‌های نمادین و غیر نمادین را می‌توان شاهد بود، همین مسئله‌ی حاضر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زبان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وارد شده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الشمس الطالعة من مغربها</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همان خورشید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زبان غیر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بن شاذان از امام باقرعلیه السلام چنین می‌خوانیم که 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جعفر محمد بن علی‌علیه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سفیانی قطعی است؟</w:t>
      </w:r>
    </w:p>
    <w:p>
      <w:pPr>
        <w:pStyle w:val="BookText"/>
        <w:rPr/>
      </w:pPr>
      <w:r>
        <w:rPr>
          <w:rFonts w:ascii="IRNazanin" w:hAnsi="IRNazanin" w:eastAsia="IRNazanin"/>
          <w:color w:val="111111"/>
          <w:sz w:val="28"/>
          <w:sz w:val="28"/>
          <w:szCs w:val="28"/>
          <w:rtl w:val="true"/>
          <w:lang w:bidi="fa-IR"/>
        </w:rPr>
        <w:t>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ندای آسمانی نیز حتمی است چنان که طلوع خورشید از مغرب خود و اختلاف بنی عباس در دولت و قتل نفس زکیه و خروج قائمی از آل محمد نیز حتمی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ممکن است هر دو معنا، مراد بوده و تحقق یابد؛ یعنی علاوه بر طلوع طلعت شمس ولایت مهدوی از محل غیبت خود، ستاره‌ی معروف خورشید نیز در ادامه‌ی سلسله حوادث خارق العاده و معجزه‌آسای عصر ظهور از سمت مغرب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احتمال هم خیلی بی‌وجه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ظهر تا اواسط عصر از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درخشش خود را توأم با حرکت از سوی مغرب از سر گیرد و ابرها و غبارهای آسمان زدوده گردد، چنین به چشم عالمیان نمایان خواهد شد که گویا خورشید از مغرب طلوعی دیگر را آغاز کرده </w:t>
      </w:r>
      <w:bookmarkStart w:id="66" w:name="pg98_450"/>
    </w:p>
    <w:p>
      <w:pPr>
        <w:pStyle w:val="BookText"/>
        <w:rPr/>
      </w:pPr>
      <w:bookmarkEnd w:id="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7" w:name="__RefHeading___Toc680395_211673320"/>
      <w:bookmarkStart w:id="68" w:name="_Toc23"/>
      <w:bookmarkEnd w:id="67"/>
      <w:r>
        <w:rPr>
          <w:rtl w:val="true"/>
        </w:rPr>
        <w:t>نکته ششم</w:t>
      </w:r>
      <w:r>
        <w:rPr>
          <w:rtl w:val="true"/>
        </w:rPr>
        <w:t xml:space="preserve">: </w:t>
      </w:r>
      <w:r>
        <w:rPr>
          <w:rtl w:val="true"/>
        </w:rPr>
        <w:t>دجّال، حقیقت، مجاز یا خیال؟</w:t>
      </w:r>
      <w:bookmarkEnd w:id="68"/>
    </w:p>
    <w:p>
      <w:pPr>
        <w:pStyle w:val="BookText"/>
        <w:rPr/>
      </w:pPr>
      <w:r>
        <w:rPr>
          <w:rFonts w:ascii="IRNazanin" w:hAnsi="IRNazanin" w:eastAsia="IRNazanin"/>
          <w:color w:val="111111"/>
          <w:sz w:val="28"/>
          <w:sz w:val="28"/>
          <w:szCs w:val="28"/>
          <w:rtl w:val="true"/>
          <w:lang w:bidi="fa-IR"/>
        </w:rPr>
        <w:t>یکی از علایم بحث‌انگیز ظهور، قضیه‌ی دجّال است که پرسش‌های زیادی را ایجاد می‌کند؛ بنا بر این لازم است در این قسمت نکاتی را در باره‌ی آن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 از آن شایسته است در باب توصیف دجّال دو حدیث نقل کنیم تا با اوصاف او از زبان روایات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ترجمه یک روایت نبوی و یک حدیث علوی را از حدیقه الشیعه تألیفِ مولی احمد بن محمد معروف به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از رسول خدا روایت می‌کند که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هیچ پیغمبری را به دنیا نفرستاد الاّ آن که انذار نمود قومش را از دجّال ولیکن او را در این امت ظاهر گردانید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خواهد آمد بر خری سوار که عرض میان هر دو گوش آن خر، یک میل باشد و بهشت و دوزخی و کوهی از نان و نهری پر از آب، همراه او سِیر خواهد نمود واکثر تابعان او یهود و زنان و اعراب باشند و در جمیع آفاق خواهد گشت به غیر از مکّه و مدینه که قدمش به حرمین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هرگاه امرِ او بر کسی مشتبه شود باید بداند که خدا أعور نیست و بر خر سوار نمی‌شود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حدیث علوی</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امیرالمؤمنین خطبه می‌خواند، بعد از فارغ شدن از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ایها الناس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قد راست کرده، پرسید که یا أمیر المؤمنین کی دجّال بیرون آید؟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علمی است که از اسرار مخفیه است و شاید رخصت اظهار آن نباشد و امّا آن را نشانه‌ها و علامت‌هاست که همه به هم متصل است، فوت کردن و سهل دانستن نماز و برطرف شدن امانت و رواج یافتن و حلال دانستن دروغ و افترا و رشوه خوردن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أصبغ بن نباته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کسی است که تصدیق کننده‌ی او شقی است و تکذیب کننده‌ی او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Style w:val="FootnoteAnchor"/>
          <w:rtl w:val="true"/>
        </w:rPr>
        <w:footnoteReference w:id="83"/>
      </w:r>
      <w:r>
        <w:rPr>
          <w:rFonts w:ascii="IRNazanin" w:hAnsi="IRNazanin" w:eastAsia="IRNazanin"/>
          <w:color w:val="111111"/>
          <w:sz w:val="28"/>
          <w:sz w:val="28"/>
          <w:szCs w:val="28"/>
          <w:rtl w:val="true"/>
          <w:lang w:bidi="fa-IR"/>
        </w:rPr>
        <w:t xml:space="preserve">بیرون آید، چشم راست ندارد و چشم چپش در پیشانی است مانند ستاره‌ی سرخ، لفظ کافر در زیر آن نقش، بر خری سرخ رنگ سوار، </w:t>
      </w:r>
    </w:p>
    <w:p>
      <w:pPr>
        <w:pStyle w:val="BookText"/>
        <w:rPr/>
      </w:pPr>
      <w:r>
        <w:rPr>
          <w:rFonts w:ascii="IRNazanin" w:hAnsi="IRNazanin" w:eastAsia="IRNazanin"/>
          <w:color w:val="111111"/>
          <w:sz w:val="28"/>
          <w:sz w:val="28"/>
          <w:szCs w:val="28"/>
          <w:rtl w:val="true"/>
          <w:lang w:bidi="fa-IR"/>
        </w:rPr>
        <w:t>طی ارض به سرعت نماید، به هر چشمه که قدمش برسد آن چشمه بر زمین فرو رود و اکثر تابعان او از اولاد زنا باشند و اصحاب طیلسان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با آن که طعام خورد و در بازارها گردد به آواز بلندی که همه جا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در حوالی شام بر عقبه‌ای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در ساعت سیم در روز جمعه او را به قتل آورد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حال به ذکر نکات مورد نظر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دجّال در منابع شیعی و سنّی</w:t>
      </w:r>
    </w:p>
    <w:p>
      <w:pPr>
        <w:pStyle w:val="BookText"/>
        <w:rPr/>
      </w:pPr>
      <w:r>
        <w:rPr>
          <w:rFonts w:ascii="IRNazanin" w:hAnsi="IRNazanin" w:eastAsia="IRNazanin"/>
          <w:color w:val="111111"/>
          <w:sz w:val="28"/>
          <w:sz w:val="28"/>
          <w:szCs w:val="28"/>
          <w:rtl w:val="true"/>
          <w:lang w:bidi="fa-IR"/>
        </w:rPr>
        <w:t>احادیث حکایت حال دجّال در کتب اهل سنت حجم عظیمی را تشکیل می‌دهد در حالی که در منابع شیعی با روایات اندکی در این خصوص روبروییم و در مقایسه باید گفت روایات باب دجّال در منابع عامّه ده‌ها برابر همان احادیث در جوامع روایی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حجم قابل توجه روایات اهل سنت، می‌بینیم که کتاب‌های مستقلّ فراوانی از سوی ایشان در خصوص دجّال نگاشته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الدجّال،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ذهبی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المسیح الدجّال،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المسیح الدجّال حقیقة لا خیال،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عبداللطیف عاشور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المسیح الدجّال بیننا،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الرشید ابراهیم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حجم روایات دجّال در کتب اصلی روایی اهل سنت، کافی است نگاهی گذرا داشته باشیم به صحیح مسلم؛ ابو الحسین مسلم بن حجاج قشیری در صحیح خود از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دجّال و چهره و اوصافش، نحوه‌ی قیام، منش و رفتار، عقاید و جنایات و مفاسد و پیروان و اتباع و چگونگی کشته شدن و محل به درک واصل شدنش، را ذکر می‌کند که در اینجا به نقل پنج طریق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بن ابی شیبه از ابی اسامه از محمد بن بشر از عبیداللَّه از نافع از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زهیر بن حرب از عفان از عبدالوارث از شعیب بن حبحاب از انس از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عباد از حاتم بن اسماعیل از موسی بن عقبة از نافع از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الربیع از ابی کامل از حماد بن یزید از ایوب از نافع از رسول خداصلی الله علیه وآله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مثنی و محمد بن بشر از محمد بن جعفر از شعبه از </w:t>
      </w:r>
    </w:p>
    <w:p>
      <w:pPr>
        <w:pStyle w:val="BookText"/>
        <w:rPr/>
      </w:pPr>
      <w:r>
        <w:rPr>
          <w:rFonts w:ascii="IRNazanin" w:hAnsi="IRNazanin" w:eastAsia="IRNazanin"/>
          <w:color w:val="111111"/>
          <w:sz w:val="28"/>
          <w:sz w:val="28"/>
          <w:szCs w:val="28"/>
          <w:rtl w:val="true"/>
          <w:lang w:bidi="fa-IR"/>
        </w:rPr>
        <w:t>قتاده از انس بن مالک از رسول خداصلی الله علیه وآله وسلم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العطر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الاذاعة لما کان و ما یکون بین یدی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قنوجی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مشارق الانوار فی فوز اهل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حمزاوی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الفتاوی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هیتمی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قابل توجه از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کلامی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معتبرترین کتب کلامی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ملحقات باب امامت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مهدی علیه السلام و نزول عیسی بن مریم علیهما السلام از طریق اخبار آحاد صحیح به ما رسیده، ولی اخبار خروج دجّال قریب به متواتر معنوی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سعد تفتازانی که یکی از بزرگترین متکلمان اهل سنت است، بیانگر میزان توجه 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بخشی از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bookmarkStart w:id="69" w:name="pg98_455"/>
    </w:p>
    <w:p>
      <w:pPr>
        <w:pStyle w:val="BookText"/>
        <w:rPr/>
      </w:pPr>
      <w:bookmarkEnd w:id="69"/>
      <w:r>
        <w:rPr>
          <w:rFonts w:ascii="IRNazanin" w:hAnsi="IRNazanin" w:eastAsia="IRNazanin"/>
          <w:color w:val="111111"/>
          <w:sz w:val="28"/>
          <w:sz w:val="28"/>
          <w:szCs w:val="28"/>
          <w:rtl w:val="true"/>
          <w:lang w:bidi="fa-IR"/>
        </w:rPr>
        <w:t>سنت به قضیه‌ی دجّال در برابر مسئله‌ی مهدویت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وی به ویژه از این جهت حائز اهمیت است که بر اساس برخی از مبانی کلامی، مسائل اصول دین و اعتقادات به وسیله‌ی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 بر خلاف اخبار متواتر که می‌توانند مستند عقاید کلامی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انباء الدجّال در کتب شیعه، مناسب است که ابتدا مروری داشته باشیم بر کتب قدمای اصحاب و در مرحله‌ی دوم نگاهی داشته باشیم به کتب علما و مهدی پژوهان معاصر</w:t>
      </w:r>
      <w:r>
        <w:rPr>
          <w:rFonts w:eastAsia="IRNazanin" w:cs="IRNazanin"/>
          <w:color w:val="111111"/>
          <w:sz w:val="28"/>
          <w:szCs w:val="28"/>
          <w:rtl w:val="true"/>
          <w:lang w:bidi="fa-IR"/>
        </w:rPr>
        <w:t>.</w:t>
      </w:r>
    </w:p>
    <w:p>
      <w:pPr>
        <w:pStyle w:val="Heading5"/>
        <w:numPr>
          <w:ilvl w:val="4"/>
          <w:numId w:val="1"/>
        </w:numPr>
        <w:rPr/>
      </w:pPr>
      <w:bookmarkStart w:id="70" w:name="__RefHeading___Toc680397_211673320"/>
      <w:bookmarkStart w:id="71" w:name="_Toc24"/>
      <w:bookmarkEnd w:id="70"/>
      <w:r>
        <w:rPr>
          <w:rtl w:val="true"/>
        </w:rPr>
        <w:t>احادیث دجّال در کتب قدمای امامیه</w:t>
      </w:r>
      <w:bookmarkEnd w:id="71"/>
    </w:p>
    <w:p>
      <w:pPr>
        <w:pStyle w:val="BookText"/>
        <w:rPr/>
      </w:pPr>
      <w:r>
        <w:rPr>
          <w:rFonts w:ascii="IRNazanin" w:hAnsi="IRNazanin" w:eastAsia="IRNazanin"/>
          <w:color w:val="111111"/>
          <w:sz w:val="28"/>
          <w:sz w:val="28"/>
          <w:szCs w:val="28"/>
          <w:rtl w:val="true"/>
          <w:lang w:bidi="fa-IR"/>
        </w:rPr>
        <w:t>می‌دانیم که مهمترین کتب روایی ما در بحث مهدویت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الحجة از اصول الکافی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 تمام النعمة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زینب نعمانی‌قدس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ذکر الامام القائم از الارشاد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طوسی‌قدس سره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کتب فوق، روشن می‌شود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حدیث نیز در مورد دجّال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نقل شده است و گذشته از این نشانه‌های مشهور و حتمی، مثلاً در </w:t>
      </w:r>
      <w:bookmarkStart w:id="72" w:name="pg98_456"/>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تصریح شده است ولی از دجّال هیچ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مجموع روایاتی که در آن‌ها به دجّال اشاره رفته و در إکمال الدین صدوق‌رضی الله عنه و الغیبة شیخ الطائفةقدس سره وارد شده است، به ده عدد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پنج منبع که بگذریم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فضل بن حسن طبرسی‌رضی الله عنه که از عمده کتاب‌های مرجع در مبحث امام‌شناسی است، نیز علی رغم ذکر احادیث متعدد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دجّال روایتی را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افزود که در کتاب‌های معتبری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بن طاووس‌قدس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هبة اللَّه راوندی‌قدس سره، روایات اندکی در مورد دجّال وارد شده است</w:t>
      </w:r>
      <w:r>
        <w:rPr>
          <w:rFonts w:eastAsia="IRNazanin" w:cs="IRNazanin"/>
          <w:color w:val="111111"/>
          <w:sz w:val="28"/>
          <w:szCs w:val="28"/>
          <w:rtl w:val="true"/>
          <w:lang w:bidi="fa-IR"/>
        </w:rPr>
        <w:t>.</w:t>
      </w:r>
    </w:p>
    <w:p>
      <w:pPr>
        <w:pStyle w:val="Heading5"/>
        <w:numPr>
          <w:ilvl w:val="4"/>
          <w:numId w:val="1"/>
        </w:numPr>
        <w:rPr/>
      </w:pPr>
      <w:bookmarkStart w:id="73" w:name="__RefHeading___Toc680399_211673320"/>
      <w:bookmarkStart w:id="74" w:name="_Toc25"/>
      <w:bookmarkEnd w:id="73"/>
      <w:r>
        <w:rPr>
          <w:rtl w:val="true"/>
        </w:rPr>
        <w:t>نظر مهدی پژوهان معاصر در باره‌ی دجّال‌</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صدر الدین صدرقدس سره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ذکر پنج روایت از دو کتاب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عقد الدرر و 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دجّال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آن به نقل شش روایت از کتب اهل سنت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از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علیه السلام یقتل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یک حدیث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و یک حدیث از اربعین مرحوم خاتون آبادی نقل می‌کنند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ابو طالب تجلیل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فقیه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و 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روایات علایم ظهور را از عامّه و خاصه نقل کرده‌اند، هیچ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ابراهیم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تردید بسیار به مسئله دجّال نگاه کرده و آن را از رسوبات تفکر مسیحی</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THE ENCYCLOPEDIA AMERICANA, Vol 2, PP. 62b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NEW CATHOLIC ENCYCLOPEDIA, Vol 1, PP. 616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816</w:t>
      </w:r>
    </w:p>
    <w:p>
      <w:pPr>
        <w:pStyle w:val="BookText"/>
        <w:rPr/>
      </w:pPr>
      <w:r>
        <w:rPr>
          <w:rFonts w:eastAsia="Times New Roman" w:cs="Times New Roman" w:ascii="Times New Roman" w:hAnsi="Times New Roman"/>
          <w:color w:val="111111"/>
          <w:sz w:val="28"/>
          <w:szCs w:val="28"/>
          <w:lang w:val="en-US" w:bidi="en-US"/>
        </w:rPr>
        <w:t>THE ENCYCLOPEDIA OF RELIGION, Vol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 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که به کتاب‌های اهل سنت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بسیاری از روایات</w:t>
      </w:r>
    </w:p>
    <w:p>
      <w:pPr>
        <w:pStyle w:val="BookText"/>
        <w:rPr/>
      </w:pPr>
      <w:r>
        <w:rPr>
          <w:rFonts w:ascii="IRNazanin" w:hAnsi="IRNazanin" w:eastAsia="IRNazanin"/>
          <w:color w:val="111111"/>
          <w:sz w:val="28"/>
          <w:sz w:val="28"/>
          <w:szCs w:val="28"/>
          <w:rtl w:val="true"/>
          <w:lang w:bidi="fa-IR"/>
        </w:rPr>
        <w:t>دجّال را ضعیف و غیر قابل اعتماد دانسته و در نهایت با بی‌رغبتی، اصل وجود او را قابل پذیرش می‌شمارند؛ ولی کیستی او، اوصاف و سیره‌اش و سایر امور مرتبط به وی را مبهم دانسته و مسکوت عنه می‌گذارند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سلیمان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و سنی را در باره‌ی دجّال ذکر کرده ولیکن پیش از ذکر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مسئله‌ی دجال، قضیه‌ای مبهم بوده و بالفعل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غیر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جعلی در آن‌ها مشاهده می‌شود که با بلندترین صدا، فریاد زده و اعتراف می‌کند که رسول خداصلی الله علیه وآله وسلم و ائمه طاهرین‌علیهم السلام از ابراز داشتن این خرافات و اراجیف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برخی از این روایات جعلی بوده و سندشان ساختگی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برخی علایم ذکر شده در باره‌ی دجّال بر بعضی پدیده‌های شوم امروزی منطبق است که آدمی را متقاعد می‌سازد که اخبار صحیح این باب نیازمند به تأویل است؛ یعنی زبان این روایات سمبلیک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تکرار می‌کنم که تقریباً با یقین می‌توانم بگویم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دجّال، جعلی است و زبان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نیز رمزی است و این بدان معناست که مقصود از دجّال، افراد دیگری از زمره‌ی جبّاران و سفاکان و مفسدان و احتمالاً برخی از سران دژخیم یهود صهیونیست است؛ ولی در مجموع اکنون نمی‌توانم احتمال </w:t>
      </w:r>
    </w:p>
    <w:p>
      <w:pPr>
        <w:pStyle w:val="BookText"/>
        <w:rPr/>
      </w:pPr>
      <w:r>
        <w:rPr>
          <w:rFonts w:ascii="IRNazanin" w:hAnsi="IRNazanin" w:eastAsia="IRNazanin"/>
          <w:color w:val="111111"/>
          <w:sz w:val="28"/>
          <w:sz w:val="28"/>
          <w:szCs w:val="28"/>
          <w:rtl w:val="true"/>
          <w:lang w:bidi="fa-IR"/>
        </w:rPr>
        <w:t>صدور سخنانی از پیشوایان دین را که راویان عمق آن را درنیافته و از این رو، تخیلات و برداشت‌های پنداری خویش را بدان افزوده باشند، نفی کنم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سید محمد صدر در جلد سوم موسوعه‌ی ارزشمند الامام المهدی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را به بررسی مسئله‌ی دجّال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اکثر قریب به اتفاق اخبار دجّال مبتلای به دو اشکال جدی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ایجاد معجزات مضلّه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لحاظ قوانین کلامی محال است؛ یعنی خداوند سبحان قدرت خرق عادات و اظهار معجزه را به افراد ضالّ و مضلّ تفویض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سرانجام به این جمع بندی می‌رسد که وجود دجّال امری است حق، لکن مراد از آن یک فرد مشخص با همان اوصاف کذایی نیست، بلکه مقصود یک سری پدیده‌های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بحث آینده، نظریه‌ی ایشان را بیشتر توضیح می‌دهیم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دجّال به زبان نمادین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 از این گفتیم در میان مهدی پژوهان، محققی که بیش از دیگران بر رمزی بودن زبان احادیث در قضیه‌ی دجّال تأکید </w:t>
      </w:r>
    </w:p>
    <w:p>
      <w:pPr>
        <w:pStyle w:val="BookText"/>
        <w:rPr/>
      </w:pPr>
      <w:r>
        <w:rPr>
          <w:rFonts w:ascii="IRNazanin" w:hAnsi="IRNazanin" w:eastAsia="IRNazanin"/>
          <w:color w:val="111111"/>
          <w:sz w:val="28"/>
          <w:sz w:val="28"/>
          <w:szCs w:val="28"/>
          <w:rtl w:val="true"/>
          <w:lang w:bidi="fa-IR"/>
        </w:rPr>
        <w:t>داشته و مفصّل‌تر بدان پرداخته است، علامه سید محمد صدر در جلد سوم موسوعة الامام المهدی است که در اینجا خلاصه‌ی سخنان ایشان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دجّال، سمبل پیچیده‌ترین و خطرناک‌ترین دشمن اسلام و خداست و این در واقع، توصیف تمدّن و جهان‌بینی ماتریالیستی غرب است؛ زیرا تاریخ ادیان تاکنون چنین دشمنی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دجّال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خلق آدم تا روز قیامت، امری خطیرتر از دجّال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بیانگر این حقیقت است که دجّال یک شخص معین نبوده، بلکه یک جریان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ضد توحیدی و ضد دینی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باب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ترفندهای دجّال این است که به آسمان دستور می‌دهد که ببارد و در پی آن، آسمان خواهد بارید و به زمین امر می‌کند برویان و به دنبال آن، زمین رستن آغاز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چیزی است که تمدّن غربی بر اساس پیشرفت‌های خیره‌کننده در عرصه‌ی فن‌آوری صنعتی و پیشرفت در زمینه‌های فیزیک فضایی و بیوشیمی و ده‌ها شاخه‌ی دیگر علمی و با سیطره‌ی همه جانبه بر منابع طبیعی، بدان دست یافته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بدیهی است که این شعبده‌ها و تردستی‌هایی که از آستین تمدن مادی غرب بیرون می‌آید، تا چه حدّ اذهان سطحی‌نگر و ساده‌اندیش را مسحور و مرعوب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دجّال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شگردها و شیوه‌های اوست که اگر بر محلّه‌ای عبور کند و مورد تکذیب و روی‌گرداندن اهل آن واقع شود، کسی از آنان زنده نخواهد ماند و اگر بر محلّه‌ای بگذرد و مورد استقبال و تصدیق اهل آن قرار گیرد، آسمان را گوید که بر آنان ببار و زمین را امر کند که بر ایشان برویان تا آنجا که زان پس، دام‌های ایشان در نهایت فربهی و شیرآوری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پدیده‌ای است که ما امروزه در صحنه‌ی بین الملل و روابط به اصطلاح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به خوبی شاهد آن هستیم؛ هر جامعه‌ای که خود را در آغوش غرب استکباری انداخته و حلقه‌ی سرسپرده‌گی آنان را در گوش کند، از نظر اقتصادی و رفاهی مورد توجه غرب قرار می‌گیرد و هر کشوری که بخواهد در مقابل ارزش‌های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غربی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سیاست‌های غربی بایستد، بایکوت و تحریم همه جانبه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باره‌ی دجّال در جوامع روایی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با رساترین فریاد خود که همه‌ی عالمیان بشنوند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سویم بشتابید ای هواداران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اوصاف در مورد تمدن غربی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مادّی و متافیزیک ستیز از طریق امپراطوری </w:t>
      </w:r>
    </w:p>
    <w:p>
      <w:pPr>
        <w:pStyle w:val="BookText"/>
        <w:rPr/>
      </w:pPr>
      <w:r>
        <w:rPr>
          <w:rFonts w:ascii="IRNazanin" w:hAnsi="IRNazanin" w:eastAsia="IRNazanin"/>
          <w:color w:val="111111"/>
          <w:sz w:val="28"/>
          <w:sz w:val="28"/>
          <w:szCs w:val="28"/>
          <w:rtl w:val="true"/>
          <w:lang w:bidi="fa-IR"/>
        </w:rPr>
        <w:t xml:space="preserve">اهریمنی و جهانی رسانه‌ها و شبکه‌های عظیم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با ترویج اخلاق، حقوق، ارزش‌ها و هنر مادّی، ولایت خود بر شئون انسان را فریاد می‌کند و با حرکت خزنده‌ی فراگیر خویش، آدمی را در چنبره و قبضه‌ی خویش گرفته و از عالم علوی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جمعی، بلندگوی تبلیغ ارزش‌ها و هنجارهای مادّی‌اند و قوانین دست ساز بشر غربی با هزار نوع تدلیس و آرایش و چاشنی به هاضمه‌ی فکر جامعه جهانی خورانده می‌شود و به این شکل، تمدن مادی و فرهنگ دین‌ستیز غربی، ولایت و سرپرستی خود را بر معاش و معاد انسان و سعادت و رستگاری وی اعلام می‌دارد و ولایت هر منبع غیبی و متافیزیکی را نفی می‌کند که در واقع این جز کوس خدایی‌زدن و ادعای ربوبیت کردن،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احوال غریب دجّال است که به همراه او آب و آتشی دیده می‌شود که آن آب در حقیقت آتش و آن آتش در واقع آب است، بنا بر این هر کس این دو را مشاهده کرد، باید در آن آتش در آید که همانا آبی است بس زلال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است که نداند آب گوارای لذت‌های دنیوی و مشتهیات حیوانی و تکاثر ثروت و رفاه مادی که غرب ماده باور و ماده‌پرست به </w:t>
      </w:r>
    </w:p>
    <w:p>
      <w:pPr>
        <w:pStyle w:val="BookText"/>
        <w:rPr/>
      </w:pPr>
      <w:r>
        <w:rPr>
          <w:rFonts w:ascii="IRNazanin" w:hAnsi="IRNazanin" w:eastAsia="IRNazanin"/>
          <w:color w:val="111111"/>
          <w:sz w:val="28"/>
          <w:sz w:val="28"/>
          <w:szCs w:val="28"/>
          <w:rtl w:val="true"/>
          <w:lang w:bidi="fa-IR"/>
        </w:rPr>
        <w:t>کام انسان عطشناک می‌ریزد، چیزی جز آتش سعادت سوز و شرافت سوز نیست، و نیز کیست که نداند آنچه که غربِ از آسمان بریده و زمین‌گیر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ضد ارزش معرفی کند، در حقیقت جز آب حیات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در تراث روایی ما، یک چشم معرفی شده است و گفته شده که چشم دیگر او کور است و قطعاً این وصف، زیبنده‌ی تفکر و تمدن ماده‌زده‌ی غربی می‌باشد؛ چه آن که غرب از دو بخش عالم و هستی آدمی یعنی ماده و معنا و به عبارت دیگر جسم و روح، تنها ماده و مادیات و جسم و جسمانیات را می‌بیند و اساساً توانایی مشاهده‌ی معنا و معنویت و روح و روحانیت را ندارد و این یعنی او از یک چشم محروم است و یکی از دو سمت و سوی جغرافیای هستی را ندیده و هرگز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احادیث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جایی از زمین باقی نمی‌ماند مگر آن که دجّال در آن گام می‌نهد و حضور خود را اعلام می‌کند به جز مکه و مدینه؛ زیرا فرشته‌ای با شمشیری بر فراز این دو ناحیه‌ی مقدسه ایستاده و از ورود دجّال به آن‌ها جلوگیری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استعمار قدیم در لباس استعمار نوین، تجدید حیات کرد و با استعمار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استکباری اقتصادی، اختاپوس‌وار با بازوهای پلید خود به اطراف و اکناف چنگ‌اندازی کرده، هیچ قسمتی از کره‌ی خاکی از لوث وجود او بر کنار نمانده و همه کشورهای جهان سایه‌ی شوم او را بر سر خود حس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w:t>
      </w:r>
    </w:p>
    <w:p>
      <w:pPr>
        <w:pStyle w:val="BookText"/>
        <w:rPr/>
      </w:pPr>
      <w:r>
        <w:rPr>
          <w:rFonts w:ascii="IRNazanin" w:hAnsi="IRNazanin" w:eastAsia="IRNazanin"/>
          <w:color w:val="111111"/>
          <w:sz w:val="28"/>
          <w:sz w:val="28"/>
          <w:szCs w:val="28"/>
          <w:rtl w:val="true"/>
          <w:lang w:bidi="fa-IR"/>
        </w:rPr>
        <w:t xml:space="preserve">فرهنگ‌ها مقهور ارزش‌ها و هنجارهای غربی قرار گرفته است مگر ایدئولوژی مترقی و حیات‌بخش اسلام ناب که در حدیث فوق با زبان سمبلیک، حرم الهی مکه و حرم نبوی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آن قلمداد شده است و این به آن معناست که تفکر اِلحادی، نوین غرب هرگز اسلام اصیل را مقهور نخواهد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دجّال از اشراط الساعة</w:t>
      </w:r>
    </w:p>
    <w:p>
      <w:pPr>
        <w:pStyle w:val="BookText"/>
        <w:rPr/>
      </w:pPr>
      <w:r>
        <w:rPr>
          <w:rFonts w:ascii="IRNazanin" w:hAnsi="IRNazanin" w:eastAsia="IRNazanin"/>
          <w:color w:val="111111"/>
          <w:sz w:val="28"/>
          <w:sz w:val="28"/>
          <w:szCs w:val="28"/>
          <w:rtl w:val="true"/>
          <w:lang w:bidi="fa-IR"/>
        </w:rPr>
        <w:t>جدا از این که روایات باب دجّال قابل اعتماد هستند یا نه؟ و این که آیا شیعه هم مانند اهل سنت مسئله‌ی دجّال را پذیرفته است یا نه؟ و با چشم‌پوشی از این که آیا دجّال یک فرد معین است یا سمبل و نمادی است برای یک جبهه یا جریان، مسئله‌ی مهمّ دیگری وجود دارد و آن احتمال در زمره‌ی اشراط الساعة بودن دجّال است که چنانچه این احتمال ثابت شود، آنگاه پرونده‌ی این بحث در باب علایم ظهور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مزبور دارای قرائن و شواهدی است که به برخی از آن‌ها اشاره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قابل توجهی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بتوان ادعا کرد بیشتر روایاتی که در آن اصل وجود دجّال مورد اشاره واقع شده است و نه </w:t>
      </w:r>
    </w:p>
    <w:p>
      <w:pPr>
        <w:pStyle w:val="BookText"/>
        <w:rPr/>
      </w:pPr>
      <w:r>
        <w:rPr>
          <w:rFonts w:ascii="IRNazanin" w:hAnsi="IRNazanin" w:eastAsia="IRNazanin"/>
          <w:color w:val="111111"/>
          <w:sz w:val="28"/>
          <w:sz w:val="28"/>
          <w:szCs w:val="28"/>
          <w:rtl w:val="true"/>
          <w:lang w:bidi="fa-IR"/>
        </w:rPr>
        <w:t>احادیثی که صفات او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اشراط الساعة می‌باشد؛ برای نمونه روایتی است نبوی که به اسناد مختلف در کتب قوم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ناگزیر ده نشانه قبل از وقوع قیامت رخ خواهد 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قائم‌علیه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عیسی بن مریم‌علیه السلام از آسمان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رفتن زمین در مشرق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رفتن زمین در جزیرة العرب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از انتهای عدن خارج می‌شود و مردمان را به سوی محشر می‌راند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در نوادر الاخبار فی ما یتعلق باصول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روایت این باب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پانخواهد شد مگر ده نشانه هویدا گردد؛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طلوع شمس از مغرب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یأجوج و مأجوج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فرورفتگی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زمین در مشرق، فرورفتن زمین در مغرب و فرو رفتن آن در جزیرة العرب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از انتهای عدن خارج شده، مردم را سوی محشر می‌راند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آتش فرو نشیند با مردمان هر گاه آنان بنشینند و روی آورد به مردمان هر گاه آنان جلو آیند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همان گونه که ملاحظه می‌شود در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در روایات باب علایم ظهور از آن‌ها خبری نیست و همه این موارد بالاتفاق از اشراط الساعة می‌باشند و از سوی دیگر، از سفیانی و قتل نفس زکیه و کسوف و سایر علامات حتمی ظهور در آن اثری نیست و این خود نشانگر آن است که دجّال از اشراط الساعة می‌باشد نه از نشانه‌های ظهور صاحب الامرعلیه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مجلسی‌قدس سره در جلد ششم بحارالانوار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 و قصة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ذکر کرده است که در آن‌ها از دجّال به عنوان یکی از اشراط الساعة سخن به میان آمده است در حالی که در این روایات از علایم قطعی </w:t>
      </w:r>
      <w:bookmarkStart w:id="75" w:name="pg98_467"/>
    </w:p>
    <w:p>
      <w:pPr>
        <w:pStyle w:val="BookText"/>
        <w:rPr/>
      </w:pPr>
      <w:bookmarkEnd w:id="75"/>
      <w:r>
        <w:rPr>
          <w:rFonts w:ascii="IRNazanin" w:hAnsi="IRNazanin" w:eastAsia="IRNazanin"/>
          <w:color w:val="111111"/>
          <w:sz w:val="28"/>
          <w:sz w:val="28"/>
          <w:szCs w:val="28"/>
          <w:rtl w:val="true"/>
          <w:lang w:bidi="fa-IR"/>
        </w:rPr>
        <w:t>قیام قائم‌علیه السلام هیچ نشانی نیست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76" w:name="__RefHeading___Toc680401_211673320"/>
      <w:bookmarkStart w:id="77" w:name="_Toc26"/>
      <w:bookmarkEnd w:id="76"/>
      <w:r>
        <w:rPr>
          <w:rtl w:val="true"/>
        </w:rPr>
        <w:t>دو نکته</w:t>
      </w:r>
      <w:bookmarkEnd w:id="77"/>
    </w:p>
    <w:p>
      <w:pPr>
        <w:pStyle w:val="Heading5"/>
        <w:numPr>
          <w:ilvl w:val="4"/>
          <w:numId w:val="1"/>
        </w:numPr>
        <w:rPr/>
      </w:pPr>
      <w:bookmarkStart w:id="78" w:name="__RefHeading___Toc680403_211673320"/>
      <w:bookmarkStart w:id="79" w:name="_Toc27"/>
      <w:bookmarkEnd w:id="78"/>
      <w:r>
        <w:rPr/>
        <w:t>1</w:t>
      </w:r>
      <w:r>
        <w:rPr>
          <w:rtl w:val="true"/>
        </w:rPr>
        <w:t xml:space="preserve"> - </w:t>
      </w:r>
      <w:r>
        <w:rPr>
          <w:rtl w:val="true"/>
        </w:rPr>
        <w:t>دجال و صائد بن الصید</w:t>
      </w:r>
      <w:bookmarkEnd w:id="79"/>
    </w:p>
    <w:p>
      <w:pPr>
        <w:pStyle w:val="BookText"/>
        <w:rPr/>
      </w:pPr>
      <w:r>
        <w:rPr>
          <w:rFonts w:ascii="IRNazanin" w:hAnsi="IRNazanin" w:eastAsia="IRNazanin"/>
          <w:color w:val="111111"/>
          <w:sz w:val="28"/>
          <w:sz w:val="28"/>
          <w:szCs w:val="28"/>
          <w:rtl w:val="true"/>
          <w:lang w:bidi="fa-IR"/>
        </w:rPr>
        <w:t xml:space="preserve">در مورد اسم و نَسَب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دجّال لقب بوده و اسم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این است که دجال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است که در زمان رسول خداصلی الله علیه وآله وسلم می‌زیسته است و دعوت رسول الله‌صلی الله علیه وآله وسلم به مسلمان شدن را رد کرده و خود ادعای پیامبری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مسلم در صحیح کلامی را از خود صائد بن صید نقل کرده که وی در آن منکر دجّال بودن خویش می‌گردد که ذکر آن در اینجا خالی از لطف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من همان دجّال هستم، آیا نشنیده‌ای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فرزندی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bookmarkStart w:id="80" w:name="pg98_468"/>
    </w:p>
    <w:p>
      <w:pPr>
        <w:pStyle w:val="BookText"/>
        <w:rPr/>
      </w:pPr>
      <w:bookmarkEnd w:id="80"/>
      <w:r>
        <w:rPr>
          <w:rFonts w:ascii="IRNazanin" w:hAnsi="IRNazanin" w:eastAsia="IRNazanin"/>
          <w:color w:val="111111"/>
          <w:sz w:val="28"/>
          <w:sz w:val="28"/>
          <w:szCs w:val="28"/>
          <w:rtl w:val="true"/>
          <w:lang w:bidi="fa-IR"/>
        </w:rPr>
        <w:t>من صاحب فرزند شده‌ام و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وسلم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هیچ گاه به مکه و مدینه داخل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مدینه به دنیا آمده‌ام و هم اکنون عازم مکه هستم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لازم به ذکر است که کنجی شافعی و مقدسی و امام بیهقی نیز تطبیق عنوان دجال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کرده‌اند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81" w:name="__RefHeading___Toc680405_211673320"/>
      <w:bookmarkStart w:id="82" w:name="_Toc28"/>
      <w:bookmarkEnd w:id="81"/>
      <w:r>
        <w:rPr/>
        <w:t>2</w:t>
      </w:r>
      <w:r>
        <w:rPr>
          <w:rtl w:val="true"/>
        </w:rPr>
        <w:t xml:space="preserve"> - </w:t>
      </w:r>
      <w:r>
        <w:rPr>
          <w:rtl w:val="true"/>
        </w:rPr>
        <w:t>دجال یا دجال‌ها</w:t>
      </w:r>
      <w:bookmarkEnd w:id="82"/>
    </w:p>
    <w:p>
      <w:pPr>
        <w:pStyle w:val="BookText"/>
        <w:rPr/>
      </w:pPr>
      <w:r>
        <w:rPr>
          <w:rFonts w:ascii="IRNazanin" w:hAnsi="IRNazanin" w:eastAsia="IRNazanin"/>
          <w:color w:val="111111"/>
          <w:sz w:val="28"/>
          <w:sz w:val="28"/>
          <w:szCs w:val="28"/>
          <w:rtl w:val="true"/>
          <w:lang w:bidi="fa-IR"/>
        </w:rPr>
        <w:t xml:space="preserve">دجال از نظر لغوی صیغه‌ی مبالغه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دروغ‌گویی و حیلت‌بازی و مکرورزی است؛ بر این پایه دجّال یعنی فردی که سجیه و منشش نیرنگ‌بازی و دغل‌کاری و گمراه ساختن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نکته‌ی فوق، این احتمال را در ذهن بر می‌انگیزد که شاید مقصود از دجّال، دجّال شخصی نبوده، بلکه همه‌ی سران نیرنگ‌باز و فریب‌کار سیه‌دل و زشت‌کار جبهه‌ی باطل مراد احادیث باشد، به ویژه که در برخی روایات از دجال‌های متعدد، سخن به میان آمده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احتمال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بسیاری در احادیث وجود دارد که همگی از دجّالی معین خبر می‌دهند مانند اوصاف </w:t>
      </w:r>
    </w:p>
    <w:p>
      <w:pPr>
        <w:pStyle w:val="BookText"/>
        <w:rPr/>
      </w:pPr>
      <w:r>
        <w:rPr>
          <w:rFonts w:ascii="IRNazanin" w:hAnsi="IRNazanin" w:eastAsia="IRNazanin"/>
          <w:color w:val="111111"/>
          <w:sz w:val="28"/>
          <w:sz w:val="28"/>
          <w:szCs w:val="28"/>
          <w:rtl w:val="true"/>
          <w:lang w:bidi="fa-IR"/>
        </w:rPr>
        <w:t>خاص و متعددی که برای این فرد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 الاکبر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یاد شده و صفات کذایی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چشم بودن و چشمی بزرگ در وسط پیشانی داشتن و بی‌مو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نسبت داده شده است و در بحارالانوار، علامه مجلسی‌قدس سره پس از نقل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این دجّال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دارد که جدا از این دجّال معروف، افراد نیرنگ‌باز و شیاد دیگری نیز وجود خواهند داشت که ادعاهای باطلی را مطرح خواهند ساخت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توقیت و تطبیق</w:t>
      </w:r>
    </w:p>
    <w:p>
      <w:pPr>
        <w:pStyle w:val="BookText"/>
        <w:rPr/>
      </w:pPr>
      <w:r>
        <w:rPr>
          <w:rFonts w:ascii="IRNazanin" w:hAnsi="IRNazanin" w:eastAsia="IRNazanin"/>
          <w:color w:val="111111"/>
          <w:sz w:val="28"/>
          <w:sz w:val="28"/>
          <w:szCs w:val="28"/>
          <w:rtl w:val="true"/>
          <w:lang w:bidi="fa-IR"/>
        </w:rPr>
        <w:t>پس از آن که در قسمت‌های پیشینِ این فصل با نشانه‌های ظهور و اقسام آن آشنا شدیم، شایسته است در پایان به نکته مهمی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وقت مشخص برای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ائمه هدی‌علیهم السلام به شدت از آن نهی کرده و آن را ممنوع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ظهور می‌کند؟ امام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گفتن به کی ظهور می‌کند؟ خبر دادن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پدرانش از علی‌علیه السلام روایت کرد که به رسول خداصلی الله علیه وآله وسلم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وقتی خروج می‌کند؟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و ظهور او مَثَل قیامت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یجَلّیها لِوَقتها إلاّ هُو، ثَقلتْ فی السمواتِ و الارضِ لا </w:t>
      </w:r>
    </w:p>
    <w:p>
      <w:pPr>
        <w:pStyle w:val="BookText"/>
        <w:rPr/>
      </w:pPr>
      <w:r>
        <w:rPr>
          <w:rFonts w:ascii="Amiri" w:hAnsi="Amiri" w:eastAsia="Amiri" w:cs="Amiri"/>
          <w:color w:val="111111"/>
          <w:sz w:val="28"/>
          <w:sz w:val="28"/>
          <w:szCs w:val="28"/>
          <w:rtl w:val="true"/>
          <w:lang w:bidi="ar-SA"/>
        </w:rPr>
        <w:t>تأتیکم إلاّ بَغتةً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تو در باره‌ی قیامت می‌پرسند که وقوع آن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 جز او هیچ کس آن را به موقع خود آشکار نمی‌گرداند، این حادثه بر آسمان‌ها و زمین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ناگهان به شما نمی‌رسد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نیز از امام صادق‌علیه السلام نقل است در پاسخ مفضّل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ظهور حجت علیه السلام وقتی تعیین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امر زمانی را تعیین نمی‌کنم و اساساً نمی‌توان برای آن وقتی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قیام مهدی ما زمانی تعیین کند، در علم، انباز خدا شده است و در واقع مدعی دست یافتن بر سرّ الهی گشته و</w:t>
      </w:r>
      <w:r>
        <w:rPr>
          <w:rFonts w:eastAsia="IRNazanin" w:cs="IRNazanin"/>
          <w:color w:val="111111"/>
          <w:sz w:val="28"/>
          <w:szCs w:val="28"/>
          <w:rtl w:val="true"/>
          <w:lang w:bidi="fa-IR"/>
        </w:rPr>
        <w:t>...»</w:t>
      </w:r>
      <w:r>
        <w:rPr>
          <w:rStyle w:val="FootnoteAnchor"/>
          <w:rtl w:val="true"/>
        </w:rPr>
        <w:footnoteReference w:id="1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این عمل تعبّدی نیست، بلکه به علت ترتّب مفاسد نفس الأمریست که منع به آن تعلق گرفته است؛ آثار منفی و مفاسدی که در ادامه به آن اشاره خواهیم کرد، لیکن پیش از آن باید این نکته را گوشزد کنیم که تطبیق غیر متعهدانه‌ی نشانه‌های ظهور بر حوادث جاری پیرامونی و مصداق‌یابی غیر کارشناسی شده برای آن‌ها نیز به نوبه‌ی </w:t>
      </w:r>
    </w:p>
    <w:p>
      <w:pPr>
        <w:pStyle w:val="BookText"/>
        <w:rPr/>
      </w:pPr>
      <w:r>
        <w:rPr>
          <w:rFonts w:ascii="IRNazanin" w:hAnsi="IRNazanin" w:eastAsia="IRNazanin"/>
          <w:color w:val="111111"/>
          <w:sz w:val="28"/>
          <w:sz w:val="28"/>
          <w:szCs w:val="28"/>
          <w:rtl w:val="true"/>
          <w:lang w:bidi="fa-IR"/>
        </w:rPr>
        <w:t>خود شعبه‌ای از توقیت و به احتمال قوی، محکوم به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تبعاً و خواه ناخواه منتهی به توقیت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باب خاطره‌ی عبرت‌انگیزی دارد که ذکر آن را سودمند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سال از جنگ خلیج فارس و حمله نظامی عراق به کویت گذشته بود و در آذر ماه و سالگرد شهادت دکتر مفتح‌رحمه الله و روز وحدت حوزه و دانشگاه بود؛ به همین مناسبت تعداد زیادی از برادران دانشجو از دانشگاه‌های مختلف سطح کشور به قم آمده بودند تا طی سه روز اقامت در جوار بارگاه نورانی حضرت فاطمه معصومه‌علیها السلام با برخی از علما دیدار داشته و نیز از برخی مراکز حوزوی بازدید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این عزیزان در مدرسه‌ای از مدارس علمیه اسکان یافتند که محل بحث و درس صاحب این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ایام استقرار برادران دانشجو در مدرسه، یکی از خطبای کهن‌سال که ده‌ها سال پیش با خطابه‌ی آتشین خود، بسترساز یکی از قیام‌های خونین مردمی علیه رژیم شاهنشاهی شده بود، در کمال گمنامی و تواضع و بی سر و صدا به این مدرسه تشریف آورده، وقتی برخی از روحانیون قدیمی وی راشناختند و آرام آرام خبر آن در مدرسه پخش شد و به گوش عزیزان دانشجو رسید، به سوی وی شتافتند و از ایشان خواستند که مطالبی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پذیرفت و شب پس از نماز مغرب و عشا حدود یک ساعت به ایراد سخنرانی پرداخت و </w:t>
      </w:r>
    </w:p>
    <w:p>
      <w:pPr>
        <w:pStyle w:val="BookText"/>
        <w:rPr/>
      </w:pPr>
      <w:r>
        <w:rPr>
          <w:rFonts w:ascii="IRNazanin" w:hAnsi="IRNazanin" w:eastAsia="IRNazanin"/>
          <w:color w:val="111111"/>
          <w:sz w:val="28"/>
          <w:sz w:val="28"/>
          <w:szCs w:val="28"/>
          <w:rtl w:val="true"/>
          <w:lang w:bidi="fa-IR"/>
        </w:rPr>
        <w:t>سخنان سودمندی با همان لحن گرم و مهارت مورد توقع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گفتار خویش ناگاه از نزدیک شدن ظهور حضرت صاحب الامرعلیه السلام خبر داده و ابراز داشت که همین صدام حسین خبیث که منطقه را به آشوب کشیده و نخست ایران و سپس کویت را اشغال کرده از نشانه‌های ظهور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سفیانی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حضرت حجت‌علیه السلام پس از دو سال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از سخنان اخیر ایشان سخت متأثر شدم بدین جهت که احتمال این انطباق را ناچیز می‌انگاشتم و به دو بعد سال و حالت ناخوشایند تحیر مخاطبان جوان این سخنان می‌اندیشیدم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سخنرانی ایشان به سراغ چند تن از دانشجویان عزیز رفتم که با یکدیگر مأنوس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حرارت زاید الوصفی از مسئله ظهور و نزدیکی آن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سعی کردم ضمن حفظ احترام شخصیت گوینده‌ی بزرگوار، به شکل غیر مستقیم به آن برادران گوشزد کنم که این کلام را جدّی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سپری شد و دوستان دانشجوی ما به شهرهای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به طور اتفاقی در دانشگاه فردوسی مشهد به یکی از آن عزیزان برخوردم و پس از عرض سلام و احوال‌پرسی به اطاق ایشان رفتم و وی در ضمن صحبت‌های خود اظهار داشت که دو تن از دانشجویان کرمانشاهی و سبزواری که فرمایش آن شب خطیب محترم مورد قبولشان واقع شده بود، با سپری شدن دو سه سال از آن تاریخ و اثبات </w:t>
      </w:r>
    </w:p>
    <w:p>
      <w:pPr>
        <w:pStyle w:val="BookText"/>
        <w:rPr/>
      </w:pPr>
      <w:r>
        <w:rPr>
          <w:rFonts w:ascii="IRNazanin" w:hAnsi="IRNazanin" w:eastAsia="IRNazanin"/>
          <w:color w:val="111111"/>
          <w:sz w:val="28"/>
          <w:sz w:val="28"/>
          <w:szCs w:val="28"/>
          <w:rtl w:val="true"/>
          <w:lang w:bidi="fa-IR"/>
        </w:rPr>
        <w:t>نادرستی آن سخنان، دچار مشکلات روحی و بعضاً شبهات دینی شدند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توقیت و تطبیق‌های این گونه، آثار و پیامدهای منفی به دنبال دارند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و تحریک شیادان نیرنگ‌باز برای بهره‌برداری سوء از این گونه تخمین‌ها و باورهای سطحی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و سرخوردگی این گونه افراد سطحی‌نگر و عجول و اطرافیان ایشان پس از عدم تحقق پیش بینی‌های حساب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 شدن تنور شایعات و ایجاد موج بدبینی و دامن زدن به خطر فرقه‌سازی و فرقه‌گرایی و سرانجام ایجاد دل مشغولی‌های بیهوده و بحث‌های انحرافی برای ذهنیت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هوشیاری کامل و دقت نظر زیبنده‌ی یک مهدی‌باور و منتظر واقعی به وظایف سنگین دوران غیبت و رسالت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باید دانست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یعْجَلُ لِعَجَلَةِ الْعِبادِ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خاطر شتاب بندگان، در کار خود تعجیل روا نمی‌دارد</w:t>
      </w:r>
      <w:r>
        <w:rPr>
          <w:rFonts w:eastAsia="IRNazanin" w:cs="IRNazanin"/>
          <w:color w:val="111111"/>
          <w:sz w:val="28"/>
          <w:szCs w:val="28"/>
          <w:rtl w:val="true"/>
          <w:lang w:bidi="fa-IR"/>
        </w:rPr>
        <w:t xml:space="preserve">». </w:t>
      </w:r>
      <w:bookmarkStart w:id="83" w:name="pg98_474"/>
    </w:p>
    <w:p>
      <w:pPr>
        <w:pStyle w:val="Heading4"/>
        <w:numPr>
          <w:ilvl w:val="3"/>
          <w:numId w:val="1"/>
        </w:numPr>
        <w:rPr/>
      </w:pPr>
      <w:bookmarkStart w:id="84" w:name="__RefHeading___Toc680407_211673320"/>
      <w:bookmarkStart w:id="85" w:name="_Toc29"/>
      <w:bookmarkEnd w:id="83"/>
      <w:bookmarkEnd w:id="84"/>
      <w:r>
        <w:rPr>
          <w:rtl w:val="true"/>
        </w:rPr>
        <w:t>معرّفی منابعی دیگر برای مطالعه‌ی بیشتر درباره‌ی علایم ظهور</w:t>
      </w:r>
      <w:bookmarkEnd w:id="85"/>
    </w:p>
    <w:p>
      <w:pPr>
        <w:pStyle w:val="Heading5"/>
        <w:numPr>
          <w:ilvl w:val="4"/>
          <w:numId w:val="1"/>
        </w:numPr>
        <w:rPr/>
      </w:pPr>
      <w:bookmarkStart w:id="86" w:name="__RefHeading___Toc680409_211673320"/>
      <w:bookmarkStart w:id="87" w:name="_Toc30"/>
      <w:bookmarkEnd w:id="86"/>
      <w:r>
        <w:rPr>
          <w:rtl w:val="true"/>
        </w:rPr>
        <w:t xml:space="preserve">الف </w:t>
      </w:r>
      <w:r>
        <w:rPr>
          <w:rtl w:val="true"/>
        </w:rPr>
        <w:t xml:space="preserve">- </w:t>
      </w:r>
      <w:r>
        <w:rPr>
          <w:rtl w:val="true"/>
        </w:rPr>
        <w:t>کتب اهل سنّت‌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علامات مهدی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قونوی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البیان فی علامات مهدی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کمال پاشا حنفی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البیان فی علامات مهدی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اقسرایی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و اشراط الساعة،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صابونی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الساعة، الصغری والکبری،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مبروک‌</w:t>
      </w:r>
    </w:p>
    <w:p>
      <w:pPr>
        <w:pStyle w:val="Heading5"/>
        <w:numPr>
          <w:ilvl w:val="4"/>
          <w:numId w:val="1"/>
        </w:numPr>
        <w:rPr/>
      </w:pPr>
      <w:bookmarkStart w:id="88" w:name="__RefHeading___Toc680411_211673320"/>
      <w:bookmarkStart w:id="89" w:name="_Toc31"/>
      <w:bookmarkEnd w:id="88"/>
      <w:r>
        <w:rPr>
          <w:rtl w:val="true"/>
        </w:rPr>
        <w:t xml:space="preserve">ب </w:t>
      </w:r>
      <w:r>
        <w:rPr>
          <w:rtl w:val="true"/>
        </w:rPr>
        <w:t xml:space="preserve">- </w:t>
      </w:r>
      <w:r>
        <w:rPr>
          <w:rtl w:val="true"/>
        </w:rPr>
        <w:t>کتب شیعه‌</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الاسلام فی علامات المهدی، تألیف سید مصطفی الکاظمی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السفیانی و علامات الظهور،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الظهور و احوال الامام المستور،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مسأله‌ی رجعت و ظهور در آئین دین زرتشت،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هدایت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نوائب الدهور فی علایم الظهور،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میرجهانی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جورتانی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سادات مدنی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98_478"/>
      <w:bookmarkStart w:id="91" w:name="pg98_478"/>
      <w:bookmarkEnd w:id="91"/>
    </w:p>
    <w:p>
      <w:pPr>
        <w:pStyle w:val="BookText"/>
        <w:rPr/>
      </w:pPr>
      <w:bookmarkStart w:id="92" w:name="pg98_478"/>
      <w:bookmarkEnd w:id="92"/>
      <w:r>
        <w:rPr>
          <w:rFonts w:ascii="IRNazanin" w:hAnsi="IRNazanin" w:eastAsia="IRNazanin"/>
          <w:color w:val="111111"/>
          <w:sz w:val="28"/>
          <w:sz w:val="28"/>
          <w:szCs w:val="28"/>
          <w:rtl w:val="true"/>
          <w:lang w:bidi="fa-IR"/>
        </w:rPr>
        <w:t>براساس فرهنگ اسلامی و منطق قرآنی، ملاک شرافت و معیار برتری آدمی، پروای الهی است که در ذکر حکیم از آن به تقوا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آسمانی به جامعه‌ی انسانی اعلام می‌دارد که ارجمندترین و گرانمایه‌ترینِ مردمان، متقی‌ترین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سکوی پرواز به سوی کمال و رمز تکامل است</w:t>
      </w:r>
      <w:r>
        <w:rPr>
          <w:rFonts w:eastAsia="IRNazanin" w:cs="IRNazanin"/>
          <w:color w:val="111111"/>
          <w:sz w:val="28"/>
          <w:szCs w:val="28"/>
          <w:rtl w:val="true"/>
          <w:lang w:bidi="fa-IR"/>
        </w:rPr>
        <w:t>.</w:t>
      </w:r>
    </w:p>
    <w:p>
      <w:pPr>
        <w:pStyle w:val="Heading2"/>
        <w:numPr>
          <w:ilvl w:val="1"/>
          <w:numId w:val="1"/>
        </w:numPr>
        <w:rPr/>
      </w:pPr>
      <w:bookmarkStart w:id="93" w:name="__RefHeading___Toc680413_211673320"/>
      <w:bookmarkStart w:id="94" w:name="_Toc32"/>
      <w:bookmarkEnd w:id="93"/>
      <w:r>
        <w:rPr>
          <w:rtl w:val="true"/>
        </w:rPr>
        <w:t>فصل دوم</w:t>
      </w:r>
      <w:r>
        <w:rPr>
          <w:rtl w:val="true"/>
        </w:rPr>
        <w:t xml:space="preserve">: </w:t>
      </w:r>
      <w:r>
        <w:rPr>
          <w:rtl w:val="true"/>
        </w:rPr>
        <w:t>انتظار سبز</w:t>
      </w:r>
      <w:bookmarkEnd w:id="94"/>
    </w:p>
    <w:p>
      <w:pPr>
        <w:pStyle w:val="Heading3"/>
        <w:numPr>
          <w:ilvl w:val="2"/>
          <w:numId w:val="1"/>
        </w:numPr>
        <w:rPr/>
      </w:pPr>
      <w:bookmarkStart w:id="95" w:name="__RefHeading___Toc680415_211673320"/>
      <w:bookmarkStart w:id="96" w:name="_Toc33"/>
      <w:bookmarkEnd w:id="95"/>
      <w:r>
        <w:rPr>
          <w:rtl w:val="true"/>
        </w:rPr>
        <w:t>ایمان به غیب، اولین شاخص تقوی‌</w:t>
      </w:r>
      <w:bookmarkEnd w:id="96"/>
    </w:p>
    <w:p>
      <w:pPr>
        <w:pStyle w:val="BookText"/>
        <w:rPr/>
      </w:pPr>
      <w:r>
        <w:rPr>
          <w:rFonts w:ascii="IRNazanin" w:hAnsi="IRNazanin" w:eastAsia="IRNazanin"/>
          <w:color w:val="111111"/>
          <w:sz w:val="28"/>
          <w:sz w:val="28"/>
          <w:szCs w:val="28"/>
          <w:rtl w:val="true"/>
          <w:lang w:bidi="fa-IR"/>
        </w:rPr>
        <w:t>از سوی دیگر، خداوند سبحان، شاخص‌های این اکسیر کمال‌آفرین را برای انسان‌ها بازگو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 الَّذینَ یؤْمِنونَ بالغَیبِ و یقیمونَ الصلاة ومِمَّا رَزَقْناهُم ینفِقون</w:t>
      </w:r>
      <w:r>
        <w:rPr>
          <w:rStyle w:val="FootnoteAnchor"/>
          <w:rtl w:val="true"/>
        </w:rPr>
        <w:footnoteReference w:id="110"/>
      </w:r>
      <w:r>
        <w:rPr>
          <w:rFonts w:ascii="Amiri" w:hAnsi="Amiri" w:eastAsia="Amiri" w:cs="Amiri"/>
          <w:color w:val="111111"/>
          <w:sz w:val="28"/>
          <w:sz w:val="28"/>
          <w:szCs w:val="28"/>
          <w:rtl w:val="true"/>
          <w:lang w:bidi="ar-SA"/>
        </w:rPr>
        <w:t>أولئِکَ عَلی هُدی من ربّهم واولِئکَ هُمُ المُفلِحون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مایه‌ی هدایت تقواپیشگان است آنان که به غیب ایمان می‌آورند و نماز را برپا می‌دارند و از آنچه به ایشان </w:t>
      </w:r>
    </w:p>
    <w:p>
      <w:pPr>
        <w:pStyle w:val="BookText"/>
        <w:rPr/>
      </w:pPr>
      <w:r>
        <w:rPr>
          <w:rFonts w:ascii="IRNazanin" w:hAnsi="IRNazanin" w:eastAsia="IRNazanin"/>
          <w:color w:val="111111"/>
          <w:sz w:val="28"/>
          <w:sz w:val="28"/>
          <w:szCs w:val="28"/>
          <w:rtl w:val="true"/>
          <w:lang w:bidi="fa-IR"/>
        </w:rPr>
        <w:t>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برخوردار از هدایت الهی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هستی‌شناسی توحیدی، عالم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مشهود و محسوس و عالم نامشهود و غیر محسوس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متّقی کسی است که عالم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همه‌ی گستردگی و عناصر و اجزاءش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علامه‌ی طباطبایی‌قدس سره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خلاف الشهادة ویطلق علی ما لا یقع علیه الحسّ وهو الله سبحانه وآیاته الکبری الغائبة عن حواسّنا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ضد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همه‌ی امور نامحسوس اطلاق می‌گردد که خداوند سبحان و نشانه‌های بزرگ پنهانش را شامل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حضرت حجت بن الحسن المهدی‌علیه السلام، منجی موعود و منتظَر، از بزرگترین آیاتِ</w:t>
      </w:r>
      <w:r>
        <w:rPr>
          <w:rStyle w:val="FootnoteAnchor"/>
          <w:rtl w:val="true"/>
        </w:rPr>
        <w:footnoteReference w:id="113"/>
      </w:r>
      <w:r>
        <w:rPr>
          <w:rFonts w:ascii="IRNazanin" w:hAnsi="IRNazanin" w:eastAsia="IRNazanin"/>
          <w:color w:val="111111"/>
          <w:sz w:val="28"/>
          <w:sz w:val="28"/>
          <w:szCs w:val="28"/>
          <w:rtl w:val="true"/>
          <w:lang w:bidi="fa-IR"/>
        </w:rPr>
        <w:t xml:space="preserve">پنهان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سبحان در </w:t>
      </w:r>
    </w:p>
    <w:p>
      <w:pPr>
        <w:pStyle w:val="BookText"/>
        <w:rPr/>
      </w:pPr>
      <w:r>
        <w:rPr>
          <w:rFonts w:ascii="IRNazanin" w:hAnsi="IRNazanin" w:eastAsia="IRNazanin"/>
          <w:color w:val="111111"/>
          <w:sz w:val="28"/>
          <w:sz w:val="28"/>
          <w:szCs w:val="28"/>
          <w:rtl w:val="true"/>
          <w:lang w:bidi="fa-IR"/>
        </w:rPr>
        <w:t>قرآن مجید، ظهور او را وعده‌ی حتمی خود معرفی فرموده است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دل زحق تعالی شکریست بی‌نهایت</w:t>
      </w:r>
    </w:p>
    <w:p>
      <w:pPr>
        <w:pStyle w:val="BookText"/>
        <w:rPr/>
      </w:pPr>
      <w:r>
        <w:rPr>
          <w:rFonts w:ascii="IRNazanin" w:hAnsi="IRNazanin" w:eastAsia="IRNazanin"/>
          <w:color w:val="111111"/>
          <w:sz w:val="28"/>
          <w:sz w:val="28"/>
          <w:szCs w:val="28"/>
          <w:rtl w:val="true"/>
          <w:lang w:bidi="fa-IR"/>
        </w:rPr>
        <w:t>کو در کتاب خود کرد، در شأن تو حکایت</w:t>
      </w:r>
    </w:p>
    <w:p>
      <w:pPr>
        <w:pStyle w:val="BookText"/>
        <w:rPr/>
      </w:pPr>
      <w:r>
        <w:rPr>
          <w:rFonts w:ascii="IRNazanin" w:hAnsi="IRNazanin" w:eastAsia="IRNazanin"/>
          <w:color w:val="111111"/>
          <w:sz w:val="28"/>
          <w:sz w:val="28"/>
          <w:szCs w:val="28"/>
          <w:rtl w:val="true"/>
          <w:lang w:bidi="fa-IR"/>
        </w:rPr>
        <w:t>در وعده‌ی وصالت، نستخلفنّهم گفت</w:t>
      </w:r>
    </w:p>
    <w:p>
      <w:pPr>
        <w:pStyle w:val="BookText"/>
        <w:rPr/>
      </w:pPr>
      <w:r>
        <w:rPr>
          <w:rFonts w:ascii="IRNazanin" w:hAnsi="IRNazanin" w:eastAsia="IRNazanin"/>
          <w:color w:val="111111"/>
          <w:sz w:val="28"/>
          <w:sz w:val="28"/>
          <w:szCs w:val="28"/>
          <w:rtl w:val="true"/>
          <w:lang w:bidi="fa-IR"/>
        </w:rPr>
        <w:t>جان گر فشانم ارزد، این لطف و این عنایت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آیات پیش‌گفته، می‌توان بدین نتیجه دست یافت که ایمان به حضرتش از مقوّمات تقوا و عامل رستگاری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علامه‌ی طباطبایی‌قدس سره در بحث روایی ذیل همین آیه، این حدیث درخور توجه را از امام صادق‌علیه السلام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بقیام القائم‌علیه السلام؛ أنّه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 وهذا المعنی مروی فی غیر هذه الروایة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به قیام مهدی‌علیه السلام باور دارند و آن را حقّ می‌شمارند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ضرورت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مقوّمات و پیش نیازهای این ایمان را جستجو کنیم و به بیان دیگر، </w:t>
      </w:r>
      <w:bookmarkStart w:id="97" w:name="pg98_481"/>
    </w:p>
    <w:p>
      <w:pPr>
        <w:pStyle w:val="BookText"/>
        <w:rPr/>
      </w:pPr>
      <w:bookmarkEnd w:id="97"/>
      <w:r>
        <w:rPr>
          <w:rFonts w:ascii="IRNazanin" w:hAnsi="IRNazanin" w:eastAsia="IRNazanin"/>
          <w:color w:val="111111"/>
          <w:sz w:val="28"/>
          <w:sz w:val="28"/>
          <w:szCs w:val="28"/>
          <w:rtl w:val="true"/>
          <w:lang w:bidi="fa-IR"/>
        </w:rPr>
        <w:t xml:space="preserve">باید ببینیم چه کسی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در این مجال، پرسش اساسی این است که آیا شناخت نام و نسب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شناختی دقیق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نقش، جایگاه، سیره، رسالت و سایر شناخت‌های پیرامونی مربوط به قیام ایشان، برای واردشدن در جرگه‌ی مؤمنانِ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 xml:space="preserve">آیا کسی که صرفاً در راه به دست آوردن این شناخت‌ها تلاش مقرون به توفیقی را مبذول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p>
    <w:p>
      <w:pPr>
        <w:pStyle w:val="BookText"/>
        <w:rPr/>
      </w:pPr>
      <w:r>
        <w:rPr>
          <w:rFonts w:ascii="IRNazanin" w:hAnsi="IRNazanin" w:eastAsia="IRNazanin"/>
          <w:color w:val="111111"/>
          <w:sz w:val="28"/>
          <w:sz w:val="28"/>
          <w:szCs w:val="28"/>
          <w:rtl w:val="true"/>
          <w:lang w:bidi="fa-IR"/>
        </w:rPr>
        <w:t xml:space="preserve">برای پاسخگویی بدین سؤال، باید ماهیت ایمان و مؤلّفه‌های تشکیل دهنده‌ی آن را بررسی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مصادیق و صغریات پدیده‌ی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 واضح است که چنانچه مقوّمات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شناخته شود، ناگزیر مقدمات واجب التحصیل ایمان به ولی عصرعلیه السلام نیز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مجال اندک، فرصت بررسی مبسوط و توضیح مشروح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بیان فشرده‌ای در این باب اکتفا می‌گردد</w:t>
      </w:r>
      <w:r>
        <w:rPr>
          <w:rFonts w:eastAsia="IRNazanin" w:cs="IRNazanin"/>
          <w:color w:val="111111"/>
          <w:sz w:val="28"/>
          <w:szCs w:val="28"/>
          <w:rtl w:val="true"/>
          <w:lang w:bidi="fa-IR"/>
        </w:rPr>
        <w:t>:</w:t>
      </w:r>
    </w:p>
    <w:p>
      <w:pPr>
        <w:pStyle w:val="Heading3"/>
        <w:numPr>
          <w:ilvl w:val="2"/>
          <w:numId w:val="1"/>
        </w:numPr>
        <w:rPr/>
      </w:pPr>
      <w:bookmarkStart w:id="98" w:name="__RefHeading___Toc680417_211673320"/>
      <w:bookmarkStart w:id="99" w:name="_Toc34"/>
      <w:bookmarkEnd w:id="98"/>
      <w:r>
        <w:rPr>
          <w:rtl w:val="true"/>
        </w:rPr>
        <w:t>تعریف ایمان‌</w:t>
      </w:r>
      <w:bookmarkEnd w:id="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حقیقتی با دو ساحت از سطوح شخصیت آدمی، می‌تواند ارتباط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ادراکی و عاطفی؛ اگر پدیده‌ای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سنخی از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شناخت و ذهن آدمی حضور یابد، در این صورت انسان با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کرده است، و چنانچه این امر در دستگاه عاطفی وی نفوذ کند و تأثیر مثبت به جای گذارده و احساسات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منافر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برانگیزد، به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تحقق عقدالعقل و بروز واکنش ادراکی، عنصری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آدمی حاصل می‌شود و با شکل‌گیری عقدالقلب و بروز واکنش عاطفی مثبت،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وی صورت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فرآورده‌ی این دو نوع واکنش، الزاماً با یکدیگر پیوند و تلازم ندارند؛ یعنی بسیاری از بینش‌ها در سطح ادراکی باقی می‌مانند و به سطوح عاطفی نفوذ نمی‌کنند و در مقابل، بسیاری از احساسات و امیال نیز بر بنیان و زیرساخت معرفتی، استوار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بینش است و نه این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نه عقد العقل مجرّد است و نه عقدالقلب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گرایشی بنیادین و ژرف و متعالی است که بر پایه‌ی یک بینش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آنگاه در نهاد آدمی شکل می‌گیرد که نهال معرفتی که در ذهن وی غرس شده، ریشه‌های خود را در اعماق دل وی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کشتی بادبانی است که عقربه‌ی قطب‌نمای گرایش آن بر مدار یک معرفت شورانگیز، تنظیم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زمینه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یعنی اعتقاد و گرایش، ایمان یعنی مجذوب شدن به یک فکر و پذیرفتن یک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شدن به یک فکر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رکنش جنبه‌ی علمی مطلب است که فکر و عقل انسان آن را بپذیرد، یک رکن دیگر، جنبه‌ی احساساتی آن است که دل انسان به آن گرایش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ایشان در جای 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والا و معنوی و فوق حیوانی انسان، آنگاه که پایه و زیر بنای فکری پیدا کند، نام ایمان به خود می‌گیرند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بنابراین، می‌توان به این جمع‌بندی رسید که ایمان از دو مؤلفه‌ی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یک حقیقت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باختن بدان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مقوّمات ایمان و مقدّمات حصول آن را بازشناختیم، این مطلب به روشنی فهمیده می‌شود که برای منجی باوربودن و ایمانِ به مهدی داشتن، تنها شناخت آن حضرت و امور مربوط به ایشان کفایت نمی‌کند؛ کسی به بقیة اللَّه و حجت زمان؛ ایمان دارد که پس از کسب معرفت، از راه دلْ با مولا و مقتدای خود انس بگیرد و با آن سفر کرده که صد قافله دل همره اوست، پیوند عاطفی برقرار سازد و دل در گرو مهر او نهد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وصایایی که ذیلاً و به شکلی گذرا از رسول معظم اسلام‌صلی الله علیه وآله وسلم و </w:t>
      </w:r>
    </w:p>
    <w:p>
      <w:pPr>
        <w:pStyle w:val="BookText"/>
        <w:rPr/>
      </w:pPr>
      <w:r>
        <w:rPr>
          <w:rFonts w:ascii="IRNazanin" w:hAnsi="IRNazanin" w:eastAsia="IRNazanin"/>
          <w:color w:val="111111"/>
          <w:sz w:val="28"/>
          <w:sz w:val="28"/>
          <w:szCs w:val="28"/>
          <w:rtl w:val="true"/>
          <w:lang w:bidi="fa-IR"/>
        </w:rPr>
        <w:t>ائمه‌ی معصومین‌علیهم السلام در مورد وظایف موالیان امام غایب در قبال آن حضرت، ذکر می‌شود، به واقع توصیه‌های راهبردی و دستورالعمل‌هایی روان‌شناختی و غیر مستقیم برای ایجاد این پیوند عاطفی، انس روحی و علاقه‌ی قلبی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هدیه‌دادن به آن حضرت با هزینه‌کردن در مصارف مورد علاقه و رضای ایشان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بیعت با او</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 و اشک ریختن در فراق امام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مجالس احیای یاد امام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 آوردن مراسم حج به نیابت از گل نرگس و صدقه‌دادن برای سلامتی یوسف زهرا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اعمالی که خاطر امام را آزرده می‌سازد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در دعا برای لقای قبله‌ی دل‌ها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اهدای ثواب نمازهای مستحبی به محضر قطب عالم امکان</w:t>
      </w:r>
      <w:r>
        <w:rPr>
          <w:rFonts w:eastAsia="IRNazanin" w:cs="IRNazanin"/>
          <w:color w:val="111111"/>
          <w:sz w:val="28"/>
          <w:szCs w:val="28"/>
          <w:rtl w:val="true"/>
          <w:lang w:bidi="fa-IR"/>
        </w:rPr>
        <w:t>.</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نثار درود و صلوات بر حضرت</w:t>
      </w:r>
      <w:r>
        <w:rPr>
          <w:rFonts w:eastAsia="IRNazanin" w:cs="IRNazanin"/>
          <w:color w:val="111111"/>
          <w:sz w:val="28"/>
          <w:szCs w:val="28"/>
          <w:rtl w:val="true"/>
          <w:lang w:bidi="fa-IR"/>
        </w:rPr>
        <w:t>.</w:t>
      </w:r>
      <w:r>
        <w:rPr>
          <w:rStyle w:val="FootnoteAnchor"/>
          <w:rtl w:val="true"/>
        </w:rPr>
        <w:footnoteReference w:id="127"/>
      </w:r>
      <w:bookmarkStart w:id="100" w:name="pg98_485"/>
    </w:p>
    <w:p>
      <w:pPr>
        <w:pStyle w:val="BookText"/>
        <w:rPr/>
      </w:pPr>
      <w:bookmarkEnd w:id="100"/>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و استغاثه به ساحت ولی‌عصر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باب آثار و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مباحث متعددی را مطرح ساخت، در اینجا به یکی از پیامدهای فوق العاده مهم این باور مقدس می‌پردازیم</w:t>
      </w:r>
      <w:r>
        <w:rPr>
          <w:rFonts w:eastAsia="IRNazanin" w:cs="IRNazanin"/>
          <w:color w:val="111111"/>
          <w:sz w:val="28"/>
          <w:szCs w:val="28"/>
          <w:rtl w:val="true"/>
          <w:lang w:bidi="fa-IR"/>
        </w:rPr>
        <w:t>.</w:t>
      </w:r>
    </w:p>
    <w:p>
      <w:pPr>
        <w:pStyle w:val="Heading3"/>
        <w:numPr>
          <w:ilvl w:val="2"/>
          <w:numId w:val="1"/>
        </w:numPr>
        <w:rPr/>
      </w:pPr>
      <w:bookmarkStart w:id="101" w:name="__RefHeading___Toc680419_211673320"/>
      <w:bookmarkStart w:id="102" w:name="_Toc35"/>
      <w:bookmarkEnd w:id="101"/>
      <w:r>
        <w:rPr>
          <w:rtl w:val="true"/>
        </w:rPr>
        <w:t>بعد حمایتی وجود مبارک امام مهدی‌علیه السلام‌</w:t>
      </w:r>
      <w:bookmarkEnd w:id="102"/>
    </w:p>
    <w:p>
      <w:pPr>
        <w:pStyle w:val="BookText"/>
        <w:rPr/>
      </w:pPr>
      <w:r>
        <w:rPr>
          <w:rFonts w:ascii="IRNazanin" w:hAnsi="IRNazanin" w:eastAsia="IRNazanin"/>
          <w:color w:val="111111"/>
          <w:sz w:val="28"/>
          <w:sz w:val="28"/>
          <w:szCs w:val="28"/>
          <w:rtl w:val="true"/>
          <w:lang w:bidi="fa-IR"/>
        </w:rPr>
        <w:t>همان گونه که در حدیث شریف وارد شده،</w:t>
      </w:r>
      <w:r>
        <w:rPr>
          <w:rStyle w:val="FootnoteAnchor"/>
          <w:rtl w:val="true"/>
        </w:rPr>
        <w:footnoteReference w:id="129"/>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گونه‌های متنوع امنیت،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نظامی، امنیت قضایی، امنیت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درجه‌ی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فقدان امنیت روانی، فرد دچار یأس فلج کننده‌ای خواهد شد که او را مستأصل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منبع تأمین تعادل روحی و امنیت روانی افرادِ یک جامعه و تداوم حیات با نشاط یک امّت، ارزشمندترین سرمایه‌ی آن جامعه محسوب می‌شود که پیجویی آرمان‌های امّت را امکان‌پذیر می‌سازد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پهنه‌ی جغرافیای جهان اسلام، بلکه در گستره‌ی جهانی جبهه‌ی مستضعفان ستم دیده‌ی تاریخ، ارجمندترین سرمایه‌ی معنوی مبارزان خداجو و عدالتخواه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مهدی‌علیه السلام منبع جوشان و بی‌پایان تولید انرژی روانی است که </w:t>
      </w:r>
      <w:bookmarkStart w:id="103" w:name="pg98_486"/>
    </w:p>
    <w:p>
      <w:pPr>
        <w:pStyle w:val="BookText"/>
        <w:rPr/>
      </w:pPr>
      <w:bookmarkEnd w:id="103"/>
      <w:r>
        <w:rPr>
          <w:rFonts w:ascii="IRNazanin" w:hAnsi="IRNazanin" w:eastAsia="IRNazanin"/>
          <w:color w:val="111111"/>
          <w:sz w:val="28"/>
          <w:sz w:val="28"/>
          <w:szCs w:val="28"/>
          <w:rtl w:val="true"/>
          <w:lang w:bidi="fa-IR"/>
        </w:rPr>
        <w:t>سنگربانان جبهه‌ی حق با اتصال بدان، به بازسازی و تقویت انگیزه و اراده‌ی خویش می‌پردازند تا تداوم بخش این پایداری نستوهانه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بُعد وجود مقدس حضرت و توجه خود آگاهانه و تفصیلی امت بدان، پیامدهای بس مبارک و مهمی به دنبال دارد، به گونه‌ای که در خط مشی مبارزاتی جبهه‌ی حق، نقش کلیدی و منحصر بفردی دارد، شایسته است با ذکر مقدمه‌ای تحلیلی به شرح و بسط آن بپردازیم</w:t>
      </w:r>
      <w:r>
        <w:rPr>
          <w:rFonts w:eastAsia="IRNazanin" w:cs="IRNazanin"/>
          <w:color w:val="111111"/>
          <w:sz w:val="28"/>
          <w:szCs w:val="28"/>
          <w:rtl w:val="true"/>
          <w:lang w:bidi="fa-IR"/>
        </w:rPr>
        <w:t>:</w:t>
      </w:r>
    </w:p>
    <w:p>
      <w:pPr>
        <w:pStyle w:val="Heading3"/>
        <w:numPr>
          <w:ilvl w:val="2"/>
          <w:numId w:val="1"/>
        </w:numPr>
        <w:rPr/>
      </w:pPr>
      <w:bookmarkStart w:id="104" w:name="__RefHeading___Toc680421_211673320"/>
      <w:bookmarkStart w:id="105" w:name="_Toc36"/>
      <w:bookmarkEnd w:id="104"/>
      <w:r>
        <w:rPr>
          <w:rtl w:val="true"/>
        </w:rPr>
        <w:t>امید؛ کلید موفقیت و شاهراه پیروزی‌</w:t>
      </w:r>
      <w:bookmarkEnd w:id="1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جهانی دوم، شهر لنینگراد به محاصره‌ی ارتش هیتلر در آمد، محاصره طولانی شد و سرما و قحطی به حدّی رسید که روزانه هزاران نفر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چهار سال ادامه یافت و مردم همچنان مقاومت می‌کردند، در این مدت رادیو لنینگراد پیوسته پیام‌هایی از طرف شورای مقاومت برای مردم پخش می‌کرد و ایشان را به پایداری فرامی‌خواند، اینْ در حالی بود که در روزهای آخر، بیش از دو سوم اعضای شورا از گرسنگی مرده بودند، اما رادیو بدون آنکه به مرگ آن‌ها اشاره کند، همچنان نام آنان را در پایان اعلامیه‌ها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علت خاموشی برق، رادیو دو روز از کار افتاد و پخش برنامه‌ها قطع شد، مردم بسیاری در اطراف اداره‌ی رادیو گرد آمده و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آذوقه نمی‌خواهیم، فقط جریان پخش برنامه‌های رادیو را از سر بگیرید، تا باز هم اعلامیه‌های شورای مقاومت را </w:t>
      </w:r>
    </w:p>
    <w:p>
      <w:pPr>
        <w:pStyle w:val="BookText"/>
        <w:rPr/>
      </w:pP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 اساس گزاره‌های قرآنی، جبهه‌ی حق در طول تاریخ همواره در اقلیت بوده است و پویندگان راه باطلْ بیش از حق‌پویان و خداجویان بوده‌اند؛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أنبَآئِهَا وَلَقَدْ جآءَتْهُم رُسُلُهُم بِالْبَیناتِ فَما کانُوا لِیؤْمِنُوا بِمَا کَذَّبُوا مِن قَبْلُ کَذلِکَ یطْبَعُ اللَّهُ عَلی قُلُوبِ الْکافِرِینَ وَمَا وَجَدْنا لِأَکْثَرِهِم مِّنْ عَهْدٍ وَإِنْ وَجَدْنَآ أَکْثَرَهُمْ لَفاسِقِین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شهرهاست که برخی از خبرهای آن را بر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پیامبرانشان دلایل روشن بر ایشان آوردند، اما آنان به آنچه قبلاً تکذیب کرده بودند،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نمی‌آوردند، این گونه خدا بر دلهای کافران مهر می‌زند و در بیشتر آنان عهدی استوار نیافتیم و بیشترشان را جدّاً نافرمان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یأْتِیهِم مِّنْ رَسُولٍ إِلاّ کَانُوا بِهِ یسْتَهْزِؤُن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أَکْثَرُ النَّاسِ وَلَوْ حَرَصْتَ بِمُؤْمِنِین</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مقایسه‌ی مفاد دو آیه‌ی شریفه‌ی پنجم سوره‌ی مبارکه‌ی قصص </w:t>
      </w:r>
    </w:p>
    <w:p>
      <w:pPr>
        <w:pStyle w:val="BookText"/>
        <w:rPr/>
      </w:pPr>
      <w:r>
        <w:rPr>
          <w:rFonts w:ascii="IRNazanin" w:hAnsi="IRNazanin" w:eastAsia="IRNazanin"/>
          <w:color w:val="111111"/>
          <w:sz w:val="28"/>
          <w:sz w:val="28"/>
          <w:szCs w:val="28"/>
          <w:rtl w:val="true"/>
          <w:lang w:bidi="fa-IR"/>
        </w:rPr>
        <w:t>و یکصد و پنجم سوره‌ی مبارکه‌ی انبیاء و در نظر داشتن ذیل آیه‌ی شریفه پنجاه و ششم سوره‌ی مبارکه‌ی نور، این مطلب به روشنی فهمیده می‌شود که صلحا و مؤمنان حقیقی همواره در طول تاریخْ به وسیله‌ی متفرعنان هواپرست و مُترِفان مستکبری که اهرم‌های اقتصادی و ابزارهای سیاسی و نظامی را در دست دارند، به استضعاف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ناعادلانه‌ی نبرد بی‌پایان جبهه‌ی حقّ و باطل، و در وضعیت شکننده‌ی اقلّیت عِدّی و عُدّی</w:t>
      </w:r>
      <w:r>
        <w:rPr>
          <w:rStyle w:val="FootnoteAnchor"/>
          <w:rtl w:val="true"/>
        </w:rPr>
        <w:footnoteReference w:id="134"/>
      </w:r>
      <w:r>
        <w:rPr>
          <w:rFonts w:ascii="IRNazanin" w:hAnsi="IRNazanin" w:eastAsia="IRNazanin"/>
          <w:color w:val="111111"/>
          <w:sz w:val="28"/>
          <w:sz w:val="28"/>
          <w:szCs w:val="28"/>
          <w:rtl w:val="true"/>
          <w:lang w:bidi="fa-IR"/>
        </w:rPr>
        <w:t xml:space="preserve">حزب خداجویان، تنها عامل پایداری بخش و استقامت زا، برای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و وعده‌ی الهی است، همو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پیکارگران موحّد و ظلم ستیز، عنصر توان بخش و انرژی 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صحنه‌ی محاسبات خود حذف کنند، انگیزه‌ای برای ادامه‌ی این جهاد مقدس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پافشاری را در مسیری که به شکست منتهی می‌شود، غیر عقلانی می‌یابند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خداوند حکیم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چون یأس و ناامیدی بزرگترین مسلخی است که إبلیس برای ذبح‌کردن همه‌ی حیثیت‌ها و فضیلت‌های انسانی، فرا راه آدمی تعبیه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وداع گفتن با بهانه و سرّالأسرار آفرینش آدمی که همان پیمودن چرخه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نردبان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پای درآوردن کفش‌های سلوک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دادن بلیط سفر به نیستان اصل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جمله تأمّل برانگیز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کسی از خودِ شکست، شکست خورده است؛ اغلب، قبول شکست است که منجر به شکست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گوینده در چینش کلمات و انتخاب آن‌ها، دقت فلسفی اعمال ننموده اما به نظر نگارنده، وی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نفس الامری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شکست و اعتراف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بیان این مطلب صحیح برآمده است که نوع دوم، یک فرد یا امّت را از پای در می‌آورد</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البلاء، انقطاع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القنوطُ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مصیبت،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ناامید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6731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تیر خلاص را به سوی آن</w:t>
      </w:r>
    </w:p>
    <w:p>
      <w:pPr>
        <w:pStyle w:val="BookText"/>
        <w:rPr/>
      </w:pPr>
      <w:r>
        <w:rPr>
          <w:rFonts w:ascii="IRNazanin" w:hAnsi="IRNazanin" w:eastAsia="IRNazanin"/>
          <w:color w:val="111111"/>
          <w:sz w:val="28"/>
          <w:sz w:val="28"/>
          <w:szCs w:val="28"/>
          <w:rtl w:val="true"/>
          <w:lang w:bidi="fa-IR"/>
        </w:rPr>
        <w:t>شلیک می‌کند، نه شکست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آفرین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هزیمت‌آور،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نومیدی سحرگه گفت امید</w:t>
      </w:r>
    </w:p>
    <w:p>
      <w:pPr>
        <w:pStyle w:val="BookText"/>
        <w:rPr/>
      </w:pPr>
      <w:r>
        <w:rPr>
          <w:rFonts w:ascii="IRNazanin" w:hAnsi="IRNazanin" w:eastAsia="IRNazanin"/>
          <w:color w:val="111111"/>
          <w:sz w:val="28"/>
          <w:sz w:val="28"/>
          <w:szCs w:val="28"/>
          <w:rtl w:val="true"/>
          <w:lang w:bidi="fa-IR"/>
        </w:rPr>
        <w:t>که کس ناسازگاری چون تو نشنید</w:t>
      </w:r>
    </w:p>
    <w:p>
      <w:pPr>
        <w:pStyle w:val="BookText"/>
        <w:rPr/>
      </w:pPr>
      <w:r>
        <w:rPr>
          <w:rFonts w:ascii="IRNazanin" w:hAnsi="IRNazanin" w:eastAsia="IRNazanin"/>
          <w:color w:val="111111"/>
          <w:sz w:val="28"/>
          <w:sz w:val="28"/>
          <w:szCs w:val="28"/>
          <w:rtl w:val="true"/>
          <w:lang w:bidi="fa-IR"/>
        </w:rPr>
        <w:t>به هر سو دست شوقی بود بستی</w:t>
      </w:r>
    </w:p>
    <w:p>
      <w:pPr>
        <w:pStyle w:val="BookText"/>
        <w:rPr/>
      </w:pPr>
      <w:r>
        <w:rPr>
          <w:rFonts w:ascii="IRNazanin" w:hAnsi="IRNazanin" w:eastAsia="IRNazanin"/>
          <w:color w:val="111111"/>
          <w:sz w:val="28"/>
          <w:sz w:val="28"/>
          <w:szCs w:val="28"/>
          <w:rtl w:val="true"/>
          <w:lang w:bidi="fa-IR"/>
        </w:rPr>
        <w:t>بهر جا خاطری دیدی، شکستی</w:t>
      </w:r>
    </w:p>
    <w:p>
      <w:pPr>
        <w:pStyle w:val="BookText"/>
        <w:rPr/>
      </w:pPr>
      <w:r>
        <w:rPr>
          <w:rFonts w:ascii="IRNazanin" w:hAnsi="IRNazanin" w:eastAsia="IRNazanin"/>
          <w:color w:val="111111"/>
          <w:sz w:val="28"/>
          <w:sz w:val="28"/>
          <w:szCs w:val="28"/>
          <w:rtl w:val="true"/>
          <w:lang w:bidi="fa-IR"/>
        </w:rPr>
        <w:t>زبونی هر چه هست و بود از توست</w:t>
      </w:r>
    </w:p>
    <w:p>
      <w:pPr>
        <w:pStyle w:val="BookText"/>
        <w:rPr/>
      </w:pPr>
      <w:r>
        <w:rPr>
          <w:rFonts w:ascii="IRNazanin" w:hAnsi="IRNazanin" w:eastAsia="IRNazanin"/>
          <w:color w:val="111111"/>
          <w:sz w:val="28"/>
          <w:sz w:val="28"/>
          <w:szCs w:val="28"/>
          <w:rtl w:val="true"/>
          <w:lang w:bidi="fa-IR"/>
        </w:rPr>
        <w:t>بساط دیده‌ی اشک آلود از تست</w:t>
      </w:r>
    </w:p>
    <w:p>
      <w:pPr>
        <w:pStyle w:val="BookText"/>
        <w:rPr/>
      </w:pPr>
      <w:r>
        <w:rPr>
          <w:rFonts w:ascii="IRNazanin" w:hAnsi="IRNazanin" w:eastAsia="IRNazanin"/>
          <w:color w:val="111111"/>
          <w:sz w:val="28"/>
          <w:sz w:val="28"/>
          <w:szCs w:val="28"/>
          <w:rtl w:val="true"/>
          <w:lang w:bidi="fa-IR"/>
        </w:rPr>
        <w:t>نهی بر پای هر آزاده بندی</w:t>
      </w:r>
    </w:p>
    <w:p>
      <w:pPr>
        <w:pStyle w:val="BookText"/>
        <w:rPr/>
      </w:pPr>
      <w:r>
        <w:rPr>
          <w:rFonts w:ascii="IRNazanin" w:hAnsi="IRNazanin" w:eastAsia="IRNazanin"/>
          <w:color w:val="111111"/>
          <w:sz w:val="28"/>
          <w:sz w:val="28"/>
          <w:szCs w:val="28"/>
          <w:rtl w:val="true"/>
          <w:lang w:bidi="fa-IR"/>
        </w:rPr>
        <w:t>رسانی هر وجودی را گزندی</w:t>
      </w:r>
    </w:p>
    <w:p>
      <w:pPr>
        <w:pStyle w:val="BookText"/>
        <w:rPr/>
      </w:pPr>
      <w:r>
        <w:rPr>
          <w:rFonts w:ascii="IRNazanin" w:hAnsi="IRNazanin" w:eastAsia="IRNazanin"/>
          <w:color w:val="111111"/>
          <w:sz w:val="28"/>
          <w:sz w:val="28"/>
          <w:szCs w:val="28"/>
          <w:rtl w:val="true"/>
          <w:lang w:bidi="fa-IR"/>
        </w:rPr>
        <w:t>غُبارت چشم را تاریکی آموخت</w:t>
      </w:r>
    </w:p>
    <w:p>
      <w:pPr>
        <w:pStyle w:val="BookText"/>
        <w:rPr/>
      </w:pPr>
      <w:r>
        <w:rPr>
          <w:rFonts w:ascii="IRNazanin" w:hAnsi="IRNazanin" w:eastAsia="IRNazanin"/>
          <w:color w:val="111111"/>
          <w:sz w:val="28"/>
          <w:sz w:val="28"/>
          <w:szCs w:val="28"/>
          <w:rtl w:val="true"/>
          <w:lang w:bidi="fa-IR"/>
        </w:rPr>
        <w:t>شَرارت ریشه‌ی اندیشه را سوخت</w:t>
      </w:r>
    </w:p>
    <w:p>
      <w:pPr>
        <w:pStyle w:val="BookText"/>
        <w:rPr/>
      </w:pPr>
      <w:r>
        <w:rPr>
          <w:rFonts w:ascii="IRNazanin" w:hAnsi="IRNazanin" w:eastAsia="IRNazanin"/>
          <w:color w:val="111111"/>
          <w:sz w:val="28"/>
          <w:sz w:val="28"/>
          <w:szCs w:val="28"/>
          <w:rtl w:val="true"/>
          <w:lang w:bidi="fa-IR"/>
        </w:rPr>
        <w:t>خوش آن رمزی که عشقی را نوید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دل کاندر آن نور امید است </w:t>
      </w:r>
      <w:bookmarkStart w:id="106" w:name="pg98_491"/>
    </w:p>
    <w:p>
      <w:pPr>
        <w:pStyle w:val="BookText"/>
        <w:rPr/>
      </w:pPr>
      <w:bookmarkEnd w:id="106"/>
      <w:r>
        <w:rPr>
          <w:rFonts w:ascii="IRNazanin" w:hAnsi="IRNazanin" w:eastAsia="IRNazanin"/>
          <w:color w:val="111111"/>
          <w:sz w:val="28"/>
          <w:sz w:val="28"/>
          <w:szCs w:val="28"/>
          <w:rtl w:val="true"/>
          <w:lang w:bidi="fa-IR"/>
        </w:rPr>
        <w:t>گذشت امید و چون برقی درخشید</w:t>
      </w:r>
    </w:p>
    <w:p>
      <w:pPr>
        <w:pStyle w:val="BookText"/>
        <w:rPr/>
      </w:pPr>
      <w:r>
        <w:rPr>
          <w:rFonts w:ascii="IRNazanin" w:hAnsi="IRNazanin" w:eastAsia="IRNazanin"/>
          <w:color w:val="111111"/>
          <w:sz w:val="28"/>
          <w:sz w:val="28"/>
          <w:szCs w:val="28"/>
          <w:rtl w:val="true"/>
          <w:lang w:bidi="fa-IR"/>
        </w:rPr>
        <w:t>الهی کی درخشد برق امید</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است که هر کس آن را در بر کند، رویین تن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گرفتارش شود،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خلیل جبران از زبان همه‌ی انسان‌ها به خویشتن خود چنین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اگر امید نداشتم، هرگز به آهنگی که روزگار می‌نوازد، گوش نمی‌سپردم، بلکه از هم اکنون ادامه‌ی حیاتم را قطع، و نمایش وجودم را در عرصه‌ی هستی به رازی پنهانی تبدیل می‌کردم که گورها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تنگ است روزگار آدمی اگر امید گشایش نباشد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07" w:name="__RefHeading___Toc680423_211673320"/>
      <w:bookmarkStart w:id="108" w:name="_Toc37"/>
      <w:bookmarkEnd w:id="107"/>
      <w:r>
        <w:rPr>
          <w:rtl w:val="true"/>
        </w:rPr>
        <w:t>مهدی، ساحل سبز امید</w:t>
      </w:r>
      <w:bookmarkEnd w:id="1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حایز اهمیت این است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امیدواری و اجتناب از یأس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کلّی، یقینی و کاملاً روشن و قابل پذیرش است، لیکن چیزی اصیل و حقیقی و دست یافتنی باید که بتوان بدان دل بست و امید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متعلَّق امید، امری حقیقی و غیر موهوم نباشد، امیدی ریشه‌دار و اعتماد آفرین در دل یک فرد یا جامعه جوانه نمی‌زند و سایه‌گستر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دریچه‌ای به سوی نور </w:t>
      </w:r>
    </w:p>
    <w:p>
      <w:pPr>
        <w:pStyle w:val="BookText"/>
        <w:rPr/>
      </w:pPr>
      <w:r>
        <w:rPr>
          <w:rFonts w:ascii="IRNazanin" w:hAnsi="IRNazanin" w:eastAsia="IRNazanin"/>
          <w:color w:val="111111"/>
          <w:sz w:val="28"/>
          <w:sz w:val="28"/>
          <w:szCs w:val="28"/>
          <w:rtl w:val="true"/>
          <w:lang w:bidi="fa-IR"/>
        </w:rPr>
        <w:t>در شبستان تاریک جان یک امّت باز نشود، لزوم امیدوار بودن، نور امید را به جان وی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چلچراغ امید، دهلیزهای بی‌فروغ آن قلبی را آذین می‌کند که گذرگاه مشعل‌داری از تبار نور باشد؛ گذرگاه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ذاتی وجودش را برای برافروختن شمع‌های چلچراغ امید، هدیه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جانبخش امید، یخ‌های اندام کرخت شده‌ی آن سایه نشینانی را ذوب خواهد کرد که در سپهر اقبالشان، آفتابی عالم تاب در پس نقاب ابرها، رخ نهان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تشکیل حکومتی عدل پرور و فضیلت گستر و تحقّق جامعه‌ای شرافت پرور و حق محور، اندیشمندان زیادی را بر آن داشته که به طرّاحی مدل آن شهر طلایی و مدنیت مشعشع و ایده آل بپردازند و جامعه‌ی بشری را بدان بشارت دهند یا برای نیل به آن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نقشه‌ی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فارابی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مدینه‌ی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کامپانلا ماکت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کارل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گاه آخرین منزل تاریخ دانست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قاطبه‌ی انسان‌ها که فطرت تکامل جو و کمال طلبشان، آنان را از وضع نامطلوب کنونی حاکم بر جوامع بشری گریزان ساخته، به </w:t>
      </w:r>
    </w:p>
    <w:p>
      <w:pPr>
        <w:pStyle w:val="BookText"/>
        <w:rPr/>
      </w:pPr>
      <w:r>
        <w:rPr>
          <w:rFonts w:ascii="IRNazanin" w:hAnsi="IRNazanin" w:eastAsia="IRNazanin"/>
          <w:color w:val="111111"/>
          <w:sz w:val="28"/>
          <w:sz w:val="28"/>
          <w:szCs w:val="28"/>
          <w:rtl w:val="true"/>
          <w:lang w:bidi="fa-IR"/>
        </w:rPr>
        <w:t>نیکشهری می‌اندیشند که بستر مناسبی را برای شکوفایی گرایش‌های عمیق فطری آدمی و رشد فضایل ناب انسانی فراهم سازد</w:t>
      </w:r>
      <w:r>
        <w:rPr>
          <w:rStyle w:val="FootnoteAnchor"/>
          <w:rtl w:val="true"/>
        </w:rPr>
        <w:footnoteReference w:id="141"/>
      </w:r>
      <w:r>
        <w:rPr>
          <w:rFonts w:ascii="IRNazanin" w:hAnsi="IRNazanin" w:eastAsia="IRNazanin"/>
          <w:color w:val="111111"/>
          <w:sz w:val="28"/>
          <w:sz w:val="28"/>
          <w:szCs w:val="28"/>
          <w:rtl w:val="true"/>
          <w:lang w:bidi="fa-IR"/>
        </w:rPr>
        <w:t>و چنان که اشاره رفت برخی از متفکرانْ بر اساس نظام ارزشی مورد نظرشان به توصیف آن نیز پرداخته‌اند، اما نکته‌ی در خور توجه و مسئله‌ی اساسی و حیاتی این است که هیچ یک از ایشان، راهکاری عملی و تضمین شده جهت برون رفت از حالت نابسامان مستقرْ و رسیدن به وضعیت مطلوبْ ارایه نکرده‌اند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دغدغه‌ی بنیادین در هر طرح پیشنهادی و سیاست راهبردی برای نیل به تحول و دگردیسی همه جانبه‌ی نهادهای مدنی و ساختارِ جوامع کنونی و دستیابی به تمدّن بالنده‌ی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ضمانت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بحران اینجاست که لازمه‌ی ایجاد حکومت و جامعه‌ی قسط پرور و حق محور، برچیدن بساط ظلم‌های رسمی و غیر رسمی و حق کشی‌های قانونی و غیر قانونی و براندازی همه‌ی </w:t>
      </w:r>
    </w:p>
    <w:p>
      <w:pPr>
        <w:pStyle w:val="BookText"/>
        <w:rPr/>
      </w:pPr>
      <w:r>
        <w:rPr>
          <w:rFonts w:ascii="IRNazanin" w:hAnsi="IRNazanin" w:eastAsia="IRNazanin"/>
          <w:color w:val="111111"/>
          <w:sz w:val="28"/>
          <w:sz w:val="28"/>
          <w:szCs w:val="28"/>
          <w:rtl w:val="true"/>
          <w:lang w:bidi="fa-IR"/>
        </w:rPr>
        <w:t xml:space="preserve">حاکمیت‌های جائرانه و ریشه‌کن کردن همه‌ی اقسام استعمار و استثمار 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مفهومی که علامه طباطبایی‌رحمه الله از واژه اخیر اراده کرده‌اند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درگیرشدن با تمامی موجودیت و منافع ظالمان و قدرت‌پرستان و حق‌ستیزان، اینْ یعنی نبردی تمام عیار با جبهه‌ی استکبار جهانی و ستیز با قدرت اهریمنی نظام سلطه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می‌دانیم که در درون مجموعه‌ی عوامل طبیعی جبهه‌ی حق، عامل اجرایی ضمانت‌کننده‌ی تفوّق کامل و برتری نهایی بر جبهه‌ی باطلْ وجود ندارد و با خیال پردازی هم نمی‌توان لشگر پرعِدّه و عُدّه‌ی باطل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کدام نیرو می‌توان معادله‌ی توازن قوای کنونی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نفع جبهه‌ی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 و نه تنها شاخه‌های این شجره‌ی خبیثه را شکست، بلکه ریشه‌ی آن را از دل جامعه‌ی بشری بر کند؟ با این وصف چگونه می‌توان امیدی ریشه‌دار و توان‌بخش در دلْ و شوری مجاهدت آفرین بر سر داشت؟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حلقه‌ی نهایی وحی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دستورالعمل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اساس حکمت بالغه‌ی الهی همه‌ی لوازم حیات طیبه‌ی آدمی را پیش‌بینی و فراهم کرده است،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امیدی پربرکت و سازنده، پرحرارت و </w:t>
      </w:r>
    </w:p>
    <w:p>
      <w:pPr>
        <w:pStyle w:val="BookText"/>
        <w:rPr/>
      </w:pPr>
      <w:r>
        <w:rPr>
          <w:rFonts w:ascii="IRNazanin" w:hAnsi="IRNazanin" w:eastAsia="IRNazanin"/>
          <w:color w:val="111111"/>
          <w:sz w:val="28"/>
          <w:sz w:val="28"/>
          <w:szCs w:val="28"/>
          <w:rtl w:val="true"/>
          <w:lang w:bidi="fa-IR"/>
        </w:rPr>
        <w:t xml:space="preserve">گدازنده، ایمان‌زا و جهت بخش، آرمان‌ساز و اعتمادآفرین، شورآور و مجاهد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مرحله به خیرالأمم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مرحومه‌ی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 داشتن به مدد و رحمت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وراثت و امامت صالحان و مستضعفان؛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بر مستضعفان منت نهیم و آنان را پیشوایان مردم گردانیم و ایشان را وارث زمین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در زبور پس از تورات نوشتیم که زمین را بندگان شایسته‌ی ما به ارث خواهند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ضمانت اجرایی وعده‌ی فوق با ظهور منجی آخرالزّمان، مهدی موعودعلیه السلام و تشکیل آرمانشهر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حضرتش؛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داشته باشید، ذخیره‌ی الهی برای شما از هرکس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لَعلمٌ للساعةِ فلا تمترُنَّ بها واتَّبعونِ هذا صراطٌ مستقیم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 پس زنهار در آن تردید مکن و از من پیروی کنید که این است راه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اجرای وعده‌ی الهی است، او که پیروزی‌اش را خود خداوند سبحان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ناحیه‌ی مقدسه که برای جناب حمیری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ساحت مقدّس ولی الله االاعظم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اللّهِ وناصرَ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p>
    <w:p>
      <w:pPr>
        <w:pStyle w:val="BookText"/>
        <w:rPr/>
      </w:pPr>
      <w:r>
        <w:rPr>
          <w:rFonts w:ascii="Amiri" w:hAnsi="Amiri" w:eastAsia="Amiri" w:cs="Amiri"/>
          <w:color w:val="111111"/>
          <w:sz w:val="28"/>
          <w:sz w:val="28"/>
          <w:szCs w:val="28"/>
          <w:rtl w:val="true"/>
          <w:lang w:bidi="ar-SA"/>
        </w:rPr>
        <w:t>یا حجّةَ اللّهِ ودلیلَ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 السّلامُ علیکَ یا میثاقَ اللّهِ الذی اخَذَه ووَکَّدَه، السّلامُ علیکَ یا وَعْدَ اللهِ الذی ضَمنه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همچنان که ملاحظه می‌شود در پایان فراز نقل شده‌ی فوق،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وعده‌ی تضمین شده‌ی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المیعاد واللهُ لا یخلف المیعاد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 وعده‌ی الهی است و خداوند،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و عشق ورزیدن به مهدی و سر نهادن به فرمان او، میثاقی است مستحکم که خدای سبحان در پگاه ازل در عالم ذرّ از همه‌ی بنی آدم گرفته، و آن را مؤکد ساخته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 مِهر خوش‌منظر، پورحیدر، امام منتظر، دست مشیت قاهره‌ی الهی است که از آستین غیب برون خواهد شد و با انحنای دَم </w:t>
      </w:r>
    </w:p>
    <w:p>
      <w:pPr>
        <w:pStyle w:val="BookText"/>
        <w:rPr/>
      </w:pPr>
      <w:r>
        <w:rPr>
          <w:rFonts w:ascii="IRNazanin" w:hAnsi="IRNazanin" w:eastAsia="IRNazanin"/>
          <w:color w:val="111111"/>
          <w:sz w:val="28"/>
          <w:sz w:val="28"/>
          <w:szCs w:val="28"/>
          <w:rtl w:val="true"/>
          <w:lang w:bidi="fa-IR"/>
        </w:rPr>
        <w:t>ذوالفقارش، قامت خمیده‌ی عدالت را راست خواهد کرد و چون آذرخشِ قهر از آسمانِ غضبِ حضرت ذوالجلال بر سر باطل پیشه گان و مستکبران حق ستیزْ فرود خواهد آمد و زمین را از لوث وجودشان پاک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یامن هو مَظهَر العجائب</w:t>
      </w:r>
    </w:p>
    <w:p>
      <w:pPr>
        <w:pStyle w:val="BookText"/>
        <w:rPr/>
      </w:pPr>
      <w:r>
        <w:rPr>
          <w:rFonts w:ascii="Amiri" w:hAnsi="Amiri" w:eastAsia="Amiri" w:cs="Amiri"/>
          <w:color w:val="111111"/>
          <w:sz w:val="28"/>
          <w:sz w:val="28"/>
          <w:szCs w:val="28"/>
          <w:rtl w:val="true"/>
          <w:lang w:bidi="ar-SA"/>
        </w:rPr>
        <w:t>یامن هو مُظهِر الغرائب</w:t>
      </w:r>
    </w:p>
    <w:p>
      <w:pPr>
        <w:pStyle w:val="BookText"/>
        <w:rPr/>
      </w:pPr>
      <w:r>
        <w:rPr>
          <w:rFonts w:ascii="IRNazanin" w:hAnsi="IRNazanin" w:eastAsia="IRNazanin"/>
          <w:color w:val="111111"/>
          <w:sz w:val="28"/>
          <w:sz w:val="28"/>
          <w:szCs w:val="28"/>
          <w:rtl w:val="true"/>
          <w:lang w:bidi="fa-IR"/>
        </w:rPr>
        <w:t>یا من هو حاضر وناظر</w:t>
      </w:r>
    </w:p>
    <w:p>
      <w:pPr>
        <w:pStyle w:val="BookText"/>
        <w:rPr/>
      </w:pPr>
      <w:r>
        <w:rPr>
          <w:rFonts w:ascii="IRNazanin" w:hAnsi="IRNazanin" w:eastAsia="IRNazanin"/>
          <w:color w:val="111111"/>
          <w:sz w:val="28"/>
          <w:sz w:val="28"/>
          <w:szCs w:val="28"/>
          <w:rtl w:val="true"/>
          <w:lang w:bidi="fa-IR"/>
        </w:rPr>
        <w:t>یا من هو شاهد و غائب</w:t>
      </w:r>
    </w:p>
    <w:p>
      <w:pPr>
        <w:pStyle w:val="BookText"/>
        <w:rPr/>
      </w:pPr>
      <w:r>
        <w:rPr>
          <w:rFonts w:ascii="IRNazanin" w:hAnsi="IRNazanin" w:eastAsia="IRNazanin"/>
          <w:color w:val="111111"/>
          <w:sz w:val="28"/>
          <w:sz w:val="28"/>
          <w:szCs w:val="28"/>
          <w:rtl w:val="true"/>
          <w:lang w:bidi="fa-IR"/>
        </w:rPr>
        <w:t>یا من هو قاتل الطواغیت</w:t>
      </w:r>
    </w:p>
    <w:p>
      <w:pPr>
        <w:pStyle w:val="BookText"/>
        <w:rPr/>
      </w:pPr>
      <w:r>
        <w:rPr>
          <w:rFonts w:ascii="IRNazanin" w:hAnsi="IRNazanin" w:eastAsia="IRNazanin"/>
          <w:color w:val="111111"/>
          <w:sz w:val="28"/>
          <w:sz w:val="28"/>
          <w:szCs w:val="28"/>
          <w:rtl w:val="true"/>
          <w:lang w:bidi="fa-IR"/>
        </w:rPr>
        <w:t>یا من هو قامع الکتائب</w:t>
      </w:r>
    </w:p>
    <w:p>
      <w:pPr>
        <w:pStyle w:val="BookText"/>
        <w:rPr/>
      </w:pPr>
      <w:r>
        <w:rPr>
          <w:rFonts w:ascii="IRNazanin" w:hAnsi="IRNazanin" w:eastAsia="IRNazanin"/>
          <w:color w:val="111111"/>
          <w:sz w:val="28"/>
          <w:sz w:val="28"/>
          <w:szCs w:val="28"/>
          <w:rtl w:val="true"/>
          <w:lang w:bidi="fa-IR"/>
        </w:rPr>
        <w:t>ای تیغ تو همچو برق لامع</w:t>
      </w:r>
    </w:p>
    <w:p>
      <w:pPr>
        <w:pStyle w:val="BookText"/>
        <w:rPr/>
      </w:pPr>
      <w:r>
        <w:rPr>
          <w:rFonts w:ascii="IRNazanin" w:hAnsi="IRNazanin" w:eastAsia="IRNazanin"/>
          <w:color w:val="111111"/>
          <w:sz w:val="28"/>
          <w:sz w:val="28"/>
          <w:szCs w:val="28"/>
          <w:rtl w:val="true"/>
          <w:lang w:bidi="fa-IR"/>
        </w:rPr>
        <w:t>وی تیر تو چون شهاب ثاقب</w:t>
      </w:r>
    </w:p>
    <w:p>
      <w:pPr>
        <w:pStyle w:val="BookText"/>
        <w:rPr/>
      </w:pPr>
      <w:r>
        <w:rPr>
          <w:rFonts w:ascii="IRNazanin" w:hAnsi="IRNazanin" w:eastAsia="IRNazanin"/>
          <w:color w:val="111111"/>
          <w:sz w:val="28"/>
          <w:sz w:val="28"/>
          <w:szCs w:val="28"/>
          <w:rtl w:val="true"/>
          <w:lang w:bidi="fa-IR"/>
        </w:rPr>
        <w:t>برنا به تن و به عقل پیر است</w:t>
      </w:r>
    </w:p>
    <w:p>
      <w:pPr>
        <w:pStyle w:val="BookText"/>
        <w:rPr/>
      </w:pPr>
      <w:r>
        <w:rPr>
          <w:rFonts w:ascii="IRNazanin" w:hAnsi="IRNazanin" w:eastAsia="IRNazanin"/>
          <w:color w:val="111111"/>
          <w:sz w:val="28"/>
          <w:sz w:val="28"/>
          <w:szCs w:val="28"/>
          <w:rtl w:val="true"/>
          <w:lang w:bidi="fa-IR"/>
        </w:rPr>
        <w:t>شیر است نه بلکه شیر گیر است</w:t>
      </w:r>
    </w:p>
    <w:p>
      <w:pPr>
        <w:pStyle w:val="BookText"/>
        <w:rPr/>
      </w:pPr>
      <w:r>
        <w:rPr>
          <w:rFonts w:ascii="IRNazanin" w:hAnsi="IRNazanin" w:eastAsia="IRNazanin"/>
          <w:color w:val="111111"/>
          <w:sz w:val="28"/>
          <w:sz w:val="28"/>
          <w:szCs w:val="28"/>
          <w:rtl w:val="true"/>
          <w:lang w:bidi="fa-IR"/>
        </w:rPr>
        <w:t>شمشیر تو در غلاف تا کی</w:t>
      </w:r>
    </w:p>
    <w:p>
      <w:pPr>
        <w:pStyle w:val="BookText"/>
        <w:rPr/>
      </w:pPr>
      <w:r>
        <w:rPr>
          <w:rFonts w:ascii="IRNazanin" w:hAnsi="IRNazanin" w:eastAsia="IRNazanin"/>
          <w:color w:val="111111"/>
          <w:sz w:val="28"/>
          <w:sz w:val="28"/>
          <w:szCs w:val="28"/>
          <w:rtl w:val="true"/>
          <w:lang w:bidi="fa-IR"/>
        </w:rPr>
        <w:t>گیتی به تو در خلاف تا کی</w:t>
      </w:r>
    </w:p>
    <w:p>
      <w:pPr>
        <w:pStyle w:val="BookText"/>
        <w:rPr/>
      </w:pPr>
      <w:r>
        <w:rPr>
          <w:rFonts w:ascii="IRNazanin" w:hAnsi="IRNazanin" w:eastAsia="IRNazanin"/>
          <w:color w:val="111111"/>
          <w:sz w:val="28"/>
          <w:sz w:val="28"/>
          <w:szCs w:val="28"/>
          <w:rtl w:val="true"/>
          <w:lang w:bidi="fa-IR"/>
        </w:rPr>
        <w:t>آن خال به زیر زلف تا چند</w:t>
      </w:r>
    </w:p>
    <w:p>
      <w:pPr>
        <w:pStyle w:val="BookText"/>
        <w:rPr/>
      </w:pPr>
      <w:r>
        <w:rPr>
          <w:rFonts w:ascii="IRNazanin" w:hAnsi="IRNazanin" w:eastAsia="IRNazanin"/>
          <w:color w:val="111111"/>
          <w:sz w:val="28"/>
          <w:sz w:val="28"/>
          <w:szCs w:val="28"/>
          <w:rtl w:val="true"/>
          <w:lang w:bidi="fa-IR"/>
        </w:rPr>
        <w:t>وین نافه نهان به ناف تا کی</w:t>
      </w:r>
    </w:p>
    <w:p>
      <w:pPr>
        <w:pStyle w:val="BookText"/>
        <w:rPr/>
      </w:pPr>
      <w:r>
        <w:rPr>
          <w:rFonts w:ascii="IRNazanin" w:hAnsi="IRNazanin" w:eastAsia="IRNazanin"/>
          <w:color w:val="111111"/>
          <w:sz w:val="28"/>
          <w:sz w:val="28"/>
          <w:szCs w:val="28"/>
          <w:rtl w:val="true"/>
          <w:lang w:bidi="fa-IR"/>
        </w:rPr>
        <w:t>اِکسیر نمط، نهفته تا چند</w:t>
      </w:r>
    </w:p>
    <w:p>
      <w:pPr>
        <w:pStyle w:val="BookText"/>
        <w:rPr/>
      </w:pPr>
      <w:r>
        <w:rPr>
          <w:rFonts w:ascii="IRNazanin" w:hAnsi="IRNazanin" w:eastAsia="IRNazanin"/>
          <w:color w:val="111111"/>
          <w:sz w:val="28"/>
          <w:sz w:val="28"/>
          <w:szCs w:val="28"/>
          <w:rtl w:val="true"/>
          <w:lang w:bidi="fa-IR"/>
        </w:rPr>
        <w:t>سیمرغ صفت به قاف تا کی</w:t>
      </w:r>
    </w:p>
    <w:p>
      <w:pPr>
        <w:pStyle w:val="BookText"/>
        <w:rPr/>
      </w:pPr>
      <w:r>
        <w:rPr>
          <w:rFonts w:ascii="IRNazanin" w:hAnsi="IRNazanin" w:eastAsia="IRNazanin"/>
          <w:color w:val="111111"/>
          <w:sz w:val="28"/>
          <w:sz w:val="28"/>
          <w:szCs w:val="28"/>
          <w:rtl w:val="true"/>
          <w:lang w:bidi="fa-IR"/>
        </w:rPr>
        <w:t>تا دیده رفت بگِرد این کوی</w:t>
      </w:r>
    </w:p>
    <w:p>
      <w:pPr>
        <w:pStyle w:val="BookText"/>
        <w:rPr/>
      </w:pPr>
      <w:r>
        <w:rPr>
          <w:rFonts w:ascii="IRNazanin" w:hAnsi="IRNazanin" w:eastAsia="IRNazanin"/>
          <w:color w:val="111111"/>
          <w:sz w:val="28"/>
          <w:sz w:val="28"/>
          <w:szCs w:val="28"/>
          <w:rtl w:val="true"/>
          <w:lang w:bidi="fa-IR"/>
        </w:rPr>
        <w:t>چون کعبه همی طواف تا کی</w:t>
      </w:r>
    </w:p>
    <w:p>
      <w:pPr>
        <w:pStyle w:val="BookText"/>
        <w:rPr/>
      </w:pPr>
      <w:r>
        <w:rPr>
          <w:rFonts w:ascii="IRNazanin" w:hAnsi="IRNazanin" w:eastAsia="IRNazanin"/>
          <w:color w:val="111111"/>
          <w:sz w:val="28"/>
          <w:sz w:val="28"/>
          <w:szCs w:val="28"/>
          <w:rtl w:val="true"/>
          <w:lang w:bidi="fa-IR"/>
        </w:rPr>
        <w:t>از دیده‌ی مردم ار چه دوری</w:t>
      </w:r>
    </w:p>
    <w:p>
      <w:pPr>
        <w:pStyle w:val="BookText"/>
        <w:rPr/>
      </w:pPr>
      <w:r>
        <w:rPr>
          <w:rFonts w:ascii="IRNazanin" w:hAnsi="IRNazanin" w:eastAsia="IRNazanin"/>
          <w:color w:val="111111"/>
          <w:sz w:val="28"/>
          <w:sz w:val="28"/>
          <w:szCs w:val="28"/>
          <w:rtl w:val="true"/>
          <w:lang w:bidi="fa-IR"/>
        </w:rPr>
        <w:t>در مردم دیده عین نوری</w:t>
      </w:r>
      <w:r>
        <w:rPr>
          <w:rStyle w:val="FootnoteAnchor"/>
          <w:rtl w:val="true"/>
        </w:rPr>
        <w:footnoteReference w:id="1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مهدی‌علیه السلام برای طوفان‌زدگانِ کشتی شکسته و غریقانِ گرداب‌های فتنه در دوران بربریت مدرن، ساحل امن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امید، بزرگترین هدیه‌ای است که جامعه‌ی بشری در این دوران دریافت داشته است و هدیه‌کننده‌ی آن حقّی بس عظیم بر گردن آدمیان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گوستاولوبون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خدمتگزاران عالم همان اشخاصی هستند که توانسته‌اند بشر را امیدوار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دینی مکتب حیات بخش اسلام، گلواژه‌ی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بس ژرف و پر 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و کامل‌ترین جلوه‌ی بندگی حق تعالی است، به گونه‌ای که رسول‌خداصلی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محدّث شهیر سنّی ابراهیم‌بن محمدبن مؤید جوینی با إسناد خود از علی‌بن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برترینِ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امام ترمذی و صدوق الطائفه و علامه‌ی مجلسی با این عبارت از رسول مکرم اسلام‌صلی الله علیه وآله وسلم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اُمّتی، انتظارُ الفَرَجِ مِن اللّهِ عزَّوجلَّ</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 من، انتظار فرج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تناسب، در فرهنگ دینی ما، منتظران از جایگاه والا و ممتازی برخوردارند و تعابیر فخیمی در تجلیل از مقام و مرتبت ایشان وارد شده است که نمونه‌ای از آن بیان می‌شود؛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علی‌بن ابی‌طالب‌علیه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 بأمرنا مَعَنا غَداً فی حَظیرة القدس والمنتظرُ لِأَمرِنا کالمتشحِّطِ بِدَمهِ فی سَبیلِ اللّهِ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متمسکین به امر ما، فردا در فردوس برین با ما خواهند بود و منتظران آن مانند کسانی هستند که در راه خدا به خون خود غلطیده‌اند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هم می‌تواند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وجه استشهاد به حدیث شریف واضح‌تر است و تلقی بزرگان حدیث نیز، ظاهراً همین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فی غیبة ولی‌العصرعلیه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سیدالساجدین زین العابدین علی‌بن الحسین‌علیهما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الغیبة بولی الله الثانی عشر من أوصیاءِ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زمان غیبته القائلونَ بإمامَته المُنتظرونَ لِظُهورِه، أفضَلُ أهلِ کلِّ زمانٍ؛ لِأنَّ اللّهَ تعالی ذِکرُه أعطاهم مِن العُقولِ والأفْهامِ والمَعْرفَةِ ماصارَت به الغیبةُ عِندَهم بِمَنزِلَةِ المُشاهَدَةِ وجَعَلَهُم فی ذلِکَ الزمانِ بِمَنزِلَةِ الُمجاهِدین بینَ یدی رسول اللّهِ‌صلی الله علیه وآله وسلم بالسَیفِ، أولئِکَ المخلِصونَ حقّاً وشیعتُنا صِدقاً والدُعاة الی دینِ اللّهِ سِرّاً وجَهراً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بر دوازدهمین وصی رسول خدا از ائمه‌ی پس از وی، طولانی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زمان که معتقد به امامت او و منتظر ظهورش هستند، برترین مردمان همه‌ی روزگارانند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عقل و فهم و معرفتی به آنان عطا می‌فرماید که شرایط غیبت در چشمشان چون زمان حضور می‌گردد و به مجاهدان پیکارگری می‌مانند که در پیش روی رسول خدا با شمشیر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واقعی و شیعیان راستین و دعوت کنندگان به دین خدا در پنهان و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 المُتَمسّکینَ بحَبلِنا فی غیبَةِ قائِمنا، الثابتینَ علی مُوالاتِنا والبَراءَةِ من أعدائنا، اولئک منّا ونحنُ مِنهُم، قد رَضوا بنا أئِمَّةً ورَضینا بهم شیعَةً، فَطوبی لَهم ثمَّ طوبی لَهُم، هم وَاللّهِ مَعَنا فی دَرَجَتِنا یومَ القیامَةِ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ما که در زمان غیبت قائممان به ریسمان ماچنگ می‌زنند و بر دوستی ما و دشمنی دشمنان </w:t>
      </w:r>
    </w:p>
    <w:p>
      <w:pPr>
        <w:pStyle w:val="BookText"/>
        <w:rPr/>
      </w:pPr>
      <w:r>
        <w:rPr>
          <w:rFonts w:ascii="IRNazanin" w:hAnsi="IRNazanin" w:eastAsia="IRNazanin"/>
          <w:color w:val="111111"/>
          <w:sz w:val="28"/>
          <w:sz w:val="28"/>
          <w:szCs w:val="28"/>
          <w:rtl w:val="true"/>
          <w:lang w:bidi="fa-IR"/>
        </w:rPr>
        <w:t>ما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و ما از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امامت ما خشنود و ما به پیروی آنان خرسندیم ایشان راضی‌اند که ما امامانشان هستیم و ما هم رضایت داده‌ایم که آنان شیعیان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و خوشا به احوالشان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روز قیامت، در مرتبه‌ی ما و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سرّ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جایگاه رفیع و منزلت بی‌بدیلی که فرشتگان مقرب الهی نیز به آنان غبطه می‌خورند، در چه چیزی نهفته است؟ هر چه هست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انتظار چیست که تا این پایه تکامل بخش و کمال آفرین است؟ این چه سکّویی است که پرش آدمی از فراز آن تا سدرة المنتهی اوج می‌گیرد؟</w:t>
      </w:r>
    </w:p>
    <w:p>
      <w:pPr>
        <w:pStyle w:val="BookText"/>
        <w:rPr/>
      </w:pPr>
      <w:r>
        <w:rPr>
          <w:rFonts w:ascii="IRNazanin" w:hAnsi="IRNazanin" w:eastAsia="IRNazanin"/>
          <w:color w:val="111111"/>
          <w:sz w:val="28"/>
          <w:sz w:val="28"/>
          <w:szCs w:val="28"/>
          <w:rtl w:val="true"/>
          <w:lang w:bidi="fa-IR"/>
        </w:rPr>
        <w:t xml:space="preserve">شاید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بار دیگر این سؤال را با دقت مطرح کنیم که به راستی انتظار یعنی 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مجموعه‌ی معارف بلندِ وحیانی کتاب و سنت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شگرفی است که با یک یا دو کلمه نمی توان به عمق آن راه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منشوری چند ضلعی، دارای زوایای متعددی است که حتی با یک جمله و دو جمله نیز نمی‌توان گستره‌ی همه‌ی ابعاد آن را در آیینه‌ی سخن منعکس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 xml:space="preserve">.» </w:t>
      </w:r>
      <w:bookmarkStart w:id="109" w:name="pg98_503"/>
    </w:p>
    <w:p>
      <w:pPr>
        <w:pStyle w:val="Heading3"/>
        <w:numPr>
          <w:ilvl w:val="2"/>
          <w:numId w:val="1"/>
        </w:numPr>
        <w:rPr/>
      </w:pPr>
      <w:bookmarkStart w:id="110" w:name="__RefHeading___Toc680425_211673320"/>
      <w:bookmarkStart w:id="111" w:name="_Toc38"/>
      <w:bookmarkEnd w:id="109"/>
      <w:bookmarkEnd w:id="110"/>
      <w:r>
        <w:rPr>
          <w:rtl w:val="true"/>
        </w:rPr>
        <w:t xml:space="preserve">کالبد شکافی </w:t>
      </w:r>
      <w:r>
        <w:rPr>
          <w:rtl w:val="true"/>
        </w:rPr>
        <w:t>«</w:t>
      </w:r>
      <w:r>
        <w:rPr>
          <w:rtl w:val="true"/>
        </w:rPr>
        <w:t>انتظار</w:t>
      </w:r>
      <w:r>
        <w:rPr>
          <w:rtl w:val="true"/>
        </w:rPr>
        <w:t>»</w:t>
      </w:r>
      <w:bookmarkEnd w:id="111"/>
    </w:p>
    <w:p>
      <w:pPr>
        <w:pStyle w:val="BookText"/>
        <w:rPr/>
      </w:pPr>
      <w:r>
        <w:rPr>
          <w:rFonts w:ascii="IRNazanin" w:hAnsi="IRNazanin" w:eastAsia="IRNazanin"/>
          <w:color w:val="111111"/>
          <w:sz w:val="28"/>
          <w:sz w:val="28"/>
          <w:szCs w:val="28"/>
          <w:rtl w:val="true"/>
          <w:lang w:bidi="fa-IR"/>
        </w:rPr>
        <w:t>شاید در چند سطر بتوان انتظار را اینگونه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پرچم مقاومت و ایستادگی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شعار عدالت‌خواهی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یعنی تبلور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ره‌آورد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قصه‌ی شوریدگی عاشقان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پاسداشت شرافت و کرامت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حماسه‌ی تبر ابراهیم و ذوالفقار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تفسیر خون نامه‌ی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ضمانت نامه‌ی پیروزی هابیلیان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دریچه‌ای رو به بساتین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بهانه‌ای برای تپیدن قلب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زورقی عرش‌پیما در گرداب شهوات و موج‌خیزِ هواهای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واحه‌ی سبز معنی در برهوت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یعنی چکامه‌ی شورانگیز یکتاپرستی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مکرم اسلام‌صلی الله علیه وآله وسلم دو روایت معروف نقل شده است که با مقایسه‌ی آن دو می‌توان به یکی از ویژگی‌های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اُمَتی، انتظار </w:t>
      </w:r>
      <w:bookmarkStart w:id="112" w:name="pg98_504"/>
    </w:p>
    <w:p>
      <w:pPr>
        <w:pStyle w:val="BookText"/>
        <w:rPr/>
      </w:pPr>
      <w:bookmarkEnd w:id="112"/>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دو مقدمه فوق</w:t>
      </w:r>
      <w:r>
        <w:rPr>
          <w:rStyle w:val="FootnoteAnchor"/>
          <w:rtl w:val="true"/>
        </w:rPr>
        <w:footnoteReference w:id="159"/>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دشوارترین تکالیف شرعی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هضم چرایی عظمت پاداش منتظران را آسان‌تر می‌کند</w:t>
      </w:r>
      <w:r>
        <w:rPr>
          <w:rFonts w:eastAsia="IRNazanin" w:cs="IRNazanin"/>
          <w:color w:val="111111"/>
          <w:sz w:val="28"/>
          <w:szCs w:val="28"/>
          <w:rtl w:val="true"/>
          <w:lang w:bidi="fa-IR"/>
        </w:rPr>
        <w:t>.</w:t>
      </w:r>
    </w:p>
    <w:p>
      <w:pPr>
        <w:pStyle w:val="Heading3"/>
        <w:numPr>
          <w:ilvl w:val="2"/>
          <w:numId w:val="1"/>
        </w:numPr>
        <w:rPr/>
      </w:pPr>
      <w:bookmarkStart w:id="113" w:name="__RefHeading___Toc680427_211673320"/>
      <w:bookmarkStart w:id="114" w:name="_Toc39"/>
      <w:bookmarkEnd w:id="113"/>
      <w:r>
        <w:rPr>
          <w:rtl w:val="true"/>
        </w:rPr>
        <w:t xml:space="preserve">ریشه‌یابی دشواری </w:t>
      </w:r>
      <w:r>
        <w:rPr>
          <w:rtl w:val="true"/>
        </w:rPr>
        <w:t>«</w:t>
      </w:r>
      <w:r>
        <w:rPr>
          <w:rtl w:val="true"/>
        </w:rPr>
        <w:t>انتظار</w:t>
      </w:r>
      <w:r>
        <w:rPr>
          <w:rtl w:val="true"/>
        </w:rPr>
        <w:t>»</w:t>
      </w:r>
      <w:bookmarkEnd w:id="114"/>
    </w:p>
    <w:p>
      <w:pPr>
        <w:pStyle w:val="Heading4"/>
        <w:numPr>
          <w:ilvl w:val="3"/>
          <w:numId w:val="1"/>
        </w:numPr>
        <w:rPr/>
      </w:pPr>
      <w:bookmarkStart w:id="115" w:name="__RefHeading___Toc680429_211673320"/>
      <w:bookmarkStart w:id="116" w:name="_Toc40"/>
      <w:bookmarkEnd w:id="115"/>
      <w:r>
        <w:rPr>
          <w:rtl w:val="true"/>
        </w:rPr>
        <w:t>توضیح</w:t>
      </w:r>
      <w:bookmarkEnd w:id="116"/>
    </w:p>
    <w:p>
      <w:pPr>
        <w:pStyle w:val="BookText"/>
        <w:rPr/>
      </w:pPr>
      <w:r>
        <w:rPr>
          <w:rFonts w:ascii="IRNazanin" w:hAnsi="IRNazanin" w:eastAsia="IRNazanin"/>
          <w:color w:val="111111"/>
          <w:sz w:val="28"/>
          <w:sz w:val="28"/>
          <w:szCs w:val="28"/>
          <w:rtl w:val="true"/>
          <w:lang w:bidi="fa-IR"/>
        </w:rPr>
        <w:t>بجاست نگاهی گذرا داشته باشیم به ریشه‌های دشواری این تکلیف تا از رهگذر آن، با لوازم انجام این وظیفه‌ی خطیر دینی بیشتر آشنا شویم؛ علل دشواری وظیفه‌ی منتظران را می‌توان در چهار محور خلاصه کرد</w:t>
      </w:r>
      <w:r>
        <w:rPr>
          <w:rFonts w:eastAsia="IRNazanin" w:cs="IRNazanin"/>
          <w:color w:val="111111"/>
          <w:sz w:val="28"/>
          <w:szCs w:val="28"/>
          <w:rtl w:val="true"/>
          <w:lang w:bidi="fa-IR"/>
        </w:rPr>
        <w:t>:</w:t>
      </w:r>
    </w:p>
    <w:p>
      <w:pPr>
        <w:pStyle w:val="Heading4"/>
        <w:numPr>
          <w:ilvl w:val="3"/>
          <w:numId w:val="1"/>
        </w:numPr>
        <w:rPr/>
      </w:pPr>
      <w:bookmarkStart w:id="117" w:name="__RefHeading___Toc680431_211673320"/>
      <w:bookmarkStart w:id="118" w:name="_Toc41"/>
      <w:bookmarkEnd w:id="117"/>
      <w:r>
        <w:rPr/>
        <w:t>1</w:t>
      </w:r>
      <w:r>
        <w:rPr>
          <w:rtl w:val="true"/>
        </w:rPr>
        <w:t xml:space="preserve"> - </w:t>
      </w:r>
      <w:r>
        <w:rPr>
          <w:rtl w:val="true"/>
        </w:rPr>
        <w:t>آراستگی به عدالت و تقوا</w:t>
      </w:r>
      <w:bookmarkEnd w:id="1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منتظر باید یک متدین راستین بوده، به زیور عدالت، تقوا و پارسایی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واقعی و صدّیق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رفتار و مکتب آن جناب را الگوی عملی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مولا و تمامی زحمات جان فرسای ایشان و همه‌ی مجاهدت‌ها و رشادت‌ها و شهادت‌های پدران بزرگوار وی‌علیهم السلام </w:t>
      </w:r>
    </w:p>
    <w:p>
      <w:pPr>
        <w:pStyle w:val="BookText"/>
        <w:rPr/>
      </w:pPr>
      <w:r>
        <w:rPr>
          <w:rFonts w:ascii="IRNazanin" w:hAnsi="IRNazanin" w:eastAsia="IRNazanin"/>
          <w:color w:val="111111"/>
          <w:sz w:val="28"/>
          <w:sz w:val="28"/>
          <w:szCs w:val="28"/>
          <w:rtl w:val="true"/>
          <w:lang w:bidi="fa-IR"/>
        </w:rPr>
        <w:t>در راه تربیت نفوس و پرورش دینداران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انصار و یاران حضرتش که در این مهم وی را مدد می‌رسانند، با رهبر خود هم سنخی روحی و رفتاری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گوش به فرمانِ وی که در رکابش حاضر می‌شوند، عاملانِ به فرمان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حق تقوا و پرهیزگاری است،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نشانه‌ی بارز کسانی که در دوره‌ی غیبت حجت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می‌کنند، به روشنی در کلام نبوی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رسول‌صلی الله علیه وآله وسلم، در تجلیل از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صحابه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 هستید، لیکن برادران من مردمی هستند که در آخرالزمان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توصیف اوج مجاهدت و تدین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لأحدهم أشدُّ بقیةً علی دینه من خرط القتاد فی اللیلة الظلماء، أو کالقابض علی جمر الغضا؛ أولئک مصابیح الدُّجی </w:t>
      </w:r>
      <w:r>
        <w:rPr>
          <w:rFonts w:eastAsia="IRNazanin" w:cs="IRNazanin"/>
          <w:color w:val="111111"/>
          <w:sz w:val="28"/>
          <w:szCs w:val="28"/>
          <w:rtl w:val="true"/>
          <w:lang w:bidi="fa-IR"/>
        </w:rPr>
        <w:t>..»</w:t>
      </w:r>
      <w:r>
        <w:rPr>
          <w:rStyle w:val="FootnoteAnchor"/>
          <w:rtl w:val="true"/>
        </w:rPr>
        <w:footnoteReference w:id="1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ایشان بیش از کسی که بر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کندن درخت خار با دست خالی در شب تاریک یا نگاهداری آتش سوزان چوب درخت تاغ در کف دست صبر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دینداری خود استقامت و پایداری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چراغ‌های هدایت در شب‌های ظلمانی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رابطه‌ی تنگاتنگی میان عدالت فردی و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پیدایش عدالت فراگیر اجتماعی در گرو تحقق عدالت فردی در آحاد جامعه است؛ این بدان معناست که برآیند تعادل مهره‌های یک مجموعه به تعادل کل آن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مقابل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منطقیان این دو عدم و ملکه‌اند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ظالم باشد، عادل نیست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تلقی می‌شود، فرد گناهکار برای هر گونه ظلم اجتماعی آمادگی روانی لازم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کسی که حقوق خودش را پاس نمی‌دارد، حقوق دیگران را نیز ارزشمند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حتی حس صیانت نفس هم نمی‌تواند جلودار خوی تجاوزگری و سرکشی حیوانی انسان باشد، اهرم‌های کنترل این تعدّی طلبی نسبت به دیگران، چندان کارآ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یعنی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أنفسی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نیاز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اگر فردی با اجتناب از معاصی و رعایت پروای الهی، بتواند ملکه‌ی عدالت را در خود پدید آورد و با ایجاد تعادل در میان قوای نفسانی خود، ارکان حیات اخلاقی را در وجود خود نهادینه </w:t>
      </w:r>
    </w:p>
    <w:p>
      <w:pPr>
        <w:pStyle w:val="BookText"/>
        <w:rPr/>
      </w:pPr>
      <w:r>
        <w:rPr>
          <w:rFonts w:ascii="IRNazanin" w:hAnsi="IRNazanin" w:eastAsia="IRNazanin"/>
          <w:color w:val="111111"/>
          <w:sz w:val="28"/>
          <w:sz w:val="28"/>
          <w:szCs w:val="28"/>
          <w:rtl w:val="true"/>
          <w:lang w:bidi="fa-IR"/>
        </w:rPr>
        <w:t>سازد، آنگاه می‌تواند در عصر ظهور که عصر استقرار عدل ناب و مطلق است، خویشتن را با شرایط نوین تمدن توحیدی مهدوی هماهنگ کند؛ اما در غیر این صورت، هاضمه‌ی شخصیت فرد، قدرت جذب مؤلفه‌های فرهنگِ عدالتْ محور دولت کریمه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چنین شخصی با شرایط و ملاک‌های جدید هماهنگ نمی‌شود و این تعارض در پایانْ وی را به بن بست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تاریخی چنین شرایطی را در زمان حکومت نورانی علوی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آغاز امر می‌دانست که نفوس غیر مهذّب و تربیت نشده که از ملکه‌ی عدالت فاصله گرفته بودند، عدالت وی را بر نمی‌تابند، از این رو از پذیرش خلافت سرباز زد تا آنجا که حجّت را بر آنان تمام کرد، و پس از استقرار حکومت وَلَوی همان شد که مولا پیش‌بینی فرمود؛ یعنی بسیاری از کسانی که او را بر حق می‌دانستند و قلبشان با او بود، بر وی شمشیر کشیدند و سرانجام فرق عدالت در محراب عبادت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محرابه لِشدَّةِ عدلِه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هر کس بخواهد در شمار منتظران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پارسایی پیشه کند</w:t>
      </w:r>
      <w:r>
        <w:rPr>
          <w:rStyle w:val="FootnoteAnchor"/>
          <w:rtl w:val="true"/>
        </w:rPr>
        <w:footnoteReference w:id="162"/>
      </w:r>
      <w:r>
        <w:rPr>
          <w:rFonts w:ascii="IRNazanin" w:hAnsi="IRNazanin" w:eastAsia="IRNazanin"/>
          <w:color w:val="111111"/>
          <w:sz w:val="28"/>
          <w:sz w:val="28"/>
          <w:szCs w:val="28"/>
          <w:rtl w:val="true"/>
          <w:lang w:bidi="fa-IR"/>
        </w:rPr>
        <w:t>و متخلّق به مکارم اخلاق گردد</w:t>
      </w:r>
      <w:r>
        <w:rPr>
          <w:rStyle w:val="FootnoteAnchor"/>
          <w:rtl w:val="true"/>
        </w:rPr>
        <w:footnoteReference w:id="163"/>
      </w:r>
      <w:r>
        <w:rPr>
          <w:rFonts w:ascii="IRNazanin" w:hAnsi="IRNazanin" w:eastAsia="IRNazanin"/>
          <w:color w:val="111111"/>
          <w:sz w:val="28"/>
          <w:sz w:val="28"/>
          <w:szCs w:val="28"/>
          <w:rtl w:val="true"/>
          <w:lang w:bidi="fa-IR"/>
        </w:rPr>
        <w:t>و به معنای دقیق کلمه، انسانی مکتبی باشد</w:t>
      </w:r>
      <w:r>
        <w:rPr>
          <w:rFonts w:eastAsia="IRNazanin" w:cs="IRNazanin"/>
          <w:color w:val="111111"/>
          <w:sz w:val="28"/>
          <w:szCs w:val="28"/>
          <w:rtl w:val="true"/>
          <w:lang w:bidi="fa-IR"/>
        </w:rPr>
        <w:t xml:space="preserve">. </w:t>
      </w:r>
      <w:bookmarkStart w:id="119" w:name="pg98_508"/>
    </w:p>
    <w:p>
      <w:pPr>
        <w:pStyle w:val="Heading4"/>
        <w:numPr>
          <w:ilvl w:val="3"/>
          <w:numId w:val="1"/>
        </w:numPr>
        <w:rPr/>
      </w:pPr>
      <w:bookmarkStart w:id="120" w:name="__RefHeading___Toc680433_211673320"/>
      <w:bookmarkStart w:id="121" w:name="_Toc42"/>
      <w:bookmarkEnd w:id="119"/>
      <w:bookmarkEnd w:id="120"/>
      <w:r>
        <w:rPr/>
        <w:t>2</w:t>
      </w:r>
      <w:r>
        <w:rPr>
          <w:rtl w:val="true"/>
        </w:rPr>
        <w:t xml:space="preserve"> - </w:t>
      </w:r>
      <w:r>
        <w:rPr>
          <w:rtl w:val="true"/>
        </w:rPr>
        <w:t>آراستگی به بردباری و پایداری‌</w:t>
      </w:r>
      <w:bookmarkEnd w:id="121"/>
    </w:p>
    <w:p>
      <w:pPr>
        <w:pStyle w:val="BookText"/>
        <w:rPr/>
      </w:pPr>
      <w:r>
        <w:rPr>
          <w:rFonts w:ascii="IRNazanin" w:hAnsi="IRNazanin" w:eastAsia="IRNazanin"/>
          <w:color w:val="111111"/>
          <w:sz w:val="28"/>
          <w:sz w:val="28"/>
          <w:szCs w:val="28"/>
          <w:rtl w:val="true"/>
          <w:lang w:bidi="fa-IR"/>
        </w:rPr>
        <w:t>فرد منتظر باید استقامت بورزد و صبر و حلم پیشه سازد؛ بر پایه‌ی روایت مفصلّی که در بیان شرایط عصر غیبت و اوضاع پیش از مقطع ظهور وارد شده است</w:t>
      </w:r>
      <w:r>
        <w:rPr>
          <w:rStyle w:val="FootnoteAnchor"/>
          <w:rtl w:val="true"/>
        </w:rPr>
        <w:footnoteReference w:id="164"/>
      </w:r>
      <w:r>
        <w:rPr>
          <w:rFonts w:ascii="IRNazanin" w:hAnsi="IRNazanin" w:eastAsia="IRNazanin"/>
          <w:color w:val="111111"/>
          <w:sz w:val="28"/>
          <w:sz w:val="28"/>
          <w:szCs w:val="28"/>
          <w:rtl w:val="true"/>
          <w:lang w:bidi="fa-IR"/>
        </w:rPr>
        <w:t>و با تأیید تحلیل تاریخی</w:t>
      </w:r>
      <w:r>
        <w:rPr>
          <w:rStyle w:val="FootnoteAnchor"/>
          <w:rtl w:val="true"/>
        </w:rPr>
        <w:footnoteReference w:id="165"/>
      </w:r>
      <w:r>
        <w:rPr>
          <w:rFonts w:ascii="IRNazanin" w:hAnsi="IRNazanin" w:eastAsia="IRNazanin"/>
          <w:color w:val="111111"/>
          <w:sz w:val="28"/>
          <w:sz w:val="28"/>
          <w:szCs w:val="28"/>
          <w:rtl w:val="true"/>
          <w:lang w:bidi="fa-IR"/>
        </w:rPr>
        <w:t>روندِ حوادث، می‌توان این نکته را دریافت که در دوران غیبت فشار زاید الوصفی بر منتظران مخلص و صدّیق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در چنین شرایطی به توانِ بالای روحی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باید بکوشند تا به درجات بالای صبر نایل گردند؛ صبری که طبق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جهت رعایت اختصار صرفاً به ترجمه‌ی یک حدیث نبوی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وسلم خطاب به اصحاب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کسانی می‌آیند که به هریک از آنان، اجر پنجاه نفر از شما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غزوات بدر، اُحد و حُنین با شما بودیم و درباره‌ی ما آیاتی از قرآن کریم نازل شده است؛ پس چرا به آنان پنجاه برابر ما ثواب داده می‌شود؟ حضرت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شرایطی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که اگر شما در آن شرایط به سر برید، تحمّل و استقامت آنان را نخواهید داشت</w:t>
      </w:r>
      <w:r>
        <w:rPr>
          <w:rFonts w:eastAsia="IRNazanin" w:cs="IRNazanin"/>
          <w:color w:val="111111"/>
          <w:sz w:val="28"/>
          <w:szCs w:val="28"/>
          <w:rtl w:val="true"/>
          <w:lang w:bidi="fa-IR"/>
        </w:rPr>
        <w:t>».</w:t>
      </w:r>
      <w:r>
        <w:rPr>
          <w:rStyle w:val="FootnoteAnchor"/>
          <w:rtl w:val="true"/>
        </w:rPr>
        <w:footnoteReference w:id="166"/>
      </w:r>
      <w:bookmarkStart w:id="122" w:name="pg98_509"/>
    </w:p>
    <w:p>
      <w:pPr>
        <w:pStyle w:val="Heading4"/>
        <w:numPr>
          <w:ilvl w:val="3"/>
          <w:numId w:val="1"/>
        </w:numPr>
        <w:rPr/>
      </w:pPr>
      <w:bookmarkStart w:id="123" w:name="__RefHeading___Toc680435_211673320"/>
      <w:bookmarkStart w:id="124" w:name="_Toc43"/>
      <w:bookmarkEnd w:id="122"/>
      <w:bookmarkEnd w:id="123"/>
      <w:r>
        <w:rPr/>
        <w:t>3</w:t>
      </w:r>
      <w:r>
        <w:rPr>
          <w:rtl w:val="true"/>
        </w:rPr>
        <w:t xml:space="preserve"> - </w:t>
      </w:r>
      <w:r>
        <w:rPr>
          <w:rtl w:val="true"/>
        </w:rPr>
        <w:t>بهره‌مندی از دین‌شناسی بنیادین‌</w:t>
      </w:r>
      <w:bookmarkEnd w:id="124"/>
    </w:p>
    <w:p>
      <w:pPr>
        <w:pStyle w:val="BookText"/>
        <w:rPr/>
      </w:pPr>
      <w:r>
        <w:rPr>
          <w:rFonts w:ascii="IRNazanin" w:hAnsi="IRNazanin" w:eastAsia="IRNazanin"/>
          <w:color w:val="111111"/>
          <w:sz w:val="28"/>
          <w:sz w:val="28"/>
          <w:szCs w:val="28"/>
          <w:rtl w:val="true"/>
          <w:lang w:bidi="fa-IR"/>
        </w:rPr>
        <w:t>فرد منتظر باید فهم و تلّقی صحیحی از دین داشته باشد؛ مطالعه‌ی تاریخ ادیان بیانگر این واقعیت است که ادیان بر اثر عوامل مختلف و با گذشت زمان‌های متمادی، آرام آرام از خلوص نخستین خود فاصله می‌گیرند و خطوط اصلی و فرعی آن‌ها هر یک به نوعی با حذف و اضافه، تشدید و تضعیف، تبدیل و تغییر، تأویل و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انحراف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اَشکال تحریف را از یک نظر می‌توان به دو نوع لفظی و معنوی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وقوع تحریف در اسلام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کتاب آسمانی ما قرآن کریم، تحریف لفظی راه نیافته است؛ لیکن در طی چهارده قرن گذشته، عواملی چون تفسیر به رأی یا کج فهمی قرآن، فقدان بخشی از منابع حدیث و سیره و سنّت، جعل حدیث و نشر اسرائیلیات، تحریف تاریخ و شخصیت‌ها، جمود فکری و قشری‌گری، نفوذ فرهنگ‌های بیگانه و پیدایش رگه‌های التقاط، نِحله‌سازی مسلمانان و فرقه‌سازی استعمارگران، مهجورشدن وحی از صحنه‌ی زندگی اجتماعی و حیات سیاسی، ترویج اسلام شناسی‌های مسموم و مغرضانه مانند سناریوی استشراق، تک بُعدی دیدن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نوعی در تحریف خلوص اسلام نقش داشته‌اند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همچنان که امام خمینی‌رحمه الله فرمودند اگر نبود مجاهدت‌های علمی استخوان سوز و طاقت فرسای علمای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فقیهان و اسلام‌شناسان ژرف‌اندیش و جامع‌نگر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امروز چه چیزی را به جای اسلام به خورد توده‌های مسلمان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رسوباتی از آن همه جریان ناسالم و انحرافی خواه ناخواه در ذهنیت جامعه‌ی اسلامی ته‌نشین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وظیفه‌ی فرد منتظر و جامعه‌ی منتظران در عصر غیبت، به ویژه در دوره‌ی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تداوم و تورم نظریه‌پردازی و مطالعات نظری در حوزه‌ی دین پژوهی، فلسفه‌های مطلق و مضاف و عرصه‌ی وسیع علوم انسانی، روند برداشت‌های ناصواب از دین پیچیده‌تر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ناب را از سرچشمه‌های اصیل آن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دفترچه‌ی راهنمای اسلام که صراط مستقیم دستیابی به سعادت را به مؤمنان نشان می‌دهد، امروزه نسخه بدل‌های فراوان به ظاهر مشابه، امّا گمراه کننده‌ای دارد که سعادت می‌نمایند، ولی شقاوت می‌فروشند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مهدی‌علیه السلام نه تنها یک انقلابی و رهبر سترگ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که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آرمان همه‌ی رسولان </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گستره‌ی جامعه بشری محقق خواهد ساخت، بلکه یک مصلح بزرگ دینی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او بساط همه‌ی دین فروشان و بدعت‌گذاران و التقاطیان و متحجرّان را برخواهد چید و مردمان را به سوی ابعاد ناشناخته و متروک دین، هدایت خواهد کرد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قیام او نهضت عظیم احیای تفکر و حیات دینی است</w:t>
      </w:r>
      <w:r>
        <w:rPr>
          <w:rStyle w:val="FootnoteAnchor"/>
          <w:rtl w:val="true"/>
        </w:rPr>
        <w:footnoteReference w:id="170"/>
      </w:r>
      <w:r>
        <w:rPr>
          <w:rFonts w:ascii="IRNazanin" w:hAnsi="IRNazanin" w:eastAsia="IRNazanin"/>
          <w:color w:val="111111"/>
          <w:sz w:val="28"/>
          <w:sz w:val="28"/>
          <w:szCs w:val="28"/>
          <w:rtl w:val="true"/>
          <w:lang w:bidi="fa-IR"/>
        </w:rPr>
        <w:t>و در زمینه‌ی معرفی و عملی‌کردن اسلام حقیقی و راستین از هیچ تلاشی فروگذار نخواهد کرد و هر که را در مقابل این حرکت اصلاحی بایستد، درهم خواهد کوبید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امر به گونه‌ای است که بر پایه‌ی روایات معتبر، هنگامی که اسلام نخستین بار به دست رسول اکرم‌صلی الله علیه وآله وسلم ظهور کرد مردم با بت‌های سنگی و چوبی در برابر حضرت ایستادگی و مقابله </w:t>
      </w:r>
    </w:p>
    <w:p>
      <w:pPr>
        <w:pStyle w:val="BookText"/>
        <w:rPr/>
      </w:pPr>
      <w:r>
        <w:rPr>
          <w:rFonts w:ascii="IRNazanin" w:hAnsi="IRNazanin" w:eastAsia="IRNazanin"/>
          <w:color w:val="111111"/>
          <w:sz w:val="28"/>
          <w:sz w:val="28"/>
          <w:szCs w:val="28"/>
          <w:rtl w:val="true"/>
          <w:lang w:bidi="fa-IR"/>
        </w:rPr>
        <w:t xml:space="preserve">کردند، لیکن در آن زمان که اسلام برای دومین بار به دست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گروهی با تمسک به آیات قرآن در برابر آن حضرت صف‌آرایی خواهند کرد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حضرت در روند تکمیل پروسه‌ی احیا و اصلاح، ناگزیر با برخی از یاران و سپاهیان خود برخوردی قاطع و سرکوب‌گرانه خواهد داشت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علت آن که جمعی از دینداران صوری یا قشری چنین مقاومت‌هایی را از خود بروز داده و در مقابل حضرت می‌ایستند،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دین‌فروشان مسلمان‌نما؛ این عامل در کلام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منعکس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هواهای نفسانی مردمان را به هدایت تبدیل خواهد کرد، آن زمان که مردم هوای نفس را بر هدایت غالب سازند، و آرا و نظریات را به قرآن بازخواهد گرداند، </w:t>
      </w:r>
    </w:p>
    <w:p>
      <w:pPr>
        <w:pStyle w:val="BookText"/>
        <w:rPr/>
      </w:pPr>
      <w:r>
        <w:rPr>
          <w:rFonts w:ascii="IRNazanin" w:hAnsi="IRNazanin" w:eastAsia="IRNazanin"/>
          <w:color w:val="111111"/>
          <w:sz w:val="28"/>
          <w:sz w:val="28"/>
          <w:szCs w:val="28"/>
          <w:rtl w:val="true"/>
          <w:lang w:bidi="fa-IR"/>
        </w:rPr>
        <w:t>هنگامی که قرآن را به آرای خود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برخورداری متدینان قشری از معرفت و تربیت بایسته‌ی اسلامی؛ از مجموع تراث غنی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الفتن، الملاحم و أنباء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میان دوران حکومت امام مهدی‌علیه السلام و امیرالمؤمنین علی بن ابی طالب‌علیه السلام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علی مرتضی‌علیه السلام با گروههایی جنگید که یا هواپرستی و دنیا طلبی‌شان آنان را به خروج در مقابل امام وقت واداشته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گروه ناکثین و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فهم سقیم و تعصب کور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مارقین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ترتیب در زمان حکومت حضرت ولی عصرعلیه السلام نیز دو گروه در برابر امام زمان خروج کرده، بر حضرت تیغ می‌کشند؛ هواپرستان و کج اندیشانی که نه فهم ژرف و جامعی از دین، حکمت و کارکرد آن دارند و نه ادب و تربیت لازم دینی در برخورد با حجّت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امام‌علیه السلام در جبهه‌ی خارجی باید با نظام سلطه و استکبار جهانی وارد جنگ شود و در جبهه‌ی داخلی با منتظرانی که می‌پنداشته‌اند مهدی موعود همان کسی است که خدا وعده داده تا بیاید و آرزوها و خواسته‌های آنان را برآورده سازد یا آنچه را که آنان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بازشناخته و پذیرفته بوده‌اند، اجرا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آسیب‌شناسی ایده‌ی انتظار، باید تمهیداتی اندیشیده شود که منتظران در سطح کلانْ با دین و اهداف آن، موانع و محدودیت‌های شناخت کامل دین در عصر غیبت، امامت و حوزه‌ی اختیارات امام، مفهوم صحیح و سازنده‌ی انتظار و وظایف منتظران، سیره و مشی </w:t>
      </w:r>
      <w:bookmarkStart w:id="125" w:name="pg98_514"/>
    </w:p>
    <w:p>
      <w:pPr>
        <w:pStyle w:val="BookText"/>
        <w:rPr/>
      </w:pPr>
      <w:bookmarkEnd w:id="125"/>
      <w:r>
        <w:rPr>
          <w:rFonts w:ascii="IRNazanin" w:hAnsi="IRNazanin" w:eastAsia="IRNazanin"/>
          <w:color w:val="111111"/>
          <w:sz w:val="28"/>
          <w:sz w:val="28"/>
          <w:szCs w:val="28"/>
          <w:rtl w:val="true"/>
          <w:lang w:bidi="fa-IR"/>
        </w:rPr>
        <w:t>امام عصرعلیه السلام در عصر ظهور، علایم قطعی ظهور، اهداف قیام قائم آل محمدعلیه السلام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تربیت نفوس جامعه‌ی اسلامی باید روح ولایت پذیری در کالبد آحاد منتظران دمیده شود تا بدین وسیله از تشکیل مهدی باوری‌های سطحی و انحرافی در میان منتظران پیشگیری شود</w:t>
      </w:r>
      <w:r>
        <w:rPr>
          <w:rFonts w:eastAsia="IRNazanin" w:cs="IRNazanin"/>
          <w:color w:val="111111"/>
          <w:sz w:val="28"/>
          <w:szCs w:val="28"/>
          <w:rtl w:val="true"/>
          <w:lang w:bidi="fa-IR"/>
        </w:rPr>
        <w:t>.</w:t>
      </w:r>
    </w:p>
    <w:p>
      <w:pPr>
        <w:pStyle w:val="Heading4"/>
        <w:numPr>
          <w:ilvl w:val="3"/>
          <w:numId w:val="1"/>
        </w:numPr>
        <w:rPr/>
      </w:pPr>
      <w:bookmarkStart w:id="126" w:name="__RefHeading___Toc680437_211673320"/>
      <w:bookmarkStart w:id="127" w:name="_Toc44"/>
      <w:bookmarkEnd w:id="126"/>
      <w:r>
        <w:rPr/>
        <w:t>4</w:t>
      </w:r>
      <w:r>
        <w:rPr>
          <w:rtl w:val="true"/>
        </w:rPr>
        <w:t xml:space="preserve"> - </w:t>
      </w:r>
      <w:r>
        <w:rPr>
          <w:rtl w:val="true"/>
        </w:rPr>
        <w:t>لزوم اصلاح‌طلبی و ظلم‌ستیزی‌</w:t>
      </w:r>
      <w:bookmarkEnd w:id="127"/>
    </w:p>
    <w:p>
      <w:pPr>
        <w:pStyle w:val="BookText"/>
        <w:rPr/>
      </w:pPr>
      <w:r>
        <w:rPr>
          <w:rFonts w:ascii="IRNazanin" w:hAnsi="IRNazanin" w:eastAsia="IRNazanin"/>
          <w:color w:val="111111"/>
          <w:sz w:val="28"/>
          <w:sz w:val="28"/>
          <w:szCs w:val="28"/>
          <w:rtl w:val="true"/>
          <w:lang w:bidi="fa-IR"/>
        </w:rPr>
        <w:t>فرد منتظر باید به سهم خود، در راه اصلاح جامعه و استقرار عدالت و رفع ظلم و تعدی بکوشد؛ آن که منتظر مُصلح جهانی است، خود نیز باید صالح و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صالح بودنِ فرد منتظِر در محور شماره‌ی یک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 کوتاهی در باب لزوم مصلح‌بودن منتظران ارایه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مقدس اسلام، تأکیدهای فراوانی مبنی بر لزوم مبارزه با هرگونه فساد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این حساسیت حکیمانه را در قالب تقنین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دیدگاه فقه اسلامی وظیفه‌ی شرعی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مستقیم انجام 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اهمیت این اصل در اسلام، به ذکر یک آیه از قرآن کریم و دو حدیث از اهل بیت عصمت و طهارت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تَأمُرونَ بِالمَعروُفِ وتَنهَونَ عَنِ‌المُنکَرِ وتُؤمِنونَ بِاللَّهِ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مکتبة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تفسیر کنزالدقائق و بحرالغرائب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محمدرضا قمی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پرتوی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انسان‌ها پدیدار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وانْهَوا عَن‌المُنکَرِ، قبلَ أنْ تَدعُوا فلا اُجیبَ لکم وتَسألونی فلا اُعطیکم وتَستَنْصِرُونی فلا أنصُرَکم</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پیش از آن که مرا بخوانید و به شما پاسخ ندهم و از من درخواست کنید، شما را محروم سازم واز من یاری طلبید، شما را یاری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والنَهی عَن‌المُنکرِ سبیلُ الأنبیاءِ ومِنهاجُ الصُلحاءِ فریضة عظیمة بها تُقام الفرائضُ وتأمَن المذاهبُ وتحلّ المکاسبُ وتردّ المظالم وتعمر الأرضُ وینتَصف مِن الأعداء ویستقیم الأمرُ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امر به معروف و نهی از منکر، راه انبیا و طریقه‌ی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وظیفه‌ای سترگ و خطیر است که سایر واجبات دینی به واسطه‌ی آن انجام می‌پذیرد و راه‌ها به وسیله‌ی آن امنیت می‌یابد و درآمدها به واسطه‌ی آن حلال و مشروع می‌گردند و مظالم دفع می‌گردد و زمین آباد می‌شود و از دشمنان انتقام گرفته می‌شود و امور سامان می‌یابد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 فراوانی بیانگر این نکته است که چنانچه این فریضه ترک شود، اشرار بر جامعه حاکم خواهند شد</w:t>
      </w:r>
      <w:r>
        <w:rPr>
          <w:rStyle w:val="FootnoteAnchor"/>
          <w:rtl w:val="true"/>
        </w:rPr>
        <w:footnoteReference w:id="177"/>
      </w:r>
      <w:r>
        <w:rPr>
          <w:rFonts w:ascii="IRNazanin" w:hAnsi="IRNazanin" w:eastAsia="IRNazanin"/>
          <w:color w:val="111111"/>
          <w:sz w:val="28"/>
          <w:sz w:val="28"/>
          <w:szCs w:val="28"/>
          <w:rtl w:val="true"/>
          <w:lang w:bidi="fa-IR"/>
        </w:rPr>
        <w:t>و عذاب الهی بر آن جامعه نازل خواهد گشت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امر به معروف و نهی از منکر در عصر غیبت،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فردی؛ در هر انقلابی، پس از پیروزی و تثبیت، نیاز اساسی و نخستین، ضرورت وجود نیروی انسانی مجرّب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تشکّل‌های سیاسی، احزاب، تراست‌های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 مصلح جهانی هم از این قاعده مستثنی نیست؛ یعنی رأس مخروط رهبری انقلاب برای اداره‌ی کشوری به گستردگی چند قاره و تثبیت پایه‌های تمدن نوین خود، به حجم عظیمی از نیروی ورزیده‌ی قابل اعتماد انسانی نیاز دارد و جامعه‌ی منتظران در عصر غیبت و تا پیش از ظهور حضرت، باید در درون خود، عملیات بنیادین کادرسازی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شاخص‌های اصلی کادر انقلابی حکومت مهدوی، پارسایی و تهذیب نفس و آراستگی به مکارم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جامعه‌ای که داعیان به خیر و نیکی، و بازدارندگان از شر و زشتی وجود نداشته باشند، نفوس مهذّب بستری مساعد برای رشد و تکثیر پیدا نمی‌کنند؛ به ویژه اگر قرار نباشد که شکوفایی استعدادهای معنوی در قالب تنگ استثناها محصور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امر به معروف و نهی از منکر نسبت به تک تک افراد، پیش نیازی اساسی برای پرورش کادر فرماندهان و کارگزاران حکومت </w:t>
      </w:r>
    </w:p>
    <w:p>
      <w:pPr>
        <w:pStyle w:val="BookText"/>
        <w:rPr/>
      </w:pPr>
      <w:r>
        <w:rPr>
          <w:rFonts w:ascii="IRNazanin" w:hAnsi="IRNazanin" w:eastAsia="IRNazanin"/>
          <w:color w:val="111111"/>
          <w:sz w:val="28"/>
          <w:sz w:val="28"/>
          <w:szCs w:val="28"/>
          <w:rtl w:val="true"/>
          <w:lang w:bidi="fa-IR"/>
        </w:rPr>
        <w:t>مصلح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فرماندهان ارشد لشکری و مدیران برجسته‌ی کشوری بسیاری در مرحله‌ی اول و فرماندهان و مدیران میانی انبوهی در درجه‌ی دوم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حکومتی؛ منتظران مصلح جهانی موظف‌اند با منکرات کلان حکومتی بر خورد فعال و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هر چند مدل حکومت‌های پادشاهی آرام آرام به طور کلی از صحنه‌ی سیاسی دنیا خارج شده است، اما مفاد این کلام هنوز صادق است؛ زیرا دستگاه‌های تبلیغاتی حکومتی و رسانه‌های دولتی به نحوی مؤثرتر از پیش، ارزش‌های مورد نظر حاکمیت‌ها را به توده‌ها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منکراتی که از سوی دستگاه‌های رسمی اشاعه می‌گردد، تأثیری به مراتب مخرّب‌تر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ازسوی دیگر، یکی از اساسی‌ترین رسالت‌های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چیدن بساط ظلم و حق کشی همین حاکمیت‌های غیرالهی و صاحبان زر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بازوان اُختاپوس نظام سلطه‌ی جهانی را با تبر ابراهیمی خود برای همیشه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خاستن مستضعفان در رکاب منجی عالم و مواجهه‌ی آنان با صاحبان بمب‌های هسته‌ای، موشک‌های بالستیک و کلاهک‌های اتمی و سلاح‌های میکربی و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پیش زمینه‌ی روانی مساعد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عمری را در پذیرش سلطه‌ی جایران سپری کرده باشند و </w:t>
      </w:r>
    </w:p>
    <w:p>
      <w:pPr>
        <w:pStyle w:val="BookText"/>
        <w:rPr/>
      </w:pPr>
      <w:r>
        <w:rPr>
          <w:rFonts w:ascii="IRNazanin" w:hAnsi="IRNazanin" w:eastAsia="IRNazanin"/>
          <w:color w:val="111111"/>
          <w:sz w:val="28"/>
          <w:sz w:val="28"/>
          <w:szCs w:val="28"/>
          <w:rtl w:val="true"/>
          <w:lang w:bidi="fa-IR"/>
        </w:rPr>
        <w:t>اگر کسی را به یاد نیاورند که یکبار به خود جرأت مواجهه با سرکردگان استکبار جهانی را داده باشد، مرعوب‌بودن در مقابل حزب الشیطان، چون عادتی ثانوی در وجودشان رخنه خواهد کرد، و این ضعف عمده‌ی روحی، در موج خیز خطرات قدم‌های آنان را سست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حاکمان و دولت‌ها، یکی از ارزشمندترین اقدامات فرد مسلمان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کلمةُ عدلٍ عندَ إمام جائر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سخن عادلانه‌ای است که در برابر حاکم ستمگری بر زبان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الأمرَ بالمَعروفِ والنَّهی عن‌المُنکرِ لایقرّبانِ من أجلٍ ولا ینقُصانِ من رزقٍ، وأفضلُ مِن ذلک کلّه کلمةُ عدلٍ عَند إمام جائر</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نه اجلی را نزدیک و نه رزقی را کم می‌کند،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همه، سخن عادلانه‌ای است که پیش روی حاکم ستمگری بر زبان جاری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إلی سلطانٍ جائر فأَمَرَه بِتقوی اللّهِ ووَعَظَه وخَوَّفَه، کانَ له مثلُ أجْرِ الثَقَلین مِن الجنّ والأنسِ ومثلُ أعمالِهم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سوی حاکم ستمگری رود و او را به پروای الهی امر نموده و موعظه‌اش کند و بترساند، خداوند مانند اجر جن و انس و عبادات ایشان را به وی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منتظران واقعی، این زمینه سازان ظهور با اقتدا به مولای قائم‌علیه السلام خود، مشی مبارزاتی و قیام علیه دستگاه جبّاران را پیشه‌ی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هنگام شنیدن لقب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می‌ایستند و با این عمل آمادگی همیشگی خود را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پیام رئیس مذهب، امام صادق‌علیه السلام 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لِیعِدَّ أحدُکُم لخروجِ القائمِ ولو سَهماً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هر یک از شما منتظران برای قیام حضرت قائم سلاح فراهم سازد، هر چند یک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می‌گویند و خطاب به خداوند سبحان عرضه می‌دارند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حالَ بینی وبینه الموتُ الذی جَعَلْتَه علی عبادِک </w:t>
      </w:r>
    </w:p>
    <w:p>
      <w:pPr>
        <w:pStyle w:val="BookText"/>
        <w:rPr/>
      </w:pPr>
      <w:r>
        <w:rPr>
          <w:rFonts w:ascii="Amiri" w:hAnsi="Amiri" w:eastAsia="Amiri" w:cs="Amiri"/>
          <w:color w:val="111111"/>
          <w:sz w:val="28"/>
          <w:sz w:val="28"/>
          <w:szCs w:val="28"/>
          <w:rtl w:val="true"/>
          <w:lang w:bidi="ar-SA"/>
        </w:rPr>
        <w:t>حَتماً مَقْضیاً، فأخْرِجنی مِن قَبْری، مُؤتَزِراً کَفنی، شاهراً سیفی، مُجَرِّداً قَناتی، مُلَبِّیاً دعوةَ الداعی فی‌الحاضِرِ والبَادی</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میان من و مولایم مرگ حایل گردد که سرنوشت حتمی بندگانت قرار داده‌ای، از تو می‌خواهم که مرا از قبرم بیرون آری، در حالی که کفن به تن کرده، با شمشیر برکشیده و نیزه‌ی برهنه، دعوت آن داعی إلی الخیر را در شهر و بادیه اجابت کنم و در رکابش حاضر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مروری بود گذرا بر عوامل و ریشه‌های دشواری و سترگی وظیفه‌ی منتظران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همه نمی‌توانند این راه صعب العبور را تا پایان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شیوه‌ی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شریف از حضرت باقرالعلوم‌علیه السلام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لایکونُ فرجُنا حتّی تُغَرْبَلُوا، ثم تغربلوا، ثم تُغَربلوا حتّی یذهبَ الکدرُ ویبقی الصَّفْو</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فرج موعود ما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تا آنکه به </w:t>
      </w:r>
    </w:p>
    <w:p>
      <w:pPr>
        <w:pStyle w:val="BookText"/>
        <w:rPr/>
      </w:pPr>
      <w:r>
        <w:rPr>
          <w:rFonts w:ascii="IRNazanin" w:hAnsi="IRNazanin" w:eastAsia="IRNazanin"/>
          <w:color w:val="111111"/>
          <w:sz w:val="28"/>
          <w:sz w:val="28"/>
          <w:szCs w:val="28"/>
          <w:rtl w:val="true"/>
          <w:lang w:bidi="fa-IR"/>
        </w:rPr>
        <w:t>سختی غربال شوید تا ناخالصان بروند و خالصان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هذا الأمر حتّی یذهب ثلثا الناس</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قائم حاصل نخواهد شد تا زمانی که دو سوّم مردم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زمانی منجی موعود را به جامعه بشری عرضه خواهد کرد که دل‌های منتظران لبریز از تقاضای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خطاب به شیخ مفیدرحمه الله صادر فرموده‌اند، بیان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أشیاعُنا، وفَّقَهم اللهُ لِطاعَته، عَلی اجتماعٍ من القُلوبِ فی الوفاءِ بالعهد علیهم، لَما تَأخَّر عَنهُم الیمنُ بِلقائنا ولتعَّجلَتْ لهم السعادةُ بمشاهدتنا علی حقّ المعرفة وصِدقِها منهم بنا، فما یحبسُنا عَنهم إلاّ ما یتصلُ بِنا ممّا نُکرِهُ ولا نُؤثره مِنهم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خدایشان بر انجام طاعات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وفاکردن به عهد ما همدل و یکنوا بودند، در یمن لقای </w:t>
      </w:r>
    </w:p>
    <w:p>
      <w:pPr>
        <w:pStyle w:val="BookText"/>
        <w:rPr/>
      </w:pPr>
      <w:r>
        <w:rPr>
          <w:rFonts w:ascii="IRNazanin" w:hAnsi="IRNazanin" w:eastAsia="IRNazanin"/>
          <w:color w:val="111111"/>
          <w:sz w:val="28"/>
          <w:sz w:val="28"/>
          <w:szCs w:val="28"/>
          <w:rtl w:val="true"/>
          <w:lang w:bidi="fa-IR"/>
        </w:rPr>
        <w:t>ما دچار تأخیر نمی‌شدند و سعادت دیدارِ توأم با معرفت ما، به سویشان می‌شتافت؛ چیزی جز آن چه از ایشان به ما می‌رسد و از آنان نمی‌پسندیم، ما را از ایشان جدا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این شکوه‌ی جان سوز آقا، چون پاره‌های اخگر، جگر عاشقان را چاک چاک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ابراهیم، آنگاه که آتش به او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من برافراشت و زمزم به پای من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سعی من دارد و مکّی‌ترین آیات قبیله‌ام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محمدصلی الله علیه وآله وسلم نیای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مهدی، موعود، قائم و منتظر</w:t>
      </w:r>
    </w:p>
    <w:p>
      <w:pPr>
        <w:pStyle w:val="BookText"/>
        <w:rPr/>
      </w:pPr>
      <w:r>
        <w:rPr>
          <w:rFonts w:ascii="IRNazanin" w:hAnsi="IRNazanin" w:eastAsia="IRNazanin"/>
          <w:color w:val="111111"/>
          <w:sz w:val="28"/>
          <w:sz w:val="28"/>
          <w:szCs w:val="28"/>
          <w:rtl w:val="true"/>
          <w:lang w:bidi="fa-IR"/>
        </w:rPr>
        <w:t>گفت شراب اگر خوری، از کف هر خسی مخور</w:t>
      </w:r>
    </w:p>
    <w:p>
      <w:pPr>
        <w:pStyle w:val="BookText"/>
        <w:rPr/>
      </w:pPr>
      <w:r>
        <w:rPr>
          <w:rFonts w:ascii="IRNazanin" w:hAnsi="IRNazanin" w:eastAsia="IRNazanin"/>
          <w:color w:val="111111"/>
          <w:sz w:val="28"/>
          <w:sz w:val="28"/>
          <w:szCs w:val="28"/>
          <w:rtl w:val="true"/>
          <w:lang w:bidi="fa-IR"/>
        </w:rPr>
        <w:t>باده بیا مَنَت دهم، پاک شده زخار و 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از کف هر خسی، خواستگاری نکنید؛</w:t>
      </w:r>
    </w:p>
    <w:p>
      <w:pPr>
        <w:pStyle w:val="BookText"/>
        <w:rPr/>
      </w:pPr>
      <w:r>
        <w:rPr>
          <w:rFonts w:ascii="IRNazanin" w:hAnsi="IRNazanin" w:eastAsia="IRNazanin"/>
          <w:color w:val="111111"/>
          <w:sz w:val="28"/>
          <w:sz w:val="28"/>
          <w:szCs w:val="28"/>
          <w:rtl w:val="true"/>
          <w:lang w:bidi="fa-IR"/>
        </w:rPr>
        <w:t>منم که شما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مفروش به دنیا که بسی سود نکرد</w:t>
      </w:r>
    </w:p>
    <w:p>
      <w:pPr>
        <w:pStyle w:val="BookText"/>
        <w:rPr/>
      </w:pPr>
      <w:r>
        <w:rPr>
          <w:rFonts w:ascii="IRNazanin" w:hAnsi="IRNazanin" w:eastAsia="IRNazanin"/>
          <w:color w:val="111111"/>
          <w:sz w:val="28"/>
          <w:sz w:val="28"/>
          <w:szCs w:val="28"/>
          <w:rtl w:val="true"/>
          <w:lang w:bidi="fa-IR"/>
        </w:rPr>
        <w:t>آن که یوسف به زر ناسره بفروخته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قاب پنجره‌ی شما نشسته‌ام، درها را برهم مزنید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اشک‌های شما را دانه دانه از زمین بر می‌چینم، برهم می‌گذارم و </w:t>
      </w:r>
    </w:p>
    <w:p>
      <w:pPr>
        <w:pStyle w:val="BookText"/>
        <w:rPr/>
      </w:pPr>
      <w:r>
        <w:rPr>
          <w:rFonts w:ascii="IRNazanin" w:hAnsi="IRNazanin" w:eastAsia="IRNazanin"/>
          <w:color w:val="111111"/>
          <w:sz w:val="28"/>
          <w:sz w:val="28"/>
          <w:szCs w:val="28"/>
          <w:rtl w:val="true"/>
          <w:lang w:bidi="fa-IR"/>
        </w:rPr>
        <w:t>قصری از بلور می‌سازم؛</w:t>
      </w:r>
    </w:p>
    <w:p>
      <w:pPr>
        <w:pStyle w:val="BookText"/>
        <w:rPr/>
      </w:pPr>
      <w:r>
        <w:rPr>
          <w:rFonts w:ascii="IRNazanin" w:hAnsi="IRNazanin" w:eastAsia="IRNazanin"/>
          <w:color w:val="111111"/>
          <w:sz w:val="28"/>
          <w:sz w:val="28"/>
          <w:szCs w:val="28"/>
          <w:rtl w:val="true"/>
          <w:lang w:bidi="fa-IR"/>
        </w:rPr>
        <w:t>آنگاه شما را به ضیافتی که در قصرهای بلورتان بر پاست،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یا هنوز مرا باور نکرده‌اید؟ من شمایان را بیش از پدرانتان و پیش از مادرانتان باور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مهربانی‌ام را نذر شما کردم؛ شما در کدام بازار به نیم سکه‌ی زرد، قلب خود را فروختید؟</w:t>
      </w:r>
    </w:p>
    <w:p>
      <w:pPr>
        <w:pStyle w:val="BookText"/>
        <w:rPr/>
      </w:pPr>
      <w:r>
        <w:rPr>
          <w:rFonts w:ascii="IRNazanin" w:hAnsi="IRNazanin" w:eastAsia="IRNazanin"/>
          <w:color w:val="111111"/>
          <w:sz w:val="28"/>
          <w:sz w:val="28"/>
          <w:szCs w:val="28"/>
          <w:rtl w:val="true"/>
          <w:lang w:bidi="fa-IR"/>
        </w:rPr>
        <w:t>من در زمهریر غیبت، کنار هیچ آتش خونگرمی ننشستم که شما را فراموش کنم؛ شما امّا چه ارزان بر همه‌ی گرمی‌های خود، چوب حراج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من از شما مکدّر نیست، که در آن جا جز نسیم خوشرویی، راه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چنان نباشید که به غمزی بر آشوبید و به دوغی مست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منتظر می‌خواهد نه عزادار</w:t>
      </w:r>
      <w:r>
        <w:rPr>
          <w:rFonts w:eastAsia="IRNazanin" w:cs="IRNazanin"/>
          <w:color w:val="111111"/>
          <w:sz w:val="28"/>
          <w:szCs w:val="28"/>
          <w:rtl w:val="true"/>
          <w:lang w:bidi="fa-IR"/>
        </w:rPr>
        <w:t>».</w:t>
      </w:r>
      <w:r>
        <w:rPr>
          <w:rStyle w:val="FootnoteAnchor"/>
          <w:rtl w:val="true"/>
        </w:rPr>
        <w:footnoteReference w:id="1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مسیح را نیز از پس قرون و اعصار باید به گوش هوش شنید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باشید، زیرا نمی‌دانید که صاحب خانه کی می‌آید؛ در شام یا بانگ خروس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و شمایان را خفته یابد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ای کاش همه‌ی ما در آزمون ورودی به دانشگاه مجاهد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می‌شدیم، دانشگاهی که دانش‌آموختگان آن را امام صادق‌علیه السلام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کأنَّ قلوبهم زُبُرُ الحدیدِ، لا یشوبُها شکٌّ فی ذاتِ اللّه، اَشدُّ من الحَجر، لَو حَمَلوا علی الجبالِ لَأزالوها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یقصدوُن بِرایاتِهم بَلْدةً إلاّ خَرَّبُوها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خُیولِهم العِقْبانَ یتَمسحُونَ بِسَرجِ الإمام‌علیه السلام یطْلُبونَ بذلک البَرَکَة ویحُفُّونَ بِه، یقُونَه بأنفُسِهم فی الحُروبِ ویکْفوُنَه ما یریدُ فیهم؛ رجال لاینامونَ اللیل، لَهُم دَوِی فی صَلاتِهم کدَوِی النَحْلِ، یبیتُون قیاماً عَلی أطرافِهم ویصبَحُون علی خُیولِهم، کأنَّ قُلوبَهم القَنادیلُ، وَهُم مِن خشیةِ اللَّهِ مُشفِقون، یدْعونَ بالشهادَةِ، ویتَمَنَّونَ أنْ یقتَلوا فی سبیل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یالثاراتِ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یسیر الرُّعْبُ أمامَهم مَسیرَةَ شَهْر، یمشُون إلی المولی أرسالاً، بِهم ینصُرُاللّهُ إمامَ الحَقِّ</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مردانیند پولاددل، و همه‌ی وجودشان یقین به خدا، مردانی سخت‌تر از صخره‌ها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کوه‌ها </w:t>
      </w:r>
    </w:p>
    <w:p>
      <w:pPr>
        <w:pStyle w:val="BookText"/>
        <w:rPr/>
      </w:pPr>
      <w:r>
        <w:rPr>
          <w:rFonts w:ascii="IRNazanin" w:hAnsi="IRNazanin" w:eastAsia="IRNazanin"/>
          <w:color w:val="111111"/>
          <w:sz w:val="28"/>
          <w:sz w:val="28"/>
          <w:szCs w:val="28"/>
          <w:rtl w:val="true"/>
          <w:lang w:bidi="fa-IR"/>
        </w:rPr>
        <w:t>روی آرند، آن‌ها را از جای برکنند، درفش پیروزگر آنان به هر شهر و پایتختی روی نهد، آنجا را به سقوط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مردان، عقابان تیز چنگال‌اند که بر مرکب‌ها سوار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شیرمردان پیروز و عقابان تیزچنگ، برای تبرّک و فرخندگی، دست خویش به زین اسب امام می‌کشند، و بدین سان تبرک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 میان می‌گیرند و جان خویش را، در جنگ‌ها سپر او می‌سازند و هر چه را اشاره کند، با جان و دل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شیراوژنان به شب هنگام نخوابند و زمزمه‌ی قرآن و مناجات خویش، چون صدای زنبوران عسل، درهم اندازند و تا بامداد به عبادت خدای بایستند، و بامدادان سوار بر مرکب‌ها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راهیان شب و شیرانِ روز، و آنانند گوش به فرمان امام خویش، و چون مشعل‌های فروزانند و دل‌های منوّرِ آنان، بسان قندیل‌های نور در سینه‌هایشان آویخته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مردان، از خدا می‌ترسند،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آرزوی شهادت در راه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طلب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روی آورند، ترسِ آنان، پیشاپیش در دل مردمان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مقاومت را از همه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خداجویان، دسته دسته، به سوی مولای خویش روی </w:t>
      </w:r>
    </w:p>
    <w:p>
      <w:pPr>
        <w:pStyle w:val="BookText"/>
        <w:rPr/>
      </w:pPr>
      <w:r>
        <w:rPr>
          <w:rFonts w:ascii="IRNazanin" w:hAnsi="IRNazanin" w:eastAsia="IRNazanin"/>
          <w:color w:val="111111"/>
          <w:sz w:val="28"/>
          <w:sz w:val="28"/>
          <w:szCs w:val="28"/>
          <w:rtl w:val="true"/>
          <w:lang w:bidi="fa-IR"/>
        </w:rPr>
        <w:t>آورند و خدا، به دست آنان امام حق را یاری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امید که ما نیز در حلقه‌ی عاکفان کوی و شوریدگان روی دوست ره یابیم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 xml:space="preserve">. </w:t>
      </w:r>
      <w:bookmarkStart w:id="128" w:name="pg98_528"/>
    </w:p>
    <w:p>
      <w:pPr>
        <w:pStyle w:val="Heading2"/>
        <w:numPr>
          <w:ilvl w:val="1"/>
          <w:numId w:val="1"/>
        </w:numPr>
        <w:rPr/>
      </w:pPr>
      <w:bookmarkStart w:id="129" w:name="__RefHeading___Toc680439_211673320"/>
      <w:bookmarkStart w:id="130" w:name="_Toc45"/>
      <w:bookmarkEnd w:id="128"/>
      <w:bookmarkEnd w:id="129"/>
      <w:r>
        <w:rPr>
          <w:rtl w:val="true"/>
        </w:rPr>
        <w:t>فصل پایانی‌</w:t>
      </w:r>
      <w:bookmarkEnd w:id="1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680441_211673320"/>
      <w:bookmarkStart w:id="132" w:name="_Toc46"/>
      <w:bookmarkEnd w:id="131"/>
      <w:r>
        <w:rPr>
          <w:rtl w:val="true"/>
        </w:rPr>
        <w:t>شور دلدادگی در شعر انتظار</w:t>
      </w:r>
      <w:bookmarkEnd w:id="1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ادبیات و به ویژه شعر، قالب لفظی، نمود زبانی و بازتاب گفتاری احساسات آدمی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شعر ترجمان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عواطف انسان در مورد اموری شکل می‌گیرد که به نوعی با روان وی پیوند خورده باشند و بر تارهای روح او زخمه زده و تأثیری پایا و ماندگار در جانش بر جای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مذهبی و مقدسات دینی را می‌توان از مهم‌ترین مقدمات شورانگیز و عاطفه‌خیز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مذهب با بنیادی‌ترین سطوح شخصیت آدمی ارتباط برقرار می‌سازد، می‌تواند ژرف‌ترین تأثیرات را در وی ایجاد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پایه، ادبیات دینی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سهم قابل توجهی از میراث ادبی ملل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پهنه‌ی آثار نثر و نظم فارسی و عربی، ادبیات دینی از برجستگی چشم‌گیری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با عنایت به قدرت نفوذ بالای شعر و تأثیر کاملاً مثبت آن در راستای تعمیق باورهای دینی و تلطیف عواطف مذهبی، شیعیان و موالیان خود را به سرودن اشعار دینی، تشویق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جعفر بن محمد الصادق‌علیه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فینا بیتَ شعرٍ بنی اللَّه تعالی له بیتاً فی الجنّة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باره‌ی ما بیتی شعر بسراید، خداوند متعال خانه‌ای برای وی در بهشت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پایه‌ی مطالب پیش گفته، آخرین فصل کتاب به ذکر اشعاری شورانگیز در باره‌ی حضرت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مورد قبول ساحت قدس مهدوی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حضرت دوست، حدیث دلدادگی و شوریدگی خویش را این گونه به آستان جان جانان و قطب عالم امکان مولانا صاحب العصر و الزمان عرضه می‌دارند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شوم روی تو تصویر کنم</w:t>
      </w:r>
    </w:p>
    <w:p>
      <w:pPr>
        <w:pStyle w:val="BookText"/>
        <w:rPr/>
      </w:pPr>
      <w:r>
        <w:rPr>
          <w:rFonts w:ascii="IRNazanin" w:hAnsi="IRNazanin" w:eastAsia="IRNazanin"/>
          <w:color w:val="111111"/>
          <w:sz w:val="28"/>
          <w:sz w:val="28"/>
          <w:szCs w:val="28"/>
          <w:rtl w:val="true"/>
          <w:lang w:bidi="fa-IR"/>
        </w:rPr>
        <w:t>بیدار شوم وصل تو تعبیر کنم</w:t>
      </w:r>
    </w:p>
    <w:p>
      <w:pPr>
        <w:pStyle w:val="BookText"/>
        <w:rPr/>
      </w:pPr>
      <w:r>
        <w:rPr>
          <w:rFonts w:ascii="IRNazanin" w:hAnsi="IRNazanin" w:eastAsia="IRNazanin"/>
          <w:color w:val="111111"/>
          <w:sz w:val="28"/>
          <w:sz w:val="28"/>
          <w:szCs w:val="28"/>
          <w:rtl w:val="true"/>
          <w:lang w:bidi="fa-IR"/>
        </w:rPr>
        <w:t>گر هر دو جهان خواهی و جان و دل و تن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دو و هر سه، چار تکبیر کنم</w:t>
      </w:r>
      <w:r>
        <w:rPr>
          <w:rStyle w:val="FootnoteAnchor"/>
          <w:rtl w:val="true"/>
        </w:rPr>
        <w:footnoteReference w:id="192"/>
      </w:r>
      <w:bookmarkStart w:id="133" w:name="pg98_532"/>
    </w:p>
    <w:p>
      <w:pPr>
        <w:pStyle w:val="Heading3"/>
        <w:numPr>
          <w:ilvl w:val="2"/>
          <w:numId w:val="1"/>
        </w:numPr>
        <w:rPr/>
      </w:pPr>
      <w:bookmarkStart w:id="134" w:name="__RefHeading___Toc680443_211673320"/>
      <w:bookmarkStart w:id="135" w:name="_Toc47"/>
      <w:bookmarkEnd w:id="133"/>
      <w:bookmarkEnd w:id="134"/>
      <w:r>
        <w:rPr>
          <w:rtl w:val="true"/>
        </w:rPr>
        <w:t>غزلی از فقیه و فیسوف عالیقدر</w:t>
      </w:r>
      <w:bookmarkEnd w:id="135"/>
    </w:p>
    <w:p>
      <w:pPr>
        <w:pStyle w:val="BookText"/>
        <w:rPr/>
      </w:pPr>
      <w:r>
        <w:rPr>
          <w:rFonts w:ascii="IRNazanin" w:hAnsi="IRNazanin" w:eastAsia="IRNazanin"/>
          <w:color w:val="111111"/>
          <w:sz w:val="28"/>
          <w:sz w:val="28"/>
          <w:szCs w:val="28"/>
          <w:rtl w:val="true"/>
          <w:lang w:bidi="fa-IR"/>
        </w:rPr>
        <w:t xml:space="preserve">آیت اللَّه العظمی حاج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 زنید یاران این بزم بی صفا را</w:t>
      </w:r>
    </w:p>
    <w:p>
      <w:pPr>
        <w:pStyle w:val="BookText"/>
        <w:rPr/>
      </w:pPr>
      <w:r>
        <w:rPr>
          <w:rFonts w:ascii="IRNazanin" w:hAnsi="IRNazanin" w:eastAsia="IRNazanin"/>
          <w:color w:val="111111"/>
          <w:sz w:val="28"/>
          <w:sz w:val="28"/>
          <w:szCs w:val="28"/>
          <w:rtl w:val="true"/>
          <w:lang w:bidi="fa-IR"/>
        </w:rPr>
        <w:t>مجلس صفا ندارد بی‌یار مجلس آرا</w:t>
      </w:r>
    </w:p>
    <w:p>
      <w:pPr>
        <w:pStyle w:val="BookText"/>
        <w:rPr/>
      </w:pPr>
      <w:r>
        <w:rPr>
          <w:rFonts w:ascii="IRNazanin" w:hAnsi="IRNazanin" w:eastAsia="IRNazanin"/>
          <w:color w:val="111111"/>
          <w:sz w:val="28"/>
          <w:sz w:val="28"/>
          <w:szCs w:val="28"/>
          <w:rtl w:val="true"/>
          <w:lang w:bidi="fa-IR"/>
        </w:rPr>
        <w:t>بی‌شاهدی و شمعی هرگز مباد جمعی</w:t>
      </w:r>
    </w:p>
    <w:p>
      <w:pPr>
        <w:pStyle w:val="BookText"/>
        <w:rPr/>
      </w:pPr>
      <w:r>
        <w:rPr>
          <w:rFonts w:ascii="Amiri" w:hAnsi="Amiri" w:eastAsia="Amiri" w:cs="Amiri"/>
          <w:color w:val="111111"/>
          <w:sz w:val="28"/>
          <w:sz w:val="28"/>
          <w:szCs w:val="28"/>
          <w:rtl w:val="true"/>
          <w:lang w:bidi="ar-SA"/>
        </w:rPr>
        <w:t>بی‌لاله شور نَبْوَد مرغان خوشنوا را</w:t>
      </w:r>
    </w:p>
    <w:p>
      <w:pPr>
        <w:pStyle w:val="BookText"/>
        <w:rPr/>
      </w:pPr>
      <w:r>
        <w:rPr>
          <w:rFonts w:ascii="IRNazanin" w:hAnsi="IRNazanin" w:eastAsia="IRNazanin"/>
          <w:color w:val="111111"/>
          <w:sz w:val="28"/>
          <w:sz w:val="28"/>
          <w:szCs w:val="28"/>
          <w:rtl w:val="true"/>
          <w:lang w:bidi="fa-IR"/>
        </w:rPr>
        <w:t>بی‌نغمه‌ی دف و چنگ مطرب به رقص ناید</w:t>
      </w:r>
    </w:p>
    <w:p>
      <w:pPr>
        <w:pStyle w:val="BookText"/>
        <w:rPr/>
      </w:pPr>
      <w:r>
        <w:rPr>
          <w:rFonts w:ascii="IRNazanin" w:hAnsi="IRNazanin" w:eastAsia="IRNazanin"/>
          <w:color w:val="111111"/>
          <w:sz w:val="28"/>
          <w:sz w:val="28"/>
          <w:szCs w:val="28"/>
          <w:rtl w:val="true"/>
          <w:lang w:bidi="fa-IR"/>
        </w:rPr>
        <w:t>وجد سماع باید کز سر برد هوا را</w:t>
      </w:r>
    </w:p>
    <w:p>
      <w:pPr>
        <w:pStyle w:val="BookText"/>
        <w:rPr/>
      </w:pPr>
      <w:r>
        <w:rPr>
          <w:rFonts w:ascii="IRNazanin" w:hAnsi="IRNazanin" w:eastAsia="IRNazanin"/>
          <w:color w:val="111111"/>
          <w:sz w:val="28"/>
          <w:sz w:val="28"/>
          <w:szCs w:val="28"/>
          <w:rtl w:val="true"/>
          <w:lang w:bidi="fa-IR"/>
        </w:rPr>
        <w:t>جام مدام گلگون خواهد حریف موزون</w:t>
      </w:r>
    </w:p>
    <w:p>
      <w:pPr>
        <w:pStyle w:val="BookText"/>
        <w:rPr/>
      </w:pPr>
      <w:r>
        <w:rPr>
          <w:rFonts w:ascii="IRNazanin" w:hAnsi="IRNazanin" w:eastAsia="IRNazanin"/>
          <w:color w:val="111111"/>
          <w:sz w:val="28"/>
          <w:sz w:val="28"/>
          <w:szCs w:val="28"/>
          <w:rtl w:val="true"/>
          <w:lang w:bidi="fa-IR"/>
        </w:rPr>
        <w:t>بی مِی مَدان تو میمون، جام جهان نما را</w:t>
      </w:r>
    </w:p>
    <w:p>
      <w:pPr>
        <w:pStyle w:val="BookText"/>
        <w:rPr/>
      </w:pPr>
      <w:r>
        <w:rPr>
          <w:rFonts w:ascii="IRNazanin" w:hAnsi="IRNazanin" w:eastAsia="IRNazanin"/>
          <w:color w:val="111111"/>
          <w:sz w:val="28"/>
          <w:sz w:val="28"/>
          <w:szCs w:val="28"/>
          <w:rtl w:val="true"/>
          <w:lang w:bidi="fa-IR"/>
        </w:rPr>
        <w:t>بی‌سرو قدّ دلجوی، هرگز مجو لبِ جوی</w:t>
      </w:r>
    </w:p>
    <w:p>
      <w:pPr>
        <w:pStyle w:val="BookText"/>
        <w:rPr/>
      </w:pPr>
      <w:r>
        <w:rPr>
          <w:rFonts w:ascii="IRNazanin" w:hAnsi="IRNazanin" w:eastAsia="IRNazanin"/>
          <w:color w:val="111111"/>
          <w:sz w:val="28"/>
          <w:sz w:val="28"/>
          <w:szCs w:val="28"/>
          <w:rtl w:val="true"/>
          <w:lang w:bidi="fa-IR"/>
        </w:rPr>
        <w:t>بی‌سبزه‌ی خَطَش نیست آب روان گوارا</w:t>
      </w:r>
    </w:p>
    <w:p>
      <w:pPr>
        <w:pStyle w:val="BookText"/>
        <w:rPr/>
      </w:pPr>
      <w:r>
        <w:rPr>
          <w:rFonts w:ascii="IRNazanin" w:hAnsi="IRNazanin" w:eastAsia="IRNazanin"/>
          <w:color w:val="111111"/>
          <w:sz w:val="28"/>
          <w:sz w:val="28"/>
          <w:szCs w:val="28"/>
          <w:rtl w:val="true"/>
          <w:lang w:bidi="fa-IR"/>
        </w:rPr>
        <w:t>بی‌چین طُرّه‌ی یار، تاتار کم زیک تار</w:t>
      </w:r>
    </w:p>
    <w:p>
      <w:pPr>
        <w:pStyle w:val="BookText"/>
        <w:rPr/>
      </w:pPr>
      <w:r>
        <w:rPr>
          <w:rFonts w:ascii="IRNazanin" w:hAnsi="IRNazanin" w:eastAsia="IRNazanin"/>
          <w:color w:val="111111"/>
          <w:sz w:val="28"/>
          <w:sz w:val="28"/>
          <w:szCs w:val="28"/>
          <w:rtl w:val="true"/>
          <w:lang w:bidi="fa-IR"/>
        </w:rPr>
        <w:t>بی‌موی او به موئی هرگز مخر خُتارا</w:t>
      </w:r>
    </w:p>
    <w:p>
      <w:pPr>
        <w:pStyle w:val="BookText"/>
        <w:rPr/>
      </w:pPr>
      <w:r>
        <w:rPr>
          <w:rFonts w:ascii="IRNazanin" w:hAnsi="IRNazanin" w:eastAsia="IRNazanin"/>
          <w:color w:val="111111"/>
          <w:sz w:val="28"/>
          <w:sz w:val="28"/>
          <w:szCs w:val="28"/>
          <w:rtl w:val="true"/>
          <w:lang w:bidi="fa-IR"/>
        </w:rPr>
        <w:t>بی‌جامی و مدامی هرگز نپخته خامی</w:t>
      </w:r>
    </w:p>
    <w:p>
      <w:pPr>
        <w:pStyle w:val="BookText"/>
        <w:rPr/>
      </w:pPr>
      <w:r>
        <w:rPr>
          <w:rFonts w:ascii="IRNazanin" w:hAnsi="IRNazanin" w:eastAsia="IRNazanin"/>
          <w:color w:val="111111"/>
          <w:sz w:val="28"/>
          <w:sz w:val="28"/>
          <w:szCs w:val="28"/>
          <w:rtl w:val="true"/>
          <w:lang w:bidi="fa-IR"/>
        </w:rPr>
        <w:t>تا کی به تلخکامی سر می‌بری نگارا</w:t>
      </w:r>
    </w:p>
    <w:p>
      <w:pPr>
        <w:pStyle w:val="BookText"/>
        <w:rPr/>
      </w:pPr>
      <w:r>
        <w:rPr>
          <w:rFonts w:ascii="IRNazanin" w:hAnsi="IRNazanin" w:eastAsia="IRNazanin"/>
          <w:color w:val="111111"/>
          <w:sz w:val="28"/>
          <w:sz w:val="28"/>
          <w:szCs w:val="28"/>
          <w:rtl w:val="true"/>
          <w:lang w:bidi="fa-IR"/>
        </w:rPr>
        <w:t>از دولت سکندر بگذر، برو طلب کن</w:t>
      </w:r>
    </w:p>
    <w:p>
      <w:pPr>
        <w:pStyle w:val="BookText"/>
        <w:rPr/>
      </w:pPr>
      <w:r>
        <w:rPr>
          <w:rFonts w:ascii="IRNazanin" w:hAnsi="IRNazanin" w:eastAsia="IRNazanin"/>
          <w:color w:val="111111"/>
          <w:sz w:val="28"/>
          <w:sz w:val="28"/>
          <w:szCs w:val="28"/>
          <w:rtl w:val="true"/>
          <w:lang w:bidi="fa-IR"/>
        </w:rPr>
        <w:t>با پای همت خضر، سرچشمه‌ی بقا را</w:t>
      </w:r>
    </w:p>
    <w:p>
      <w:pPr>
        <w:pStyle w:val="BookText"/>
        <w:rPr/>
      </w:pPr>
      <w:r>
        <w:rPr>
          <w:rFonts w:ascii="IRNazanin" w:hAnsi="IRNazanin" w:eastAsia="IRNazanin"/>
          <w:color w:val="111111"/>
          <w:sz w:val="28"/>
          <w:sz w:val="28"/>
          <w:szCs w:val="28"/>
          <w:rtl w:val="true"/>
          <w:lang w:bidi="fa-IR"/>
        </w:rPr>
        <w:t>بر دوست تکیه باید، بر خویشتن نشاید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صفت بیفکن از دست خود عصا را </w:t>
      </w:r>
    </w:p>
    <w:p>
      <w:pPr>
        <w:pStyle w:val="BookText"/>
        <w:rPr/>
      </w:pPr>
      <w:r>
        <w:rPr>
          <w:rFonts w:ascii="IRNazanin" w:hAnsi="IRNazanin" w:eastAsia="IRNazanin"/>
          <w:color w:val="111111"/>
          <w:sz w:val="28"/>
          <w:sz w:val="28"/>
          <w:szCs w:val="28"/>
          <w:rtl w:val="true"/>
          <w:lang w:bidi="fa-IR"/>
        </w:rPr>
        <w:t>بیگانه باش از خویش وز خویشتن میندیش</w:t>
      </w:r>
    </w:p>
    <w:p>
      <w:pPr>
        <w:pStyle w:val="BookText"/>
        <w:rPr/>
      </w:pPr>
      <w:r>
        <w:rPr>
          <w:rFonts w:ascii="IRNazanin" w:hAnsi="IRNazanin" w:eastAsia="IRNazanin"/>
          <w:color w:val="111111"/>
          <w:sz w:val="28"/>
          <w:sz w:val="28"/>
          <w:szCs w:val="28"/>
          <w:rtl w:val="true"/>
          <w:lang w:bidi="fa-IR"/>
        </w:rPr>
        <w:t>جز آشنا نبیند دیدار آشنا را</w:t>
      </w:r>
    </w:p>
    <w:p>
      <w:pPr>
        <w:pStyle w:val="BookText"/>
        <w:rPr/>
      </w:pPr>
      <w:r>
        <w:rPr>
          <w:rFonts w:ascii="IRNazanin" w:hAnsi="IRNazanin" w:eastAsia="IRNazanin"/>
          <w:color w:val="111111"/>
          <w:sz w:val="28"/>
          <w:sz w:val="28"/>
          <w:szCs w:val="28"/>
          <w:rtl w:val="true"/>
          <w:lang w:bidi="fa-IR"/>
        </w:rPr>
        <w:t>پروانه وش ز آتش هرگز مشو مُشوّش</w:t>
      </w:r>
    </w:p>
    <w:p>
      <w:pPr>
        <w:pStyle w:val="BookText"/>
        <w:rPr/>
      </w:pPr>
      <w:r>
        <w:rPr>
          <w:rFonts w:ascii="IRNazanin" w:hAnsi="IRNazanin" w:eastAsia="IRNazanin"/>
          <w:color w:val="111111"/>
          <w:sz w:val="28"/>
          <w:sz w:val="28"/>
          <w:szCs w:val="28"/>
          <w:rtl w:val="true"/>
          <w:lang w:bidi="fa-IR"/>
        </w:rPr>
        <w:t>دانند اهل دانش عین بقا، فنا را</w:t>
      </w:r>
    </w:p>
    <w:p>
      <w:pPr>
        <w:pStyle w:val="BookText"/>
        <w:rPr/>
      </w:pPr>
      <w:r>
        <w:rPr>
          <w:rFonts w:ascii="IRNazanin" w:hAnsi="IRNazanin" w:eastAsia="IRNazanin"/>
          <w:color w:val="111111"/>
          <w:sz w:val="28"/>
          <w:sz w:val="28"/>
          <w:szCs w:val="28"/>
          <w:rtl w:val="true"/>
          <w:lang w:bidi="fa-IR"/>
        </w:rPr>
        <w:t>داروی جهل خواهی بِطَلَب زپادشاهی</w:t>
      </w:r>
    </w:p>
    <w:p>
      <w:pPr>
        <w:pStyle w:val="BookText"/>
        <w:rPr/>
      </w:pPr>
      <w:r>
        <w:rPr>
          <w:rFonts w:ascii="IRNazanin" w:hAnsi="IRNazanin" w:eastAsia="IRNazanin"/>
          <w:color w:val="111111"/>
          <w:sz w:val="28"/>
          <w:sz w:val="28"/>
          <w:szCs w:val="28"/>
          <w:rtl w:val="true"/>
          <w:lang w:bidi="fa-IR"/>
        </w:rPr>
        <w:t>کاقلیم معرفت را امروز اوست دارا</w:t>
      </w:r>
    </w:p>
    <w:p>
      <w:pPr>
        <w:pStyle w:val="BookText"/>
        <w:rPr/>
      </w:pPr>
      <w:r>
        <w:rPr>
          <w:rFonts w:ascii="IRNazanin" w:hAnsi="IRNazanin" w:eastAsia="IRNazanin"/>
          <w:color w:val="111111"/>
          <w:sz w:val="28"/>
          <w:sz w:val="28"/>
          <w:szCs w:val="28"/>
          <w:rtl w:val="true"/>
          <w:lang w:bidi="fa-IR"/>
        </w:rPr>
        <w:t>عنوان نسخه‌ی غیب، سرّ کتاب لا ریب</w:t>
      </w:r>
    </w:p>
    <w:p>
      <w:pPr>
        <w:pStyle w:val="BookText"/>
        <w:rPr/>
      </w:pPr>
      <w:r>
        <w:rPr>
          <w:rFonts w:ascii="IRNazanin" w:hAnsi="IRNazanin" w:eastAsia="IRNazanin"/>
          <w:color w:val="111111"/>
          <w:sz w:val="28"/>
          <w:sz w:val="28"/>
          <w:szCs w:val="28"/>
          <w:rtl w:val="true"/>
          <w:lang w:bidi="fa-IR"/>
        </w:rPr>
        <w:t>عکس مقدّس از عیب، محبوب دلربا را</w:t>
      </w:r>
    </w:p>
    <w:p>
      <w:pPr>
        <w:pStyle w:val="BookText"/>
        <w:rPr/>
      </w:pPr>
      <w:r>
        <w:rPr>
          <w:rFonts w:ascii="Amiri" w:hAnsi="Amiri" w:eastAsia="Amiri" w:cs="Amiri"/>
          <w:color w:val="111111"/>
          <w:sz w:val="28"/>
          <w:sz w:val="28"/>
          <w:szCs w:val="28"/>
          <w:rtl w:val="true"/>
          <w:lang w:bidi="ar-SA"/>
        </w:rPr>
        <w:t>آیینه‌ی تجلّی، معشوق عقلِ کلّی</w:t>
      </w:r>
    </w:p>
    <w:p>
      <w:pPr>
        <w:pStyle w:val="BookText"/>
        <w:rPr/>
      </w:pPr>
      <w:r>
        <w:rPr>
          <w:rFonts w:ascii="IRNazanin" w:hAnsi="IRNazanin" w:eastAsia="IRNazanin"/>
          <w:color w:val="111111"/>
          <w:sz w:val="28"/>
          <w:sz w:val="28"/>
          <w:szCs w:val="28"/>
          <w:rtl w:val="true"/>
          <w:lang w:bidi="fa-IR"/>
        </w:rPr>
        <w:t>سرمایه‌ی تسلّی، عشاق بینوا را</w:t>
      </w:r>
    </w:p>
    <w:p>
      <w:pPr>
        <w:pStyle w:val="BookText"/>
        <w:rPr/>
      </w:pPr>
      <w:r>
        <w:rPr>
          <w:rFonts w:ascii="IRNazanin" w:hAnsi="IRNazanin" w:eastAsia="IRNazanin"/>
          <w:color w:val="111111"/>
          <w:sz w:val="28"/>
          <w:sz w:val="28"/>
          <w:szCs w:val="28"/>
          <w:rtl w:val="true"/>
          <w:lang w:bidi="fa-IR"/>
        </w:rPr>
        <w:t>اصل اصیل عالم، فرع نبیل خاتم</w:t>
      </w:r>
    </w:p>
    <w:p>
      <w:pPr>
        <w:pStyle w:val="BookText"/>
        <w:rPr/>
      </w:pPr>
      <w:r>
        <w:rPr>
          <w:rFonts w:ascii="IRNazanin" w:hAnsi="IRNazanin" w:eastAsia="IRNazanin"/>
          <w:color w:val="111111"/>
          <w:sz w:val="28"/>
          <w:sz w:val="28"/>
          <w:szCs w:val="28"/>
          <w:rtl w:val="true"/>
          <w:lang w:bidi="fa-IR"/>
        </w:rPr>
        <w:t>فیض نخست اقدم،سرّ عیان خدا را</w:t>
      </w:r>
    </w:p>
    <w:p>
      <w:pPr>
        <w:pStyle w:val="BookText"/>
        <w:rPr/>
      </w:pPr>
      <w:r>
        <w:rPr>
          <w:rFonts w:ascii="IRNazanin" w:hAnsi="IRNazanin" w:eastAsia="IRNazanin"/>
          <w:color w:val="111111"/>
          <w:sz w:val="28"/>
          <w:sz w:val="28"/>
          <w:szCs w:val="28"/>
          <w:rtl w:val="true"/>
          <w:lang w:bidi="fa-IR"/>
        </w:rPr>
        <w:t>در دست قدرت او، لوح قدر زبونست</w:t>
      </w:r>
    </w:p>
    <w:p>
      <w:pPr>
        <w:pStyle w:val="BookText"/>
        <w:rPr/>
      </w:pPr>
      <w:r>
        <w:rPr>
          <w:rFonts w:ascii="Amiri" w:hAnsi="Amiri" w:eastAsia="Amiri" w:cs="Amiri"/>
          <w:color w:val="111111"/>
          <w:sz w:val="28"/>
          <w:sz w:val="28"/>
          <w:szCs w:val="28"/>
          <w:rtl w:val="true"/>
          <w:lang w:bidi="ar-SA"/>
        </w:rPr>
        <w:t>با کِلک همت او وَقعی مَده قضا را</w:t>
      </w:r>
    </w:p>
    <w:p>
      <w:pPr>
        <w:pStyle w:val="BookText"/>
        <w:rPr/>
      </w:pPr>
      <w:r>
        <w:rPr>
          <w:rFonts w:ascii="IRNazanin" w:hAnsi="IRNazanin" w:eastAsia="IRNazanin"/>
          <w:color w:val="111111"/>
          <w:sz w:val="28"/>
          <w:sz w:val="28"/>
          <w:szCs w:val="28"/>
          <w:rtl w:val="true"/>
          <w:lang w:bidi="fa-IR"/>
        </w:rPr>
        <w:t>ای هدهد صباگوی، طاووس کبریا را</w:t>
      </w:r>
    </w:p>
    <w:p>
      <w:pPr>
        <w:pStyle w:val="BookText"/>
        <w:rPr/>
      </w:pPr>
      <w:r>
        <w:rPr>
          <w:rFonts w:ascii="IRNazanin" w:hAnsi="IRNazanin" w:eastAsia="IRNazanin"/>
          <w:color w:val="111111"/>
          <w:sz w:val="28"/>
          <w:sz w:val="28"/>
          <w:szCs w:val="28"/>
          <w:rtl w:val="true"/>
          <w:lang w:bidi="fa-IR"/>
        </w:rPr>
        <w:t>باز آ که کرده تاریک، زاغ و زغن فضا را</w:t>
      </w:r>
    </w:p>
    <w:p>
      <w:pPr>
        <w:pStyle w:val="BookText"/>
        <w:rPr/>
      </w:pPr>
      <w:r>
        <w:rPr>
          <w:rFonts w:ascii="IRNazanin" w:hAnsi="IRNazanin" w:eastAsia="IRNazanin"/>
          <w:color w:val="111111"/>
          <w:sz w:val="28"/>
          <w:sz w:val="28"/>
          <w:szCs w:val="28"/>
          <w:rtl w:val="true"/>
          <w:lang w:bidi="fa-IR"/>
        </w:rPr>
        <w:t>ای مصطفی شمایل، وی مرتضی فضایل</w:t>
      </w:r>
    </w:p>
    <w:p>
      <w:pPr>
        <w:pStyle w:val="BookText"/>
        <w:rPr/>
      </w:pPr>
      <w:r>
        <w:rPr>
          <w:rFonts w:ascii="IRNazanin" w:hAnsi="IRNazanin" w:eastAsia="IRNazanin"/>
          <w:color w:val="111111"/>
          <w:sz w:val="28"/>
          <w:sz w:val="28"/>
          <w:szCs w:val="28"/>
          <w:rtl w:val="true"/>
          <w:lang w:bidi="fa-IR"/>
        </w:rPr>
        <w:t>وی أحسن الدلائل، یاسین و طاوها را</w:t>
      </w:r>
    </w:p>
    <w:p>
      <w:pPr>
        <w:pStyle w:val="BookText"/>
        <w:rPr/>
      </w:pPr>
      <w:r>
        <w:rPr>
          <w:rFonts w:ascii="IRNazanin" w:hAnsi="IRNazanin" w:eastAsia="IRNazanin"/>
          <w:color w:val="111111"/>
          <w:sz w:val="28"/>
          <w:sz w:val="28"/>
          <w:szCs w:val="28"/>
          <w:rtl w:val="true"/>
          <w:lang w:bidi="fa-IR"/>
        </w:rPr>
        <w:t>ای منشی حقایق، وی کاشف دقایق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خلایق، ربّ العلی عُلی را </w:t>
      </w:r>
    </w:p>
    <w:p>
      <w:pPr>
        <w:pStyle w:val="BookText"/>
        <w:rPr/>
      </w:pPr>
      <w:r>
        <w:rPr>
          <w:rFonts w:ascii="IRNazanin" w:hAnsi="IRNazanin" w:eastAsia="IRNazanin"/>
          <w:color w:val="111111"/>
          <w:sz w:val="28"/>
          <w:sz w:val="28"/>
          <w:szCs w:val="28"/>
          <w:rtl w:val="true"/>
          <w:lang w:bidi="fa-IR"/>
        </w:rPr>
        <w:t>ای کعبه‌ی حقیقت، وی قبله‌ی طریقت</w:t>
      </w:r>
    </w:p>
    <w:p>
      <w:pPr>
        <w:pStyle w:val="BookText"/>
        <w:rPr/>
      </w:pPr>
      <w:r>
        <w:rPr>
          <w:rFonts w:ascii="IRNazanin" w:hAnsi="IRNazanin" w:eastAsia="IRNazanin"/>
          <w:color w:val="111111"/>
          <w:sz w:val="28"/>
          <w:sz w:val="28"/>
          <w:szCs w:val="28"/>
          <w:rtl w:val="true"/>
          <w:lang w:bidi="fa-IR"/>
        </w:rPr>
        <w:t>رکن یمان ایمان، عین الصّفا صفا را</w:t>
      </w:r>
    </w:p>
    <w:p>
      <w:pPr>
        <w:pStyle w:val="BookText"/>
        <w:rPr/>
      </w:pPr>
      <w:r>
        <w:rPr>
          <w:rFonts w:ascii="IRNazanin" w:hAnsi="IRNazanin" w:eastAsia="IRNazanin"/>
          <w:color w:val="111111"/>
          <w:sz w:val="28"/>
          <w:sz w:val="28"/>
          <w:szCs w:val="28"/>
          <w:rtl w:val="true"/>
          <w:lang w:bidi="fa-IR"/>
        </w:rPr>
        <w:t>ای رویت آیه‌ی نور، وی نور وادی طور</w:t>
      </w:r>
    </w:p>
    <w:p>
      <w:pPr>
        <w:pStyle w:val="BookText"/>
        <w:rPr/>
      </w:pPr>
      <w:r>
        <w:rPr>
          <w:rFonts w:ascii="IRNazanin" w:hAnsi="IRNazanin" w:eastAsia="IRNazanin"/>
          <w:color w:val="111111"/>
          <w:sz w:val="28"/>
          <w:sz w:val="28"/>
          <w:szCs w:val="28"/>
          <w:rtl w:val="true"/>
          <w:lang w:bidi="fa-IR"/>
        </w:rPr>
        <w:t>سرّ حجاب مستور،از رویت آشکارا</w:t>
      </w:r>
    </w:p>
    <w:p>
      <w:pPr>
        <w:pStyle w:val="BookText"/>
        <w:rPr/>
      </w:pPr>
      <w:r>
        <w:rPr>
          <w:rFonts w:ascii="IRNazanin" w:hAnsi="IRNazanin" w:eastAsia="IRNazanin"/>
          <w:color w:val="111111"/>
          <w:sz w:val="28"/>
          <w:sz w:val="28"/>
          <w:szCs w:val="28"/>
          <w:rtl w:val="true"/>
          <w:lang w:bidi="fa-IR"/>
        </w:rPr>
        <w:t>ای معدلت پناهی هنگام دادخواهی</w:t>
      </w:r>
    </w:p>
    <w:p>
      <w:pPr>
        <w:pStyle w:val="BookText"/>
        <w:rPr/>
      </w:pPr>
      <w:r>
        <w:rPr>
          <w:rFonts w:ascii="IRNazanin" w:hAnsi="IRNazanin" w:eastAsia="IRNazanin"/>
          <w:color w:val="111111"/>
          <w:sz w:val="28"/>
          <w:sz w:val="28"/>
          <w:szCs w:val="28"/>
          <w:rtl w:val="true"/>
          <w:lang w:bidi="fa-IR"/>
        </w:rPr>
        <w:t>اورنگ پادشاهی، شایان بود شما را</w:t>
      </w:r>
    </w:p>
    <w:p>
      <w:pPr>
        <w:pStyle w:val="BookText"/>
        <w:rPr/>
      </w:pPr>
      <w:r>
        <w:rPr>
          <w:rFonts w:ascii="IRNazanin" w:hAnsi="IRNazanin" w:eastAsia="IRNazanin"/>
          <w:color w:val="111111"/>
          <w:sz w:val="28"/>
          <w:sz w:val="28"/>
          <w:szCs w:val="28"/>
          <w:rtl w:val="true"/>
          <w:lang w:bidi="fa-IR"/>
        </w:rPr>
        <w:t>انگشتر سلیمان شایان اَهرمن نیست</w:t>
      </w:r>
    </w:p>
    <w:p>
      <w:pPr>
        <w:pStyle w:val="BookText"/>
        <w:rPr/>
      </w:pPr>
      <w:r>
        <w:rPr>
          <w:rFonts w:ascii="IRNazanin" w:hAnsi="IRNazanin" w:eastAsia="IRNazanin"/>
          <w:color w:val="111111"/>
          <w:sz w:val="28"/>
          <w:sz w:val="28"/>
          <w:szCs w:val="28"/>
          <w:rtl w:val="true"/>
          <w:lang w:bidi="fa-IR"/>
        </w:rPr>
        <w:t>کی زیبد اسم اعظم، دیو و دَد و دَغا را</w:t>
      </w:r>
    </w:p>
    <w:p>
      <w:pPr>
        <w:pStyle w:val="BookText"/>
        <w:rPr/>
      </w:pPr>
      <w:r>
        <w:rPr>
          <w:rFonts w:ascii="IRNazanin" w:hAnsi="IRNazanin" w:eastAsia="IRNazanin"/>
          <w:color w:val="111111"/>
          <w:sz w:val="28"/>
          <w:sz w:val="28"/>
          <w:szCs w:val="28"/>
          <w:rtl w:val="true"/>
          <w:lang w:bidi="fa-IR"/>
        </w:rPr>
        <w:t>ای هر دل از تو خرم، پشت و پناه عالم</w:t>
      </w:r>
    </w:p>
    <w:p>
      <w:pPr>
        <w:pStyle w:val="BookText"/>
        <w:rPr/>
      </w:pPr>
      <w:r>
        <w:rPr>
          <w:rFonts w:ascii="IRNazanin" w:hAnsi="IRNazanin" w:eastAsia="IRNazanin"/>
          <w:color w:val="111111"/>
          <w:sz w:val="28"/>
          <w:sz w:val="28"/>
          <w:szCs w:val="28"/>
          <w:rtl w:val="true"/>
          <w:lang w:bidi="fa-IR"/>
        </w:rPr>
        <w:t>بنگر دچار صد غم، یک مشت بینوا را</w:t>
      </w:r>
    </w:p>
    <w:p>
      <w:pPr>
        <w:pStyle w:val="BookText"/>
        <w:rPr/>
      </w:pPr>
      <w:r>
        <w:rPr>
          <w:rFonts w:ascii="IRNazanin" w:hAnsi="IRNazanin" w:eastAsia="IRNazanin"/>
          <w:color w:val="111111"/>
          <w:sz w:val="28"/>
          <w:sz w:val="28"/>
          <w:szCs w:val="28"/>
          <w:rtl w:val="true"/>
          <w:lang w:bidi="fa-IR"/>
        </w:rPr>
        <w:t xml:space="preserve">ای رحمت الهی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به یک نگاهی بنواز این گدا را </w:t>
      </w:r>
      <w:bookmarkStart w:id="136" w:name="pg98_535"/>
    </w:p>
    <w:p>
      <w:pPr>
        <w:pStyle w:val="Heading3"/>
        <w:numPr>
          <w:ilvl w:val="2"/>
          <w:numId w:val="1"/>
        </w:numPr>
        <w:rPr/>
      </w:pPr>
      <w:bookmarkStart w:id="137" w:name="__RefHeading___Toc680445_211673320"/>
      <w:bookmarkStart w:id="138" w:name="_Toc48"/>
      <w:bookmarkEnd w:id="136"/>
      <w:bookmarkEnd w:id="137"/>
      <w:r>
        <w:rPr>
          <w:rtl w:val="true"/>
        </w:rPr>
        <w:t xml:space="preserve">ابیاتی از چکامه‌ی شور انگیز و معروف </w:t>
      </w:r>
      <w:r>
        <w:rPr>
          <w:rtl w:val="true"/>
        </w:rPr>
        <w:t>«</w:t>
      </w:r>
      <w:r>
        <w:rPr>
          <w:rtl w:val="true"/>
        </w:rPr>
        <w:t>قصیدة الفوز والأمان</w:t>
      </w:r>
      <w:r>
        <w:rPr>
          <w:rtl w:val="true"/>
        </w:rPr>
        <w:t xml:space="preserve">» </w:t>
      </w:r>
      <w:r>
        <w:rPr>
          <w:rtl w:val="true"/>
        </w:rPr>
        <w:t>از حضرت شیخ بهایی‌</w:t>
      </w:r>
      <w:bookmarkEnd w:id="138"/>
    </w:p>
    <w:p>
      <w:pPr>
        <w:pStyle w:val="BookText"/>
        <w:rPr/>
      </w:pPr>
      <w:r>
        <w:rPr>
          <w:rFonts w:ascii="Amiri" w:hAnsi="Amiri" w:eastAsia="Amiri" w:cs="Amiri"/>
          <w:color w:val="111111"/>
          <w:sz w:val="28"/>
          <w:sz w:val="28"/>
          <w:szCs w:val="28"/>
          <w:rtl w:val="true"/>
          <w:lang w:bidi="ar-SA"/>
        </w:rPr>
        <w:t>سَرَی البَرقُ مِن نَجدٍ فَجَدّدَ تَذکاری</w:t>
      </w:r>
    </w:p>
    <w:p>
      <w:pPr>
        <w:pStyle w:val="BookText"/>
        <w:rPr/>
      </w:pPr>
      <w:r>
        <w:rPr>
          <w:rFonts w:ascii="Amiri" w:hAnsi="Amiri" w:eastAsia="Amiri" w:cs="Amiri"/>
          <w:color w:val="111111"/>
          <w:sz w:val="28"/>
          <w:sz w:val="28"/>
          <w:szCs w:val="28"/>
          <w:rtl w:val="true"/>
          <w:lang w:bidi="ar-SA"/>
        </w:rPr>
        <w:t>عُهُوداً بِحُزْوی وَالعُذَیبِ وَذی قارِ</w:t>
      </w:r>
    </w:p>
    <w:p>
      <w:pPr>
        <w:pStyle w:val="BookText"/>
        <w:rPr/>
      </w:pPr>
      <w:r>
        <w:rPr>
          <w:rFonts w:ascii="Amiri" w:hAnsi="Amiri" w:eastAsia="Amiri" w:cs="Amiri"/>
          <w:color w:val="111111"/>
          <w:sz w:val="28"/>
          <w:sz w:val="28"/>
          <w:szCs w:val="28"/>
          <w:rtl w:val="true"/>
          <w:lang w:bidi="ar-SA"/>
        </w:rPr>
        <w:t>وَهَیجَ مِن اَشواقِنا کُلَّ کامِنٍ</w:t>
      </w:r>
    </w:p>
    <w:p>
      <w:pPr>
        <w:pStyle w:val="BookText"/>
        <w:rPr/>
      </w:pPr>
      <w:r>
        <w:rPr>
          <w:rFonts w:ascii="Amiri" w:hAnsi="Amiri" w:eastAsia="Amiri" w:cs="Amiri"/>
          <w:color w:val="111111"/>
          <w:sz w:val="28"/>
          <w:sz w:val="28"/>
          <w:szCs w:val="28"/>
          <w:rtl w:val="true"/>
          <w:lang w:bidi="ar-SA"/>
        </w:rPr>
        <w:t>وَاَجَّجَ فی اَحشائِنا لاعِجَ النّارِ</w:t>
      </w:r>
    </w:p>
    <w:p>
      <w:pPr>
        <w:pStyle w:val="BookText"/>
        <w:rPr/>
      </w:pPr>
      <w:r>
        <w:rPr>
          <w:rFonts w:ascii="Amiri" w:hAnsi="Amiri" w:eastAsia="Amiri" w:cs="Amiri"/>
          <w:color w:val="111111"/>
          <w:sz w:val="28"/>
          <w:sz w:val="28"/>
          <w:szCs w:val="28"/>
          <w:rtl w:val="true"/>
          <w:lang w:bidi="ar-SA"/>
        </w:rPr>
        <w:t>خلیفةِ ربِّ العالَمینَ فَظِلُّهُ</w:t>
      </w:r>
    </w:p>
    <w:p>
      <w:pPr>
        <w:pStyle w:val="BookText"/>
        <w:rPr/>
      </w:pPr>
      <w:r>
        <w:rPr>
          <w:rFonts w:ascii="Amiri" w:hAnsi="Amiri" w:eastAsia="Amiri" w:cs="Amiri"/>
          <w:color w:val="111111"/>
          <w:sz w:val="28"/>
          <w:sz w:val="28"/>
          <w:szCs w:val="28"/>
          <w:rtl w:val="true"/>
          <w:lang w:bidi="ar-SA"/>
        </w:rPr>
        <w:t>علی ساکِنِ الغَبراءِ مِن کُلِّ دَیارِ</w:t>
      </w:r>
    </w:p>
    <w:p>
      <w:pPr>
        <w:pStyle w:val="BookText"/>
        <w:rPr/>
      </w:pPr>
      <w:r>
        <w:rPr>
          <w:rFonts w:ascii="Amiri" w:hAnsi="Amiri" w:eastAsia="Amiri" w:cs="Amiri"/>
          <w:color w:val="111111"/>
          <w:sz w:val="28"/>
          <w:sz w:val="28"/>
          <w:szCs w:val="28"/>
          <w:rtl w:val="true"/>
          <w:lang w:bidi="ar-SA"/>
        </w:rPr>
        <w:t>هُوَ العُروةُ الوُثقَی الَّذی مَن بِذَیلهِ</w:t>
      </w:r>
    </w:p>
    <w:p>
      <w:pPr>
        <w:pStyle w:val="BookText"/>
        <w:rPr/>
      </w:pPr>
      <w:r>
        <w:rPr>
          <w:rFonts w:ascii="Amiri" w:hAnsi="Amiri" w:eastAsia="Amiri" w:cs="Amiri"/>
          <w:color w:val="111111"/>
          <w:sz w:val="28"/>
          <w:sz w:val="28"/>
          <w:szCs w:val="28"/>
          <w:rtl w:val="true"/>
          <w:lang w:bidi="ar-SA"/>
        </w:rPr>
        <w:t>تَمَسَّکَ لا یخشی عَظائِمَ اَوزارِ</w:t>
      </w:r>
    </w:p>
    <w:p>
      <w:pPr>
        <w:pStyle w:val="BookText"/>
        <w:rPr/>
      </w:pPr>
      <w:r>
        <w:rPr>
          <w:rFonts w:ascii="Amiri" w:hAnsi="Amiri" w:eastAsia="Amiri" w:cs="Amiri"/>
          <w:color w:val="111111"/>
          <w:sz w:val="28"/>
          <w:sz w:val="28"/>
          <w:szCs w:val="28"/>
          <w:rtl w:val="true"/>
          <w:lang w:bidi="ar-SA"/>
        </w:rPr>
        <w:t>اِمامُ هُدی لاذَ الزَّمانُ بِظلّهِ</w:t>
      </w:r>
    </w:p>
    <w:p>
      <w:pPr>
        <w:pStyle w:val="BookText"/>
        <w:rPr/>
      </w:pPr>
      <w:r>
        <w:rPr>
          <w:rFonts w:ascii="Amiri" w:hAnsi="Amiri" w:eastAsia="Amiri" w:cs="Amiri"/>
          <w:color w:val="111111"/>
          <w:sz w:val="28"/>
          <w:sz w:val="28"/>
          <w:szCs w:val="28"/>
          <w:rtl w:val="true"/>
          <w:lang w:bidi="ar-SA"/>
        </w:rPr>
        <w:t>وَاَلقی اِلَیه الدَّهرُ مِقوَدَ خَوّارِ</w:t>
      </w:r>
    </w:p>
    <w:p>
      <w:pPr>
        <w:pStyle w:val="BookText"/>
        <w:rPr/>
      </w:pPr>
      <w:r>
        <w:rPr>
          <w:rFonts w:ascii="Amiri" w:hAnsi="Amiri" w:eastAsia="Amiri" w:cs="Amiri"/>
          <w:color w:val="111111"/>
          <w:sz w:val="28"/>
          <w:sz w:val="28"/>
          <w:szCs w:val="28"/>
          <w:rtl w:val="true"/>
          <w:lang w:bidi="ar-SA"/>
        </w:rPr>
        <w:t>وَمُقتَدِرٌ لَو کَلَّفَ الصُّمَّ نُطقَها</w:t>
      </w:r>
    </w:p>
    <w:p>
      <w:pPr>
        <w:pStyle w:val="BookText"/>
        <w:rPr/>
      </w:pPr>
      <w:r>
        <w:rPr>
          <w:rFonts w:ascii="Amiri" w:hAnsi="Amiri" w:eastAsia="Amiri" w:cs="Amiri"/>
          <w:color w:val="111111"/>
          <w:sz w:val="28"/>
          <w:sz w:val="28"/>
          <w:szCs w:val="28"/>
          <w:rtl w:val="true"/>
          <w:lang w:bidi="ar-SA"/>
        </w:rPr>
        <w:t>بِاَجذارِها فاهَت اِلیهِ بِاَجذارِ</w:t>
      </w:r>
    </w:p>
    <w:p>
      <w:pPr>
        <w:pStyle w:val="BookText"/>
        <w:rPr/>
      </w:pPr>
      <w:r>
        <w:rPr>
          <w:rFonts w:ascii="Amiri" w:hAnsi="Amiri" w:eastAsia="Amiri" w:cs="Amiri"/>
          <w:color w:val="111111"/>
          <w:sz w:val="28"/>
          <w:sz w:val="28"/>
          <w:szCs w:val="28"/>
          <w:rtl w:val="true"/>
          <w:lang w:bidi="ar-SA"/>
        </w:rPr>
        <w:t>عُلومُ الوَری فی جَنبِ اَبحُرِ عِلمِهِ</w:t>
      </w:r>
    </w:p>
    <w:p>
      <w:pPr>
        <w:pStyle w:val="BookText"/>
        <w:rPr/>
      </w:pPr>
      <w:r>
        <w:rPr>
          <w:rFonts w:ascii="Amiri" w:hAnsi="Amiri" w:eastAsia="Amiri" w:cs="Amiri"/>
          <w:color w:val="111111"/>
          <w:sz w:val="28"/>
          <w:sz w:val="28"/>
          <w:szCs w:val="28"/>
          <w:rtl w:val="true"/>
          <w:lang w:bidi="ar-SA"/>
        </w:rPr>
        <w:t>کَغرفَةِ کَفٍ اَو کَغَمسَةِ مِنقارِ</w:t>
      </w:r>
    </w:p>
    <w:p>
      <w:pPr>
        <w:pStyle w:val="BookText"/>
        <w:rPr/>
      </w:pPr>
      <w:r>
        <w:rPr>
          <w:rFonts w:ascii="Amiri" w:hAnsi="Amiri" w:eastAsia="Amiri" w:cs="Amiri"/>
          <w:color w:val="111111"/>
          <w:sz w:val="28"/>
          <w:sz w:val="28"/>
          <w:szCs w:val="28"/>
          <w:rtl w:val="true"/>
          <w:lang w:bidi="ar-SA"/>
        </w:rPr>
        <w:t>فَلَو زارَ افلاطونُ اَعتابَ قُدسِهِ</w:t>
      </w:r>
    </w:p>
    <w:p>
      <w:pPr>
        <w:pStyle w:val="BookText"/>
        <w:rPr/>
      </w:pPr>
      <w:r>
        <w:rPr>
          <w:rFonts w:ascii="Amiri" w:hAnsi="Amiri" w:eastAsia="Amiri" w:cs="Amiri"/>
          <w:color w:val="111111"/>
          <w:sz w:val="28"/>
          <w:sz w:val="28"/>
          <w:szCs w:val="28"/>
          <w:rtl w:val="true"/>
          <w:lang w:bidi="ar-SA"/>
        </w:rPr>
        <w:t>وَلَم یعشِهِ عَنها سَواطِعُ اَنوارِ</w:t>
      </w:r>
    </w:p>
    <w:p>
      <w:pPr>
        <w:pStyle w:val="BookText"/>
        <w:rPr/>
      </w:pPr>
      <w:r>
        <w:rPr>
          <w:rFonts w:ascii="Amiri" w:hAnsi="Amiri" w:eastAsia="Amiri" w:cs="Amiri"/>
          <w:color w:val="111111"/>
          <w:sz w:val="28"/>
          <w:sz w:val="28"/>
          <w:szCs w:val="28"/>
          <w:rtl w:val="true"/>
          <w:lang w:bidi="ar-SA"/>
        </w:rPr>
        <w:t>رَأی حِکمَةً قُدسیةً لا یشوبُها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شَوائبُ اَنظارٍ وَاَدناسُ اَفکارِ </w:t>
      </w:r>
    </w:p>
    <w:p>
      <w:pPr>
        <w:pStyle w:val="BookText"/>
        <w:rPr/>
      </w:pPr>
      <w:r>
        <w:rPr>
          <w:rFonts w:ascii="Amiri" w:hAnsi="Amiri" w:eastAsia="Amiri" w:cs="Amiri"/>
          <w:color w:val="111111"/>
          <w:sz w:val="28"/>
          <w:sz w:val="28"/>
          <w:szCs w:val="28"/>
          <w:rtl w:val="true"/>
          <w:lang w:bidi="ar-SA"/>
        </w:rPr>
        <w:t>بِاِشراقِها کلُّ العَوالِمِ اَشرَقَت</w:t>
      </w:r>
    </w:p>
    <w:p>
      <w:pPr>
        <w:pStyle w:val="BookText"/>
        <w:rPr/>
      </w:pPr>
      <w:r>
        <w:rPr>
          <w:rFonts w:ascii="Amiri" w:hAnsi="Amiri" w:eastAsia="Amiri" w:cs="Amiri"/>
          <w:color w:val="111111"/>
          <w:sz w:val="28"/>
          <w:sz w:val="28"/>
          <w:szCs w:val="28"/>
          <w:rtl w:val="true"/>
          <w:lang w:bidi="ar-SA"/>
        </w:rPr>
        <w:t>لِما لاحَ فی الکَونَینِ مِن نورِها السّاری</w:t>
      </w:r>
    </w:p>
    <w:p>
      <w:pPr>
        <w:pStyle w:val="BookText"/>
        <w:rPr/>
      </w:pPr>
      <w:r>
        <w:rPr>
          <w:rFonts w:ascii="Amiri" w:hAnsi="Amiri" w:eastAsia="Amiri" w:cs="Amiri"/>
          <w:color w:val="111111"/>
          <w:sz w:val="28"/>
          <w:sz w:val="28"/>
          <w:szCs w:val="28"/>
          <w:rtl w:val="true"/>
          <w:lang w:bidi="ar-SA"/>
        </w:rPr>
        <w:t>اِمامُ الوَری طَودُ النُّهی مَنبعُ الهُدی</w:t>
      </w:r>
    </w:p>
    <w:p>
      <w:pPr>
        <w:pStyle w:val="BookText"/>
        <w:rPr/>
      </w:pPr>
      <w:r>
        <w:rPr>
          <w:rFonts w:ascii="Amiri" w:hAnsi="Amiri" w:eastAsia="Amiri" w:cs="Amiri"/>
          <w:color w:val="111111"/>
          <w:sz w:val="28"/>
          <w:sz w:val="28"/>
          <w:szCs w:val="28"/>
          <w:rtl w:val="true"/>
          <w:lang w:bidi="ar-SA"/>
        </w:rPr>
        <w:t>و صاحِبُ سِرِّ اللَّهِ فی هذِهِ الدّارِ</w:t>
      </w:r>
    </w:p>
    <w:p>
      <w:pPr>
        <w:pStyle w:val="BookText"/>
        <w:rPr/>
      </w:pPr>
      <w:r>
        <w:rPr>
          <w:rFonts w:ascii="Amiri" w:hAnsi="Amiri" w:eastAsia="Amiri" w:cs="Amiri"/>
          <w:color w:val="111111"/>
          <w:sz w:val="28"/>
          <w:sz w:val="28"/>
          <w:szCs w:val="28"/>
          <w:rtl w:val="true"/>
          <w:lang w:bidi="ar-SA"/>
        </w:rPr>
        <w:t>بِهِ العالَمُ السِفْلی یسمُو وَیعتَلی</w:t>
      </w:r>
    </w:p>
    <w:p>
      <w:pPr>
        <w:pStyle w:val="BookText"/>
        <w:rPr/>
      </w:pPr>
      <w:r>
        <w:rPr>
          <w:rFonts w:ascii="Amiri" w:hAnsi="Amiri" w:eastAsia="Amiri" w:cs="Amiri"/>
          <w:color w:val="111111"/>
          <w:sz w:val="28"/>
          <w:sz w:val="28"/>
          <w:szCs w:val="28"/>
          <w:rtl w:val="true"/>
          <w:lang w:bidi="ar-SA"/>
        </w:rPr>
        <w:t>عَلَی العالَمِ العِلْوی مِن دُونِ انکارِ</w:t>
      </w:r>
    </w:p>
    <w:p>
      <w:pPr>
        <w:pStyle w:val="BookText"/>
        <w:rPr/>
      </w:pPr>
      <w:r>
        <w:rPr>
          <w:rFonts w:ascii="Amiri" w:hAnsi="Amiri" w:eastAsia="Amiri" w:cs="Amiri"/>
          <w:color w:val="111111"/>
          <w:sz w:val="28"/>
          <w:sz w:val="28"/>
          <w:szCs w:val="28"/>
          <w:rtl w:val="true"/>
          <w:lang w:bidi="ar-SA"/>
        </w:rPr>
        <w:t>وَ مِنْهُ العُقولُ العَشرُ تَبغی کَمالَها</w:t>
      </w:r>
    </w:p>
    <w:p>
      <w:pPr>
        <w:pStyle w:val="BookText"/>
        <w:rPr/>
      </w:pPr>
      <w:r>
        <w:rPr>
          <w:rFonts w:ascii="Amiri" w:hAnsi="Amiri" w:eastAsia="Amiri" w:cs="Amiri"/>
          <w:color w:val="111111"/>
          <w:sz w:val="28"/>
          <w:sz w:val="28"/>
          <w:szCs w:val="28"/>
          <w:rtl w:val="true"/>
          <w:lang w:bidi="ar-SA"/>
        </w:rPr>
        <w:t>وَلَیسَ عَلَیها فی التّلُّمِ مِن عارِ</w:t>
      </w:r>
    </w:p>
    <w:p>
      <w:pPr>
        <w:pStyle w:val="BookText"/>
        <w:rPr/>
      </w:pPr>
      <w:r>
        <w:rPr>
          <w:rFonts w:ascii="Amiri" w:hAnsi="Amiri" w:eastAsia="Amiri" w:cs="Amiri"/>
          <w:color w:val="111111"/>
          <w:sz w:val="28"/>
          <w:sz w:val="28"/>
          <w:szCs w:val="28"/>
          <w:rtl w:val="true"/>
          <w:lang w:bidi="ar-SA"/>
        </w:rPr>
        <w:t>هُمام لَوِالسّبعُ الطّباقُ تَطابَقَت</w:t>
      </w:r>
    </w:p>
    <w:p>
      <w:pPr>
        <w:pStyle w:val="BookText"/>
        <w:rPr/>
      </w:pPr>
      <w:r>
        <w:rPr>
          <w:rFonts w:ascii="Amiri" w:hAnsi="Amiri" w:eastAsia="Amiri" w:cs="Amiri"/>
          <w:color w:val="111111"/>
          <w:sz w:val="28"/>
          <w:sz w:val="28"/>
          <w:szCs w:val="28"/>
          <w:rtl w:val="true"/>
          <w:lang w:bidi="ar-SA"/>
        </w:rPr>
        <w:t>عَلی نَقضِ ما یقضیهِ مِن حکِمِه الجاری</w:t>
      </w:r>
    </w:p>
    <w:p>
      <w:pPr>
        <w:pStyle w:val="BookText"/>
        <w:rPr/>
      </w:pPr>
      <w:r>
        <w:rPr>
          <w:rFonts w:ascii="Amiri" w:hAnsi="Amiri" w:eastAsia="Amiri" w:cs="Amiri"/>
          <w:color w:val="111111"/>
          <w:sz w:val="28"/>
          <w:sz w:val="28"/>
          <w:szCs w:val="28"/>
          <w:rtl w:val="true"/>
          <w:lang w:bidi="ar-SA"/>
        </w:rPr>
        <w:t>لَنُکِّسَ مِن اَبراجِها کُلُّ شامِخٍ</w:t>
      </w:r>
    </w:p>
    <w:p>
      <w:pPr>
        <w:pStyle w:val="BookText"/>
        <w:rPr/>
      </w:pPr>
      <w:r>
        <w:rPr>
          <w:rFonts w:ascii="Amiri" w:hAnsi="Amiri" w:eastAsia="Amiri" w:cs="Amiri"/>
          <w:color w:val="111111"/>
          <w:sz w:val="28"/>
          <w:sz w:val="28"/>
          <w:szCs w:val="28"/>
          <w:rtl w:val="true"/>
          <w:lang w:bidi="ar-SA"/>
        </w:rPr>
        <w:t>وَسُکِّنَ مِن اَفلاکِها کُلُّ دَوّارِ</w:t>
      </w:r>
    </w:p>
    <w:p>
      <w:pPr>
        <w:pStyle w:val="BookText"/>
        <w:rPr/>
      </w:pPr>
      <w:r>
        <w:rPr>
          <w:rFonts w:ascii="Amiri" w:hAnsi="Amiri" w:eastAsia="Amiri" w:cs="Amiri"/>
          <w:color w:val="111111"/>
          <w:sz w:val="28"/>
          <w:sz w:val="28"/>
          <w:szCs w:val="28"/>
          <w:rtl w:val="true"/>
          <w:lang w:bidi="ar-SA"/>
        </w:rPr>
        <w:t>وَلاَنْتَثَرتْ مِنها الثَّوابتُ خیفَةً</w:t>
      </w:r>
    </w:p>
    <w:p>
      <w:pPr>
        <w:pStyle w:val="BookText"/>
        <w:rPr/>
      </w:pPr>
      <w:r>
        <w:rPr>
          <w:rFonts w:ascii="Amiri" w:hAnsi="Amiri" w:eastAsia="Amiri" w:cs="Amiri"/>
          <w:color w:val="111111"/>
          <w:sz w:val="28"/>
          <w:sz w:val="28"/>
          <w:szCs w:val="28"/>
          <w:rtl w:val="true"/>
          <w:lang w:bidi="ar-SA"/>
        </w:rPr>
        <w:t>وَعافَ السُّری فی سُورِها کلُّ سیارِ</w:t>
      </w:r>
    </w:p>
    <w:p>
      <w:pPr>
        <w:pStyle w:val="BookText"/>
        <w:rPr/>
      </w:pPr>
      <w:r>
        <w:rPr>
          <w:rFonts w:ascii="Amiri" w:hAnsi="Amiri" w:eastAsia="Amiri" w:cs="Amiri"/>
          <w:color w:val="111111"/>
          <w:sz w:val="28"/>
          <w:sz w:val="28"/>
          <w:szCs w:val="28"/>
          <w:rtl w:val="true"/>
          <w:lang w:bidi="ar-SA"/>
        </w:rPr>
        <w:t>اَیا حُجَّةَ اللَّهِ الذی لَیس جارِیاً</w:t>
      </w:r>
    </w:p>
    <w:p>
      <w:pPr>
        <w:pStyle w:val="BookText"/>
        <w:rPr/>
      </w:pPr>
      <w:r>
        <w:rPr>
          <w:rFonts w:ascii="Amiri" w:hAnsi="Amiri" w:eastAsia="Amiri" w:cs="Amiri"/>
          <w:color w:val="111111"/>
          <w:sz w:val="28"/>
          <w:sz w:val="28"/>
          <w:szCs w:val="28"/>
          <w:rtl w:val="true"/>
          <w:lang w:bidi="ar-SA"/>
        </w:rPr>
        <w:t>بِغیرِ الّذی یرضاهُ سابِقُ اَقدارِ</w:t>
      </w:r>
    </w:p>
    <w:p>
      <w:pPr>
        <w:pStyle w:val="BookText"/>
        <w:rPr/>
      </w:pPr>
      <w:r>
        <w:rPr>
          <w:rFonts w:ascii="Amiri" w:hAnsi="Amiri" w:eastAsia="Amiri" w:cs="Amiri"/>
          <w:color w:val="111111"/>
          <w:sz w:val="28"/>
          <w:sz w:val="28"/>
          <w:szCs w:val="28"/>
          <w:rtl w:val="true"/>
          <w:lang w:bidi="ar-SA"/>
        </w:rPr>
        <w:t>وَیا مَن مَقالیدُ الزَّمانِ بِکَفِّهِ</w:t>
      </w:r>
    </w:p>
    <w:p>
      <w:pPr>
        <w:pStyle w:val="BookText"/>
        <w:rPr/>
      </w:pPr>
      <w:r>
        <w:rPr>
          <w:rFonts w:ascii="Amiri" w:hAnsi="Amiri" w:eastAsia="Amiri" w:cs="Amiri"/>
          <w:color w:val="111111"/>
          <w:sz w:val="28"/>
          <w:sz w:val="28"/>
          <w:szCs w:val="28"/>
          <w:rtl w:val="true"/>
          <w:lang w:bidi="ar-SA"/>
        </w:rPr>
        <w:t>وَناهیک مِن مَجدٍ بِهِ خَصَّهُ الباری</w:t>
      </w:r>
    </w:p>
    <w:p>
      <w:pPr>
        <w:pStyle w:val="BookText"/>
        <w:rPr/>
      </w:pPr>
      <w:r>
        <w:rPr>
          <w:rFonts w:ascii="Amiri" w:hAnsi="Amiri" w:eastAsia="Amiri" w:cs="Amiri"/>
          <w:color w:val="111111"/>
          <w:sz w:val="28"/>
          <w:sz w:val="28"/>
          <w:szCs w:val="28"/>
          <w:rtl w:val="true"/>
          <w:lang w:bidi="ar-SA"/>
        </w:rPr>
        <w:t>اَغِثْ حَوزَةَ الایمانِ وَاعْمُر رُبُوعَهُ</w:t>
      </w:r>
    </w:p>
    <w:p>
      <w:pPr>
        <w:pStyle w:val="BookText"/>
        <w:rPr/>
      </w:pPr>
      <w:r>
        <w:rPr>
          <w:rFonts w:ascii="Amiri" w:hAnsi="Amiri" w:eastAsia="Amiri" w:cs="Amiri"/>
          <w:color w:val="111111"/>
          <w:sz w:val="28"/>
          <w:sz w:val="28"/>
          <w:szCs w:val="28"/>
          <w:rtl w:val="true"/>
          <w:lang w:bidi="ar-SA"/>
        </w:rPr>
        <w:t>فَلَم یبقَ مِنها غَیرُ دارِسِ آثارِ</w:t>
      </w:r>
    </w:p>
    <w:p>
      <w:pPr>
        <w:pStyle w:val="BookText"/>
        <w:rPr/>
      </w:pPr>
      <w:r>
        <w:rPr>
          <w:rFonts w:ascii="Amiri" w:hAnsi="Amiri" w:eastAsia="Amiri" w:cs="Amiri"/>
          <w:color w:val="111111"/>
          <w:sz w:val="28"/>
          <w:sz w:val="28"/>
          <w:szCs w:val="28"/>
          <w:rtl w:val="true"/>
          <w:lang w:bidi="ar-SA"/>
        </w:rPr>
        <w:t>وَاَنقِذْ کتابَ اللَّهِ مِن یدِ عُصَبةٍ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عَصَوا وَتَمادَوا فی عُتُوٍّ وَاِضرارِ </w:t>
      </w:r>
      <w:bookmarkStart w:id="139" w:name="pg98_537"/>
    </w:p>
    <w:p>
      <w:pPr>
        <w:pStyle w:val="Heading3"/>
        <w:numPr>
          <w:ilvl w:val="2"/>
          <w:numId w:val="1"/>
        </w:numPr>
        <w:rPr/>
      </w:pPr>
      <w:bookmarkStart w:id="140" w:name="__RefHeading___Toc680447_211673320"/>
      <w:bookmarkStart w:id="141" w:name="_Toc49"/>
      <w:bookmarkEnd w:id="139"/>
      <w:bookmarkEnd w:id="140"/>
      <w:r>
        <w:rPr>
          <w:rtl w:val="true"/>
        </w:rPr>
        <w:t>ترجمه‌ی ابیات فوق‌</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شباهنگام، از کرانه‌ی افق نجد، برقی درخشیدن گرفت و خاطرات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درخشید و شوق‌های نهفته‌ی ما را برانگیخت و آتش بر افروخته‌ی عشق را برافروخته‌تر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خلیفه‌ی پروردگار جهانیان است، که همواره سایه‌ی او بر همه‌ی ساکنان گیتی دامن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محکمترین دستاویز است که هر کس چنگ در دامن او زند از بارهای سنگین شداید و گناهان بیم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پیشوای هدایت است که زمان در سایه‌ی او پناه گرفته است، و روزگار، چونان مرکبی رام، عنان خود در کف وی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توانایی است که اگر اعداد اصم</w:t>
      </w:r>
      <w:r>
        <w:rPr>
          <w:rStyle w:val="FootnoteAnchor"/>
          <w:rtl w:val="true"/>
        </w:rPr>
        <w:footnoteReference w:id="193"/>
      </w:r>
      <w:r>
        <w:rPr>
          <w:rFonts w:ascii="IRNazanin" w:hAnsi="IRNazanin" w:eastAsia="IRNazanin"/>
          <w:color w:val="111111"/>
          <w:sz w:val="28"/>
          <w:sz w:val="28"/>
          <w:szCs w:val="28"/>
          <w:rtl w:val="true"/>
          <w:lang w:bidi="fa-IR"/>
        </w:rPr>
        <w:t>را وادارد تا جذرهای خود را بگویند، ناطق خواهند گشت و به او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همه‌ی آفریدگان، در برابر اقیانوس بیکران دانش او، بسان مشتی آب است در برابر دریایی، یا قطره‌ای در منقار پرنده‌ای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افلاطون الاهی، به آستان مقدس او راه می‌یافت، فروغ‌های فروزان ابدیت که سراپرده‌های جلال وی را در خود گرفته است، تاب دیدن از چشمان او می‌ربود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حکمتی پاک و آسمانی می‌یافت، که دستخوش تاریکی‌های خیالات و آلودگی‌های افکار بشری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حکمتی که از اشراق آن، همه‌ی هستی‌ها و عالم‌ها روشن است، چون فروغ این حکمت است که در همه‌ی پهنه‌های وجود مادی و مجرد تابیده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امام آیندگان، تکیه‌گاه کوهین خردهاست و چشمه‌سار جوشان هدایت و اوست صاحب سرّ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بقا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اوست که جهان فرودین، بی‌هیچ سخن، همواره بر جهان علویان برتری دارد و فراتری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اوست که عقول و مجردات کسب کمال می‌کنند، و بی هیچ گونه عاری از حضرت او معرفت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 بزرگ و بزرگمنشی است که اگر آسمان‌ها و گردون‌ها بر خلاف حکم نافذ وی همداستان شوند،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برجهای بس بلندشان واژگون گردند، و مدارها و فلکهای گردنده‌شان ساکن و مختل شوند،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ستاره‌های ثابت آن‌ها، از بیم، از هم بپاشند و سیارگان از سیر در منازل خویش بازمانند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حجت خدا، که بجز آنچه تو بخواهی، مقدرات پیشین نیز، جاری نخواهند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کلید خزانه‌های زمان در دست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فرّ و بزرگی که آفریدگار او را بدان ویژه ساخته است </w:t>
      </w:r>
      <w:r>
        <w:rPr>
          <w:rFonts w:eastAsia="IRNazanin" w:cs="IRNazanin"/>
          <w:color w:val="111111"/>
          <w:sz w:val="28"/>
          <w:szCs w:val="28"/>
          <w:rtl w:val="true"/>
          <w:lang w:bidi="fa-IR"/>
        </w:rPr>
        <w:t xml:space="preserve">- </w:t>
      </w:r>
      <w:bookmarkStart w:id="142" w:name="pg98_539"/>
    </w:p>
    <w:p>
      <w:pPr>
        <w:pStyle w:val="BookText"/>
        <w:rPr/>
      </w:pPr>
      <w:bookmarkEnd w:id="142"/>
      <w:r>
        <w:rPr>
          <w:rFonts w:ascii="IRNazanin" w:hAnsi="IRNazanin" w:eastAsia="IRNazanin"/>
          <w:color w:val="111111"/>
          <w:sz w:val="28"/>
          <w:sz w:val="28"/>
          <w:szCs w:val="28"/>
          <w:rtl w:val="true"/>
          <w:lang w:bidi="fa-IR"/>
        </w:rPr>
        <w:t xml:space="preserve">برای شناخت مقام و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پیشوای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روشندلان مؤمن را دریاب و پایگاه‌های عالی توحید را آباد کن، که جز آثاری خرابی رسیده، چیزی از آن‌ها بر جای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را از چنگ گروهی بیرون آر، که پیوسته عصیان ورزیدند و بر سرکشی و زیان‌رسانی خویش ایستادند و پای فشردند</w:t>
      </w:r>
      <w:r>
        <w:rPr>
          <w:rFonts w:eastAsia="IRNazanin" w:cs="IRNazanin"/>
          <w:color w:val="111111"/>
          <w:sz w:val="28"/>
          <w:szCs w:val="28"/>
          <w:rtl w:val="true"/>
          <w:lang w:bidi="fa-IR"/>
        </w:rPr>
        <w:t>.</w:t>
      </w:r>
    </w:p>
    <w:p>
      <w:pPr>
        <w:pStyle w:val="Heading3"/>
        <w:numPr>
          <w:ilvl w:val="2"/>
          <w:numId w:val="1"/>
        </w:numPr>
        <w:rPr/>
      </w:pPr>
      <w:bookmarkStart w:id="143" w:name="__RefHeading___Toc680449_211673320"/>
      <w:bookmarkStart w:id="144" w:name="_Toc50"/>
      <w:bookmarkEnd w:id="143"/>
      <w:r>
        <w:rPr>
          <w:rtl w:val="true"/>
        </w:rPr>
        <w:t>دو غزل از مولانا فیض کاشانی‌</w:t>
      </w:r>
      <w:bookmarkEnd w:id="144"/>
    </w:p>
    <w:p>
      <w:pPr>
        <w:pStyle w:val="BookText"/>
        <w:rPr/>
      </w:pPr>
      <w:r>
        <w:rPr>
          <w:rFonts w:ascii="IRNazanin" w:hAnsi="IRNazanin" w:eastAsia="IRNazanin"/>
          <w:color w:val="111111"/>
          <w:sz w:val="28"/>
          <w:sz w:val="28"/>
          <w:szCs w:val="28"/>
          <w:rtl w:val="true"/>
          <w:lang w:bidi="fa-IR"/>
        </w:rPr>
        <w:t>ألا یا أیها المهدی، مدامَ الوصل ناوِلها</w:t>
      </w:r>
    </w:p>
    <w:p>
      <w:pPr>
        <w:pStyle w:val="BookText"/>
        <w:rPr/>
      </w:pPr>
      <w:r>
        <w:rPr>
          <w:rFonts w:ascii="IRNazanin" w:hAnsi="IRNazanin" w:eastAsia="IRNazanin"/>
          <w:color w:val="111111"/>
          <w:sz w:val="28"/>
          <w:sz w:val="28"/>
          <w:szCs w:val="28"/>
          <w:rtl w:val="true"/>
          <w:lang w:bidi="fa-IR"/>
        </w:rPr>
        <w:t>که در دوران هجرانت بسی افتاد مشکل‌ها</w:t>
      </w:r>
    </w:p>
    <w:p>
      <w:pPr>
        <w:pStyle w:val="BookText"/>
        <w:rPr/>
      </w:pPr>
      <w:r>
        <w:rPr>
          <w:rFonts w:ascii="IRNazanin" w:hAnsi="IRNazanin" w:eastAsia="IRNazanin"/>
          <w:color w:val="111111"/>
          <w:sz w:val="28"/>
          <w:sz w:val="28"/>
          <w:szCs w:val="28"/>
          <w:rtl w:val="true"/>
          <w:lang w:bidi="fa-IR"/>
        </w:rPr>
        <w:t>صبا از نکهت کویت نسیمی سوی ما آورد</w:t>
      </w:r>
    </w:p>
    <w:p>
      <w:pPr>
        <w:pStyle w:val="BookText"/>
        <w:rPr/>
      </w:pPr>
      <w:r>
        <w:rPr>
          <w:rFonts w:ascii="IRNazanin" w:hAnsi="IRNazanin" w:eastAsia="IRNazanin"/>
          <w:color w:val="111111"/>
          <w:sz w:val="28"/>
          <w:sz w:val="28"/>
          <w:szCs w:val="28"/>
          <w:rtl w:val="true"/>
          <w:lang w:bidi="fa-IR"/>
        </w:rPr>
        <w:t>زسوز شعله‌ی شوقت چه تاب افتاد در دل‌ها</w:t>
      </w:r>
    </w:p>
    <w:p>
      <w:pPr>
        <w:pStyle w:val="BookText"/>
        <w:rPr/>
      </w:pPr>
      <w:r>
        <w:rPr>
          <w:rFonts w:ascii="IRNazanin" w:hAnsi="IRNazanin" w:eastAsia="IRNazanin"/>
          <w:color w:val="111111"/>
          <w:sz w:val="28"/>
          <w:sz w:val="28"/>
          <w:szCs w:val="28"/>
          <w:rtl w:val="true"/>
          <w:lang w:bidi="fa-IR"/>
        </w:rPr>
        <w:t>چو نور مهر تو تابید بر دل‌های مشتاقان</w:t>
      </w:r>
    </w:p>
    <w:p>
      <w:pPr>
        <w:pStyle w:val="BookText"/>
        <w:rPr/>
      </w:pPr>
      <w:r>
        <w:rPr>
          <w:rFonts w:ascii="IRNazanin" w:hAnsi="IRNazanin" w:eastAsia="IRNazanin"/>
          <w:color w:val="111111"/>
          <w:sz w:val="28"/>
          <w:sz w:val="28"/>
          <w:szCs w:val="28"/>
          <w:rtl w:val="true"/>
          <w:lang w:bidi="fa-IR"/>
        </w:rPr>
        <w:t>زخود آهنگ حق کردند و بر بستند محمل‌ها</w:t>
      </w:r>
    </w:p>
    <w:p>
      <w:pPr>
        <w:pStyle w:val="BookText"/>
        <w:rPr/>
      </w:pPr>
      <w:r>
        <w:rPr>
          <w:rFonts w:ascii="IRNazanin" w:hAnsi="IRNazanin" w:eastAsia="IRNazanin"/>
          <w:color w:val="111111"/>
          <w:sz w:val="28"/>
          <w:sz w:val="28"/>
          <w:szCs w:val="28"/>
          <w:rtl w:val="true"/>
          <w:lang w:bidi="fa-IR"/>
        </w:rPr>
        <w:t>دل بی بهره از مِهرت، حقیقت را کجا یابد</w:t>
      </w:r>
    </w:p>
    <w:p>
      <w:pPr>
        <w:pStyle w:val="BookText"/>
        <w:rPr/>
      </w:pPr>
      <w:r>
        <w:rPr>
          <w:rFonts w:ascii="IRNazanin" w:hAnsi="IRNazanin" w:eastAsia="IRNazanin"/>
          <w:color w:val="111111"/>
          <w:sz w:val="28"/>
          <w:sz w:val="28"/>
          <w:szCs w:val="28"/>
          <w:rtl w:val="true"/>
          <w:lang w:bidi="fa-IR"/>
        </w:rPr>
        <w:t>حق از آیینه‌ی رویت، تجلّی کرد بر دل‌ها</w:t>
      </w:r>
    </w:p>
    <w:p>
      <w:pPr>
        <w:pStyle w:val="BookText"/>
        <w:rPr/>
      </w:pPr>
      <w:r>
        <w:rPr>
          <w:rFonts w:ascii="IRNazanin" w:hAnsi="IRNazanin" w:eastAsia="IRNazanin"/>
          <w:color w:val="111111"/>
          <w:sz w:val="28"/>
          <w:sz w:val="28"/>
          <w:szCs w:val="28"/>
          <w:rtl w:val="true"/>
          <w:lang w:bidi="fa-IR"/>
        </w:rPr>
        <w:t>به کوی خود نشانی ده که شوق تو محبّان را</w:t>
      </w:r>
    </w:p>
    <w:p>
      <w:pPr>
        <w:pStyle w:val="BookText"/>
        <w:rPr/>
      </w:pPr>
      <w:r>
        <w:rPr>
          <w:rFonts w:ascii="IRNazanin" w:hAnsi="IRNazanin" w:eastAsia="IRNazanin"/>
          <w:color w:val="111111"/>
          <w:sz w:val="28"/>
          <w:sz w:val="28"/>
          <w:szCs w:val="28"/>
          <w:rtl w:val="true"/>
          <w:lang w:bidi="fa-IR"/>
        </w:rPr>
        <w:t>زتقوا داد زاد ره، زطاعت بست محمل‌ها</w:t>
      </w:r>
    </w:p>
    <w:p>
      <w:pPr>
        <w:pStyle w:val="BookText"/>
        <w:rPr/>
      </w:pPr>
      <w:r>
        <w:rPr>
          <w:rFonts w:ascii="IRNazanin" w:hAnsi="IRNazanin" w:eastAsia="IRNazanin"/>
          <w:color w:val="111111"/>
          <w:sz w:val="28"/>
          <w:sz w:val="28"/>
          <w:szCs w:val="28"/>
          <w:rtl w:val="true"/>
          <w:lang w:bidi="fa-IR"/>
        </w:rPr>
        <w:t>به حق سجاده تزیین کن، مَهِلْ محراب و منبر 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دیوان فلک صورت، از آن سازند محفل‌ها </w:t>
      </w:r>
    </w:p>
    <w:p>
      <w:pPr>
        <w:pStyle w:val="BookText"/>
        <w:rPr/>
      </w:pPr>
      <w:r>
        <w:rPr>
          <w:rFonts w:ascii="IRNazanin" w:hAnsi="IRNazanin" w:eastAsia="IRNazanin"/>
          <w:color w:val="111111"/>
          <w:sz w:val="28"/>
          <w:sz w:val="28"/>
          <w:szCs w:val="28"/>
          <w:rtl w:val="true"/>
          <w:lang w:bidi="fa-IR"/>
        </w:rPr>
        <w:t>شب تاریک و بیم موج و گردابی چنین هایل</w:t>
      </w:r>
    </w:p>
    <w:p>
      <w:pPr>
        <w:pStyle w:val="BookText"/>
        <w:rPr/>
      </w:pPr>
      <w:r>
        <w:rPr>
          <w:rFonts w:ascii="IRNazanin" w:hAnsi="IRNazanin" w:eastAsia="IRNazanin"/>
          <w:color w:val="111111"/>
          <w:sz w:val="28"/>
          <w:sz w:val="28"/>
          <w:szCs w:val="28"/>
          <w:rtl w:val="true"/>
          <w:lang w:bidi="fa-IR"/>
        </w:rPr>
        <w:t>زغرقاب فراق خود رهی بنما به ساحل‌ها</w:t>
      </w:r>
    </w:p>
    <w:p>
      <w:pPr>
        <w:pStyle w:val="BookText"/>
        <w:rPr/>
      </w:pPr>
      <w:r>
        <w:rPr>
          <w:rFonts w:ascii="IRNazanin" w:hAnsi="IRNazanin" w:eastAsia="IRNazanin"/>
          <w:color w:val="111111"/>
          <w:sz w:val="28"/>
          <w:sz w:val="28"/>
          <w:szCs w:val="28"/>
          <w:rtl w:val="true"/>
          <w:lang w:bidi="fa-IR"/>
        </w:rPr>
        <w:t>اگر دانستمی کویت، به سر می‌آمدم سویت</w:t>
      </w:r>
    </w:p>
    <w:p>
      <w:pPr>
        <w:pStyle w:val="BookText"/>
        <w:rPr/>
      </w:pPr>
      <w:r>
        <w:rPr>
          <w:rFonts w:ascii="IRNazanin" w:hAnsi="IRNazanin" w:eastAsia="IRNazanin"/>
          <w:color w:val="111111"/>
          <w:sz w:val="28"/>
          <w:sz w:val="28"/>
          <w:szCs w:val="28"/>
          <w:rtl w:val="true"/>
          <w:lang w:bidi="fa-IR"/>
        </w:rPr>
        <w:t>خوشا گر بودمی آگه، زراه و رسم منزل‌ها</w:t>
      </w:r>
    </w:p>
    <w:p>
      <w:pPr>
        <w:pStyle w:val="BookText"/>
        <w:rPr/>
      </w:pPr>
      <w:r>
        <w:rPr>
          <w:rFonts w:ascii="IRNazanin" w:hAnsi="IRNazanin" w:eastAsia="IRNazanin"/>
          <w:color w:val="111111"/>
          <w:sz w:val="28"/>
          <w:sz w:val="28"/>
          <w:szCs w:val="28"/>
          <w:rtl w:val="true"/>
          <w:lang w:bidi="fa-IR"/>
        </w:rPr>
        <w:t>چو بینی حجت حق را، به پایش جان فشان‌ای فیض</w:t>
      </w:r>
    </w:p>
    <w:p>
      <w:pPr>
        <w:pStyle w:val="BookText"/>
        <w:rPr/>
      </w:pPr>
      <w:r>
        <w:rPr>
          <w:rFonts w:ascii="Amiri" w:hAnsi="Amiri" w:eastAsia="Amiri" w:cs="Amiri"/>
          <w:color w:val="111111"/>
          <w:sz w:val="28"/>
          <w:sz w:val="28"/>
          <w:szCs w:val="28"/>
          <w:rtl w:val="true"/>
          <w:lang w:bidi="ar-SA"/>
        </w:rPr>
        <w:t>متی ما تَلق مَن تَهوی دَعِ الدّنیا و أهمِلها</w:t>
      </w:r>
    </w:p>
    <w:p>
      <w:pPr>
        <w:pStyle w:val="BookText"/>
        <w:rPr/>
      </w:pPr>
      <w:r>
        <w:rPr>
          <w:rFonts w:ascii="IRNazanin" w:hAnsi="IRNazanin" w:eastAsia="IRNazanin"/>
          <w:color w:val="111111"/>
          <w:sz w:val="28"/>
          <w:sz w:val="28"/>
          <w:szCs w:val="28"/>
          <w:rtl w:val="true"/>
          <w:lang w:bidi="fa-IR"/>
        </w:rPr>
        <w:t>دل می‌رود زدستم صاحب زمان خدا را</w:t>
      </w:r>
    </w:p>
    <w:p>
      <w:pPr>
        <w:pStyle w:val="BookText"/>
        <w:rPr/>
      </w:pPr>
      <w:r>
        <w:rPr>
          <w:rFonts w:ascii="IRNazanin" w:hAnsi="IRNazanin" w:eastAsia="IRNazanin"/>
          <w:color w:val="111111"/>
          <w:sz w:val="28"/>
          <w:sz w:val="28"/>
          <w:szCs w:val="28"/>
          <w:rtl w:val="true"/>
          <w:lang w:bidi="fa-IR"/>
        </w:rPr>
        <w:t>بیرون خرام از غیب، طاقت نماند ما را</w:t>
      </w:r>
    </w:p>
    <w:p>
      <w:pPr>
        <w:pStyle w:val="BookText"/>
        <w:rPr/>
      </w:pPr>
      <w:r>
        <w:rPr>
          <w:rFonts w:ascii="IRNazanin" w:hAnsi="IRNazanin" w:eastAsia="IRNazanin"/>
          <w:color w:val="111111"/>
          <w:sz w:val="28"/>
          <w:sz w:val="28"/>
          <w:szCs w:val="28"/>
          <w:rtl w:val="true"/>
          <w:lang w:bidi="fa-IR"/>
        </w:rPr>
        <w:t>ای کشتی ولایت، از غرق ده نجاتم</w:t>
      </w:r>
    </w:p>
    <w:p>
      <w:pPr>
        <w:pStyle w:val="BookText"/>
        <w:rPr/>
      </w:pPr>
      <w:r>
        <w:rPr>
          <w:rFonts w:ascii="IRNazanin" w:hAnsi="IRNazanin" w:eastAsia="IRNazanin"/>
          <w:color w:val="111111"/>
          <w:sz w:val="28"/>
          <w:sz w:val="28"/>
          <w:szCs w:val="28"/>
          <w:rtl w:val="true"/>
          <w:lang w:bidi="fa-IR"/>
        </w:rPr>
        <w:t>باشد که باز بینم، دیدار آشنا را</w:t>
      </w:r>
    </w:p>
    <w:p>
      <w:pPr>
        <w:pStyle w:val="BookText"/>
        <w:rPr/>
      </w:pPr>
      <w:r>
        <w:rPr>
          <w:rFonts w:ascii="IRNazanin" w:hAnsi="IRNazanin" w:eastAsia="IRNazanin"/>
          <w:color w:val="111111"/>
          <w:sz w:val="28"/>
          <w:sz w:val="28"/>
          <w:szCs w:val="28"/>
          <w:rtl w:val="true"/>
          <w:lang w:bidi="fa-IR"/>
        </w:rPr>
        <w:t>ای صاحب هدایت، شکرانه‌ی ولایت</w:t>
      </w:r>
    </w:p>
    <w:p>
      <w:pPr>
        <w:pStyle w:val="BookText"/>
        <w:rPr/>
      </w:pPr>
      <w:r>
        <w:rPr>
          <w:rFonts w:ascii="IRNazanin" w:hAnsi="IRNazanin" w:eastAsia="IRNazanin"/>
          <w:color w:val="111111"/>
          <w:sz w:val="28"/>
          <w:sz w:val="28"/>
          <w:szCs w:val="28"/>
          <w:rtl w:val="true"/>
          <w:lang w:bidi="fa-IR"/>
        </w:rPr>
        <w:t>از خوان وصل بنواز، مهجور بینوا را</w:t>
      </w:r>
    </w:p>
    <w:p>
      <w:pPr>
        <w:pStyle w:val="BookText"/>
        <w:rPr/>
      </w:pPr>
      <w:r>
        <w:rPr>
          <w:rFonts w:ascii="IRNazanin" w:hAnsi="IRNazanin" w:eastAsia="IRNazanin"/>
          <w:color w:val="111111"/>
          <w:sz w:val="28"/>
          <w:sz w:val="28"/>
          <w:szCs w:val="28"/>
          <w:rtl w:val="true"/>
          <w:lang w:bidi="fa-IR"/>
        </w:rPr>
        <w:t>مست شراب شوقت، این نغمه می‌سراید</w:t>
      </w:r>
    </w:p>
    <w:p>
      <w:pPr>
        <w:pStyle w:val="BookText"/>
        <w:rPr/>
      </w:pPr>
      <w:r>
        <w:rPr>
          <w:rFonts w:ascii="IRNazanin" w:hAnsi="IRNazanin" w:eastAsia="IRNazanin"/>
          <w:color w:val="111111"/>
          <w:sz w:val="28"/>
          <w:sz w:val="28"/>
          <w:szCs w:val="28"/>
          <w:rtl w:val="true"/>
          <w:lang w:bidi="fa-IR"/>
        </w:rPr>
        <w:t>هاتِ الصبوح حیوا، یا أیها السّکارا</w:t>
      </w:r>
    </w:p>
    <w:p>
      <w:pPr>
        <w:pStyle w:val="BookText"/>
        <w:rPr/>
      </w:pPr>
      <w:r>
        <w:rPr>
          <w:rFonts w:ascii="IRNazanin" w:hAnsi="IRNazanin" w:eastAsia="IRNazanin"/>
          <w:color w:val="111111"/>
          <w:sz w:val="28"/>
          <w:sz w:val="28"/>
          <w:szCs w:val="28"/>
          <w:rtl w:val="true"/>
          <w:lang w:bidi="fa-IR"/>
        </w:rPr>
        <w:t>ده روزه مهر گردون، افسانه است و افسون</w:t>
      </w:r>
    </w:p>
    <w:p>
      <w:pPr>
        <w:pStyle w:val="BookText"/>
        <w:rPr/>
      </w:pPr>
      <w:r>
        <w:rPr>
          <w:rFonts w:ascii="IRNazanin" w:hAnsi="IRNazanin" w:eastAsia="IRNazanin"/>
          <w:color w:val="111111"/>
          <w:sz w:val="28"/>
          <w:sz w:val="28"/>
          <w:szCs w:val="28"/>
          <w:rtl w:val="true"/>
          <w:lang w:bidi="fa-IR"/>
        </w:rPr>
        <w:t>یک لحظه خدمت تو، بهتر زملک دارا</w:t>
      </w:r>
    </w:p>
    <w:p>
      <w:pPr>
        <w:pStyle w:val="BookText"/>
        <w:rPr/>
      </w:pPr>
      <w:r>
        <w:rPr>
          <w:rFonts w:ascii="IRNazanin" w:hAnsi="IRNazanin" w:eastAsia="IRNazanin"/>
          <w:color w:val="111111"/>
          <w:sz w:val="28"/>
          <w:sz w:val="28"/>
          <w:szCs w:val="28"/>
          <w:rtl w:val="true"/>
          <w:lang w:bidi="fa-IR"/>
        </w:rPr>
        <w:t>آن کو شناخت قَدْرَت، هرگز نگشت محتاج</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کیمیای مهرت، سلطان کند گدا را </w:t>
      </w:r>
      <w:bookmarkStart w:id="145" w:name="pg98_541"/>
    </w:p>
    <w:p>
      <w:pPr>
        <w:pStyle w:val="BookText"/>
        <w:rPr/>
      </w:pPr>
      <w:bookmarkEnd w:id="145"/>
      <w:r>
        <w:rPr>
          <w:rFonts w:ascii="IRNazanin" w:hAnsi="IRNazanin" w:eastAsia="IRNazanin"/>
          <w:color w:val="111111"/>
          <w:sz w:val="28"/>
          <w:sz w:val="28"/>
          <w:szCs w:val="28"/>
          <w:rtl w:val="true"/>
          <w:lang w:bidi="fa-IR"/>
        </w:rPr>
        <w:t>آیینه‌ی سکندر، کی چون دل تو باشد</w:t>
      </w:r>
    </w:p>
    <w:p>
      <w:pPr>
        <w:pStyle w:val="BookText"/>
        <w:rPr/>
      </w:pPr>
      <w:r>
        <w:rPr>
          <w:rFonts w:ascii="IRNazanin" w:hAnsi="IRNazanin" w:eastAsia="IRNazanin"/>
          <w:color w:val="111111"/>
          <w:sz w:val="28"/>
          <w:sz w:val="28"/>
          <w:szCs w:val="28"/>
          <w:rtl w:val="true"/>
          <w:lang w:bidi="fa-IR"/>
        </w:rPr>
        <w:t>با آفتاب تابان، نسبت کجا سها را</w:t>
      </w:r>
    </w:p>
    <w:p>
      <w:pPr>
        <w:pStyle w:val="BookText"/>
        <w:rPr/>
      </w:pPr>
      <w:r>
        <w:rPr>
          <w:rFonts w:ascii="IRNazanin" w:hAnsi="IRNazanin" w:eastAsia="IRNazanin"/>
          <w:color w:val="111111"/>
          <w:sz w:val="28"/>
          <w:sz w:val="28"/>
          <w:szCs w:val="28"/>
          <w:rtl w:val="true"/>
          <w:lang w:bidi="fa-IR"/>
        </w:rPr>
        <w:t>در کوی حضرت تو، فیض ار گذر ندارد</w:t>
      </w:r>
    </w:p>
    <w:p>
      <w:pPr>
        <w:pStyle w:val="BookText"/>
        <w:rPr/>
      </w:pPr>
      <w:r>
        <w:rPr>
          <w:rFonts w:ascii="IRNazanin" w:hAnsi="IRNazanin" w:eastAsia="IRNazanin"/>
          <w:color w:val="111111"/>
          <w:sz w:val="28"/>
          <w:sz w:val="28"/>
          <w:szCs w:val="28"/>
          <w:rtl w:val="true"/>
          <w:lang w:bidi="fa-IR"/>
        </w:rPr>
        <w:t>در بارگاه شاهان، ره نیست هر گدا را</w:t>
      </w:r>
    </w:p>
    <w:p>
      <w:pPr>
        <w:pStyle w:val="Heading3"/>
        <w:numPr>
          <w:ilvl w:val="2"/>
          <w:numId w:val="1"/>
        </w:numPr>
        <w:rPr/>
      </w:pPr>
      <w:bookmarkStart w:id="146" w:name="__RefHeading___Toc680451_211673320"/>
      <w:bookmarkStart w:id="147" w:name="_Toc51"/>
      <w:bookmarkEnd w:id="146"/>
      <w:r>
        <w:rPr>
          <w:rtl w:val="true"/>
        </w:rPr>
        <w:t>غزلیاتی از فخرالدین عراقی‌</w:t>
      </w:r>
      <w:bookmarkEnd w:id="147"/>
    </w:p>
    <w:p>
      <w:pPr>
        <w:pStyle w:val="BookText"/>
        <w:rPr/>
      </w:pPr>
      <w:r>
        <w:rPr>
          <w:rFonts w:ascii="IRNazanin" w:hAnsi="IRNazanin" w:eastAsia="IRNazanin"/>
          <w:color w:val="111111"/>
          <w:sz w:val="28"/>
          <w:sz w:val="28"/>
          <w:szCs w:val="28"/>
          <w:rtl w:val="true"/>
          <w:lang w:bidi="fa-IR"/>
        </w:rPr>
        <w:t>آخر این تیره شب هجر به پایان آید</w:t>
      </w:r>
    </w:p>
    <w:p>
      <w:pPr>
        <w:pStyle w:val="BookText"/>
        <w:rPr/>
      </w:pPr>
      <w:r>
        <w:rPr>
          <w:rFonts w:ascii="IRNazanin" w:hAnsi="IRNazanin" w:eastAsia="IRNazanin"/>
          <w:color w:val="111111"/>
          <w:sz w:val="28"/>
          <w:sz w:val="28"/>
          <w:szCs w:val="28"/>
          <w:rtl w:val="true"/>
          <w:lang w:bidi="fa-IR"/>
        </w:rPr>
        <w:t>آخر این درد مرا نوبت درمان آید</w:t>
      </w:r>
    </w:p>
    <w:p>
      <w:pPr>
        <w:pStyle w:val="BookText"/>
        <w:rPr/>
      </w:pPr>
      <w:r>
        <w:rPr>
          <w:rFonts w:ascii="IRNazanin" w:hAnsi="IRNazanin" w:eastAsia="IRNazanin"/>
          <w:color w:val="111111"/>
          <w:sz w:val="28"/>
          <w:sz w:val="28"/>
          <w:szCs w:val="28"/>
          <w:rtl w:val="true"/>
          <w:lang w:bidi="fa-IR"/>
        </w:rPr>
        <w:t>چند گردم چو فلک گرد جهان سرگردان</w:t>
      </w:r>
    </w:p>
    <w:p>
      <w:pPr>
        <w:pStyle w:val="BookText"/>
        <w:rPr/>
      </w:pPr>
      <w:r>
        <w:rPr>
          <w:rFonts w:ascii="IRNazanin" w:hAnsi="IRNazanin" w:eastAsia="IRNazanin"/>
          <w:color w:val="111111"/>
          <w:sz w:val="28"/>
          <w:sz w:val="28"/>
          <w:szCs w:val="28"/>
          <w:rtl w:val="true"/>
          <w:lang w:bidi="fa-IR"/>
        </w:rPr>
        <w:t>آخر این گردش ما نیز به پایان آید</w:t>
      </w:r>
    </w:p>
    <w:p>
      <w:pPr>
        <w:pStyle w:val="BookText"/>
        <w:rPr/>
      </w:pPr>
      <w:r>
        <w:rPr>
          <w:rFonts w:ascii="IRNazanin" w:hAnsi="IRNazanin" w:eastAsia="IRNazanin"/>
          <w:color w:val="111111"/>
          <w:sz w:val="28"/>
          <w:sz w:val="28"/>
          <w:szCs w:val="28"/>
          <w:rtl w:val="true"/>
          <w:lang w:bidi="fa-IR"/>
        </w:rPr>
        <w:t>آخر این بخت من از خواب درآید سحری</w:t>
      </w:r>
    </w:p>
    <w:p>
      <w:pPr>
        <w:pStyle w:val="BookText"/>
        <w:rPr/>
      </w:pPr>
      <w:r>
        <w:rPr>
          <w:rFonts w:ascii="IRNazanin" w:hAnsi="IRNazanin" w:eastAsia="IRNazanin"/>
          <w:color w:val="111111"/>
          <w:sz w:val="28"/>
          <w:sz w:val="28"/>
          <w:szCs w:val="28"/>
          <w:rtl w:val="true"/>
          <w:lang w:bidi="fa-IR"/>
        </w:rPr>
        <w:t>روزی آخر نظرم بر رخ جانان آید</w:t>
      </w:r>
    </w:p>
    <w:p>
      <w:pPr>
        <w:pStyle w:val="BookText"/>
        <w:rPr/>
      </w:pPr>
      <w:r>
        <w:rPr>
          <w:rFonts w:ascii="IRNazanin" w:hAnsi="IRNazanin" w:eastAsia="IRNazanin"/>
          <w:color w:val="111111"/>
          <w:sz w:val="28"/>
          <w:sz w:val="28"/>
          <w:szCs w:val="28"/>
          <w:rtl w:val="true"/>
          <w:lang w:bidi="fa-IR"/>
        </w:rPr>
        <w:t>یافتم صحبت آن یار، مگر روزی چند</w:t>
      </w:r>
    </w:p>
    <w:p>
      <w:pPr>
        <w:pStyle w:val="BookText"/>
        <w:rPr/>
      </w:pPr>
      <w:r>
        <w:rPr>
          <w:rFonts w:ascii="IRNazanin" w:hAnsi="IRNazanin" w:eastAsia="IRNazanin"/>
          <w:color w:val="111111"/>
          <w:sz w:val="28"/>
          <w:sz w:val="28"/>
          <w:szCs w:val="28"/>
          <w:rtl w:val="true"/>
          <w:lang w:bidi="fa-IR"/>
        </w:rPr>
        <w:t>این همه سنگ محن بر سر ما زان آید</w:t>
      </w:r>
    </w:p>
    <w:p>
      <w:pPr>
        <w:pStyle w:val="BookText"/>
        <w:rPr/>
      </w:pPr>
      <w:r>
        <w:rPr>
          <w:rFonts w:ascii="IRNazanin" w:hAnsi="IRNazanin" w:eastAsia="IRNazanin"/>
          <w:color w:val="111111"/>
          <w:sz w:val="28"/>
          <w:sz w:val="28"/>
          <w:szCs w:val="28"/>
          <w:rtl w:val="true"/>
          <w:lang w:bidi="fa-IR"/>
        </w:rPr>
        <w:t>تا بود گوی دلم در خم چوگان هوس</w:t>
      </w:r>
    </w:p>
    <w:p>
      <w:pPr>
        <w:pStyle w:val="BookText"/>
        <w:rPr/>
      </w:pPr>
      <w:r>
        <w:rPr>
          <w:rFonts w:ascii="IRNazanin" w:hAnsi="IRNazanin" w:eastAsia="IRNazanin"/>
          <w:color w:val="111111"/>
          <w:sz w:val="28"/>
          <w:sz w:val="28"/>
          <w:szCs w:val="28"/>
          <w:rtl w:val="true"/>
          <w:lang w:bidi="fa-IR"/>
        </w:rPr>
        <w:t>کی مرا گوی غرض در خم چوگان آید؟</w:t>
      </w:r>
    </w:p>
    <w:p>
      <w:pPr>
        <w:pStyle w:val="BookText"/>
        <w:rPr/>
      </w:pPr>
      <w:r>
        <w:rPr>
          <w:rFonts w:ascii="IRNazanin" w:hAnsi="IRNazanin" w:eastAsia="IRNazanin"/>
          <w:color w:val="111111"/>
          <w:sz w:val="28"/>
          <w:sz w:val="28"/>
          <w:szCs w:val="28"/>
          <w:rtl w:val="true"/>
          <w:lang w:bidi="fa-IR"/>
        </w:rPr>
        <w:t>یوسف گم شده را گرچه نیابم به جهان</w:t>
      </w:r>
    </w:p>
    <w:p>
      <w:pPr>
        <w:pStyle w:val="BookText"/>
        <w:rPr/>
      </w:pPr>
      <w:r>
        <w:rPr>
          <w:rFonts w:ascii="IRNazanin" w:hAnsi="IRNazanin" w:eastAsia="IRNazanin"/>
          <w:color w:val="111111"/>
          <w:sz w:val="28"/>
          <w:sz w:val="28"/>
          <w:szCs w:val="28"/>
          <w:rtl w:val="true"/>
          <w:lang w:bidi="fa-IR"/>
        </w:rPr>
        <w:t>لاجرم سینه‌ی من کلبه‌ی احزان آید</w:t>
      </w:r>
    </w:p>
    <w:p>
      <w:pPr>
        <w:pStyle w:val="BookText"/>
        <w:rPr/>
      </w:pPr>
      <w:r>
        <w:rPr>
          <w:rFonts w:ascii="IRNazanin" w:hAnsi="IRNazanin" w:eastAsia="IRNazanin"/>
          <w:color w:val="111111"/>
          <w:sz w:val="28"/>
          <w:sz w:val="28"/>
          <w:szCs w:val="28"/>
          <w:rtl w:val="true"/>
          <w:lang w:bidi="fa-IR"/>
        </w:rPr>
        <w:t>بلبل‌آسا همه شب تا به سحر ناله زنم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 که بویی به مشامم زگلستان آید </w:t>
      </w:r>
    </w:p>
    <w:p>
      <w:pPr>
        <w:pStyle w:val="BookText"/>
        <w:rPr/>
      </w:pPr>
      <w:r>
        <w:rPr>
          <w:rFonts w:ascii="IRNazanin" w:hAnsi="IRNazanin" w:eastAsia="IRNazanin"/>
          <w:color w:val="111111"/>
          <w:sz w:val="28"/>
          <w:sz w:val="28"/>
          <w:szCs w:val="28"/>
          <w:rtl w:val="true"/>
          <w:lang w:bidi="fa-IR"/>
        </w:rPr>
        <w:t>او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 با وطن آید، لیکن</w:t>
      </w:r>
    </w:p>
    <w:p>
      <w:pPr>
        <w:pStyle w:val="BookText"/>
        <w:rPr/>
      </w:pPr>
      <w:r>
        <w:rPr>
          <w:rFonts w:ascii="IRNazanin" w:hAnsi="IRNazanin" w:eastAsia="IRNazanin"/>
          <w:color w:val="111111"/>
          <w:sz w:val="28"/>
          <w:sz w:val="28"/>
          <w:szCs w:val="28"/>
          <w:rtl w:val="true"/>
          <w:lang w:bidi="fa-IR"/>
        </w:rPr>
        <w:t>تا خود از درگه تقدیر چه فرمان آید</w:t>
      </w:r>
    </w:p>
    <w:p>
      <w:pPr>
        <w:pStyle w:val="BookText"/>
        <w:rPr/>
      </w:pPr>
      <w:r>
        <w:rPr>
          <w:rFonts w:ascii="IRNazanin" w:hAnsi="IRNazanin" w:eastAsia="IRNazanin"/>
          <w:color w:val="111111"/>
          <w:sz w:val="28"/>
          <w:sz w:val="28"/>
          <w:szCs w:val="28"/>
          <w:rtl w:val="true"/>
          <w:lang w:bidi="fa-IR"/>
        </w:rPr>
        <w:t>به عراق ار نرسد باز عراقی 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هر خار و خسی لایق بستان آید</w:t>
      </w:r>
    </w:p>
    <w:p>
      <w:pPr>
        <w:pStyle w:val="BookText"/>
        <w:rPr/>
      </w:pPr>
      <w:r>
        <w:rPr>
          <w:rFonts w:ascii="IRNazanin" w:hAnsi="IRNazanin" w:eastAsia="IRNazanin"/>
          <w:color w:val="111111"/>
          <w:sz w:val="28"/>
          <w:sz w:val="28"/>
          <w:szCs w:val="28"/>
          <w:rtl w:val="true"/>
          <w:lang w:bidi="fa-IR"/>
        </w:rPr>
        <w:t>ای دل و جان عاشقان شیفته‌ی لقای تو</w:t>
      </w:r>
    </w:p>
    <w:p>
      <w:pPr>
        <w:pStyle w:val="BookText"/>
        <w:rPr/>
      </w:pPr>
      <w:r>
        <w:rPr>
          <w:rFonts w:ascii="IRNazanin" w:hAnsi="IRNazanin" w:eastAsia="IRNazanin"/>
          <w:color w:val="111111"/>
          <w:sz w:val="28"/>
          <w:sz w:val="28"/>
          <w:szCs w:val="28"/>
          <w:rtl w:val="true"/>
          <w:lang w:bidi="fa-IR"/>
        </w:rPr>
        <w:t>سرمه‌ی چشم خسروان خاک در سرای تو</w:t>
      </w:r>
    </w:p>
    <w:p>
      <w:pPr>
        <w:pStyle w:val="BookText"/>
        <w:rPr/>
      </w:pPr>
      <w:r>
        <w:rPr>
          <w:rFonts w:ascii="IRNazanin" w:hAnsi="IRNazanin" w:eastAsia="IRNazanin"/>
          <w:color w:val="111111"/>
          <w:sz w:val="28"/>
          <w:sz w:val="28"/>
          <w:szCs w:val="28"/>
          <w:rtl w:val="true"/>
          <w:lang w:bidi="fa-IR"/>
        </w:rPr>
        <w:t>مرهم جان خستگان لعل حیات‌بخش تو</w:t>
      </w:r>
    </w:p>
    <w:p>
      <w:pPr>
        <w:pStyle w:val="BookText"/>
        <w:rPr/>
      </w:pPr>
      <w:r>
        <w:rPr>
          <w:rFonts w:ascii="IRNazanin" w:hAnsi="IRNazanin" w:eastAsia="IRNazanin"/>
          <w:color w:val="111111"/>
          <w:sz w:val="28"/>
          <w:sz w:val="28"/>
          <w:szCs w:val="28"/>
          <w:rtl w:val="true"/>
          <w:lang w:bidi="fa-IR"/>
        </w:rPr>
        <w:t>دام دل شکستگان طره‌ی دلربای تو</w:t>
      </w:r>
    </w:p>
    <w:p>
      <w:pPr>
        <w:pStyle w:val="BookText"/>
        <w:rPr/>
      </w:pPr>
      <w:r>
        <w:rPr>
          <w:rFonts w:ascii="IRNazanin" w:hAnsi="IRNazanin" w:eastAsia="IRNazanin"/>
          <w:color w:val="111111"/>
          <w:sz w:val="28"/>
          <w:sz w:val="28"/>
          <w:szCs w:val="28"/>
          <w:rtl w:val="true"/>
          <w:lang w:bidi="fa-IR"/>
        </w:rPr>
        <w:t>در سر زلف و خال تو رفت دل همه جهان</w:t>
      </w:r>
    </w:p>
    <w:p>
      <w:pPr>
        <w:pStyle w:val="BookText"/>
        <w:rPr/>
      </w:pPr>
      <w:r>
        <w:rPr>
          <w:rFonts w:ascii="IRNazanin" w:hAnsi="IRNazanin" w:eastAsia="IRNazanin"/>
          <w:color w:val="111111"/>
          <w:sz w:val="28"/>
          <w:sz w:val="28"/>
          <w:szCs w:val="28"/>
          <w:rtl w:val="true"/>
          <w:lang w:bidi="fa-IR"/>
        </w:rPr>
        <w:t>کیست که نیست در جهان عاشق و مبتلای تو</w:t>
      </w:r>
    </w:p>
    <w:p>
      <w:pPr>
        <w:pStyle w:val="BookText"/>
        <w:rPr/>
      </w:pPr>
      <w:r>
        <w:rPr>
          <w:rFonts w:ascii="IRNazanin" w:hAnsi="IRNazanin" w:eastAsia="IRNazanin"/>
          <w:color w:val="111111"/>
          <w:sz w:val="28"/>
          <w:sz w:val="28"/>
          <w:szCs w:val="28"/>
          <w:rtl w:val="true"/>
          <w:lang w:bidi="fa-IR"/>
        </w:rPr>
        <w:t>دست تهی به درگهت آمده‌ام امیدوار</w:t>
      </w:r>
    </w:p>
    <w:p>
      <w:pPr>
        <w:pStyle w:val="BookText"/>
        <w:rPr/>
      </w:pPr>
      <w:r>
        <w:rPr>
          <w:rFonts w:ascii="IRNazanin" w:hAnsi="IRNazanin" w:eastAsia="IRNazanin"/>
          <w:color w:val="111111"/>
          <w:sz w:val="28"/>
          <w:sz w:val="28"/>
          <w:szCs w:val="28"/>
          <w:rtl w:val="true"/>
          <w:lang w:bidi="fa-IR"/>
        </w:rPr>
        <w:t>لطف کن ار چه نیستم در خور مرحبای تو</w:t>
      </w:r>
    </w:p>
    <w:p>
      <w:pPr>
        <w:pStyle w:val="BookText"/>
        <w:rPr/>
      </w:pPr>
      <w:r>
        <w:rPr>
          <w:rFonts w:ascii="IRNazanin" w:hAnsi="IRNazanin" w:eastAsia="IRNazanin"/>
          <w:color w:val="111111"/>
          <w:sz w:val="28"/>
          <w:sz w:val="28"/>
          <w:szCs w:val="28"/>
          <w:rtl w:val="true"/>
          <w:lang w:bidi="fa-IR"/>
        </w:rPr>
        <w:t>آینه‌ی دل مرا روشنیی ده از نظر</w:t>
      </w:r>
    </w:p>
    <w:p>
      <w:pPr>
        <w:pStyle w:val="BookText"/>
        <w:rPr/>
      </w:pPr>
      <w:r>
        <w:rPr>
          <w:rFonts w:ascii="IRNazanin" w:hAnsi="IRNazanin" w:eastAsia="IRNazanin"/>
          <w:color w:val="111111"/>
          <w:sz w:val="28"/>
          <w:sz w:val="28"/>
          <w:szCs w:val="28"/>
          <w:rtl w:val="true"/>
          <w:lang w:bidi="fa-IR"/>
        </w:rPr>
        <w:t>بو که ببینم اندر او طلعت دلگشای تو</w:t>
      </w:r>
    </w:p>
    <w:p>
      <w:pPr>
        <w:pStyle w:val="BookText"/>
        <w:rPr/>
      </w:pPr>
      <w:r>
        <w:rPr>
          <w:rFonts w:ascii="IRNazanin" w:hAnsi="IRNazanin" w:eastAsia="IRNazanin"/>
          <w:color w:val="111111"/>
          <w:sz w:val="28"/>
          <w:sz w:val="28"/>
          <w:szCs w:val="28"/>
          <w:rtl w:val="true"/>
          <w:lang w:bidi="fa-IR"/>
        </w:rPr>
        <w:t>جان جهان‌نمای من روی طرب‌فزای تست</w:t>
      </w:r>
    </w:p>
    <w:p>
      <w:pPr>
        <w:pStyle w:val="BookText"/>
        <w:rPr/>
      </w:pPr>
      <w:r>
        <w:rPr>
          <w:rFonts w:ascii="IRNazanin" w:hAnsi="IRNazanin" w:eastAsia="IRNazanin"/>
          <w:color w:val="111111"/>
          <w:sz w:val="28"/>
          <w:sz w:val="28"/>
          <w:szCs w:val="28"/>
          <w:rtl w:val="true"/>
          <w:lang w:bidi="fa-IR"/>
        </w:rPr>
        <w:t>گرچه حقیقت من است جام جهان‌نمای تو</w:t>
      </w:r>
    </w:p>
    <w:p>
      <w:pPr>
        <w:pStyle w:val="BookText"/>
        <w:rPr/>
      </w:pPr>
      <w:r>
        <w:rPr>
          <w:rFonts w:ascii="IRNazanin" w:hAnsi="IRNazanin" w:eastAsia="IRNazanin"/>
          <w:color w:val="111111"/>
          <w:sz w:val="28"/>
          <w:sz w:val="28"/>
          <w:szCs w:val="28"/>
          <w:rtl w:val="true"/>
          <w:lang w:bidi="fa-IR"/>
        </w:rPr>
        <w:t>آرزوی من از جهان دیدن روی تست و بس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بنما، که سوختم ز آرزوی لقای تو </w:t>
      </w:r>
    </w:p>
    <w:p>
      <w:pPr>
        <w:pStyle w:val="BookText"/>
        <w:rPr/>
      </w:pPr>
      <w:r>
        <w:rPr>
          <w:rFonts w:ascii="IRNazanin" w:hAnsi="IRNazanin" w:eastAsia="IRNazanin"/>
          <w:color w:val="111111"/>
          <w:sz w:val="28"/>
          <w:sz w:val="28"/>
          <w:szCs w:val="28"/>
          <w:rtl w:val="true"/>
          <w:lang w:bidi="fa-IR"/>
        </w:rPr>
        <w:t>کام دلم ز لب بده، وعده‌ی بیشتر مده</w:t>
      </w:r>
    </w:p>
    <w:p>
      <w:pPr>
        <w:pStyle w:val="BookText"/>
        <w:rPr/>
      </w:pPr>
      <w:r>
        <w:rPr>
          <w:rFonts w:ascii="IRNazanin" w:hAnsi="IRNazanin" w:eastAsia="IRNazanin"/>
          <w:color w:val="111111"/>
          <w:sz w:val="28"/>
          <w:sz w:val="28"/>
          <w:szCs w:val="28"/>
          <w:rtl w:val="true"/>
          <w:lang w:bidi="fa-IR"/>
        </w:rPr>
        <w:t>زانکه وفا نمی‌کند عمر من و وفای تو</w:t>
      </w:r>
    </w:p>
    <w:p>
      <w:pPr>
        <w:pStyle w:val="BookText"/>
        <w:rPr/>
      </w:pPr>
      <w:r>
        <w:rPr>
          <w:rFonts w:ascii="IRNazanin" w:hAnsi="IRNazanin" w:eastAsia="IRNazanin"/>
          <w:color w:val="111111"/>
          <w:sz w:val="28"/>
          <w:sz w:val="28"/>
          <w:szCs w:val="28"/>
          <w:rtl w:val="true"/>
          <w:lang w:bidi="fa-IR"/>
        </w:rPr>
        <w:t>نیست عجب اگر شود زنده عراقی از لبت</w:t>
      </w:r>
    </w:p>
    <w:p>
      <w:pPr>
        <w:pStyle w:val="BookText"/>
        <w:rPr/>
      </w:pPr>
      <w:r>
        <w:rPr>
          <w:rFonts w:ascii="IRNazanin" w:hAnsi="IRNazanin" w:eastAsia="IRNazanin"/>
          <w:color w:val="111111"/>
          <w:sz w:val="28"/>
          <w:sz w:val="28"/>
          <w:szCs w:val="28"/>
          <w:rtl w:val="true"/>
          <w:lang w:bidi="fa-IR"/>
        </w:rPr>
        <w:t>کاب حیات می‌چکد از لب جان‌فزای تو</w:t>
      </w:r>
    </w:p>
    <w:p>
      <w:pPr>
        <w:pStyle w:val="BookText"/>
        <w:rPr/>
      </w:pPr>
      <w:r>
        <w:rPr>
          <w:rFonts w:ascii="IRNazanin" w:hAnsi="IRNazanin" w:eastAsia="IRNazanin"/>
          <w:color w:val="111111"/>
          <w:sz w:val="28"/>
          <w:sz w:val="28"/>
          <w:szCs w:val="28"/>
          <w:rtl w:val="true"/>
          <w:lang w:bidi="fa-IR"/>
        </w:rPr>
        <w:t>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از جان آفریدند</w:t>
      </w:r>
    </w:p>
    <w:p>
      <w:pPr>
        <w:pStyle w:val="BookText"/>
        <w:rPr/>
      </w:pPr>
      <w:r>
        <w:rPr>
          <w:rFonts w:ascii="IRNazanin" w:hAnsi="IRNazanin" w:eastAsia="IRNazanin"/>
          <w:color w:val="111111"/>
          <w:sz w:val="28"/>
          <w:sz w:val="28"/>
          <w:szCs w:val="28"/>
          <w:rtl w:val="true"/>
          <w:lang w:bidi="fa-IR"/>
        </w:rPr>
        <w:t>ز کفر زلفت ایمان آفریدند</w:t>
      </w:r>
    </w:p>
    <w:p>
      <w:pPr>
        <w:pStyle w:val="BookText"/>
        <w:rPr/>
      </w:pPr>
      <w:r>
        <w:rPr>
          <w:rFonts w:ascii="IRNazanin" w:hAnsi="IRNazanin" w:eastAsia="IRNazanin"/>
          <w:color w:val="111111"/>
          <w:sz w:val="28"/>
          <w:sz w:val="28"/>
          <w:szCs w:val="28"/>
          <w:rtl w:val="true"/>
          <w:lang w:bidi="fa-IR"/>
        </w:rPr>
        <w:t>جمال یوسف مصری شنیدی؟</w:t>
      </w:r>
    </w:p>
    <w:p>
      <w:pPr>
        <w:pStyle w:val="BookText"/>
        <w:rPr/>
      </w:pPr>
      <w:r>
        <w:rPr>
          <w:rFonts w:ascii="IRNazanin" w:hAnsi="IRNazanin" w:eastAsia="IRNazanin"/>
          <w:color w:val="111111"/>
          <w:sz w:val="28"/>
          <w:sz w:val="28"/>
          <w:szCs w:val="28"/>
          <w:rtl w:val="true"/>
          <w:lang w:bidi="fa-IR"/>
        </w:rPr>
        <w:t>تو را خوبی دو چندان آفریدند</w:t>
      </w:r>
    </w:p>
    <w:p>
      <w:pPr>
        <w:pStyle w:val="BookText"/>
        <w:rPr/>
      </w:pPr>
      <w:r>
        <w:rPr>
          <w:rFonts w:ascii="IRNazanin" w:hAnsi="IRNazanin" w:eastAsia="IRNazanin"/>
          <w:color w:val="111111"/>
          <w:sz w:val="28"/>
          <w:sz w:val="28"/>
          <w:szCs w:val="28"/>
          <w:rtl w:val="true"/>
          <w:lang w:bidi="fa-IR"/>
        </w:rPr>
        <w:t>ز باغ عارضت یک گل بچیدند</w:t>
      </w:r>
    </w:p>
    <w:p>
      <w:pPr>
        <w:pStyle w:val="BookText"/>
        <w:rPr/>
      </w:pPr>
      <w:r>
        <w:rPr>
          <w:rFonts w:ascii="IRNazanin" w:hAnsi="IRNazanin" w:eastAsia="IRNazanin"/>
          <w:color w:val="111111"/>
          <w:sz w:val="28"/>
          <w:sz w:val="28"/>
          <w:szCs w:val="28"/>
          <w:rtl w:val="true"/>
          <w:lang w:bidi="fa-IR"/>
        </w:rPr>
        <w:t>بهشت جاودان زان آفریدند</w:t>
      </w:r>
    </w:p>
    <w:p>
      <w:pPr>
        <w:pStyle w:val="BookText"/>
        <w:rPr/>
      </w:pPr>
      <w:r>
        <w:rPr>
          <w:rFonts w:ascii="IRNazanin" w:hAnsi="IRNazanin" w:eastAsia="IRNazanin"/>
          <w:color w:val="111111"/>
          <w:sz w:val="28"/>
          <w:sz w:val="28"/>
          <w:szCs w:val="28"/>
          <w:rtl w:val="true"/>
          <w:lang w:bidi="fa-IR"/>
        </w:rPr>
        <w:t>غباری از سر کوی تو برخاست</w:t>
      </w:r>
    </w:p>
    <w:p>
      <w:pPr>
        <w:pStyle w:val="BookText"/>
        <w:rPr/>
      </w:pPr>
      <w:r>
        <w:rPr>
          <w:rFonts w:ascii="IRNazanin" w:hAnsi="IRNazanin" w:eastAsia="IRNazanin"/>
          <w:color w:val="111111"/>
          <w:sz w:val="28"/>
          <w:sz w:val="28"/>
          <w:szCs w:val="28"/>
          <w:rtl w:val="true"/>
          <w:lang w:bidi="fa-IR"/>
        </w:rPr>
        <w:t>و زان خاک، آب حیوان آفریدند</w:t>
      </w:r>
    </w:p>
    <w:p>
      <w:pPr>
        <w:pStyle w:val="BookText"/>
        <w:rPr/>
      </w:pPr>
      <w:r>
        <w:rPr>
          <w:rFonts w:ascii="IRNazanin" w:hAnsi="IRNazanin" w:eastAsia="IRNazanin"/>
          <w:color w:val="111111"/>
          <w:sz w:val="28"/>
          <w:sz w:val="28"/>
          <w:szCs w:val="28"/>
          <w:rtl w:val="true"/>
          <w:lang w:bidi="fa-IR"/>
        </w:rPr>
        <w:t>غمت خون دل صاحبدلان ریخت</w:t>
      </w:r>
    </w:p>
    <w:p>
      <w:pPr>
        <w:pStyle w:val="BookText"/>
        <w:rPr/>
      </w:pPr>
      <w:r>
        <w:rPr>
          <w:rFonts w:ascii="IRNazanin" w:hAnsi="IRNazanin" w:eastAsia="IRNazanin"/>
          <w:color w:val="111111"/>
          <w:sz w:val="28"/>
          <w:sz w:val="28"/>
          <w:szCs w:val="28"/>
          <w:rtl w:val="true"/>
          <w:lang w:bidi="fa-IR"/>
        </w:rPr>
        <w:t>و زان خون، لعل و مرجان آفریدند</w:t>
      </w:r>
    </w:p>
    <w:p>
      <w:pPr>
        <w:pStyle w:val="BookText"/>
        <w:rPr/>
      </w:pPr>
      <w:r>
        <w:rPr>
          <w:rFonts w:ascii="IRNazanin" w:hAnsi="IRNazanin" w:eastAsia="IRNazanin"/>
          <w:color w:val="111111"/>
          <w:sz w:val="28"/>
          <w:sz w:val="28"/>
          <w:szCs w:val="28"/>
          <w:rtl w:val="true"/>
          <w:lang w:bidi="fa-IR"/>
        </w:rPr>
        <w:t>سراپایم فدایت باد و جان هم</w:t>
      </w:r>
    </w:p>
    <w:p>
      <w:pPr>
        <w:pStyle w:val="BookText"/>
        <w:rPr/>
      </w:pPr>
      <w:r>
        <w:rPr>
          <w:rFonts w:ascii="IRNazanin" w:hAnsi="IRNazanin" w:eastAsia="IRNazanin"/>
          <w:color w:val="111111"/>
          <w:sz w:val="28"/>
          <w:sz w:val="28"/>
          <w:szCs w:val="28"/>
          <w:rtl w:val="true"/>
          <w:lang w:bidi="fa-IR"/>
        </w:rPr>
        <w:t>که سر تا پایت از جان آفریدند</w:t>
      </w:r>
    </w:p>
    <w:p>
      <w:pPr>
        <w:pStyle w:val="BookText"/>
        <w:rPr/>
      </w:pPr>
      <w:r>
        <w:rPr>
          <w:rFonts w:ascii="IRNazanin" w:hAnsi="IRNazanin" w:eastAsia="IRNazanin"/>
          <w:color w:val="111111"/>
          <w:sz w:val="28"/>
          <w:sz w:val="28"/>
          <w:szCs w:val="28"/>
          <w:rtl w:val="true"/>
          <w:lang w:bidi="fa-IR"/>
        </w:rPr>
        <w:t>ندانم با تو یک دم چون توان بود؟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صد دیوت نگهبان آفریدند </w:t>
      </w:r>
      <w:bookmarkStart w:id="148" w:name="pg98_544"/>
    </w:p>
    <w:p>
      <w:pPr>
        <w:pStyle w:val="BookText"/>
        <w:rPr/>
      </w:pPr>
      <w:bookmarkEnd w:id="148"/>
      <w:r>
        <w:rPr>
          <w:rFonts w:ascii="IRNazanin" w:hAnsi="IRNazanin" w:eastAsia="IRNazanin"/>
          <w:color w:val="111111"/>
          <w:sz w:val="28"/>
          <w:sz w:val="28"/>
          <w:szCs w:val="28"/>
          <w:rtl w:val="true"/>
          <w:lang w:bidi="fa-IR"/>
        </w:rPr>
        <w:t>دمادم چند نوشم دُرد دَردت؟</w:t>
      </w:r>
    </w:p>
    <w:p>
      <w:pPr>
        <w:pStyle w:val="BookText"/>
        <w:rPr/>
      </w:pPr>
      <w:r>
        <w:rPr>
          <w:rFonts w:ascii="IRNazanin" w:hAnsi="IRNazanin" w:eastAsia="IRNazanin"/>
          <w:color w:val="111111"/>
          <w:sz w:val="28"/>
          <w:sz w:val="28"/>
          <w:szCs w:val="28"/>
          <w:rtl w:val="true"/>
          <w:lang w:bidi="fa-IR"/>
        </w:rPr>
        <w:t>مرا خود مست و حیران آفریدند</w:t>
      </w:r>
    </w:p>
    <w:p>
      <w:pPr>
        <w:pStyle w:val="BookText"/>
        <w:rPr/>
      </w:pPr>
      <w:r>
        <w:rPr>
          <w:rFonts w:ascii="IRNazanin" w:hAnsi="IRNazanin" w:eastAsia="IRNazanin"/>
          <w:color w:val="111111"/>
          <w:sz w:val="28"/>
          <w:sz w:val="28"/>
          <w:szCs w:val="28"/>
          <w:rtl w:val="true"/>
          <w:lang w:bidi="fa-IR"/>
        </w:rPr>
        <w:t>ز عشق تو عراقی را دمی هست</w:t>
      </w:r>
    </w:p>
    <w:p>
      <w:pPr>
        <w:pStyle w:val="BookText"/>
        <w:rPr/>
      </w:pPr>
      <w:r>
        <w:rPr>
          <w:rFonts w:ascii="IRNazanin" w:hAnsi="IRNazanin" w:eastAsia="IRNazanin"/>
          <w:color w:val="111111"/>
          <w:sz w:val="28"/>
          <w:sz w:val="28"/>
          <w:szCs w:val="28"/>
          <w:rtl w:val="true"/>
          <w:lang w:bidi="fa-IR"/>
        </w:rPr>
        <w:t>کزان دم روی انسان آفریدند</w:t>
      </w:r>
    </w:p>
    <w:p>
      <w:pPr>
        <w:pStyle w:val="Heading3"/>
        <w:numPr>
          <w:ilvl w:val="2"/>
          <w:numId w:val="1"/>
        </w:numPr>
        <w:rPr/>
      </w:pPr>
      <w:bookmarkStart w:id="149" w:name="__RefHeading___Toc680453_211673320"/>
      <w:bookmarkStart w:id="150" w:name="_Toc52"/>
      <w:bookmarkEnd w:id="149"/>
      <w:r>
        <w:rPr>
          <w:rtl w:val="true"/>
        </w:rPr>
        <w:t>قصیده‌ای از حکیم متأله مهدی الهی قمشه‌ای‌</w:t>
      </w:r>
      <w:bookmarkEnd w:id="150"/>
    </w:p>
    <w:p>
      <w:pPr>
        <w:pStyle w:val="BookText"/>
        <w:rPr/>
      </w:pPr>
      <w:r>
        <w:rPr>
          <w:rFonts w:ascii="IRNazanin" w:hAnsi="IRNazanin" w:eastAsia="IRNazanin"/>
          <w:color w:val="111111"/>
          <w:sz w:val="28"/>
          <w:sz w:val="28"/>
          <w:szCs w:val="28"/>
          <w:rtl w:val="true"/>
          <w:lang w:bidi="fa-IR"/>
        </w:rPr>
        <w:t>ای شاهد جان باز آ، در غیب جهان کم زن</w:t>
      </w:r>
    </w:p>
    <w:p>
      <w:pPr>
        <w:pStyle w:val="BookText"/>
        <w:rPr/>
      </w:pPr>
      <w:r>
        <w:rPr>
          <w:rFonts w:ascii="IRNazanin" w:hAnsi="IRNazanin" w:eastAsia="IRNazanin"/>
          <w:color w:val="111111"/>
          <w:sz w:val="28"/>
          <w:sz w:val="28"/>
          <w:szCs w:val="28"/>
          <w:rtl w:val="true"/>
          <w:lang w:bidi="fa-IR"/>
        </w:rPr>
        <w:t>نقش رخ زیبا را، در پرده عالم زن</w:t>
      </w:r>
    </w:p>
    <w:p>
      <w:pPr>
        <w:pStyle w:val="BookText"/>
        <w:rPr/>
      </w:pPr>
      <w:r>
        <w:rPr>
          <w:rFonts w:ascii="IRNazanin" w:hAnsi="IRNazanin" w:eastAsia="IRNazanin"/>
          <w:color w:val="111111"/>
          <w:sz w:val="28"/>
          <w:sz w:val="28"/>
          <w:szCs w:val="28"/>
          <w:rtl w:val="true"/>
          <w:lang w:bidi="fa-IR"/>
        </w:rPr>
        <w:t>راز ابدیت را، در پردهْ نهان گردان</w:t>
      </w:r>
    </w:p>
    <w:p>
      <w:pPr>
        <w:pStyle w:val="BookText"/>
        <w:rPr/>
      </w:pPr>
      <w:r>
        <w:rPr>
          <w:rFonts w:ascii="IRNazanin" w:hAnsi="IRNazanin" w:eastAsia="IRNazanin"/>
          <w:color w:val="111111"/>
          <w:sz w:val="28"/>
          <w:sz w:val="28"/>
          <w:szCs w:val="28"/>
          <w:rtl w:val="true"/>
          <w:lang w:bidi="fa-IR"/>
        </w:rPr>
        <w:t>یا رخ به جهان بنما وز سرّ ازل دم زن</w:t>
      </w:r>
    </w:p>
    <w:p>
      <w:pPr>
        <w:pStyle w:val="BookText"/>
        <w:rPr/>
      </w:pPr>
      <w:r>
        <w:rPr>
          <w:rFonts w:ascii="IRNazanin" w:hAnsi="IRNazanin" w:eastAsia="IRNazanin"/>
          <w:color w:val="111111"/>
          <w:sz w:val="28"/>
          <w:sz w:val="28"/>
          <w:szCs w:val="28"/>
          <w:rtl w:val="true"/>
          <w:lang w:bidi="fa-IR"/>
        </w:rPr>
        <w:t>اوضاع جهان بنگر، در هم شده چون زلفت</w:t>
      </w:r>
    </w:p>
    <w:p>
      <w:pPr>
        <w:pStyle w:val="BookText"/>
        <w:rPr/>
      </w:pPr>
      <w:r>
        <w:rPr>
          <w:rFonts w:ascii="IRNazanin" w:hAnsi="IRNazanin" w:eastAsia="IRNazanin"/>
          <w:color w:val="111111"/>
          <w:sz w:val="28"/>
          <w:sz w:val="28"/>
          <w:szCs w:val="28"/>
          <w:rtl w:val="true"/>
          <w:lang w:bidi="fa-IR"/>
        </w:rPr>
        <w:t>بر نظم جهان دستی، بر طرّه پر خم زن</w:t>
      </w:r>
    </w:p>
    <w:p>
      <w:pPr>
        <w:pStyle w:val="BookText"/>
        <w:rPr/>
      </w:pPr>
      <w:r>
        <w:rPr>
          <w:rFonts w:ascii="IRNazanin" w:hAnsi="IRNazanin" w:eastAsia="IRNazanin"/>
          <w:color w:val="111111"/>
          <w:sz w:val="28"/>
          <w:sz w:val="28"/>
          <w:szCs w:val="28"/>
          <w:rtl w:val="true"/>
          <w:lang w:bidi="fa-IR"/>
        </w:rPr>
        <w:t>چون دلبر آفاقی، مشکن صف دلها را</w:t>
      </w:r>
    </w:p>
    <w:p>
      <w:pPr>
        <w:pStyle w:val="BookText"/>
        <w:rPr/>
      </w:pPr>
      <w:r>
        <w:rPr>
          <w:rFonts w:ascii="IRNazanin" w:hAnsi="IRNazanin" w:eastAsia="IRNazanin"/>
          <w:color w:val="111111"/>
          <w:sz w:val="28"/>
          <w:sz w:val="28"/>
          <w:szCs w:val="28"/>
          <w:rtl w:val="true"/>
          <w:lang w:bidi="fa-IR"/>
        </w:rPr>
        <w:t>چون کعبه عشّاقی حرفی ز صفا هم زن</w:t>
      </w:r>
    </w:p>
    <w:p>
      <w:pPr>
        <w:pStyle w:val="BookText"/>
        <w:rPr/>
      </w:pPr>
      <w:r>
        <w:rPr>
          <w:rFonts w:ascii="IRNazanin" w:hAnsi="IRNazanin" w:eastAsia="IRNazanin"/>
          <w:color w:val="111111"/>
          <w:sz w:val="28"/>
          <w:sz w:val="28"/>
          <w:szCs w:val="28"/>
          <w:rtl w:val="true"/>
          <w:lang w:bidi="fa-IR"/>
        </w:rPr>
        <w:t>از ابلق نُه گردون، جولان به جهان تا کی</w:t>
      </w:r>
    </w:p>
    <w:p>
      <w:pPr>
        <w:pStyle w:val="BookText"/>
        <w:rPr/>
      </w:pPr>
      <w:r>
        <w:rPr>
          <w:rFonts w:ascii="IRNazanin" w:hAnsi="IRNazanin" w:eastAsia="IRNazanin"/>
          <w:color w:val="111111"/>
          <w:sz w:val="28"/>
          <w:sz w:val="28"/>
          <w:szCs w:val="28"/>
          <w:rtl w:val="true"/>
          <w:lang w:bidi="fa-IR"/>
        </w:rPr>
        <w:t>زان موکب ازرق سوز، بر اشهب و ادهم زن</w:t>
      </w:r>
    </w:p>
    <w:p>
      <w:pPr>
        <w:pStyle w:val="BookText"/>
        <w:rPr/>
      </w:pPr>
      <w:r>
        <w:rPr>
          <w:rFonts w:ascii="IRNazanin" w:hAnsi="IRNazanin" w:eastAsia="IRNazanin"/>
          <w:color w:val="111111"/>
          <w:sz w:val="28"/>
          <w:sz w:val="28"/>
          <w:szCs w:val="28"/>
          <w:rtl w:val="true"/>
          <w:lang w:bidi="fa-IR"/>
        </w:rPr>
        <w:t>مانند خلیل ای جان، آتشکده گلشن کن</w:t>
      </w:r>
    </w:p>
    <w:p>
      <w:pPr>
        <w:pStyle w:val="BookText"/>
        <w:rPr/>
      </w:pPr>
      <w:r>
        <w:rPr>
          <w:rFonts w:ascii="IRNazanin" w:hAnsi="IRNazanin" w:eastAsia="IRNazanin"/>
          <w:color w:val="111111"/>
          <w:sz w:val="28"/>
          <w:sz w:val="28"/>
          <w:szCs w:val="28"/>
          <w:rtl w:val="true"/>
          <w:lang w:bidi="fa-IR"/>
        </w:rPr>
        <w:t>بازار صنم بشکن، راه بت اعظم زن</w:t>
      </w:r>
    </w:p>
    <w:p>
      <w:pPr>
        <w:pStyle w:val="BookText"/>
        <w:rPr/>
      </w:pPr>
      <w:r>
        <w:rPr>
          <w:rFonts w:ascii="IRNazanin" w:hAnsi="IRNazanin" w:eastAsia="IRNazanin"/>
          <w:color w:val="111111"/>
          <w:sz w:val="28"/>
          <w:sz w:val="28"/>
          <w:szCs w:val="28"/>
          <w:rtl w:val="true"/>
          <w:lang w:bidi="fa-IR"/>
        </w:rPr>
        <w:t>هم شعله موسی را، در وادی طور افروز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سرّ مسیحا، را بر سینه مریم زن </w:t>
      </w:r>
    </w:p>
    <w:p>
      <w:pPr>
        <w:pStyle w:val="BookText"/>
        <w:rPr/>
      </w:pPr>
      <w:r>
        <w:rPr>
          <w:rFonts w:ascii="IRNazanin" w:hAnsi="IRNazanin" w:eastAsia="IRNazanin"/>
          <w:color w:val="111111"/>
          <w:sz w:val="28"/>
          <w:sz w:val="28"/>
          <w:szCs w:val="28"/>
          <w:rtl w:val="true"/>
          <w:lang w:bidi="fa-IR"/>
        </w:rPr>
        <w:t>چون خسرو امکانی، بر کشور گردون تاز</w:t>
      </w:r>
    </w:p>
    <w:p>
      <w:pPr>
        <w:pStyle w:val="BookText"/>
        <w:rPr/>
      </w:pPr>
      <w:r>
        <w:rPr>
          <w:rFonts w:ascii="IRNazanin" w:hAnsi="IRNazanin" w:eastAsia="IRNazanin"/>
          <w:color w:val="111111"/>
          <w:sz w:val="28"/>
          <w:sz w:val="28"/>
          <w:szCs w:val="28"/>
          <w:rtl w:val="true"/>
          <w:lang w:bidi="fa-IR"/>
        </w:rPr>
        <w:t>چون پرتو سبحانی، بر عرش معظم زن</w:t>
      </w:r>
    </w:p>
    <w:p>
      <w:pPr>
        <w:pStyle w:val="BookText"/>
        <w:rPr/>
      </w:pPr>
      <w:r>
        <w:rPr>
          <w:rFonts w:ascii="IRNazanin" w:hAnsi="IRNazanin" w:eastAsia="IRNazanin"/>
          <w:color w:val="111111"/>
          <w:sz w:val="28"/>
          <w:sz w:val="28"/>
          <w:szCs w:val="28"/>
          <w:rtl w:val="true"/>
          <w:lang w:bidi="fa-IR"/>
        </w:rPr>
        <w:t>لاهوت مسیحا را، محو رخ زیبا کن</w:t>
      </w:r>
    </w:p>
    <w:p>
      <w:pPr>
        <w:pStyle w:val="BookText"/>
        <w:rPr/>
      </w:pPr>
      <w:r>
        <w:rPr>
          <w:rFonts w:ascii="IRNazanin" w:hAnsi="IRNazanin" w:eastAsia="IRNazanin"/>
          <w:color w:val="111111"/>
          <w:sz w:val="28"/>
          <w:sz w:val="28"/>
          <w:szCs w:val="28"/>
          <w:rtl w:val="true"/>
          <w:lang w:bidi="fa-IR"/>
        </w:rPr>
        <w:t>وآشوب کلیسا را، زین معجزه بر هم زن</w:t>
      </w:r>
    </w:p>
    <w:p>
      <w:pPr>
        <w:pStyle w:val="BookText"/>
        <w:rPr/>
      </w:pPr>
      <w:r>
        <w:rPr>
          <w:rFonts w:ascii="IRNazanin" w:hAnsi="IRNazanin" w:eastAsia="IRNazanin"/>
          <w:color w:val="111111"/>
          <w:sz w:val="28"/>
          <w:sz w:val="28"/>
          <w:szCs w:val="28"/>
          <w:rtl w:val="true"/>
          <w:lang w:bidi="fa-IR"/>
        </w:rPr>
        <w:t>هم قصّه‌ی حسنت را، بر خیل ملایک گو</w:t>
      </w:r>
    </w:p>
    <w:p>
      <w:pPr>
        <w:pStyle w:val="BookText"/>
        <w:rPr/>
      </w:pPr>
      <w:r>
        <w:rPr>
          <w:rFonts w:ascii="IRNazanin" w:hAnsi="IRNazanin" w:eastAsia="IRNazanin"/>
          <w:color w:val="111111"/>
          <w:sz w:val="28"/>
          <w:sz w:val="28"/>
          <w:szCs w:val="28"/>
          <w:rtl w:val="true"/>
          <w:lang w:bidi="fa-IR"/>
        </w:rPr>
        <w:t>هم شعله‌ی عشقت را، بر خرمن آدم زن</w:t>
      </w:r>
    </w:p>
    <w:p>
      <w:pPr>
        <w:pStyle w:val="BookText"/>
        <w:rPr/>
      </w:pPr>
      <w:r>
        <w:rPr>
          <w:rFonts w:ascii="IRNazanin" w:hAnsi="IRNazanin" w:eastAsia="IRNazanin"/>
          <w:color w:val="111111"/>
          <w:sz w:val="28"/>
          <w:sz w:val="28"/>
          <w:szCs w:val="28"/>
          <w:rtl w:val="true"/>
          <w:lang w:bidi="fa-IR"/>
        </w:rPr>
        <w:t>حال دل مشتاقان، با سانحه‌ای خوش کن</w:t>
      </w:r>
    </w:p>
    <w:p>
      <w:pPr>
        <w:pStyle w:val="BookText"/>
        <w:rPr/>
      </w:pPr>
      <w:r>
        <w:rPr>
          <w:rFonts w:ascii="IRNazanin" w:hAnsi="IRNazanin" w:eastAsia="IRNazanin"/>
          <w:color w:val="111111"/>
          <w:sz w:val="28"/>
          <w:sz w:val="28"/>
          <w:szCs w:val="28"/>
          <w:rtl w:val="true"/>
          <w:lang w:bidi="fa-IR"/>
        </w:rPr>
        <w:t>فال دل بدنامان، بر بارقه غم زن</w:t>
      </w:r>
    </w:p>
    <w:p>
      <w:pPr>
        <w:pStyle w:val="BookText"/>
        <w:rPr/>
      </w:pPr>
      <w:r>
        <w:rPr>
          <w:rFonts w:ascii="IRNazanin" w:hAnsi="IRNazanin" w:eastAsia="IRNazanin"/>
          <w:color w:val="111111"/>
          <w:sz w:val="28"/>
          <w:sz w:val="28"/>
          <w:szCs w:val="28"/>
          <w:rtl w:val="true"/>
          <w:lang w:bidi="fa-IR"/>
        </w:rPr>
        <w:t>صد قافله دل گم شد، در هر خم گیسویت</w:t>
      </w:r>
    </w:p>
    <w:p>
      <w:pPr>
        <w:pStyle w:val="BookText"/>
        <w:rPr/>
      </w:pPr>
      <w:r>
        <w:rPr>
          <w:rFonts w:ascii="IRNazanin" w:hAnsi="IRNazanin" w:eastAsia="IRNazanin"/>
          <w:color w:val="111111"/>
          <w:sz w:val="28"/>
          <w:sz w:val="28"/>
          <w:szCs w:val="28"/>
          <w:rtl w:val="true"/>
          <w:lang w:bidi="fa-IR"/>
        </w:rPr>
        <w:t>دستی پی دلجویی، بر گیسوی پر خم زن</w:t>
      </w:r>
    </w:p>
    <w:p>
      <w:pPr>
        <w:pStyle w:val="BookText"/>
        <w:rPr/>
      </w:pPr>
      <w:r>
        <w:rPr>
          <w:rFonts w:ascii="IRNazanin" w:hAnsi="IRNazanin" w:eastAsia="IRNazanin"/>
          <w:color w:val="111111"/>
          <w:sz w:val="28"/>
          <w:sz w:val="28"/>
          <w:szCs w:val="28"/>
          <w:rtl w:val="true"/>
          <w:lang w:bidi="fa-IR"/>
        </w:rPr>
        <w:t>موجی ز یم جودت، بر سبطی و قبطی ریز</w:t>
      </w:r>
    </w:p>
    <w:p>
      <w:pPr>
        <w:pStyle w:val="BookText"/>
        <w:rPr/>
      </w:pPr>
      <w:r>
        <w:rPr>
          <w:rFonts w:ascii="IRNazanin" w:hAnsi="IRNazanin" w:eastAsia="IRNazanin"/>
          <w:color w:val="111111"/>
          <w:sz w:val="28"/>
          <w:sz w:val="28"/>
          <w:szCs w:val="28"/>
          <w:rtl w:val="true"/>
          <w:lang w:bidi="fa-IR"/>
        </w:rPr>
        <w:t>هنگامه‌ی فرعونان، بر آتش از آن بم زن</w:t>
      </w:r>
    </w:p>
    <w:p>
      <w:pPr>
        <w:pStyle w:val="BookText"/>
        <w:rPr/>
      </w:pPr>
      <w:r>
        <w:rPr>
          <w:rFonts w:ascii="IRNazanin" w:hAnsi="IRNazanin" w:eastAsia="IRNazanin"/>
          <w:color w:val="111111"/>
          <w:sz w:val="28"/>
          <w:sz w:val="28"/>
          <w:szCs w:val="28"/>
          <w:rtl w:val="true"/>
          <w:lang w:bidi="fa-IR"/>
        </w:rPr>
        <w:t>حالی که رقیبانت، مَستند ز چشمانت</w:t>
      </w:r>
    </w:p>
    <w:p>
      <w:pPr>
        <w:pStyle w:val="BookText"/>
        <w:rPr/>
      </w:pPr>
      <w:r>
        <w:rPr>
          <w:rFonts w:ascii="IRNazanin" w:hAnsi="IRNazanin" w:eastAsia="IRNazanin"/>
          <w:color w:val="111111"/>
          <w:sz w:val="28"/>
          <w:sz w:val="28"/>
          <w:szCs w:val="28"/>
          <w:rtl w:val="true"/>
          <w:lang w:bidi="fa-IR"/>
        </w:rPr>
        <w:t>زابروی کمان تیری، بر سینه‌ی ما هم زن</w:t>
      </w:r>
    </w:p>
    <w:p>
      <w:pPr>
        <w:pStyle w:val="BookText"/>
        <w:rPr/>
      </w:pPr>
      <w:r>
        <w:rPr>
          <w:rFonts w:ascii="IRNazanin" w:hAnsi="IRNazanin" w:eastAsia="IRNazanin"/>
          <w:color w:val="111111"/>
          <w:sz w:val="28"/>
          <w:sz w:val="28"/>
          <w:szCs w:val="28"/>
          <w:rtl w:val="true"/>
          <w:lang w:bidi="fa-IR"/>
        </w:rPr>
        <w:t>ناز تو و شوق ما، بگذشت ز حد جانا</w:t>
      </w:r>
    </w:p>
    <w:p>
      <w:pPr>
        <w:pStyle w:val="BookText"/>
        <w:rPr/>
      </w:pPr>
      <w:r>
        <w:rPr>
          <w:rFonts w:ascii="IRNazanin" w:hAnsi="IRNazanin" w:eastAsia="IRNazanin"/>
          <w:color w:val="111111"/>
          <w:sz w:val="28"/>
          <w:sz w:val="28"/>
          <w:szCs w:val="28"/>
          <w:rtl w:val="true"/>
          <w:lang w:bidi="fa-IR"/>
        </w:rPr>
        <w:t>زان عشوه‌ی پنهانی، راه دل ما کم زن</w:t>
      </w:r>
    </w:p>
    <w:p>
      <w:pPr>
        <w:pStyle w:val="BookText"/>
        <w:rPr/>
      </w:pPr>
      <w:r>
        <w:rPr>
          <w:rFonts w:ascii="IRNazanin" w:hAnsi="IRNazanin" w:eastAsia="IRNazanin"/>
          <w:color w:val="111111"/>
          <w:sz w:val="28"/>
          <w:sz w:val="28"/>
          <w:szCs w:val="28"/>
          <w:rtl w:val="true"/>
          <w:lang w:bidi="fa-IR"/>
        </w:rPr>
        <w:t xml:space="preserve">زخمی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سینه ز هجرانت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نمک پاشی، رحمی کن و مرهم زن </w:t>
      </w:r>
      <w:bookmarkStart w:id="151" w:name="pg98_546"/>
    </w:p>
    <w:p>
      <w:pPr>
        <w:pStyle w:val="Heading3"/>
        <w:numPr>
          <w:ilvl w:val="2"/>
          <w:numId w:val="1"/>
        </w:numPr>
        <w:rPr/>
      </w:pPr>
      <w:bookmarkStart w:id="152" w:name="__RefHeading___Toc680455_211673320"/>
      <w:bookmarkStart w:id="153" w:name="_Toc53"/>
      <w:bookmarkEnd w:id="151"/>
      <w:bookmarkEnd w:id="152"/>
      <w:r>
        <w:rPr>
          <w:rtl w:val="true"/>
        </w:rPr>
        <w:t>یک رباعی از حضرت امام خمینی‌رحمه الله‌</w:t>
      </w:r>
      <w:bookmarkEnd w:id="153"/>
    </w:p>
    <w:p>
      <w:pPr>
        <w:pStyle w:val="BookText"/>
        <w:rPr/>
      </w:pPr>
      <w:r>
        <w:rPr>
          <w:rFonts w:ascii="IRNazanin" w:hAnsi="IRNazanin" w:eastAsia="IRNazanin"/>
          <w:color w:val="111111"/>
          <w:sz w:val="28"/>
          <w:sz w:val="28"/>
          <w:szCs w:val="28"/>
          <w:rtl w:val="true"/>
          <w:lang w:bidi="fa-IR"/>
        </w:rPr>
        <w:t>ای مهر، طلوع که خوابیم همه</w:t>
      </w:r>
    </w:p>
    <w:p>
      <w:pPr>
        <w:pStyle w:val="BookText"/>
        <w:rPr/>
      </w:pPr>
      <w:r>
        <w:rPr>
          <w:rFonts w:ascii="IRNazanin" w:hAnsi="IRNazanin" w:eastAsia="IRNazanin"/>
          <w:color w:val="111111"/>
          <w:sz w:val="28"/>
          <w:sz w:val="28"/>
          <w:szCs w:val="28"/>
          <w:rtl w:val="true"/>
          <w:lang w:bidi="fa-IR"/>
        </w:rPr>
        <w:t>در هجر رخت در تب و تابیم همه</w:t>
      </w:r>
    </w:p>
    <w:p>
      <w:pPr>
        <w:pStyle w:val="BookText"/>
        <w:rPr/>
      </w:pPr>
      <w:r>
        <w:rPr>
          <w:rFonts w:ascii="IRNazanin" w:hAnsi="IRNazanin" w:eastAsia="IRNazanin"/>
          <w:color w:val="111111"/>
          <w:sz w:val="28"/>
          <w:sz w:val="28"/>
          <w:szCs w:val="28"/>
          <w:rtl w:val="true"/>
          <w:lang w:bidi="fa-IR"/>
        </w:rPr>
        <w:t>هر برزن و بام از رُخت روشن و ما</w:t>
      </w:r>
    </w:p>
    <w:p>
      <w:pPr>
        <w:pStyle w:val="BookText"/>
        <w:rPr/>
      </w:pPr>
      <w:r>
        <w:rPr>
          <w:rFonts w:ascii="IRNazanin" w:hAnsi="IRNazanin" w:eastAsia="IRNazanin"/>
          <w:color w:val="111111"/>
          <w:sz w:val="28"/>
          <w:sz w:val="28"/>
          <w:szCs w:val="28"/>
          <w:rtl w:val="true"/>
          <w:lang w:bidi="fa-IR"/>
        </w:rPr>
        <w:t>خفاش وشیم و در حجابیم همه</w:t>
      </w:r>
    </w:p>
    <w:p>
      <w:pPr>
        <w:pStyle w:val="BookText"/>
        <w:rPr/>
      </w:pPr>
      <w:r>
        <w:rPr>
          <w:rFonts w:ascii="Amiri" w:hAnsi="Amiri" w:eastAsia="Amiri" w:cs="Amiri"/>
          <w:color w:val="111111"/>
          <w:sz w:val="28"/>
          <w:sz w:val="28"/>
          <w:szCs w:val="28"/>
          <w:rtl w:val="true"/>
          <w:lang w:bidi="ar-SA"/>
        </w:rPr>
        <w:t>اَللَّهُمَّ عَجِّلْ لِوَلِیکَ الْفَرَجَ وَالْعافِیةَ وَالنّصرَ وَاجْعَلْنا مِنْ خَیرِ اَعْوانِهِ</w:t>
      </w:r>
    </w:p>
    <w:p>
      <w:pPr>
        <w:pStyle w:val="BookText"/>
        <w:rPr/>
      </w:pPr>
      <w:r>
        <w:rPr>
          <w:rFonts w:ascii="Amiri" w:hAnsi="Amiri" w:eastAsia="Amiri" w:cs="Amiri"/>
          <w:color w:val="111111"/>
          <w:sz w:val="28"/>
          <w:sz w:val="28"/>
          <w:szCs w:val="28"/>
          <w:rtl w:val="true"/>
          <w:lang w:bidi="ar-SA"/>
        </w:rPr>
        <w:t>وَالْمُحامینَ عَنْه وَامْنُنْ عَلَینا بِرِضاه وَهَبْ لَنا رَأْفَتَهُ</w:t>
      </w:r>
    </w:p>
    <w:p>
      <w:pPr>
        <w:pStyle w:val="BookText"/>
        <w:rPr/>
      </w:pPr>
      <w:r>
        <w:rPr>
          <w:rFonts w:ascii="Amiri" w:hAnsi="Amiri" w:eastAsia="Amiri" w:cs="Amiri"/>
          <w:color w:val="111111"/>
          <w:sz w:val="28"/>
          <w:sz w:val="28"/>
          <w:szCs w:val="28"/>
          <w:rtl w:val="true"/>
          <w:lang w:bidi="ar-SA"/>
        </w:rPr>
        <w:t>وَرَحْمَتَهُ وَدُعائَهُ وَخَیرَه ما نَنالُ بِهِ سعَةً</w:t>
      </w:r>
    </w:p>
    <w:p>
      <w:pPr>
        <w:pStyle w:val="BookText"/>
        <w:rPr/>
      </w:pPr>
      <w:r>
        <w:rPr>
          <w:rFonts w:ascii="Amiri" w:hAnsi="Amiri" w:eastAsia="Amiri" w:cs="Amiri"/>
          <w:color w:val="111111"/>
          <w:sz w:val="28"/>
          <w:sz w:val="28"/>
          <w:szCs w:val="28"/>
          <w:rtl w:val="true"/>
          <w:lang w:bidi="ar-SA"/>
        </w:rPr>
        <w:t>مِنْ رَحْمَتِکَ وَفَوْزاً عِنْدَک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بِرَحْمَتِکَ یا اَرْحَمَ الرَّاحِمین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ألاتعلم أن من انتظر أمرنا و صبر علی ما یری من الأذی و الخوف، هو غداً فی زمرتنا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هر کس چشم به راه دولت ما باشد و بر ترسها و اذّیتها</w:t>
      </w:r>
    </w:p>
    <w:p>
      <w:pPr>
        <w:pStyle w:val="BookText"/>
        <w:rPr/>
      </w:pPr>
      <w:r>
        <w:rPr>
          <w:rFonts w:ascii="IRNazanin" w:hAnsi="IRNazanin" w:eastAsia="IRNazanin"/>
          <w:color w:val="111111"/>
          <w:sz w:val="28"/>
          <w:sz w:val="28"/>
          <w:szCs w:val="28"/>
          <w:rtl w:val="true"/>
          <w:lang w:bidi="fa-IR"/>
        </w:rPr>
        <w:t>که می‌بیند، صبر پیشه کند، فردا در جمع ما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إنتظروا الفرج و لا تیأسوا من رَوْح اللَّه فإنّ احبّ الأعمال الی اللَّه عزّوجلّ انتظار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 و از رحمت خداوند نومید مباشید که بهترین</w:t>
      </w:r>
    </w:p>
    <w:p>
      <w:pPr>
        <w:pStyle w:val="BookText"/>
        <w:rPr/>
      </w:pPr>
      <w:r>
        <w:rPr>
          <w:rFonts w:ascii="IRNazanin" w:hAnsi="IRNazanin" w:eastAsia="IRNazanin"/>
          <w:color w:val="111111"/>
          <w:sz w:val="28"/>
          <w:sz w:val="28"/>
          <w:szCs w:val="28"/>
          <w:rtl w:val="true"/>
          <w:lang w:bidi="fa-IR"/>
        </w:rPr>
        <w:t>اعمال نزد خداوند عزّوجلّ انتظار فرج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8_551"/>
      <w:bookmarkStart w:id="155" w:name="pg98_551"/>
      <w:bookmarkEnd w:id="155"/>
    </w:p>
    <w:p>
      <w:pPr>
        <w:pStyle w:val="Heading2"/>
        <w:numPr>
          <w:ilvl w:val="1"/>
          <w:numId w:val="1"/>
        </w:numPr>
        <w:rPr/>
      </w:pPr>
      <w:bookmarkStart w:id="156" w:name="pg98_551"/>
      <w:bookmarkStart w:id="157" w:name="__RefHeading___Toc680457_211673320"/>
      <w:bookmarkStart w:id="158" w:name="_Toc54"/>
      <w:bookmarkEnd w:id="156"/>
      <w:bookmarkEnd w:id="157"/>
      <w:r>
        <w:rPr>
          <w:rtl w:val="true"/>
        </w:rPr>
        <w:t>منشورات مسجد مقدس جمکران</w:t>
      </w:r>
      <w:bookmarkEnd w:id="158"/>
    </w:p>
    <w:p>
      <w:pPr>
        <w:pStyle w:val="BookText"/>
        <w:rPr/>
      </w:pPr>
      <w:r>
        <w:rPr>
          <w:rFonts w:ascii="IRNazanin" w:hAnsi="IRNazanin" w:eastAsia="IRNazanin"/>
          <w:color w:val="111111"/>
          <w:sz w:val="28"/>
          <w:sz w:val="28"/>
          <w:szCs w:val="28"/>
          <w:rtl w:val="true"/>
          <w:lang w:bidi="fa-IR"/>
        </w:rPr>
        <w:t xml:space="preserve">کتاب‌هایی که تا کنون انتشارات مسجد مقدّس جمکران منتشر نموده ا 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مروارید ولایت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زینبیه علیها السلام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سید الشهداءعلیه السلام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زمان‌علیه السلام از دیدگاه اسلام و مذاهب و ملل جهان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اسرار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نویسی به اهلبیت‌علیهم السلام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امام‌مهدی‌علیه السلام در کلام امیرمؤمنان‌علیه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شقایق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مهدی‌علیه السلام تجسم امّید و نجات </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روایت فوق از کتاب راحة الأرواح ومونس الأشباح از ابوسعید حسن بن حسین شیعی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پس از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منابع برخی از اسامی فوق با کمی اختلاف ضبط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گلزار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محسن 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این قسمت اشاره‌ی کوتاهی به مطلب فوق دارند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القطر الشهدی فی اوصاف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نوادر الاخبار فی ما یتعلق باصول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منتخب الانوارالمضیئة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العطر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غایة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 با اختلافی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برکات بیشمار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منتخب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المستدرک علی الصیحین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نباطی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 قریب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نصوص اهل سنت به جای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اشعّة اللمعات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هیمتی؛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درمنابع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نوادرالاخبار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ینابع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الغبیة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منتخب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الصراطالمستقیم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مصابیح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سیدعبدالله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مصابیح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و شرح آن از فاضل طیبی؛ 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الضیاء و تسواء السواء فی شرح باب البداء و اثبات جدوی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بن محمد بن نعمان العکبری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الیاقوت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جوابات المسالة الرازیة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نبراس الضیاء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آن 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الاسفار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حاشیة المیرزا الاشکوری علی فصوص القونوی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الحدود و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رساله‌های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الوری فی شرح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کهنگی؛ اجابة الدعاء فی مسألة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عصار؛ بحوث حول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البداء عند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الفانی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فی فوائد الدعاء للقائم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مؤلف جلیل‌القدر اخبار و ادعیه‌ی ماثوره‌ی بسیاری را در این خصوص ذکر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علی ناصف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شانزدهم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قریب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 صدر معتقد است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وهله‌ی اول می‌تواند به یکی از این دو معنا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روایات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سخن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پاره‌ای از اخبار، قاتلان شهید مدینه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الغیبة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روایات اسم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الحسن وارد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صافی گلپایگانی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علامه سید محمد صدر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الغیبه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نظریه‌ی امام ابو عبداللَّه محمد بن نعمان عکبری ملقّب به شیخ مفید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کامل سلیمان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السفیانی و علامات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احتمال تعدّد یمانی و قیام یمانی مشهور پس از خروج سفیانی، مطرح و جدّی تلقی شده است ولی دلیلی بر صدق این ادعا اقامه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السفیانی و علامات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نیز ابی بکر حضرمی طی حدیثی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حضرت پس از اشاره به اختلاف و نزاع‌های بنی العباس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سفیانی از غرب و یمانی از شرق بر خاسته و پیش روی کنند تا هر دو به کوفه برسند و در آنجا عباسیان را نابود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خارطة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جواد و دکتر احمد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پایه‌ی روایتی از امام پنجم‌علیه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دیگری از رسول خدا نقل شده که دجّال‌از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خواهد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همراه با شرح نووی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برای آگاهی از احادیث دجّال در منابع اهل سنت نگاه کنید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اولنمشدر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محمد جواد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السفیانی و علامات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در فرهنگ مسیحی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Anti christ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ریزش باران و رویش گیاه و تسلط انسان بر آن‌ها، امروزه شاهد تکنیک هایی هستیم که تا دو قرن پیش، شاید هیچ کس به ذهنش نیز خطور نمی‌کرد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پدیده‌ی به اصطلاح باردار کردن ابرها و باران مصنوعی و کشاورزی بدون خاک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روی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ربوبیت الهی و اصل خودبسندگی در واقع جنینی است که از لقاح بذرهای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اومانیسم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سکولاریسم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دو مؤلّفه بنیادین تفکر معاصر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 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این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قائم‌علیه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با اندکی اختلاف در ذیل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شایان ذکر است که برخی از مفسران معاصر مانند مرحوم شیخ مجتبی قزوینی نیز دجّال را از اشراط الساعة دانسته‌اند و به بر شمردن او در زمره‌ی علایم ظهور اعتراض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سفارینی حنبلی در مورد سی دجّال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متن افست شده در الامام المهدی عند اهل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یس که در توقیع شریف از ناحیه‌ی مقدسه برای محمدبن عبدالله حمیری صادر شده است، چنین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داعی الله و ربّانی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دعای‌پس از آن، حضرت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کلمه‌ی تامّه‌ی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فیض کاشانی در کتاب منظوم خود، شوق مهدی، در این خصوص چنین می‌گوید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و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انتشارات صدرا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پاسخ استاد به نقد کتاب مسئله‌ی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حکمتها و اندرزها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مجالس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ریدزدایجست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شرایط سخت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 که حدیث قدسی مفصّلی است، تشریح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شهید سید حسن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المجالس شیخ طوسی، مشارق انوار الیقین رجب حافظ برسی و الکافی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محمد جواد باهنر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بیان، علی بن أبیطالب‌علیه السلام می‌فرماید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پروین اعتصامی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محمدتقی 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بگذریم از آرمانشهرستیزی و دستاوردهای ادبیات کلیشه‌ای و تعصّب‌آلود لیبرالی به جای مانده از دوران جنگ سرد، مانند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ناکجاآبادگرایی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بگذریم از لیبرال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دموکراتهای ذوق‌زده و خام‌اندیشی چون فرانسیس یوکوهاما که با اضمحلال اردوگاه مارکسیسم، نظم دموکراسی لیبرال حاکم بر غرب سرمایه‌داری را همان نظم و مدنیت آرمانی و نهایی آدمی و بهشت گمشده‌ی وی خواندند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چقدر آرمان‌های این کوتوله‌های آرمان جو، مبتذل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لیبرالیسم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آربلاستر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عباس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قاطبه‌ی مفسران شیعه و سنی این دو آیه را بر ظهور امام مهدی‌علیه السلام‌تطبیق کرده‌اند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در تفاسیر شیعه و کتبی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إکمال الدین، نجم الثاقب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بر وجود مقدس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جمع بسیاری از مفسرّان و محدثان اهل سنت، آیه‌ی شریفه را بر قضیه‌ی فرود عیسی از آسمان و نمازگزاردن وی پشت سر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الزمان تطبیق کرده‌اند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شهید سیدحسن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بر اساس این حدیث قدسی که ثقة الاسلام کلینی به اسناد خود از امام باقرعلیه السلام نقل کرده است،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دولةالله است که بنی‌آدم در عالم ذرّ عهد بسته‌اند فرمانبردار آن باشند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بند از میرزا حبیب الله خراسانی با تلخیص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 السبطین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همین مضمون در عیون أخبار الرضا و الخصال هم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الحدیث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فی ما یتعلق بأصول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محسن 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أنباء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انتظار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باقرعلیه السلام‌و نیز 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علی‌بن ابی‌طالب‌علیه السلام حدیثی به همین مضمون وارد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شهاب الدین مرعشی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قیاس از نوع شکل سوم بوده و واجد شرایط و منتج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بر پایه‌ی روایتی از امام جعفربن محمد الصادق‌علیهما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باقر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دکتر عبدالجبار شرارة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انحطاط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احیای فکر دینی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و همچنین مجموعه‌ی مقالات اولین و دومین کنگره‌ی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احیاء تفکر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قالب چهار مجلد از سوی دفتر تنظیم و نشر آثار امام خمینی انتشار یافته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فرحة 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علی‌علیه 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فی حلّ مشکلات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صادق‌علیه 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از امام صادق‌علیه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چهل و 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از امام صادق و امام باقرعلیهما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نعمانی؛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پیامبر اسلام‌صلی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صادق‌علیه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باب سیزدهم به ویژه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انباء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طبرسی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امام‌باقرعلیه السلام؛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 شیعه و سنی نهج‌البلاغه این عبارت را در مورد مهدی منتظرعلیه السلام و قیام او دانسته‌اند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آشنایی با ابعاد ادبی، روایی و اجتماعی آیه‌ی شریفه به ترتیب، تفاسیر ذیل را ملاحظه فرمایید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منذری 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روایت امام حسین‌علیه السلام در تحف‌العقول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وسایل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قریب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ابن‌ادریس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امام صادق‌علیه السلام صادر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امتحان الشیعة فی حال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أنباء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خرج من توقیعاته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ندبه‌های دلتنگی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بابایی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سیزدهم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 در ریاضیات، عددی که نه صحیح باشد و نه مساوی کسری که صورت و مخرج آن صحیح 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1.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30124</Words>
  <Characters>113536</Characters>
  <CharactersWithSpaces>142537</CharactersWithSpaces>
  <Paragraphs>1496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2026-08-16T00:43:16Z</dcterms:created>
  <dc:creator>ghaemiyeh.com</dc:creator>
  <dc:description/>
  <dc:language>en-US</dc:language>
  <cp:lastModifiedBy/>
  <dcterms:modified xsi:type="dcterms:W3CDTF">2026-08-16T04:13:20Z</dcterms:modified>
  <cp:revision>1</cp:revision>
  <dc:subject/>
  <dc:title>نشانه های یار و چکامه انتظار</dc:title>
</cp:coreProperties>
</file>

<file path=docProps/custom.xml><?xml version="1.0" encoding="utf-8"?>
<Properties xmlns="http://schemas.openxmlformats.org/officeDocument/2006/custom-properties" xmlns:vt="http://schemas.openxmlformats.org/officeDocument/2006/docPropsVTypes"/>
</file>