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styles.xml" ContentType="application/vnd.openxmlformats-officedocument.wordprocessingml.styles+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پنج نعمت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2574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72576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72578_211673320">
            <w:r>
              <w:rPr>
                <w:webHidden/>
                <w:rStyle w:val="IndexLink"/>
                <w:rtl w:val="true"/>
              </w:rPr>
              <w:t>سخن ناشر</w:t>
            </w:r>
            <w:r>
              <w:rPr>
                <w:rStyle w:val="IndexLink"/>
                <w:rtl w:val="true"/>
              </w:rPr>
              <w:tab/>
            </w:r>
            <w:r>
              <w:rPr>
                <w:rStyle w:val="IndexLink"/>
              </w:rPr>
              <w:t>5</w:t>
            </w:r>
          </w:hyperlink>
        </w:p>
        <w:p>
          <w:pPr>
            <w:pStyle w:val="Contents2"/>
            <w:tabs>
              <w:tab w:val="clear" w:pos="8743"/>
              <w:tab w:val="right" w:pos="9026" w:leader="dot"/>
            </w:tabs>
            <w:rPr/>
          </w:pPr>
          <w:hyperlink w:anchor="__RefHeading___Toc472580_211673320">
            <w:r>
              <w:rPr>
                <w:webHidden/>
                <w:rStyle w:val="IndexLink"/>
                <w:rtl w:val="true"/>
              </w:rPr>
              <w:t>از نصایح پیامبر صلی الله علیه و آله وسلم به ابوذر</w:t>
            </w:r>
            <w:r>
              <w:rPr>
                <w:rStyle w:val="IndexLink"/>
                <w:rtl w:val="true"/>
              </w:rPr>
              <w:t xml:space="preserve">: </w:t>
            </w:r>
            <w:r>
              <w:rPr>
                <w:rStyle w:val="IndexLink"/>
                <w:rtl w:val="true"/>
              </w:rPr>
              <w:t>پنج نعمت را قبل از بین رفتن، غینمت بشمار</w:t>
            </w:r>
            <w:r>
              <w:rPr>
                <w:rStyle w:val="IndexLink"/>
                <w:rtl w:val="true"/>
              </w:rPr>
              <w:tab/>
            </w:r>
            <w:r>
              <w:rPr>
                <w:rStyle w:val="IndexLink"/>
              </w:rPr>
              <w:t>7</w:t>
            </w:r>
          </w:hyperlink>
        </w:p>
        <w:p>
          <w:pPr>
            <w:pStyle w:val="Contents2"/>
            <w:tabs>
              <w:tab w:val="clear" w:pos="8743"/>
              <w:tab w:val="right" w:pos="9026" w:leader="dot"/>
            </w:tabs>
            <w:rPr/>
          </w:pPr>
          <w:hyperlink w:anchor="__RefHeading___Toc472582_211673320">
            <w:r>
              <w:rPr>
                <w:webHidden/>
                <w:rStyle w:val="IndexLink"/>
                <w:rtl w:val="true"/>
              </w:rPr>
              <w:t>گوشه هایی از زندگی ابوذر، مخاطب این نصیحت پیامبر صلی الله علیه و آله وسلم</w:t>
            </w:r>
            <w:r>
              <w:rPr>
                <w:rStyle w:val="IndexLink"/>
                <w:rtl w:val="true"/>
              </w:rPr>
              <w:tab/>
            </w:r>
            <w:r>
              <w:rPr>
                <w:rStyle w:val="IndexLink"/>
              </w:rPr>
              <w:t>7</w:t>
            </w:r>
          </w:hyperlink>
        </w:p>
        <w:p>
          <w:pPr>
            <w:pStyle w:val="Contents2"/>
            <w:tabs>
              <w:tab w:val="clear" w:pos="8743"/>
              <w:tab w:val="right" w:pos="9026" w:leader="dot"/>
            </w:tabs>
            <w:rPr/>
          </w:pPr>
          <w:hyperlink w:anchor="__RefHeading___Toc472584_211673320">
            <w:r>
              <w:rPr>
                <w:webHidden/>
                <w:rStyle w:val="IndexLink"/>
                <w:rtl w:val="true"/>
              </w:rPr>
              <w:t>وفاداری کامل ابوذر به پیامبر صلی الله علیه و آله وسلم</w:t>
            </w:r>
            <w:r>
              <w:rPr>
                <w:rStyle w:val="IndexLink"/>
                <w:rtl w:val="true"/>
              </w:rPr>
              <w:tab/>
            </w:r>
            <w:r>
              <w:rPr>
                <w:rStyle w:val="IndexLink"/>
              </w:rPr>
              <w:t>8</w:t>
            </w:r>
          </w:hyperlink>
        </w:p>
        <w:p>
          <w:pPr>
            <w:pStyle w:val="Contents2"/>
            <w:tabs>
              <w:tab w:val="clear" w:pos="8743"/>
              <w:tab w:val="right" w:pos="9026" w:leader="dot"/>
            </w:tabs>
            <w:rPr/>
          </w:pPr>
          <w:hyperlink w:anchor="__RefHeading___Toc472586_211673320">
            <w:r>
              <w:rPr>
                <w:webHidden/>
                <w:rStyle w:val="IndexLink"/>
                <w:rtl w:val="true"/>
              </w:rPr>
              <w:t>حلال خوری ابوذر</w:t>
            </w:r>
            <w:r>
              <w:rPr>
                <w:rStyle w:val="IndexLink"/>
                <w:rtl w:val="true"/>
              </w:rPr>
              <w:tab/>
            </w:r>
            <w:r>
              <w:rPr>
                <w:rStyle w:val="IndexLink"/>
              </w:rPr>
              <w:t>12</w:t>
            </w:r>
          </w:hyperlink>
        </w:p>
        <w:p>
          <w:pPr>
            <w:pStyle w:val="Contents2"/>
            <w:tabs>
              <w:tab w:val="clear" w:pos="8743"/>
              <w:tab w:val="right" w:pos="9026" w:leader="dot"/>
            </w:tabs>
            <w:rPr/>
          </w:pPr>
          <w:hyperlink w:anchor="__RefHeading___Toc472588_211673320">
            <w:r>
              <w:rPr>
                <w:webHidden/>
                <w:rStyle w:val="IndexLink"/>
                <w:rtl w:val="true"/>
              </w:rPr>
              <w:t>مرگ در تنهایی ابوذر در تبعیدگاه ربذه</w:t>
            </w:r>
            <w:r>
              <w:rPr>
                <w:rStyle w:val="IndexLink"/>
                <w:rtl w:val="true"/>
              </w:rPr>
              <w:tab/>
            </w:r>
            <w:r>
              <w:rPr>
                <w:rStyle w:val="IndexLink"/>
              </w:rPr>
              <w:t>27</w:t>
            </w:r>
          </w:hyperlink>
        </w:p>
        <w:p>
          <w:pPr>
            <w:pStyle w:val="Contents2"/>
            <w:tabs>
              <w:tab w:val="clear" w:pos="8743"/>
              <w:tab w:val="right" w:pos="9026" w:leader="dot"/>
            </w:tabs>
            <w:rPr/>
          </w:pPr>
          <w:hyperlink w:anchor="__RefHeading___Toc472590_211673320">
            <w:r>
              <w:rPr>
                <w:webHidden/>
                <w:rStyle w:val="IndexLink"/>
                <w:rtl w:val="true"/>
              </w:rPr>
              <w:t>متن نصیحت پیامبر صلی الله علیه و آله وسلم به ابوذر</w:t>
            </w:r>
            <w:r>
              <w:rPr>
                <w:rStyle w:val="IndexLink"/>
                <w:rtl w:val="true"/>
              </w:rPr>
              <w:tab/>
            </w:r>
            <w:r>
              <w:rPr>
                <w:rStyle w:val="IndexLink"/>
              </w:rPr>
              <w:t>28</w:t>
            </w:r>
          </w:hyperlink>
        </w:p>
        <w:p>
          <w:pPr>
            <w:pStyle w:val="Contents2"/>
            <w:tabs>
              <w:tab w:val="clear" w:pos="8743"/>
              <w:tab w:val="right" w:pos="9026" w:leader="dot"/>
            </w:tabs>
            <w:rPr/>
          </w:pPr>
          <w:hyperlink w:anchor="__RefHeading___Toc472592_211673320">
            <w:r>
              <w:rPr>
                <w:webHidden/>
                <w:rStyle w:val="IndexLink"/>
                <w:rtl w:val="true"/>
              </w:rPr>
              <w:t>نعمت جوانی</w:t>
            </w:r>
            <w:r>
              <w:rPr>
                <w:rStyle w:val="IndexLink"/>
                <w:rtl w:val="true"/>
              </w:rPr>
              <w:tab/>
            </w:r>
            <w:r>
              <w:rPr>
                <w:rStyle w:val="IndexLink"/>
              </w:rPr>
              <w:t>29</w:t>
            </w:r>
          </w:hyperlink>
        </w:p>
        <w:p>
          <w:pPr>
            <w:pStyle w:val="Contents2"/>
            <w:tabs>
              <w:tab w:val="clear" w:pos="8743"/>
              <w:tab w:val="right" w:pos="9026" w:leader="dot"/>
            </w:tabs>
            <w:rPr/>
          </w:pPr>
          <w:hyperlink w:anchor="__RefHeading___Toc472594_211673320">
            <w:r>
              <w:rPr>
                <w:webHidden/>
                <w:rStyle w:val="IndexLink"/>
                <w:rtl w:val="true"/>
              </w:rPr>
              <w:t>چهار نعمت دیگر که باید غنیمت بشمرید</w:t>
            </w:r>
            <w:r>
              <w:rPr>
                <w:rStyle w:val="IndexLink"/>
                <w:rtl w:val="true"/>
              </w:rPr>
              <w:tab/>
            </w:r>
            <w:r>
              <w:rPr>
                <w:rStyle w:val="IndexLink"/>
              </w:rPr>
              <w:t>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_144"/>
      <w:bookmarkStart w:id="1" w:name="pg78_144"/>
      <w:bookmarkEnd w:id="1"/>
    </w:p>
    <w:p>
      <w:pPr>
        <w:pStyle w:val="Heading2"/>
        <w:numPr>
          <w:ilvl w:val="1"/>
          <w:numId w:val="1"/>
        </w:numPr>
        <w:rPr/>
      </w:pPr>
      <w:bookmarkStart w:id="2" w:name="pg78_144"/>
      <w:bookmarkStart w:id="3" w:name="__RefHeading___Toc472574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حسین 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 آله وسلم ،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ابوذر غفاری، جندب بن جناده،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۱۹۴۸۲۱۰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2576_211673320"/>
      <w:bookmarkStart w:id="6" w:name="_Toc2"/>
      <w:bookmarkEnd w:id="5"/>
      <w:r>
        <w:rPr>
          <w:rtl w:val="true"/>
        </w:rPr>
        <w:t>اشاره</w:t>
      </w:r>
      <w:bookmarkStart w:id="7" w:name="pg78_150"/>
      <w:bookmarkEnd w:id="6"/>
    </w:p>
    <w:p>
      <w:pPr>
        <w:pStyle w:val="Heading2"/>
        <w:numPr>
          <w:ilvl w:val="1"/>
          <w:numId w:val="1"/>
        </w:numPr>
        <w:rPr/>
      </w:pPr>
      <w:bookmarkStart w:id="8" w:name="__RefHeading___Toc472578_211673320"/>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آنچه انسان را در مسیر پر فراز و نشیب زندگانی از نابسامانی‌ها محفوظ می‌دارد و موجب سعادت و سرفرازی و سربلندی او در امتحانات الهی می‌شود، پژوهش پیرامون علوم الهی و معارف اسلامی و پوشاندن جام عمل به دستورات بلند ربانی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دست‌یابی به حقیقت معارف الهی و آشنایی با جایگا حساس و ویژ آن‌ها در حیات انسانی، ضروری احساس می‌شود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علمی تحقیقاتی دارالعرفان، در راستای اهداف الهی خود، این بار افزون بر استفاده از مطالب پربار و عالمان دانشمند محقّق حضرت استاد حسین انصاریان، با انتشار گلچینی از متن سخنرانی‌های معظّم له، از بیان پر حرارت و جذاب سخنرانی‌های استاد نیز تشنگانِ معارف سراسر نور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بی‌نصیب نگذاشته و بدون خارج ساختن متن سخنرانی از قالب گفتاری آن، باب</w:t>
      </w:r>
    </w:p>
    <w:p>
      <w:pPr>
        <w:pStyle w:val="BookText"/>
        <w:rPr/>
      </w:pPr>
      <w:r>
        <w:rPr>
          <w:rFonts w:ascii="IRNazanin" w:hAnsi="IRNazanin" w:eastAsia="IRNazanin"/>
          <w:color w:val="111111"/>
          <w:sz w:val="28"/>
          <w:sz w:val="28"/>
          <w:szCs w:val="28"/>
          <w:rtl w:val="true"/>
          <w:lang w:bidi="fa-IR"/>
        </w:rPr>
        <w:t>دیگری را برای استفاده از معارف آل‌الله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سیراب گشتن از این چشم پرفیض باز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با عنایات خاص اهل‌بیت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بیش بتوانیم از زمزم معارف آن ذوات مقدّس سیراب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الحمدلله رب العالمین و الصلوه و السلام علی سید الانبیاء و المرسلین حبیب الهنا وطبیب نفوسنا ابی‌القاسم محمد صلی الله علیه و علی اهل بیت الطیبین الطاهرین المعصومین المکرمین</w:t>
      </w:r>
      <w:bookmarkStart w:id="10" w:name="pg78_152"/>
    </w:p>
    <w:p>
      <w:pPr>
        <w:pStyle w:val="Heading2"/>
        <w:numPr>
          <w:ilvl w:val="1"/>
          <w:numId w:val="1"/>
        </w:numPr>
        <w:rPr/>
      </w:pPr>
      <w:bookmarkStart w:id="11" w:name="__RefHeading___Toc472580_211673320"/>
      <w:bookmarkStart w:id="12" w:name="_Toc4"/>
      <w:bookmarkEnd w:id="10"/>
      <w:bookmarkEnd w:id="11"/>
      <w:r>
        <w:rPr>
          <w:rtl w:val="true"/>
        </w:rPr>
        <w:t>از نصایح پیامبر صلی الله علیه و آله وسلم به ابوذر</w:t>
      </w:r>
      <w:r>
        <w:rPr>
          <w:rtl w:val="true"/>
        </w:rPr>
        <w:t xml:space="preserve">: </w:t>
      </w:r>
      <w:r>
        <w:rPr>
          <w:rtl w:val="true"/>
        </w:rPr>
        <w:t>پنج نعمت را قبل از بین رفتن، غینمت بشمار</w:t>
      </w:r>
      <w:bookmarkEnd w:id="12"/>
    </w:p>
    <w:p>
      <w:pPr>
        <w:pStyle w:val="BookText"/>
        <w:rPr/>
      </w:pPr>
      <w:r>
        <w:rPr>
          <w:rFonts w:ascii="IRNazanin" w:hAnsi="IRNazanin" w:eastAsia="IRNazanin"/>
          <w:color w:val="111111"/>
          <w:sz w:val="28"/>
          <w:sz w:val="28"/>
          <w:szCs w:val="28"/>
          <w:rtl w:val="true"/>
          <w:lang w:bidi="fa-IR"/>
        </w:rPr>
        <w:t>در رابطه با نعمت‌های حق، از قول وجود مبارک رسول‌خدا صلی الله علیه و آله وسلم ، در ضمن بیان یک مقدمه، پنج نعمت را برای شما عرض می‌کنم که جزء نعمت‌هایی است که اگر انسان نسبت به آن‌ها بیدار و بینا نباشد و آن‌ها را از دست بدهد، جایگزینی برای آنها نخواهد داشت، مگر این که در زمان هزینه کردن این پنج نعمت، انسان در برابر هزینه شدن آنها، با بیداری، شایسته دریافت عوضی بشود که بتواند برای او جای خالی این نعمت‌های از دست‌رفته را حتی تا ابد پر کند</w:t>
      </w:r>
      <w:r>
        <w:rPr>
          <w:rFonts w:eastAsia="IRNazanin" w:cs="IRNazanin"/>
          <w:color w:val="111111"/>
          <w:sz w:val="28"/>
          <w:szCs w:val="28"/>
          <w:rtl w:val="true"/>
          <w:lang w:bidi="fa-IR"/>
        </w:rPr>
        <w:t>.</w:t>
      </w:r>
    </w:p>
    <w:p>
      <w:pPr>
        <w:pStyle w:val="Heading2"/>
        <w:numPr>
          <w:ilvl w:val="1"/>
          <w:numId w:val="1"/>
        </w:numPr>
        <w:rPr/>
      </w:pPr>
      <w:bookmarkStart w:id="13" w:name="__RefHeading___Toc472582_211673320"/>
      <w:bookmarkStart w:id="14" w:name="_Toc5"/>
      <w:bookmarkEnd w:id="13"/>
      <w:r>
        <w:rPr>
          <w:rtl w:val="true"/>
        </w:rPr>
        <w:t>گوشه هایی از زندگی ابوذر، مخاطب این نصیحت پیامبر صلی الله علیه و آله وسلم</w:t>
      </w:r>
      <w:bookmarkEnd w:id="14"/>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مقدمه این روایت بسیار مهم، بیدارکننده و نورانی این است که یکی از کسانی که در روزگار پیغمبر عظیم‌الشأن اسلام صلی الله علیه و آله وسلم ، به پروردگار عالم،</w:t>
      </w:r>
      <w:bookmarkStart w:id="15" w:name="pg78_153"/>
    </w:p>
    <w:p>
      <w:pPr>
        <w:pStyle w:val="BookText"/>
        <w:rPr/>
      </w:pPr>
      <w:bookmarkEnd w:id="15"/>
      <w:r>
        <w:rPr>
          <w:rFonts w:ascii="IRNazanin" w:hAnsi="IRNazanin" w:eastAsia="IRNazanin"/>
          <w:color w:val="111111"/>
          <w:sz w:val="28"/>
          <w:sz w:val="28"/>
          <w:szCs w:val="28"/>
          <w:rtl w:val="true"/>
          <w:lang w:bidi="fa-IR"/>
        </w:rPr>
        <w:t>به قیامت، به قرآن، به نبوت، به ولایت و به نبوت همه انبیای قبل از پیغمبر ایمان جدی و حقیقی آورد و بعد هم این ایمان را تا لحظه آخر عمرش تبدیل به تحمّل، تبدیل به سعی، تبدیل به کوشش و تبدیل به اخلاق کرد، ابوذر غفاری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قطعه کوتاه از زندگی این مرد بزرگ را که برای همه ما جنبه درس دارد، برای شما عرض می‌کنم</w:t>
      </w:r>
      <w:r>
        <w:rPr>
          <w:rFonts w:eastAsia="IRNazanin" w:cs="IRNazanin"/>
          <w:color w:val="111111"/>
          <w:sz w:val="28"/>
          <w:szCs w:val="28"/>
          <w:rtl w:val="true"/>
          <w:lang w:bidi="fa-IR"/>
        </w:rPr>
        <w:t>.</w:t>
      </w:r>
    </w:p>
    <w:p>
      <w:pPr>
        <w:pStyle w:val="Heading2"/>
        <w:numPr>
          <w:ilvl w:val="1"/>
          <w:numId w:val="1"/>
        </w:numPr>
        <w:rPr/>
      </w:pPr>
      <w:bookmarkStart w:id="16" w:name="__RefHeading___Toc472584_211673320"/>
      <w:bookmarkStart w:id="17" w:name="_Toc6"/>
      <w:bookmarkEnd w:id="16"/>
      <w:r>
        <w:rPr>
          <w:rtl w:val="true"/>
        </w:rPr>
        <w:t>وفاداری کامل ابوذر به پیامبر صلی الله علیه و آله وسلم</w:t>
      </w:r>
      <w:bookmarkEnd w:id="1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بود جنگی اتفاق بیفتد که زمان آن، در اوج گرمای تابستان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تا محلّ جنگ، راه خیلی طولانی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حرکت، گاهی فردی با مرکب و بار و بُنه‌اش از لشکر جدا می‌شد و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را که به رسول‌خدا صلی الله علیه و آله وسلم می‌دادند، حضرت صلی الله علیه و آله وسلم  فقط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خیری در او هست، با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خیری در او نیست، با 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خیلی جمله فوق‌العاده‌ای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با انبیاء می‌ماند؛ با خدا می‌ماند؛ با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هم که خیری ندارد، اگر هم بیاید، جدا می‌شود و راه را تمام نکرده، برمی‌گردد که البته، این برگشت، در حقیقت روکردن به غضب خدا و دوزخ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در آن شدت گرما، به رسول‌اسلام صلی الله علیه و آله وسلم خبر دادند که جدا شده، ابوذر بود، و رسول‌خدا صلی الله علیه و آله وسلم  همان جوابی را که گفتیم، به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خیری در ابوذر هست که با ما خواهد ماند، و اگر در او خیری نیست، با ما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طرف‌های عصر، در جایی از مسیر حرکت سپاه اسلام تا معرکه، رسول‌خدا صلی الله علیه و آله وسلم به سبب خستگی شدید لشکر و گرمای سخت هوا، به لشکریانش دستور داد که توقف کنند و خیمه‌هایشان را برپا دارند و برای مدتی آن جا بمانند تا خستگی‌شان برطرف شود؛ رنج راه از آن‌ها بیرون برود و بتوانند دوباره پیمودن مسیر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وسلم که برای استراحت در خیمه نشسته بود، برای این که هوای خنک طرف‌های عصر وارد خیمه شود، پرده خیمه</w:t>
      </w:r>
    </w:p>
    <w:p>
      <w:pPr>
        <w:pStyle w:val="BookText"/>
        <w:rPr/>
      </w:pPr>
      <w:r>
        <w:rPr>
          <w:rFonts w:ascii="IRNazanin" w:hAnsi="IRNazanin" w:eastAsia="IRNazanin"/>
          <w:color w:val="111111"/>
          <w:sz w:val="28"/>
          <w:sz w:val="28"/>
          <w:szCs w:val="28"/>
          <w:rtl w:val="true"/>
          <w:lang w:bidi="fa-IR"/>
        </w:rPr>
        <w:t>را بالا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وسلم  همین‌طوری که داشت بیابان را نگاه می‌کرد، خطاب به لشکریانش فرمود، این سیاهی که از دور به چشم می‌خورد و پیاده هم به نظر می‌آید، ابوذر است، بروید و به او کمک کنید و او را به مقرّ لشکر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 به سمت آن سیاهی دویدند و دیدند ابوذر نفس‌زنان با مشکی پر از آب بر دوشش پیاده دارد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وضع خوبی نداشت و دیگر نزدیک به مردن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 صلی الله علیه و آله وسلم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مرکبت کو؟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من از راه ماند و دیگر نتوانست همراه من بیاید و از شدت گرما، تشنگی و خستگی تلف شد و من هم در این هوای بسیار گرم بیابان، به دنبال آب گشتم و گودالی را پیدا کردم که در آن آب بود و این مشک را پر از آب کردم و بر دوشم انداختم و پیاده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 ابوذر را تا نزدیکی خیمه پیغمبر صلی الله علیه و آله وسلم  آوردند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وفاداری تا کجا؟ یکی از ویِژگیهای اول ایمان، وفاداری است؛ وفاداری به خدا؛ وفاداری به پیغمبر صلی الله علیه و آله وسلم  و وفاداری به ائمه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w:t>
      </w:r>
    </w:p>
    <w:p>
      <w:pPr>
        <w:pStyle w:val="BookText"/>
        <w:rPr/>
      </w:pPr>
      <w:r>
        <w:rPr>
          <w:rFonts w:ascii="IRNazanin" w:hAnsi="IRNazanin" w:eastAsia="IRNazanin"/>
          <w:color w:val="111111"/>
          <w:sz w:val="28"/>
          <w:sz w:val="28"/>
          <w:szCs w:val="28"/>
          <w:rtl w:val="true"/>
          <w:lang w:bidi="fa-IR"/>
        </w:rPr>
        <w:t>قدرت وفاداری باید قوی باشد که هیچ پیشآمد تلخ و شیرینی، آدم را بی‌وفا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در یادتان خواهد ماند؟ وفاداری ما به پروردگار و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قدر قوی باشد که هیچ پیشآمد تلخ و شیرینی او را بی‌وفا نکند و ما را در این ناحیه دلسرد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دلسرد بشویم، اما نه از خدا، پیغمبر صلی الله علیه و آله وسلم  و اهل‌بیت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محض این که ابوذر پایش به خیمه پیغمبر صلی الله علیه و آله وسلم  رسید، از تشنگی، خستگی و گرمای هوا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هوش آورند، ولی آن‌ها آبی نداشتند و تنها آب موجود، آب مشکی بود که خود ابوذر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مشک آب را باز کنید و آبش را در گلوی ابوذر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ابوذر چشمش را باز کرد و با چشم پر از اشک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پیاده این آب را به عشق پیغمبر صلی الله علیه و آله وسلم  تا این جا آورده‌ام و حالا تا رسول‌الله صلی الله علیه و آله وسلم  از این آب نخورد، آب را در دهان من نریزید</w:t>
      </w:r>
      <w:r>
        <w:rPr>
          <w:rFonts w:eastAsia="IRNazanin" w:cs="IRNazanin"/>
          <w:color w:val="111111"/>
          <w:sz w:val="28"/>
          <w:szCs w:val="28"/>
          <w:rtl w:val="true"/>
          <w:lang w:bidi="fa-IR"/>
        </w:rPr>
        <w:t>.</w:t>
      </w:r>
      <w:bookmarkStart w:id="18" w:name="pg78_157"/>
    </w:p>
    <w:p>
      <w:pPr>
        <w:pStyle w:val="BookText"/>
        <w:rPr/>
      </w:pPr>
      <w:bookmarkEnd w:id="18"/>
      <w:r>
        <w:rPr>
          <w:rFonts w:ascii="IRNazanin" w:hAnsi="IRNazanin" w:eastAsia="IRNazanin"/>
          <w:color w:val="111111"/>
          <w:sz w:val="28"/>
          <w:sz w:val="28"/>
          <w:szCs w:val="28"/>
          <w:rtl w:val="true"/>
          <w:lang w:bidi="fa-IR"/>
        </w:rPr>
        <w:t>این تنها قطعه‌ای از حیات این مرد بود که باید اسم آن را وفاداری کامل به مقام و به عظمت نبوت بگذاریم</w:t>
      </w:r>
      <w:r>
        <w:rPr>
          <w:rFonts w:eastAsia="IRNazanin" w:cs="IRNazanin"/>
          <w:color w:val="111111"/>
          <w:sz w:val="28"/>
          <w:szCs w:val="28"/>
          <w:rtl w:val="true"/>
          <w:lang w:bidi="fa-IR"/>
        </w:rPr>
        <w:t xml:space="preserve">. </w:t>
      </w:r>
      <w:r>
        <w:rPr>
          <w:rStyle w:val="FootnoteAnchor"/>
          <w:rtl w:val="true"/>
        </w:rPr>
        <w:footnoteReference w:id="2"/>
      </w:r>
    </w:p>
    <w:p>
      <w:pPr>
        <w:pStyle w:val="Heading2"/>
        <w:numPr>
          <w:ilvl w:val="1"/>
          <w:numId w:val="1"/>
        </w:numPr>
        <w:rPr/>
      </w:pPr>
      <w:bookmarkStart w:id="19" w:name="__RefHeading___Toc472586_211673320"/>
      <w:bookmarkStart w:id="20" w:name="_Toc7"/>
      <w:bookmarkEnd w:id="19"/>
      <w:r>
        <w:rPr>
          <w:rtl w:val="true"/>
        </w:rPr>
        <w:t>حلال خوری ابوذر</w:t>
      </w:r>
      <w:bookmarkEnd w:id="20"/>
    </w:p>
    <w:p>
      <w:pPr>
        <w:pStyle w:val="BookText"/>
        <w:rPr/>
      </w:pPr>
      <w:r>
        <w:rPr>
          <w:rFonts w:ascii="IRNazanin" w:hAnsi="IRNazanin" w:eastAsia="IRNazanin"/>
          <w:color w:val="111111"/>
          <w:sz w:val="28"/>
          <w:sz w:val="28"/>
          <w:szCs w:val="28"/>
          <w:rtl w:val="true"/>
          <w:lang w:bidi="fa-IR"/>
        </w:rPr>
        <w:t>امّا قطعه‌ای دیگر از حیات اوست که خیلی مهم‌تر از قطعه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در زمان حکومت عثمان، در کمال تهیدستی و فقر قرار گرفت و زندگی مادی‌اش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امیرکبیر وقتی رگش را در حمام فین کاشان زدند، با انگشت در خونش زد و بر روی دیوار حمام فین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تا پنجاه و شصت سال پیش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آید به مویی، توانی کشید</w:t>
      </w:r>
    </w:p>
    <w:p>
      <w:pPr>
        <w:pStyle w:val="BookText"/>
        <w:rPr/>
      </w:pPr>
      <w:r>
        <w:rPr>
          <w:rFonts w:ascii="IRNazanin" w:hAnsi="IRNazanin" w:eastAsia="IRNazanin"/>
          <w:color w:val="111111"/>
          <w:sz w:val="28"/>
          <w:sz w:val="28"/>
          <w:szCs w:val="28"/>
          <w:rtl w:val="true"/>
          <w:lang w:bidi="fa-IR"/>
        </w:rPr>
        <w:t>چو برگشت، زنجیرها بگسلد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مهربان بخواهد کاری نشود و بخواهد انسان را در این نقطه، آزمایش نماید تا اینکه معلوم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ما نسبت به حضرت او در چه حالی هستیم، کارش درست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هر کسی هم که آدم می‌رود حتی با آبرو گذاشتن و التماس و تقاضا هم، کارش درست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کارش قفل می‌شود و کلیدش هم گم می‌گردد و به هیچ صورتی کارش درست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هم بخواهد کارش درست بشود، چو آید، به مویی توانی کشید ؛ تمام درها بر روی آدم باز می‌شود؛ اصلاً جهان و مردمش به آدم التماس می‌کنند که چیزی را از ما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می‌گوید، سیر هستم و نیازی ندارم، می‌گویند، این امر را از ما قبول کن و ما را محروم ننما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ابوذر چنین نشد و امور درست نمی‌شد، اما این نیامدن و درست نشدن را، ابوذر آزمایش حق می‌دانست و به هیچ وجه از پروردگار دلسرد نشد، به هیچ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حضرت ابی‌عبدالله الحسین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احْمَدَهُ عَلَی السَّراءِ وَ الضرَّاءِ</w:t>
      </w:r>
      <w:r>
        <w:rPr>
          <w:rFonts w:eastAsia="IRNazanin" w:cs="IRNazanin"/>
          <w:color w:val="111111"/>
          <w:sz w:val="28"/>
          <w:szCs w:val="28"/>
          <w:rtl w:val="true"/>
          <w:lang w:bidi="fa-IR"/>
        </w:rPr>
        <w:t xml:space="preserve">. »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ستایش می‌کنم،</w:t>
      </w:r>
    </w:p>
    <w:p>
      <w:pPr>
        <w:pStyle w:val="BookText"/>
        <w:rPr/>
      </w:pPr>
      <w:r>
        <w:rPr>
          <w:rFonts w:ascii="IRNazanin" w:hAnsi="IRNazanin" w:eastAsia="IRNazanin"/>
          <w:color w:val="111111"/>
          <w:sz w:val="28"/>
          <w:sz w:val="28"/>
          <w:szCs w:val="28"/>
          <w:rtl w:val="true"/>
          <w:lang w:bidi="fa-IR"/>
        </w:rPr>
        <w:t>زندگی‌ام می‌خواهد در اوج رفاه باشد، و یا می‌خواهد در اوج سختی و مشکلات باشد، فرقی برای من نمی‌کند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به دو غلامش گفت، این دویست دینار را ببرید و آن را یک طوری به ابوذر بقبولانید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مطلب جالبی است؛ یعنی او می‌دانست، ابوذر هر پولی را نمی‌خورد، برای همین گفت، بروید و این پول را به ابوذر بقبولانید، و شاید به آن‌ها گفته باشد اگر بتوانید آن‌را به او بقبولانید، من شما را آزاد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غلام‌های عثمان آمدند و در خانه ابوذر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دم درآمد؛ ابوذری که آن شب پولی ندارد که نان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غلام‌ها را به ورود به خانه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بر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یکی از غلام‌ها دهانش را پر کرد و با صدایی 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دینار پول برای شما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 اگر حالا با این دهان پر بگوید، دویست دینار پول را آورده‌ام، دست و پای ابوذر می‌لرزد و سریع آن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w:t>
      </w:r>
    </w:p>
    <w:p>
      <w:pPr>
        <w:pStyle w:val="BookText"/>
        <w:rPr/>
      </w:pPr>
      <w:r>
        <w:rPr>
          <w:rFonts w:ascii="IRNazanin" w:hAnsi="IRNazanin" w:eastAsia="IRNazanin"/>
          <w:color w:val="111111"/>
          <w:sz w:val="28"/>
          <w:sz w:val="28"/>
          <w:szCs w:val="28"/>
          <w:rtl w:val="true"/>
          <w:lang w:bidi="fa-IR"/>
        </w:rPr>
        <w:t>پولی هست؟ یکی از غلام‌ها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این پول را برای شما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عثمان به کس دیگری از مسلمانان هم چنین پولی داده است؟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مردی از مسلمانانم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دیگران است، برای من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می‌گوید، این پول از مال حلال خود من است و سوگند به خدایی که پروردگاری جز او نیست، آن را با حرام مخلوط نکرده‌ام و از راه حلال برای تو فرستاده‌ام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به هزار و چهارصد سال پیش، دویست دینار، پول خیلی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با این پول می‌توانست هم بالای شهر مدینه، خانه‌ای پانصد متری حسابی با وسایل کامل بخرد و هم می‌توانست با مبلغی که از آن برایش می‌ماند، تجارتی حسابی راه بیاندازد و به قول ما، دیگر خجالت زن و بچه را نکشد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جای روایت، خیلی لذت‌بخش است و آدم از آن،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بشود گفت، فراتر، به جای لذت بردن، آدم مست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به غلام‌ها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به این دینارها ندارم؛ چون امروز، من از توانگرترین انسان‌ها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غلام‌ها که هر طور شده می خواستند، آن دینارها را به ابوذر بقبولانند، تا شاید عثمان آن‌ها را آزاد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به سلامت دارد و کارهایت را رو به راه فرماید، ما که در این خانه تو هیچ چیزی نمی‌بینیم، نه کمش را و نه بیشش را، تا از آن استفاده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زیر این پارچه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 نان جویی است که چند روز است به حال خود باقی مانده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که سخن و قسم عثمان را باور نداشت و می‌دانست که او با بیت المال مسلمانان چگونه رفتار می‌کند، فکر می‌کرد، اگر این دینارها را قبول کند، بر فرض که آن دو غلام آزاد شوند، ولی خود او گرفتار همه ملت می‌گردد و برای استفاده از حقّ عموم مردم، باید در قیامت بایستد و جواب همه را</w:t>
      </w:r>
    </w:p>
    <w:p>
      <w:pPr>
        <w:pStyle w:val="BookText"/>
        <w:rPr/>
      </w:pPr>
      <w:r>
        <w:rPr>
          <w:rFonts w:ascii="IRNazanin" w:hAnsi="IRNazanin" w:eastAsia="IRNazanin"/>
          <w:color w:val="111111"/>
          <w:sz w:val="28"/>
          <w:sz w:val="28"/>
          <w:szCs w:val="28"/>
          <w:rtl w:val="true"/>
          <w:lang w:bidi="fa-IR"/>
        </w:rPr>
        <w:t>بدهد و او این جواب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او این پول را نمی‌خواست بگیرد</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برادرانی که در دولت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با خوردن پول مردم، از کار شما با خوردن پول مردم در روز قیامت خیلی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ده میلیون یک نفر را می‌خوریم و در قیامت هم در دادگاه با یک نفر رو به رو هستیم، حالا یا از پسش برمی‌آیم؛ آن جا گریه می‌کنیم و بر سرمان می‌زنیم و می‌گویم، ما را ببخش، و او هم می‌گوید، من شما را می‌بخشم، و یا این که می‌گوید، شما را نمی‌بخشم و ما گرفتار می‌شویم و در نهایت، پروردگار عالم به طلبکارِ ما می‌گوید، گناهی در پرونده‌ات داری؟ این گونه که ائمه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می‌گوید، بله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می‌رسد، این بنده من را که ده میلیون از مال تو خورده ببخش تا من گناهان تو را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طوری کار ما حل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که</w:t>
      </w:r>
    </w:p>
    <w:p>
      <w:pPr>
        <w:pStyle w:val="BookText"/>
        <w:rPr/>
      </w:pPr>
      <w:r>
        <w:rPr>
          <w:rFonts w:ascii="IRNazanin" w:hAnsi="IRNazanin" w:eastAsia="IRNazanin"/>
          <w:color w:val="111111"/>
          <w:sz w:val="28"/>
          <w:sz w:val="28"/>
          <w:szCs w:val="28"/>
          <w:rtl w:val="true"/>
          <w:lang w:bidi="fa-IR"/>
        </w:rPr>
        <w:t>دردستگاه‌های دولتی هستید، اگرخدای نکرده، اگر هوای نفس و شیاطین انسی شما را وسوسه کند، یا زندگی‌تان یا زن و بچه‌های‌تان شما را وسوسه کند و شما تنها یک ده تومانی را که الآن با آن یک خیار هم نمی‌دهند، به ناحق از بیت‌المال بردارید، اسیر حقّ هفتاد میلیون نفر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دین را خیلی خوب فهمیده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بیاییم این دو روزه دنیا با قناعت به حلال، زندگی کنیم و این سخن‌ها را هم باور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 کردن این سخنان است که آدم تحوّل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باور نکنید، دینداری فایده‌ای ندارد ، پس آن‌ها را باور کنید؛ باور سرمایه خیلی بزرگی هست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شبی از شب‌های ماه رمضان از منبر پایین آمدم و بعد از سخنرانی کنار منبر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سؤالاتی داشتند و صحبت‌هایشان را با من زدند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آمد و به من گفت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صحبتی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 با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می‌آیم و آن طرف سالن می‌نشینم و می‌گویم کسی هم پیشم نیاید تا شما بتوانی بدون مزاحمت صحبت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هم رفتیم آن طرف سالن نشستیم، در حالی که او داشت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اتفاقی پیش آمده؟ گفت، من امشب آمدم از این جا رد بشوم، دیدم شلوغ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دزدم، آمدم ببینم آیا می‌توانم در این شلوغی کفشی، قالیچه‌ای، جنس قیمتی را بدزدم یا نه؟ آمدم دم درب همین جا نشستم و شما منبر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حرف‌های امشب شما را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پرسید که آیا یک ماه پیش در اخبار نشنیدی که در یکی از پاساژهای بازار آتش‌سوزی شده؟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چنین خبری را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پاساژ که آتش گرفت، من در آن شلوغی رفتم و از مغازه‌ای دو فرش قیمتی سه در چهار را سرقت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فرش‌ها هم بالاست؛ آن وقت، هفت و هشت سال پیش،</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 قیمت آن‌ها بالای یک میلیون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من می‌دانم این مغازه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این دو فرش‌را نفروخته‌ام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دو تا سؤال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درباره دزدی‌های گذشته‌ام چه کار کنم که پاک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دیگرم این است که اگر من بخواهم این فرش‌ها را به صاحبش برگردانم، آیا شما حاضری آن‌ها را برگردانی؛ چون می‌خواهم صاحب مغازه من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 این آدرس مغازه فرش‌فروشی است و می‌توانید از روی این آدرس، تلفن آن را هم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آن فرش‌ها را از کیسه‌ای که همراه داشت، بیرون آورد 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من توانستم، شماره تلفن آن مغازه را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آن جا تلفن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آتش‌سوزی‌ای که در پاساژ شده بوده، فرش گم نکردید؟ صاحب مغازه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آتش‌سوزی دو فرش قیمتی‌ام گم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 نشده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دزد آن‌ها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اطلاع دارید؟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دزد فرش‌هایت نیستم، ولی آن دزد، فرش‌ها را پیش من آورده و می‌خواهد از طریق من آن‌ها را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من آدرس منبرم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شب، صاحب مغازه پای منبر من آمد و بعد از پایان منبر، با هم رفتیم که من فرش‌ها را به او نشان بدهم، و او هم به آن فرش‌ها نگاه کرد و آن‌ها را با لیست فرش‌هایش مطابقت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فرش‌های گم‌شده من، همین‌هاست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بردار 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این فرش‌ها را برای شما می‌گذارم تا در هر کار خیری که شما خودتان صلاح می‌دانید، آن را مصرف کنی و یکی دیگر از آن فرش‌ها را هم با خودم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دزد را باز می‌بینی؟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دیشب پیش من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فرش‌ها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اگر آن دزد دوباره پیش شما</w:t>
      </w:r>
    </w:p>
    <w:p>
      <w:pPr>
        <w:pStyle w:val="BookText"/>
        <w:rPr/>
      </w:pPr>
      <w:r>
        <w:rPr>
          <w:rFonts w:ascii="IRNazanin" w:hAnsi="IRNazanin" w:eastAsia="IRNazanin"/>
          <w:color w:val="111111"/>
          <w:sz w:val="28"/>
          <w:sz w:val="28"/>
          <w:szCs w:val="28"/>
          <w:rtl w:val="true"/>
          <w:lang w:bidi="fa-IR"/>
        </w:rPr>
        <w:t>آمد، چون من نمی‌خواهم از دیدن من خجالت‌زده شود، شما از طرف من از او بپرسید که چقدر سرمایه لازم دارد که با آن برود کاسب حلال بشود و مشکل زندگی‌اش حل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من از بیان این داستان این بود که بگویم، اگر ما که شغل دولتی نداریم، پولی را به ناحق ببریم، با یک نفر روبه رو هستیم و ممکن است او چنین فردی باشد و به آن مال برده شده نیازی نداشته باشد و نخواهد از ما انتقام بگیرد، امّا خدای نکرده، اگر یک نفر پولی را از بیت‌المال ببرد، با هفتاد میلیون نفر رو 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اگر سی سال خزانه دولت را کسی اختلاس کند و بدزد، قیامت برای او صرف ندارد؛ چون همه ثواب‌هایش را باید به طلبکارهایش بدهد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ابوذر که نمی‌خواست خود را گرفتار کلّ امت کند، آن دینارهای عثمان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روایت یک طرف، این جا هم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w:t>
      </w:r>
    </w:p>
    <w:p>
      <w:pPr>
        <w:pStyle w:val="BookText"/>
        <w:rPr/>
      </w:pPr>
      <w:r>
        <w:rPr>
          <w:rFonts w:ascii="IRNazanin" w:hAnsi="IRNazanin" w:eastAsia="IRNazanin"/>
          <w:color w:val="111111"/>
          <w:sz w:val="28"/>
          <w:sz w:val="28"/>
          <w:szCs w:val="28"/>
          <w:rtl w:val="true"/>
          <w:lang w:bidi="fa-IR"/>
        </w:rPr>
        <w:t>روایت، خیلی پرقیمت است، خیلی پرقیمت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امروز ابوذر این جا می‌آمد، من کف کفشش را می‌بوسیدم، نه کف پایش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کف کفشش را می‌بوسیدم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 روایت، خیلی بالاست؛ خیلی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شگفت‌زده می‌شود از این معارفی که روایات ما دارند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در تاریخ بشر و کره زمین، هیچ فرهنگی الآن معارف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نداشته 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خوبی آمده‌ایم و از در این خانه به جای دیگر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 خبری نیست، هیچ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همه جاها رفتم و به شما می‌گویم،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ساعت‌ها با مرجع تقلید آتش‌پرست‌ها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آتشکده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مرجع تقلید یهودی‌ها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کنیسه آن‌ها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طریقت و رئیس خانقاه‌های مختلفی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انگلیس، در اتریش، در اکراین، در بحرین، در قطر با علمای غیر شیعه زیاد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همه آن‌ها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 همه آن‌ها هم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 ندارند؛ اما وقتی پیش پیغمبر می‌آیی،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أَرْسَلْنٰاکَ إِلاّٰ رَحْمَةً لِلْعٰالَمِینَ</w:t>
      </w:r>
      <w:r>
        <w:rPr>
          <w:rFonts w:eastAsia="IRNazanin" w:cs="IRNazanin"/>
          <w:color w:val="111111"/>
          <w:sz w:val="28"/>
          <w:szCs w:val="28"/>
          <w:rtl w:val="true"/>
          <w:lang w:bidi="fa-IR"/>
        </w:rPr>
        <w:t xml:space="preserve">» . </w:t>
      </w:r>
      <w:r>
        <w:rPr>
          <w:rStyle w:val="FootnoteAnchor"/>
          <w:rtl w:val="true"/>
        </w:rPr>
        <w:footnoteReference w:id="5"/>
      </w:r>
      <w:r>
        <w:rPr>
          <w:rFonts w:ascii="IRNazanin" w:hAnsi="IRNazanin" w:eastAsia="IRNazanin"/>
          <w:color w:val="111111"/>
          <w:sz w:val="28"/>
          <w:sz w:val="28"/>
          <w:szCs w:val="28"/>
          <w:rtl w:val="true"/>
          <w:lang w:bidi="fa-IR"/>
        </w:rPr>
        <w:t>وقتی پیش امیرمؤمنان علیه السلام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وَلَایَه عَلِیِّ بْنِ ابِی‌طَالِبٍ حِصْنِی، فَمَنْ دَخَلَ حِصْنِی، امِنَ مِنْ عَذَابِی</w:t>
      </w:r>
      <w:r>
        <w:rPr>
          <w:rFonts w:eastAsia="IRNazanin" w:cs="IRNazanin"/>
          <w:color w:val="111111"/>
          <w:sz w:val="28"/>
          <w:szCs w:val="28"/>
          <w:rtl w:val="true"/>
          <w:lang w:bidi="fa-IR"/>
        </w:rPr>
        <w:t xml:space="preserve">. » </w:t>
      </w:r>
      <w:r>
        <w:rPr>
          <w:rStyle w:val="FootnoteAnchor"/>
          <w:rtl w:val="true"/>
        </w:rPr>
        <w:footnoteReference w:id="6"/>
      </w:r>
      <w:r>
        <w:rPr>
          <w:rFonts w:ascii="IRNazanin" w:hAnsi="IRNazanin" w:eastAsia="IRNazanin"/>
          <w:color w:val="111111"/>
          <w:sz w:val="28"/>
          <w:sz w:val="28"/>
          <w:szCs w:val="28"/>
          <w:rtl w:val="true"/>
          <w:lang w:bidi="fa-IR"/>
        </w:rPr>
        <w:t>وقتی پیش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در روز قیامت، همان‌گونه که امام صادق علیه السلام  فرموده، می‌بینی که خدا به مادرم می‌گوید، برو به بهشت و در محشر نایست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دم درب بهشت می‌آید و می‌ایستد، خطاب می‌رسد، حبیبه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جای توست، چرا به آن جا نمی‌روی؟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نمی‌توانم بروم؛ یعنی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قدمش جلو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می‌رسد، با چه کسی می‌خواهی بروی؟ می‌گوید، با هر کسی که وفادار به علی علیه السلام  و به بچه‌های من و به خصوص، وفادار به حسین علیه السلام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می‌رسد، همه را صدا کن و ببر</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پیش حضرت مجتبی علیه السلام می‌آیی، تنها درباره همین یک ذره گریه، پیغمبر صلی الله علیه و آله وسلم  می‌فرماید، هر چشمی برای حسنم گریه کند، آن چشم در قیامت گریان نخواهد شد، و وقتی پیش ابی‌عبدالله علیه السلام  می‌آیی، می‌گوید، دنیا و آخرت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زین‌العابدین علیه السلام  می‌آیی، صحیفه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امام باقر علیه السلام  و امام صادق علیه السلام می‌آیی، تمام رشته‌های علوم و معارف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موسی‌بن‌جعفر علیه السلام  و حضرت رضا علیه السلام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که در محضر امام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سر و کار شما را با کسانی انداخته که دستشان و جیبشان بیش از همه افراد عالم، پر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جای روایت که می‌خواهم آن را برای شما نقل کنم، من کف پای ابوذر را می‌بوسم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که اصرار غلام‌های عثمان را دید و نمی‌خواست دروغ ولو مصلحت‌آمیز بگوید،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عثمان بگویید که در حق من اشتباه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اشتباهت هم این بود که فکر کردی من فقیرم و تهیدست و برای همین این دویست دینار را برای من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بگو، هیچ کسی فعلاً سرمایه من را در این عالم ندارد،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أَصْنَعُ بِهَذِهِ الدَّنَانِیرِ لَا وَ اللَّهِ حَتَّی یَعْلَمَ اللَّهُ وَ أَنِّی لَا أَقْدِرُ عَلَی قَلِیلٍ وَ لَا کَثِیرٍ وَ لَقَدْ أَصْبَحْتُ غَنِیّاً بِوَلَایَهِ عَلِیِّ بْنِ أَبِی طَالِبٍ وَ عِتْرَتِهِ الْهَادِینَ الْمَهْدِیِّینَ الرَّاضِینَ الْمَرْضِیِّینَ الَّذِینَ یَهْدُونَ بِالْحَقِّ وَ بِهِ</w:t>
      </w:r>
      <w:bookmarkStart w:id="21" w:name="pg78_172"/>
    </w:p>
    <w:p>
      <w:pPr>
        <w:pStyle w:val="BookText"/>
        <w:rPr/>
      </w:pPr>
      <w:bookmarkEnd w:id="21"/>
      <w:r>
        <w:rPr>
          <w:rFonts w:ascii="Amiri" w:hAnsi="Amiri" w:eastAsia="Amiri" w:cs="Amiri"/>
          <w:color w:val="111111"/>
          <w:sz w:val="28"/>
          <w:sz w:val="28"/>
          <w:szCs w:val="28"/>
          <w:rtl w:val="true"/>
          <w:lang w:bidi="ar-SA"/>
        </w:rPr>
        <w:t>یَعْدِلُون</w:t>
      </w:r>
      <w:r>
        <w:rPr>
          <w:rFonts w:eastAsia="Amiri" w:cs="Amiri" w:ascii="Amiri" w:hAnsi="Amiri"/>
          <w:color w:val="111111"/>
          <w:sz w:val="28"/>
          <w:szCs w:val="28"/>
          <w:rtl w:val="true"/>
          <w:lang w:bidi="ar-SA"/>
        </w:rPr>
        <w:t xml:space="preserve">»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دینارها چکار کنم؟ نه، به خدا سوگند، این دنیارها را نمی‌گیرم، تا خداوند متعال بداند که من بر هیچ کم و بیشی قادر نیستم و من با ولایت و دوستی علی بن ابی‌طالب علیه السلام  و عترت او که راهنمایان و هدایت‌شدگانند و به حق هدایت می‌کنند و به آن می‌پیوندند، بی‌نیاز و توانگرم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به عثمان می‌گوید، سرمایه‌اش ولایت امیرمؤمنان علیه السلام  است و اگر بشود آن را در یک کفه ترازو بگذارند و همه عالم را در کفه دیگر آن، این سرمایه سنگین‌تر است</w:t>
      </w:r>
      <w:r>
        <w:rPr>
          <w:rFonts w:eastAsia="IRNazanin" w:cs="IRNazanin"/>
          <w:color w:val="111111"/>
          <w:sz w:val="28"/>
          <w:szCs w:val="28"/>
          <w:rtl w:val="true"/>
          <w:lang w:bidi="fa-IR"/>
        </w:rPr>
        <w:t>.</w:t>
      </w:r>
    </w:p>
    <w:p>
      <w:pPr>
        <w:pStyle w:val="Heading2"/>
        <w:numPr>
          <w:ilvl w:val="1"/>
          <w:numId w:val="1"/>
        </w:numPr>
        <w:rPr/>
      </w:pPr>
      <w:bookmarkStart w:id="22" w:name="__RefHeading___Toc472588_211673320"/>
      <w:bookmarkStart w:id="23" w:name="_Toc8"/>
      <w:bookmarkEnd w:id="22"/>
      <w:r>
        <w:rPr>
          <w:rtl w:val="true"/>
        </w:rPr>
        <w:t>مرگ در تنهایی ابوذر در تبعیدگاه ربذه</w:t>
      </w:r>
      <w:bookmarkEnd w:id="23"/>
    </w:p>
    <w:p>
      <w:pPr>
        <w:pStyle w:val="BookText"/>
        <w:rPr/>
      </w:pPr>
      <w:r>
        <w:rPr>
          <w:rFonts w:ascii="IRNazanin" w:hAnsi="IRNazanin" w:eastAsia="IRNazanin"/>
          <w:color w:val="111111"/>
          <w:sz w:val="28"/>
          <w:sz w:val="28"/>
          <w:szCs w:val="28"/>
          <w:rtl w:val="true"/>
          <w:lang w:bidi="fa-IR"/>
        </w:rPr>
        <w:t>در این جا می‌خواهم لحظه مرگ ابوذر را برایتان بگویم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در ربذه ماند تا در آن جا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داشت مرگش فرامی‌رسید، به زنش گفت، گوسفندی از گوسفندانت ذبح کن و درست کن و</w:t>
      </w:r>
      <w:bookmarkStart w:id="24" w:name="pg78_173"/>
    </w:p>
    <w:p>
      <w:pPr>
        <w:pStyle w:val="BookText"/>
        <w:rPr/>
      </w:pPr>
      <w:bookmarkEnd w:id="24"/>
      <w:r>
        <w:rPr>
          <w:rFonts w:ascii="IRNazanin" w:hAnsi="IRNazanin" w:eastAsia="IRNazanin"/>
          <w:color w:val="111111"/>
          <w:sz w:val="28"/>
          <w:sz w:val="28"/>
          <w:szCs w:val="28"/>
          <w:rtl w:val="true"/>
          <w:lang w:bidi="fa-IR"/>
        </w:rPr>
        <w:t>وقتی که پخته شد، بر سر راه بنشین، پس اولین کاروانی را که دیدی بگو، ای بندگان مسلمان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ابوذر، یار پیامبر صلی الله علیه و آله وسلم  است که مرده و به دیدار خداوند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کمک من بیایید و او را اجابت کنید؛ رسول الله صلی الله علیه و آله وسلم  به او خبر داده بود که او در دیار غربت می‌میرد و غسل، دفن و نماز بر او را گروهی از صالحان امتم برعهده می‌گیرند </w:t>
      </w:r>
      <w:r>
        <w:rPr>
          <w:rStyle w:val="FootnoteAnchor"/>
          <w:rtl w:val="true"/>
        </w:rPr>
        <w:footnoteReference w:id="9"/>
      </w:r>
      <w:r>
        <w:rPr>
          <w:rFonts w:ascii="IRNazanin" w:hAnsi="IRNazanin" w:eastAsia="IRNazanin"/>
          <w:color w:val="111111"/>
          <w:sz w:val="28"/>
          <w:sz w:val="28"/>
          <w:szCs w:val="28"/>
          <w:rtl w:val="true"/>
          <w:lang w:bidi="fa-IR"/>
        </w:rPr>
        <w:t>من در یک سفر حج بر سر قبرش به ربذه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 روز هم آن جا تلالؤی شگفتی داشت</w:t>
      </w:r>
      <w:r>
        <w:rPr>
          <w:rFonts w:eastAsia="IRNazanin" w:cs="IRNazanin"/>
          <w:color w:val="111111"/>
          <w:sz w:val="28"/>
          <w:szCs w:val="28"/>
          <w:rtl w:val="true"/>
          <w:lang w:bidi="fa-IR"/>
        </w:rPr>
        <w:t>.</w:t>
      </w:r>
    </w:p>
    <w:p>
      <w:pPr>
        <w:pStyle w:val="Heading2"/>
        <w:numPr>
          <w:ilvl w:val="1"/>
          <w:numId w:val="1"/>
        </w:numPr>
        <w:rPr/>
      </w:pPr>
      <w:bookmarkStart w:id="25" w:name="__RefHeading___Toc472590_211673320"/>
      <w:bookmarkStart w:id="26" w:name="_Toc9"/>
      <w:bookmarkEnd w:id="25"/>
      <w:r>
        <w:rPr>
          <w:rtl w:val="true"/>
        </w:rPr>
        <w:t>متن نصیحت پیامبر صلی الله علیه و آله وسلم به ابوذر</w:t>
      </w:r>
      <w:bookmarkEnd w:id="2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ابوذر یک روز که پیغمبر صلی الله علیه و آله وسلم  تنها نشسته بود، پیش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نصیحت کن، و پیامبر صلی الله علیه و آله وسلم  هم نصایحی را به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نصایح، را علامه مجلسی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هفتصد صفحه توضیح و شرح داد و آن را به کتابی زیبا و</w:t>
      </w:r>
      <w:bookmarkStart w:id="27" w:name="pg78_174"/>
    </w:p>
    <w:p>
      <w:pPr>
        <w:pStyle w:val="BookText"/>
        <w:rPr/>
      </w:pPr>
      <w:bookmarkEnd w:id="27"/>
      <w:r>
        <w:rPr>
          <w:rFonts w:ascii="IRNazanin" w:hAnsi="IRNazanin" w:eastAsia="IRNazanin"/>
          <w:color w:val="111111"/>
          <w:sz w:val="28"/>
          <w:sz w:val="28"/>
          <w:szCs w:val="28"/>
          <w:rtl w:val="true"/>
          <w:lang w:bidi="fa-IR"/>
        </w:rPr>
        <w:t xml:space="preserve">پرمایه به نام عین‌الحیات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نصایح حضرت به ابوذر درباره پنج نعمت بود که اگر از آن‌ها قدردانی نشود و از دست برود، دیگر جایگزینی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نصیحت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ذَرٍّ اغْتَنِمْ خَمْساً قَبْلَ خَمْسٍ شَبَابَکَ قَبْلَ هَرَمِکَ وَ صِحَّتَکَ قَبْلَ سُقْمِکَ وَ غِنَاکَ قَبْلَ فَقْرِکَ وَ فَرَاغَکَ قَبْلَ شُغْلِکَ وَ حَیَاتَکَ قَبْلَ مَوْتِکَ</w:t>
      </w:r>
      <w:r>
        <w:rPr>
          <w:rFonts w:eastAsia="IRNazanin" w:cs="IRNazanin"/>
          <w:color w:val="111111"/>
          <w:sz w:val="28"/>
          <w:szCs w:val="28"/>
          <w:rtl w:val="true"/>
          <w:lang w:bidi="fa-IR"/>
        </w:rPr>
        <w:t>.»</w:t>
      </w:r>
    </w:p>
    <w:p>
      <w:pPr>
        <w:pStyle w:val="Heading2"/>
        <w:numPr>
          <w:ilvl w:val="1"/>
          <w:numId w:val="1"/>
        </w:numPr>
        <w:rPr/>
      </w:pPr>
      <w:bookmarkStart w:id="28" w:name="__RefHeading___Toc472592_211673320"/>
      <w:bookmarkStart w:id="29" w:name="_Toc10"/>
      <w:bookmarkEnd w:id="28"/>
      <w:r>
        <w:rPr>
          <w:rtl w:val="true"/>
        </w:rPr>
        <w:t>نعمت جوانی</w:t>
      </w:r>
      <w:bookmarkEnd w:id="2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پنج نعمتی که باید آن را قبل از این که از دست برود، غنیمت بداری،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جوانی‌ات را غنیمت بدار، قبل از این که پیری‌ات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اوج قدرت و اوج حافظه است؛ اوج نشاط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هست که شما می‌توانید ابن‌سینا بشوید؛ شما در جوانی می‌توانید علامه طباطبایی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بشوید؛ شما در جوانی می‌توانید ابونصر فارابی بشوید؛ شما در جوانی می‌توانید انیشتین</w:t>
      </w:r>
    </w:p>
    <w:p>
      <w:pPr>
        <w:pStyle w:val="BookText"/>
        <w:rPr/>
      </w:pPr>
      <w:r>
        <w:rPr>
          <w:rFonts w:ascii="IRNazanin" w:hAnsi="IRNazanin" w:eastAsia="IRNazanin"/>
          <w:color w:val="111111"/>
          <w:sz w:val="28"/>
          <w:sz w:val="28"/>
          <w:szCs w:val="28"/>
          <w:rtl w:val="true"/>
          <w:lang w:bidi="fa-IR"/>
        </w:rPr>
        <w:t>بشوید؛ شما در جوانی می‌توانید دانشمند برجسته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پیری آمد و دیگر چشم کار نکرد و گوش شنوایی نداشت و بازو و زانو هم قدرت نداشت، دیگر کاری از آدم برنمی‌آید، جز این که به انتظار مرگ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خدا بگوید،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زندگی کردن مرا بس هست و مرگم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دیگر کاری نمی‌شود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چنین گفت روزی به پیری</w:t>
      </w:r>
    </w:p>
    <w:p>
      <w:pPr>
        <w:pStyle w:val="BookText"/>
        <w:rPr/>
      </w:pPr>
      <w:r>
        <w:rPr>
          <w:rFonts w:ascii="IRNazanin" w:hAnsi="IRNazanin" w:eastAsia="IRNazanin"/>
          <w:color w:val="111111"/>
          <w:sz w:val="28"/>
          <w:sz w:val="28"/>
          <w:szCs w:val="28"/>
          <w:rtl w:val="true"/>
          <w:lang w:bidi="fa-IR"/>
        </w:rPr>
        <w:t>که چون است با پیریت زندگی</w:t>
      </w:r>
    </w:p>
    <w:p>
      <w:pPr>
        <w:pStyle w:val="BookText"/>
        <w:rPr/>
      </w:pPr>
      <w:r>
        <w:rPr>
          <w:rFonts w:ascii="IRNazanin" w:hAnsi="IRNazanin" w:eastAsia="IRNazanin"/>
          <w:color w:val="111111"/>
          <w:sz w:val="28"/>
          <w:sz w:val="28"/>
          <w:szCs w:val="28"/>
          <w:rtl w:val="true"/>
          <w:lang w:bidi="fa-IR"/>
        </w:rPr>
        <w:t>بگفت، اندرین نامه حرفی است مبهم</w:t>
      </w:r>
    </w:p>
    <w:p>
      <w:pPr>
        <w:pStyle w:val="BookText"/>
        <w:rPr/>
      </w:pPr>
      <w:r>
        <w:rPr>
          <w:rFonts w:ascii="IRNazanin" w:hAnsi="IRNazanin" w:eastAsia="IRNazanin"/>
          <w:color w:val="111111"/>
          <w:sz w:val="28"/>
          <w:sz w:val="28"/>
          <w:szCs w:val="28"/>
          <w:rtl w:val="true"/>
          <w:lang w:bidi="fa-IR"/>
        </w:rPr>
        <w:t>که معنیش جز وقت پیری ندانی</w:t>
      </w:r>
    </w:p>
    <w:p>
      <w:pPr>
        <w:pStyle w:val="BookText"/>
        <w:rPr/>
      </w:pPr>
      <w:r>
        <w:rPr>
          <w:rFonts w:ascii="IRNazanin" w:hAnsi="IRNazanin" w:eastAsia="IRNazanin"/>
          <w:color w:val="111111"/>
          <w:sz w:val="28"/>
          <w:sz w:val="28"/>
          <w:szCs w:val="28"/>
          <w:rtl w:val="true"/>
          <w:lang w:bidi="fa-IR"/>
        </w:rPr>
        <w:t>تو، به کز توانائی خویش گویی</w:t>
      </w:r>
    </w:p>
    <w:p>
      <w:pPr>
        <w:pStyle w:val="BookText"/>
        <w:rPr/>
      </w:pPr>
      <w:r>
        <w:rPr>
          <w:rFonts w:ascii="IRNazanin" w:hAnsi="IRNazanin" w:eastAsia="IRNazanin"/>
          <w:color w:val="111111"/>
          <w:sz w:val="28"/>
          <w:sz w:val="28"/>
          <w:szCs w:val="28"/>
          <w:rtl w:val="true"/>
          <w:lang w:bidi="fa-IR"/>
        </w:rPr>
        <w:t>چه می‌پرسی از دوره‌ی ناتوانی</w:t>
      </w:r>
    </w:p>
    <w:p>
      <w:pPr>
        <w:pStyle w:val="BookText"/>
        <w:rPr/>
      </w:pPr>
      <w:r>
        <w:rPr>
          <w:rFonts w:ascii="IRNazanin" w:hAnsi="IRNazanin" w:eastAsia="IRNazanin"/>
          <w:color w:val="111111"/>
          <w:sz w:val="28"/>
          <w:sz w:val="28"/>
          <w:szCs w:val="28"/>
          <w:rtl w:val="true"/>
          <w:lang w:bidi="fa-IR"/>
        </w:rPr>
        <w:t>جوانی نکودار، کاین مرغ زیبا</w:t>
      </w:r>
    </w:p>
    <w:p>
      <w:pPr>
        <w:pStyle w:val="BookText"/>
        <w:rPr/>
      </w:pPr>
      <w:r>
        <w:rPr>
          <w:rFonts w:ascii="IRNazanin" w:hAnsi="IRNazanin" w:eastAsia="IRNazanin"/>
          <w:color w:val="111111"/>
          <w:sz w:val="28"/>
          <w:sz w:val="28"/>
          <w:szCs w:val="28"/>
          <w:rtl w:val="true"/>
          <w:lang w:bidi="fa-IR"/>
        </w:rPr>
        <w:t>نماند در این خانه‌ی استخوانی</w:t>
      </w:r>
    </w:p>
    <w:p>
      <w:pPr>
        <w:pStyle w:val="BookText"/>
        <w:rPr/>
      </w:pPr>
      <w:r>
        <w:rPr>
          <w:rFonts w:ascii="IRNazanin" w:hAnsi="IRNazanin" w:eastAsia="IRNazanin"/>
          <w:color w:val="111111"/>
          <w:sz w:val="28"/>
          <w:sz w:val="28"/>
          <w:szCs w:val="28"/>
          <w:rtl w:val="true"/>
          <w:lang w:bidi="fa-IR"/>
        </w:rPr>
        <w:t>متاعی که من رایگان دادم از کف</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گر می‌توانی، مده رایگانی</w:t>
      </w:r>
    </w:p>
    <w:p>
      <w:pPr>
        <w:pStyle w:val="BookText"/>
        <w:rPr/>
      </w:pPr>
      <w:r>
        <w:rPr>
          <w:rFonts w:ascii="IRNazanin" w:hAnsi="IRNazanin" w:eastAsia="IRNazanin"/>
          <w:color w:val="111111"/>
          <w:sz w:val="28"/>
          <w:sz w:val="28"/>
          <w:szCs w:val="28"/>
          <w:rtl w:val="true"/>
          <w:lang w:bidi="fa-IR"/>
        </w:rPr>
        <w:t>هر آن سرگرانی که من کردم اول</w:t>
      </w:r>
    </w:p>
    <w:p>
      <w:pPr>
        <w:pStyle w:val="BookText"/>
        <w:rPr/>
      </w:pPr>
      <w:r>
        <w:rPr>
          <w:rFonts w:ascii="IRNazanin" w:hAnsi="IRNazanin" w:eastAsia="IRNazanin"/>
          <w:color w:val="111111"/>
          <w:sz w:val="28"/>
          <w:sz w:val="28"/>
          <w:szCs w:val="28"/>
          <w:rtl w:val="true"/>
          <w:lang w:bidi="fa-IR"/>
        </w:rPr>
        <w:t>جهان کرد از آن بیش‌تر، سرگرانی</w:t>
      </w:r>
    </w:p>
    <w:p>
      <w:pPr>
        <w:pStyle w:val="BookText"/>
        <w:rPr/>
      </w:pPr>
      <w:r>
        <w:rPr>
          <w:rFonts w:ascii="IRNazanin" w:hAnsi="IRNazanin" w:eastAsia="IRNazanin"/>
          <w:color w:val="111111"/>
          <w:sz w:val="28"/>
          <w:sz w:val="28"/>
          <w:szCs w:val="28"/>
          <w:rtl w:val="true"/>
          <w:lang w:bidi="fa-IR"/>
        </w:rPr>
        <w:t>چو سرمایه‌ام سوخت، از کار ماندم</w:t>
      </w:r>
    </w:p>
    <w:p>
      <w:pPr>
        <w:pStyle w:val="BookText"/>
        <w:rPr/>
      </w:pPr>
      <w:r>
        <w:rPr>
          <w:rFonts w:ascii="IRNazanin" w:hAnsi="IRNazanin" w:eastAsia="IRNazanin"/>
          <w:color w:val="111111"/>
          <w:sz w:val="28"/>
          <w:sz w:val="28"/>
          <w:szCs w:val="28"/>
          <w:rtl w:val="true"/>
          <w:lang w:bidi="fa-IR"/>
        </w:rPr>
        <w:t>که بازی است، بی‌مایه بازارگانی</w:t>
      </w:r>
    </w:p>
    <w:p>
      <w:pPr>
        <w:pStyle w:val="BookText"/>
        <w:rPr/>
      </w:pPr>
      <w:r>
        <w:rPr>
          <w:rFonts w:ascii="IRNazanin" w:hAnsi="IRNazanin" w:eastAsia="IRNazanin"/>
          <w:color w:val="111111"/>
          <w:sz w:val="28"/>
          <w:sz w:val="28"/>
          <w:szCs w:val="28"/>
          <w:rtl w:val="true"/>
          <w:lang w:bidi="fa-IR"/>
        </w:rPr>
        <w:t>از آن برد گنج مرا، دزد گیتی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خواب بودم گه پاسبانی </w:t>
      </w:r>
      <w:r>
        <w:rPr>
          <w:rStyle w:val="FootnoteAnchor"/>
          <w:rtl w:val="true"/>
        </w:rPr>
        <w:footnoteReference w:id="10"/>
      </w:r>
      <w:r>
        <w:rPr>
          <w:rFonts w:ascii="IRNazanin" w:hAnsi="IRNazanin" w:eastAsia="IRNazanin"/>
          <w:color w:val="111111"/>
          <w:sz w:val="28"/>
          <w:sz w:val="28"/>
          <w:szCs w:val="28"/>
          <w:rtl w:val="true"/>
          <w:lang w:bidi="fa-IR"/>
        </w:rPr>
        <w:t>جوانی، یکی از عالی‌ترین نعمت‌های خدا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جوان‌ها بگویم، من کلاس ششم و هفتم مدرسه بودم که در هفت و هشت روز، نه بیش‌تر، کمیل را حفظ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یازده سالم بود و حدود چهار هزار بیت شعر را حفظ کردم؛ اما الان من برای منبر، هشت بیت شعر را می‌خواهم حفظ کنم، دو روز طول می‌کشد؛ تازه وقتی هم آن‌ها را حفظ می‌کنم، فردایش که تمرین می‌کنم، می‌بینم آن‌ها از یادم رفته است</w:t>
      </w:r>
      <w:r>
        <w:rPr>
          <w:rFonts w:eastAsia="IRNazanin" w:cs="IRNazanin"/>
          <w:color w:val="111111"/>
          <w:sz w:val="28"/>
          <w:szCs w:val="28"/>
          <w:rtl w:val="true"/>
          <w:lang w:bidi="fa-IR"/>
        </w:rPr>
        <w:t>.</w:t>
      </w:r>
      <w:bookmarkStart w:id="30" w:name="pg78_177"/>
    </w:p>
    <w:p>
      <w:pPr>
        <w:pStyle w:val="Heading2"/>
        <w:numPr>
          <w:ilvl w:val="1"/>
          <w:numId w:val="1"/>
        </w:numPr>
        <w:rPr/>
      </w:pPr>
      <w:bookmarkStart w:id="31" w:name="__RefHeading___Toc472594_211673320"/>
      <w:bookmarkStart w:id="32" w:name="_Toc11"/>
      <w:bookmarkEnd w:id="30"/>
      <w:bookmarkEnd w:id="31"/>
      <w:r>
        <w:rPr>
          <w:rtl w:val="true"/>
        </w:rPr>
        <w:t>چهار نعمت دیگر که باید غنیمت بشمرید</w:t>
      </w:r>
      <w:bookmarkEnd w:id="32"/>
    </w:p>
    <w:p>
      <w:pPr>
        <w:pStyle w:val="BookText"/>
        <w:rPr/>
      </w:pPr>
      <w:r>
        <w:rPr>
          <w:rFonts w:ascii="IRNazanin" w:hAnsi="IRNazanin" w:eastAsia="IRNazanin"/>
          <w:color w:val="111111"/>
          <w:sz w:val="28"/>
          <w:sz w:val="28"/>
          <w:szCs w:val="28"/>
          <w:rtl w:val="true"/>
          <w:lang w:bidi="fa-IR"/>
        </w:rPr>
        <w:t>آن چهار نعمت دیگر که باید غنیمت بشمرید،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صِحَّتَکَ قَبْلَ سُقْمِکَ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سالمی و سرپایی و هنوز بر روی تخت بیمارستان نیفتادی، طوریکه دیگر نتوانی بلند شوی، کاری بکن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غِنَاکَ قَبْلَ فَقْرِکَ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پول داری، کاری بکن، و دستت که خالی بشود، نمی‌توانی کاری بکنی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فَرَاغَکَ قَبْلَ شُغْلِکَ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گرفتار نشدی، برای خودت کاری بکن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حَیَاتَکَ قَبْلَ مَوْتِکَ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 زنده‌ای کاری بکن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پنج نعمت را شما می‌توانید خرج کنید، و در مقابل، دخل ابدی به دست بیاورید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علی‌ابن ابراهیم،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 الإرشاد،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اختیار معرفه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عیون‌أخبارالرضا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أمالی، تحقیق مؤسسه بعثت،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اختیار معرفه‌الرجال،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ابن معصوم، درجات رفیعه،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اعتصامی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image" Target="media/image2.jpeg"/><Relationship Id="rId36" Type="http://schemas.openxmlformats.org/officeDocument/2006/relationships/image" Target="media/image2.jpeg"/><Relationship Id="rId37" Type="http://schemas.openxmlformats.org/officeDocument/2006/relationships/footer" Target="footer30.xml"/><Relationship Id="rId38" Type="http://schemas.openxmlformats.org/officeDocument/2006/relationships/footnotes" Target="footnotes.xml"/><Relationship Id="rId39" Type="http://schemas.openxmlformats.org/officeDocument/2006/relationships/numbering" Target="numbering.xml"/><Relationship Id="rId40" Type="http://schemas.openxmlformats.org/officeDocument/2006/relationships/fontTable" Target="fontTable.xml"/><Relationship Id="rId41" Type="http://schemas.openxmlformats.org/officeDocument/2006/relationships/settings" Target="settings.xml"/><Relationship Id="rId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Pages>
  <Words>4305</Words>
  <Characters>16306</Characters>
  <CharactersWithSpaces>20503</CharactersWithSpaces>
  <Paragraphs>158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2026-08-16T00:31:29Z</dcterms:created>
  <dc:creator>ghaemiyeh.com</dc:creator>
  <dc:description/>
  <dc:language>en-US</dc:language>
  <cp:lastModifiedBy/>
  <dcterms:modified xsi:type="dcterms:W3CDTF">2026-08-16T04:01:31Z</dcterms:modified>
  <cp:revision>1</cp:revision>
  <dc:subject/>
  <dc:title>پنج نعمت</dc:title>
</cp:coreProperties>
</file>

<file path=docProps/custom.xml><?xml version="1.0" encoding="utf-8"?>
<Properties xmlns="http://schemas.openxmlformats.org/officeDocument/2006/custom-properties" xmlns:vt="http://schemas.openxmlformats.org/officeDocument/2006/docPropsVTypes"/>
</file>