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علیه السلام و آینده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3264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3266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63268_149000089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263270_1490000891">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263272_1490000891">
            <w:r>
              <w:rPr>
                <w:webHidden/>
                <w:rStyle w:val="IndexLink"/>
                <w:rtl w:val="true"/>
              </w:rPr>
              <w:t>بخش نخست</w:t>
            </w:r>
            <w:r>
              <w:rPr>
                <w:rStyle w:val="IndexLink"/>
                <w:rtl w:val="true"/>
              </w:rPr>
              <w:t xml:space="preserve">: </w:t>
            </w:r>
            <w:r>
              <w:rPr>
                <w:rStyle w:val="IndexLink"/>
                <w:rtl w:val="true"/>
              </w:rPr>
              <w:t>بشارت ها</w:t>
            </w:r>
            <w:r>
              <w:rPr>
                <w:rStyle w:val="IndexLink"/>
                <w:rtl w:val="true"/>
              </w:rPr>
              <w:tab/>
            </w:r>
            <w:r>
              <w:rPr>
                <w:rStyle w:val="IndexLink"/>
              </w:rPr>
              <w:t>14</w:t>
            </w:r>
          </w:hyperlink>
        </w:p>
        <w:p>
          <w:pPr>
            <w:pStyle w:val="Contents3"/>
            <w:tabs>
              <w:tab w:val="clear" w:pos="8459"/>
              <w:tab w:val="right" w:pos="9026" w:leader="dot"/>
            </w:tabs>
            <w:rPr/>
          </w:pPr>
          <w:hyperlink w:anchor="__RefHeading___Toc2263274_149000089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263276_1490000891">
            <w:r>
              <w:rPr>
                <w:webHidden/>
                <w:rStyle w:val="IndexLink"/>
                <w:rtl w:val="true"/>
              </w:rPr>
              <w:t>امام مهدی عجل الله تعالی فرجه الشریف در قرآن</w:t>
            </w:r>
            <w:r>
              <w:rPr>
                <w:rStyle w:val="IndexLink"/>
                <w:rtl w:val="true"/>
              </w:rPr>
              <w:tab/>
            </w:r>
            <w:r>
              <w:rPr>
                <w:rStyle w:val="IndexLink"/>
              </w:rPr>
              <w:t>15</w:t>
            </w:r>
          </w:hyperlink>
        </w:p>
        <w:p>
          <w:pPr>
            <w:pStyle w:val="Contents3"/>
            <w:tabs>
              <w:tab w:val="clear" w:pos="8459"/>
              <w:tab w:val="right" w:pos="9026" w:leader="dot"/>
            </w:tabs>
            <w:rPr/>
          </w:pPr>
          <w:hyperlink w:anchor="__RefHeading___Toc2263278_1490000891">
            <w:r>
              <w:rPr>
                <w:webHidden/>
                <w:rStyle w:val="IndexLink"/>
                <w:rtl w:val="true"/>
              </w:rPr>
              <w:t>امام مهدی عجل الله تعالی فرجه الشریف در سخن پیامبر صلی الله علیه و آله و سلم</w:t>
            </w:r>
            <w:r>
              <w:rPr>
                <w:rStyle w:val="IndexLink"/>
                <w:rtl w:val="true"/>
              </w:rPr>
              <w:tab/>
            </w:r>
            <w:r>
              <w:rPr>
                <w:rStyle w:val="IndexLink"/>
              </w:rPr>
              <w:t>16</w:t>
            </w:r>
          </w:hyperlink>
        </w:p>
        <w:p>
          <w:pPr>
            <w:pStyle w:val="Contents3"/>
            <w:tabs>
              <w:tab w:val="clear" w:pos="8459"/>
              <w:tab w:val="right" w:pos="9026" w:leader="dot"/>
            </w:tabs>
            <w:rPr/>
          </w:pPr>
          <w:hyperlink w:anchor="__RefHeading___Toc2263280_1490000891">
            <w:r>
              <w:rPr>
                <w:webHidden/>
                <w:rStyle w:val="IndexLink"/>
                <w:rtl w:val="true"/>
              </w:rPr>
              <w:t>امام مهدی عجل الله تعالی فرجه الشریف در سخن حضرت فاطمه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263282_1490000891">
            <w:r>
              <w:rPr>
                <w:webHidden/>
                <w:rStyle w:val="IndexLink"/>
                <w:rtl w:val="true"/>
              </w:rPr>
              <w:t>امام مهدی عجل الله تعالی فرجه الشریف در سخن امامان</w:t>
            </w:r>
            <w:r>
              <w:rPr>
                <w:rStyle w:val="IndexLink"/>
                <w:rtl w:val="true"/>
              </w:rPr>
              <w:tab/>
            </w:r>
            <w:r>
              <w:rPr>
                <w:rStyle w:val="IndexLink"/>
              </w:rPr>
              <w:t>17</w:t>
            </w:r>
          </w:hyperlink>
        </w:p>
        <w:p>
          <w:pPr>
            <w:pStyle w:val="Contents2"/>
            <w:tabs>
              <w:tab w:val="clear" w:pos="8743"/>
              <w:tab w:val="right" w:pos="9026" w:leader="dot"/>
            </w:tabs>
            <w:rPr/>
          </w:pPr>
          <w:hyperlink w:anchor="__RefHeading___Toc2263284_1490000891">
            <w:r>
              <w:rPr>
                <w:webHidden/>
                <w:rStyle w:val="IndexLink"/>
                <w:rtl w:val="true"/>
              </w:rPr>
              <w:t>بخش دوم</w:t>
            </w:r>
            <w:r>
              <w:rPr>
                <w:rStyle w:val="IndexLink"/>
                <w:rtl w:val="true"/>
              </w:rPr>
              <w:t xml:space="preserve">: </w:t>
            </w:r>
            <w:r>
              <w:rPr>
                <w:rStyle w:val="IndexLink"/>
                <w:rtl w:val="true"/>
              </w:rPr>
              <w:t>میلاد موعود</w:t>
            </w:r>
            <w:r>
              <w:rPr>
                <w:rStyle w:val="IndexLink"/>
                <w:rtl w:val="true"/>
              </w:rPr>
              <w:tab/>
            </w:r>
            <w:r>
              <w:rPr>
                <w:rStyle w:val="IndexLink"/>
              </w:rPr>
              <w:t>23</w:t>
            </w:r>
          </w:hyperlink>
        </w:p>
        <w:p>
          <w:pPr>
            <w:pStyle w:val="Contents3"/>
            <w:tabs>
              <w:tab w:val="clear" w:pos="8459"/>
              <w:tab w:val="right" w:pos="9026" w:leader="dot"/>
            </w:tabs>
            <w:rPr/>
          </w:pPr>
          <w:hyperlink w:anchor="__RefHeading___Toc2263286_149000089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263288_1490000891">
            <w:r>
              <w:rPr>
                <w:webHidden/>
                <w:rStyle w:val="IndexLink"/>
                <w:rtl w:val="true"/>
              </w:rPr>
              <w:t>میلاد موعود</w:t>
            </w:r>
            <w:r>
              <w:rPr>
                <w:rStyle w:val="IndexLink"/>
                <w:rtl w:val="true"/>
              </w:rPr>
              <w:tab/>
            </w:r>
            <w:r>
              <w:rPr>
                <w:rStyle w:val="IndexLink"/>
              </w:rPr>
              <w:t>24</w:t>
            </w:r>
          </w:hyperlink>
        </w:p>
        <w:p>
          <w:pPr>
            <w:pStyle w:val="Contents2"/>
            <w:tabs>
              <w:tab w:val="clear" w:pos="8743"/>
              <w:tab w:val="right" w:pos="9026" w:leader="dot"/>
            </w:tabs>
            <w:rPr/>
          </w:pPr>
          <w:hyperlink w:anchor="__RefHeading___Toc2263290_1490000891">
            <w:r>
              <w:rPr>
                <w:webHidden/>
                <w:rStyle w:val="IndexLink"/>
                <w:rtl w:val="true"/>
              </w:rPr>
              <w:t>بخش سوم</w:t>
            </w:r>
            <w:r>
              <w:rPr>
                <w:rStyle w:val="IndexLink"/>
                <w:rtl w:val="true"/>
              </w:rPr>
              <w:t xml:space="preserve">: </w:t>
            </w:r>
            <w:r>
              <w:rPr>
                <w:rStyle w:val="IndexLink"/>
                <w:rtl w:val="true"/>
              </w:rPr>
              <w:t>برنامه های امام مهدی عجل الله تعالی فرجه الشریف</w:t>
            </w:r>
            <w:r>
              <w:rPr>
                <w:rStyle w:val="IndexLink"/>
                <w:rtl w:val="true"/>
              </w:rPr>
              <w:tab/>
            </w:r>
            <w:r>
              <w:rPr>
                <w:rStyle w:val="IndexLink"/>
              </w:rPr>
              <w:t>32</w:t>
            </w:r>
          </w:hyperlink>
        </w:p>
        <w:p>
          <w:pPr>
            <w:pStyle w:val="Contents3"/>
            <w:tabs>
              <w:tab w:val="clear" w:pos="8459"/>
              <w:tab w:val="right" w:pos="9026" w:leader="dot"/>
            </w:tabs>
            <w:rPr/>
          </w:pPr>
          <w:hyperlink w:anchor="__RefHeading___Toc2263292_149000089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263294_1490000891">
            <w:r>
              <w:rPr>
                <w:webHidden/>
                <w:rStyle w:val="IndexLink"/>
              </w:rPr>
              <w:t>1</w:t>
            </w:r>
            <w:r>
              <w:rPr>
                <w:rStyle w:val="IndexLink"/>
                <w:rtl w:val="true"/>
              </w:rPr>
              <w:t xml:space="preserve">. </w:t>
            </w:r>
            <w:r>
              <w:rPr>
                <w:rStyle w:val="IndexLink"/>
                <w:rtl w:val="true"/>
              </w:rPr>
              <w:t>عدالت اجتماعی</w:t>
            </w:r>
            <w:r>
              <w:rPr>
                <w:rStyle w:val="IndexLink"/>
                <w:rtl w:val="true"/>
              </w:rPr>
              <w:tab/>
            </w:r>
            <w:r>
              <w:rPr>
                <w:rStyle w:val="IndexLink"/>
              </w:rPr>
              <w:t>33</w:t>
            </w:r>
          </w:hyperlink>
        </w:p>
        <w:p>
          <w:pPr>
            <w:pStyle w:val="Contents3"/>
            <w:tabs>
              <w:tab w:val="clear" w:pos="8459"/>
              <w:tab w:val="right" w:pos="9026" w:leader="dot"/>
            </w:tabs>
            <w:rPr/>
          </w:pPr>
          <w:hyperlink w:anchor="__RefHeading___Toc2263296_1490000891">
            <w:r>
              <w:rPr>
                <w:webHidden/>
                <w:rStyle w:val="IndexLink"/>
              </w:rPr>
              <w:t>2</w:t>
            </w:r>
            <w:r>
              <w:rPr>
                <w:rStyle w:val="IndexLink"/>
                <w:rtl w:val="true"/>
              </w:rPr>
              <w:t xml:space="preserve">. </w:t>
            </w:r>
            <w:r>
              <w:rPr>
                <w:rStyle w:val="IndexLink"/>
                <w:rtl w:val="true"/>
              </w:rPr>
              <w:t>در سایة شمشیر</w:t>
            </w:r>
            <w:r>
              <w:rPr>
                <w:rStyle w:val="IndexLink"/>
                <w:rtl w:val="true"/>
              </w:rPr>
              <w:tab/>
            </w:r>
            <w:r>
              <w:rPr>
                <w:rStyle w:val="IndexLink"/>
              </w:rPr>
              <w:t>35</w:t>
            </w:r>
          </w:hyperlink>
        </w:p>
        <w:p>
          <w:pPr>
            <w:pStyle w:val="Contents3"/>
            <w:tabs>
              <w:tab w:val="clear" w:pos="8459"/>
              <w:tab w:val="right" w:pos="9026" w:leader="dot"/>
            </w:tabs>
            <w:rPr/>
          </w:pPr>
          <w:hyperlink w:anchor="__RefHeading___Toc2263298_1490000891">
            <w:r>
              <w:rPr>
                <w:webHidden/>
                <w:rStyle w:val="IndexLink"/>
              </w:rPr>
              <w:t>3</w:t>
            </w:r>
            <w:r>
              <w:rPr>
                <w:rStyle w:val="IndexLink"/>
                <w:rtl w:val="true"/>
              </w:rPr>
              <w:t xml:space="preserve">. </w:t>
            </w:r>
            <w:r>
              <w:rPr>
                <w:rStyle w:val="IndexLink"/>
                <w:rtl w:val="true"/>
              </w:rPr>
              <w:t>یک دین و یک آئین</w:t>
            </w:r>
            <w:r>
              <w:rPr>
                <w:rStyle w:val="IndexLink"/>
                <w:rtl w:val="true"/>
              </w:rPr>
              <w:tab/>
            </w:r>
            <w:r>
              <w:rPr>
                <w:rStyle w:val="IndexLink"/>
              </w:rPr>
              <w:t>37</w:t>
            </w:r>
          </w:hyperlink>
        </w:p>
        <w:p>
          <w:pPr>
            <w:pStyle w:val="Contents3"/>
            <w:tabs>
              <w:tab w:val="clear" w:pos="8459"/>
              <w:tab w:val="right" w:pos="9026" w:leader="dot"/>
            </w:tabs>
            <w:rPr/>
          </w:pPr>
          <w:hyperlink w:anchor="__RefHeading___Toc2263300_1490000891">
            <w:r>
              <w:rPr>
                <w:webHidden/>
                <w:rStyle w:val="IndexLink"/>
              </w:rPr>
              <w:t>4</w:t>
            </w:r>
            <w:r>
              <w:rPr>
                <w:rStyle w:val="IndexLink"/>
                <w:rtl w:val="true"/>
              </w:rPr>
              <w:t xml:space="preserve">. </w:t>
            </w:r>
            <w:r>
              <w:rPr>
                <w:rStyle w:val="IndexLink"/>
                <w:rtl w:val="true"/>
              </w:rPr>
              <w:t>رفاه اقتصادی و بهبود زندگی</w:t>
            </w:r>
            <w:r>
              <w:rPr>
                <w:rStyle w:val="IndexLink"/>
                <w:rtl w:val="true"/>
              </w:rPr>
              <w:tab/>
            </w:r>
            <w:r>
              <w:rPr>
                <w:rStyle w:val="IndexLink"/>
              </w:rPr>
              <w:t>39</w:t>
            </w:r>
          </w:hyperlink>
        </w:p>
        <w:p>
          <w:pPr>
            <w:pStyle w:val="Contents4"/>
            <w:tabs>
              <w:tab w:val="clear" w:pos="8176"/>
              <w:tab w:val="right" w:pos="9026" w:leader="dot"/>
            </w:tabs>
            <w:rPr/>
          </w:pPr>
          <w:hyperlink w:anchor="__RefHeading___Toc2263302_149000089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63304_1490000891">
            <w:r>
              <w:rPr>
                <w:webHidden/>
                <w:rStyle w:val="IndexLink"/>
                <w:rtl w:val="true"/>
              </w:rPr>
              <w:t>الف</w:t>
            </w:r>
            <w:r>
              <w:rPr>
                <w:rStyle w:val="IndexLink"/>
                <w:rtl w:val="true"/>
              </w:rPr>
              <w:t xml:space="preserve">. </w:t>
            </w:r>
            <w:r>
              <w:rPr>
                <w:rStyle w:val="IndexLink"/>
                <w:rtl w:val="true"/>
              </w:rPr>
              <w:t>برقراری عدالت اجتماعی</w:t>
            </w:r>
            <w:r>
              <w:rPr>
                <w:rStyle w:val="IndexLink"/>
                <w:rtl w:val="true"/>
              </w:rPr>
              <w:tab/>
            </w:r>
            <w:r>
              <w:rPr>
                <w:rStyle w:val="IndexLink"/>
              </w:rPr>
              <w:t>40</w:t>
            </w:r>
          </w:hyperlink>
        </w:p>
        <w:p>
          <w:pPr>
            <w:pStyle w:val="Contents4"/>
            <w:tabs>
              <w:tab w:val="clear" w:pos="8176"/>
              <w:tab w:val="right" w:pos="9026" w:leader="dot"/>
            </w:tabs>
            <w:rPr/>
          </w:pPr>
          <w:hyperlink w:anchor="__RefHeading___Toc2263306_1490000891">
            <w:r>
              <w:rPr>
                <w:webHidden/>
                <w:rStyle w:val="IndexLink"/>
                <w:rtl w:val="true"/>
              </w:rPr>
              <w:t>ب</w:t>
            </w:r>
            <w:r>
              <w:rPr>
                <w:rStyle w:val="IndexLink"/>
                <w:rtl w:val="true"/>
              </w:rPr>
              <w:t xml:space="preserve">. </w:t>
            </w:r>
            <w:r>
              <w:rPr>
                <w:rStyle w:val="IndexLink"/>
                <w:rtl w:val="true"/>
              </w:rPr>
              <w:t>اجرای اصل مساوات</w:t>
            </w:r>
            <w:r>
              <w:rPr>
                <w:rStyle w:val="IndexLink"/>
                <w:rtl w:val="true"/>
              </w:rPr>
              <w:tab/>
            </w:r>
            <w:r>
              <w:rPr>
                <w:rStyle w:val="IndexLink"/>
              </w:rPr>
              <w:t>40</w:t>
            </w:r>
          </w:hyperlink>
        </w:p>
        <w:p>
          <w:pPr>
            <w:pStyle w:val="Contents4"/>
            <w:tabs>
              <w:tab w:val="clear" w:pos="8176"/>
              <w:tab w:val="right" w:pos="9026" w:leader="dot"/>
            </w:tabs>
            <w:rPr/>
          </w:pPr>
          <w:hyperlink w:anchor="__RefHeading___Toc2263308_1490000891">
            <w:r>
              <w:rPr>
                <w:webHidden/>
                <w:rStyle w:val="IndexLink"/>
                <w:rtl w:val="true"/>
              </w:rPr>
              <w:t>ج</w:t>
            </w:r>
            <w:r>
              <w:rPr>
                <w:rStyle w:val="IndexLink"/>
                <w:rtl w:val="true"/>
              </w:rPr>
              <w:t xml:space="preserve">. </w:t>
            </w:r>
            <w:r>
              <w:rPr>
                <w:rStyle w:val="IndexLink"/>
                <w:rtl w:val="true"/>
              </w:rPr>
              <w:t>عمران و آبادی زمین</w:t>
            </w:r>
            <w:r>
              <w:rPr>
                <w:rStyle w:val="IndexLink"/>
                <w:rtl w:val="true"/>
              </w:rPr>
              <w:tab/>
            </w:r>
            <w:r>
              <w:rPr>
                <w:rStyle w:val="IndexLink"/>
              </w:rPr>
              <w:t>41</w:t>
            </w:r>
          </w:hyperlink>
        </w:p>
        <w:p>
          <w:pPr>
            <w:pStyle w:val="Contents4"/>
            <w:tabs>
              <w:tab w:val="clear" w:pos="8176"/>
              <w:tab w:val="right" w:pos="9026" w:leader="dot"/>
            </w:tabs>
            <w:rPr/>
          </w:pPr>
          <w:hyperlink w:anchor="__RefHeading___Toc2263310_1490000891">
            <w:r>
              <w:rPr>
                <w:webHidden/>
                <w:rStyle w:val="IndexLink"/>
                <w:rtl w:val="true"/>
              </w:rPr>
              <w:t>د</w:t>
            </w:r>
            <w:r>
              <w:rPr>
                <w:rStyle w:val="IndexLink"/>
                <w:rtl w:val="true"/>
              </w:rPr>
              <w:t xml:space="preserve">. </w:t>
            </w:r>
            <w:r>
              <w:rPr>
                <w:rStyle w:val="IndexLink"/>
                <w:rtl w:val="true"/>
              </w:rPr>
              <w:t>بازپس گیری ثروت های غصب شده</w:t>
            </w:r>
            <w:r>
              <w:rPr>
                <w:rStyle w:val="IndexLink"/>
                <w:rtl w:val="true"/>
              </w:rPr>
              <w:tab/>
            </w:r>
            <w:r>
              <w:rPr>
                <w:rStyle w:val="IndexLink"/>
              </w:rPr>
              <w:t>41</w:t>
            </w:r>
          </w:hyperlink>
        </w:p>
        <w:p>
          <w:pPr>
            <w:pStyle w:val="Contents4"/>
            <w:tabs>
              <w:tab w:val="clear" w:pos="8176"/>
              <w:tab w:val="right" w:pos="9026" w:leader="dot"/>
            </w:tabs>
            <w:rPr/>
          </w:pPr>
          <w:hyperlink w:anchor="__RefHeading___Toc2263312_1490000891">
            <w:r>
              <w:rPr>
                <w:webHidden/>
                <w:rStyle w:val="IndexLink"/>
                <w:rtl w:val="true"/>
              </w:rPr>
              <w:t>ه</w:t>
            </w:r>
            <w:r>
              <w:rPr>
                <w:rStyle w:val="IndexLink"/>
                <w:rtl w:val="true"/>
              </w:rPr>
              <w:t xml:space="preserve">. </w:t>
            </w:r>
            <w:r>
              <w:rPr>
                <w:rStyle w:val="IndexLink"/>
                <w:rtl w:val="true"/>
              </w:rPr>
              <w:t>کنترل و نظارت دقیق مرکزی</w:t>
            </w:r>
            <w:r>
              <w:rPr>
                <w:rStyle w:val="IndexLink"/>
                <w:rtl w:val="true"/>
              </w:rPr>
              <w:tab/>
            </w:r>
            <w:r>
              <w:rPr>
                <w:rStyle w:val="IndexLink"/>
              </w:rPr>
              <w:t>42</w:t>
            </w:r>
          </w:hyperlink>
        </w:p>
        <w:p>
          <w:pPr>
            <w:pStyle w:val="Contents3"/>
            <w:tabs>
              <w:tab w:val="clear" w:pos="8459"/>
              <w:tab w:val="right" w:pos="9026" w:leader="dot"/>
            </w:tabs>
            <w:rPr/>
          </w:pPr>
          <w:hyperlink w:anchor="__RefHeading___Toc2263314_1490000891">
            <w:r>
              <w:rPr>
                <w:webHidden/>
                <w:rStyle w:val="IndexLink"/>
              </w:rPr>
              <w:t>5</w:t>
            </w:r>
            <w:r>
              <w:rPr>
                <w:rStyle w:val="IndexLink"/>
                <w:rtl w:val="true"/>
              </w:rPr>
              <w:t xml:space="preserve">. </w:t>
            </w:r>
            <w:r>
              <w:rPr>
                <w:rStyle w:val="IndexLink"/>
                <w:rtl w:val="true"/>
              </w:rPr>
              <w:t>مساوات و برابری</w:t>
            </w:r>
            <w:r>
              <w:rPr>
                <w:rStyle w:val="IndexLink"/>
                <w:rtl w:val="true"/>
              </w:rPr>
              <w:tab/>
            </w:r>
            <w:r>
              <w:rPr>
                <w:rStyle w:val="IndexLink"/>
              </w:rPr>
              <w:t>42</w:t>
            </w:r>
          </w:hyperlink>
        </w:p>
        <w:p>
          <w:pPr>
            <w:pStyle w:val="Contents3"/>
            <w:tabs>
              <w:tab w:val="clear" w:pos="8459"/>
              <w:tab w:val="right" w:pos="9026" w:leader="dot"/>
            </w:tabs>
            <w:rPr/>
          </w:pPr>
          <w:hyperlink w:anchor="__RefHeading___Toc2263316_1490000891">
            <w:r>
              <w:rPr>
                <w:webHidden/>
                <w:rStyle w:val="IndexLink"/>
              </w:rPr>
              <w:t>6</w:t>
            </w:r>
            <w:r>
              <w:rPr>
                <w:rStyle w:val="IndexLink"/>
                <w:rtl w:val="true"/>
              </w:rPr>
              <w:t xml:space="preserve">. </w:t>
            </w:r>
            <w:r>
              <w:rPr>
                <w:rStyle w:val="IndexLink"/>
                <w:rtl w:val="true"/>
              </w:rPr>
              <w:t>حاکمیت فراگیر جهانی</w:t>
            </w:r>
            <w:r>
              <w:rPr>
                <w:rStyle w:val="IndexLink"/>
                <w:rtl w:val="true"/>
              </w:rPr>
              <w:tab/>
            </w:r>
            <w:r>
              <w:rPr>
                <w:rStyle w:val="IndexLink"/>
              </w:rPr>
              <w:t>44</w:t>
            </w:r>
          </w:hyperlink>
        </w:p>
        <w:p>
          <w:pPr>
            <w:pStyle w:val="Contents3"/>
            <w:tabs>
              <w:tab w:val="clear" w:pos="8459"/>
              <w:tab w:val="right" w:pos="9026" w:leader="dot"/>
            </w:tabs>
            <w:rPr/>
          </w:pPr>
          <w:hyperlink w:anchor="__RefHeading___Toc2263318_1490000891">
            <w:r>
              <w:rPr>
                <w:webHidden/>
                <w:rStyle w:val="IndexLink"/>
              </w:rPr>
              <w:t>7</w:t>
            </w:r>
            <w:r>
              <w:rPr>
                <w:rStyle w:val="IndexLink"/>
                <w:rtl w:val="true"/>
              </w:rPr>
              <w:t xml:space="preserve">. </w:t>
            </w:r>
            <w:r>
              <w:rPr>
                <w:rStyle w:val="IndexLink"/>
                <w:rtl w:val="true"/>
              </w:rPr>
              <w:t>حکومت مستضعفان</w:t>
            </w:r>
            <w:r>
              <w:rPr>
                <w:rStyle w:val="IndexLink"/>
                <w:rtl w:val="true"/>
              </w:rPr>
              <w:tab/>
            </w:r>
            <w:r>
              <w:rPr>
                <w:rStyle w:val="IndexLink"/>
              </w:rPr>
              <w:t>46</w:t>
            </w:r>
          </w:hyperlink>
        </w:p>
        <w:p>
          <w:pPr>
            <w:pStyle w:val="Contents3"/>
            <w:tabs>
              <w:tab w:val="clear" w:pos="8459"/>
              <w:tab w:val="right" w:pos="9026" w:leader="dot"/>
            </w:tabs>
            <w:rPr/>
          </w:pPr>
          <w:hyperlink w:anchor="__RefHeading___Toc2263320_1490000891">
            <w:r>
              <w:rPr>
                <w:webHidden/>
                <w:rStyle w:val="IndexLink"/>
              </w:rPr>
              <w:t>8</w:t>
            </w:r>
            <w:r>
              <w:rPr>
                <w:rStyle w:val="IndexLink"/>
                <w:rtl w:val="true"/>
              </w:rPr>
              <w:t xml:space="preserve">. </w:t>
            </w:r>
            <w:r>
              <w:rPr>
                <w:rStyle w:val="IndexLink"/>
                <w:rtl w:val="true"/>
              </w:rPr>
              <w:t>رشد علم و فرهنگ</w:t>
            </w:r>
            <w:r>
              <w:rPr>
                <w:rStyle w:val="IndexLink"/>
                <w:rtl w:val="true"/>
              </w:rPr>
              <w:tab/>
            </w:r>
            <w:r>
              <w:rPr>
                <w:rStyle w:val="IndexLink"/>
              </w:rPr>
              <w:t>48</w:t>
            </w:r>
          </w:hyperlink>
        </w:p>
        <w:p>
          <w:pPr>
            <w:pStyle w:val="Contents3"/>
            <w:tabs>
              <w:tab w:val="clear" w:pos="8459"/>
              <w:tab w:val="right" w:pos="9026" w:leader="dot"/>
            </w:tabs>
            <w:rPr/>
          </w:pPr>
          <w:hyperlink w:anchor="__RefHeading___Toc2263322_1490000891">
            <w:r>
              <w:rPr>
                <w:webHidden/>
                <w:rStyle w:val="IndexLink"/>
              </w:rPr>
              <w:t>9</w:t>
            </w:r>
            <w:r>
              <w:rPr>
                <w:rStyle w:val="IndexLink"/>
                <w:rtl w:val="true"/>
              </w:rPr>
              <w:t xml:space="preserve">. </w:t>
            </w:r>
            <w:r>
              <w:rPr>
                <w:rStyle w:val="IndexLink"/>
                <w:rtl w:val="true"/>
              </w:rPr>
              <w:t>امنیت اجتماعی</w:t>
            </w:r>
            <w:r>
              <w:rPr>
                <w:rStyle w:val="IndexLink"/>
                <w:rtl w:val="true"/>
              </w:rPr>
              <w:tab/>
            </w:r>
            <w:r>
              <w:rPr>
                <w:rStyle w:val="IndexLink"/>
              </w:rPr>
              <w:t>50</w:t>
            </w:r>
          </w:hyperlink>
        </w:p>
        <w:p>
          <w:pPr>
            <w:pStyle w:val="Contents3"/>
            <w:tabs>
              <w:tab w:val="clear" w:pos="8459"/>
              <w:tab w:val="right" w:pos="9026" w:leader="dot"/>
            </w:tabs>
            <w:rPr/>
          </w:pPr>
          <w:hyperlink w:anchor="__RefHeading___Toc2263324_1490000891">
            <w:r>
              <w:rPr>
                <w:webHidden/>
                <w:rStyle w:val="IndexLink"/>
              </w:rPr>
              <w:t>10</w:t>
            </w:r>
            <w:r>
              <w:rPr>
                <w:rStyle w:val="IndexLink"/>
                <w:rtl w:val="true"/>
              </w:rPr>
              <w:t xml:space="preserve">. </w:t>
            </w:r>
            <w:r>
              <w:rPr>
                <w:rStyle w:val="IndexLink"/>
                <w:rtl w:val="true"/>
              </w:rPr>
              <w:t>رشد تربیت انسانی</w:t>
            </w:r>
            <w:r>
              <w:rPr>
                <w:rStyle w:val="IndexLink"/>
                <w:rtl w:val="true"/>
              </w:rPr>
              <w:tab/>
            </w:r>
            <w:r>
              <w:rPr>
                <w:rStyle w:val="IndexLink"/>
              </w:rPr>
              <w:t>53</w:t>
            </w:r>
          </w:hyperlink>
        </w:p>
        <w:p>
          <w:pPr>
            <w:pStyle w:val="Contents3"/>
            <w:tabs>
              <w:tab w:val="clear" w:pos="8459"/>
              <w:tab w:val="right" w:pos="9026" w:leader="dot"/>
            </w:tabs>
            <w:rPr/>
          </w:pPr>
          <w:hyperlink w:anchor="__RefHeading___Toc2263326_1490000891">
            <w:r>
              <w:rPr>
                <w:webHidden/>
                <w:rStyle w:val="IndexLink"/>
              </w:rPr>
              <w:t>11</w:t>
            </w:r>
            <w:r>
              <w:rPr>
                <w:rStyle w:val="IndexLink"/>
                <w:rtl w:val="true"/>
              </w:rPr>
              <w:t xml:space="preserve">. </w:t>
            </w:r>
            <w:r>
              <w:rPr>
                <w:rStyle w:val="IndexLink"/>
                <w:rtl w:val="true"/>
              </w:rPr>
              <w:t>سامان یابی زندگی</w:t>
            </w:r>
            <w:r>
              <w:rPr>
                <w:rStyle w:val="IndexLink"/>
                <w:rtl w:val="true"/>
              </w:rPr>
              <w:tab/>
            </w:r>
            <w:r>
              <w:rPr>
                <w:rStyle w:val="IndexLink"/>
              </w:rPr>
              <w:t>55</w:t>
            </w:r>
          </w:hyperlink>
        </w:p>
        <w:p>
          <w:pPr>
            <w:pStyle w:val="Contents4"/>
            <w:tabs>
              <w:tab w:val="clear" w:pos="8176"/>
              <w:tab w:val="right" w:pos="9026" w:leader="dot"/>
            </w:tabs>
            <w:rPr/>
          </w:pPr>
          <w:hyperlink w:anchor="__RefHeading___Toc2263328_149000089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263330_1490000891">
            <w:r>
              <w:rPr>
                <w:webHidden/>
                <w:rStyle w:val="IndexLink"/>
                <w:rtl w:val="true"/>
              </w:rPr>
              <w:t>الف</w:t>
            </w:r>
            <w:r>
              <w:rPr>
                <w:rStyle w:val="IndexLink"/>
                <w:rtl w:val="true"/>
              </w:rPr>
              <w:t xml:space="preserve">. </w:t>
            </w:r>
            <w:r>
              <w:rPr>
                <w:rStyle w:val="IndexLink"/>
                <w:rtl w:val="true"/>
              </w:rPr>
              <w:t>گسیختن روابط انسانی</w:t>
            </w:r>
            <w:r>
              <w:rPr>
                <w:rStyle w:val="IndexLink"/>
                <w:rtl w:val="true"/>
              </w:rPr>
              <w:tab/>
            </w:r>
            <w:r>
              <w:rPr>
                <w:rStyle w:val="IndexLink"/>
              </w:rPr>
              <w:t>58</w:t>
            </w:r>
          </w:hyperlink>
        </w:p>
        <w:p>
          <w:pPr>
            <w:pStyle w:val="Contents4"/>
            <w:tabs>
              <w:tab w:val="clear" w:pos="8176"/>
              <w:tab w:val="right" w:pos="9026" w:leader="dot"/>
            </w:tabs>
            <w:rPr/>
          </w:pPr>
          <w:hyperlink w:anchor="__RefHeading___Toc2263332_1490000891">
            <w:r>
              <w:rPr>
                <w:webHidden/>
                <w:rStyle w:val="IndexLink"/>
                <w:rtl w:val="true"/>
              </w:rPr>
              <w:t>ب</w:t>
            </w:r>
            <w:r>
              <w:rPr>
                <w:rStyle w:val="IndexLink"/>
                <w:rtl w:val="true"/>
              </w:rPr>
              <w:t xml:space="preserve">. </w:t>
            </w:r>
            <w:r>
              <w:rPr>
                <w:rStyle w:val="IndexLink"/>
                <w:rtl w:val="true"/>
              </w:rPr>
              <w:t>گسستن روابط خانوادگی</w:t>
            </w:r>
            <w:r>
              <w:rPr>
                <w:rStyle w:val="IndexLink"/>
                <w:rtl w:val="true"/>
              </w:rPr>
              <w:tab/>
            </w:r>
            <w:r>
              <w:rPr>
                <w:rStyle w:val="IndexLink"/>
              </w:rPr>
              <w:t>58</w:t>
            </w:r>
          </w:hyperlink>
        </w:p>
        <w:p>
          <w:pPr>
            <w:pStyle w:val="Contents4"/>
            <w:tabs>
              <w:tab w:val="clear" w:pos="8176"/>
              <w:tab w:val="right" w:pos="9026" w:leader="dot"/>
            </w:tabs>
            <w:rPr/>
          </w:pPr>
          <w:hyperlink w:anchor="__RefHeading___Toc2263334_1490000891">
            <w:r>
              <w:rPr>
                <w:webHidden/>
                <w:rStyle w:val="IndexLink"/>
                <w:rtl w:val="true"/>
              </w:rPr>
              <w:t>ج</w:t>
            </w:r>
            <w:r>
              <w:rPr>
                <w:rStyle w:val="IndexLink"/>
                <w:rtl w:val="true"/>
              </w:rPr>
              <w:t xml:space="preserve">. </w:t>
            </w:r>
            <w:r>
              <w:rPr>
                <w:rStyle w:val="IndexLink"/>
                <w:rtl w:val="true"/>
              </w:rPr>
              <w:t>انگیزه های غیر انسانی در روابط اجتماعی</w:t>
            </w:r>
            <w:r>
              <w:rPr>
                <w:rStyle w:val="IndexLink"/>
                <w:rtl w:val="true"/>
              </w:rPr>
              <w:tab/>
            </w:r>
            <w:r>
              <w:rPr>
                <w:rStyle w:val="IndexLink"/>
              </w:rPr>
              <w:t>58</w:t>
            </w:r>
          </w:hyperlink>
        </w:p>
        <w:p>
          <w:pPr>
            <w:pStyle w:val="Contents4"/>
            <w:tabs>
              <w:tab w:val="clear" w:pos="8176"/>
              <w:tab w:val="right" w:pos="9026" w:leader="dot"/>
            </w:tabs>
            <w:rPr/>
          </w:pPr>
          <w:hyperlink w:anchor="__RefHeading___Toc2263336_1490000891">
            <w:r>
              <w:rPr>
                <w:webHidden/>
                <w:rStyle w:val="IndexLink"/>
                <w:rtl w:val="true"/>
              </w:rPr>
              <w:t>د</w:t>
            </w:r>
            <w:r>
              <w:rPr>
                <w:rStyle w:val="IndexLink"/>
                <w:rtl w:val="true"/>
              </w:rPr>
              <w:t xml:space="preserve">. </w:t>
            </w:r>
            <w:r>
              <w:rPr>
                <w:rStyle w:val="IndexLink"/>
                <w:rtl w:val="true"/>
              </w:rPr>
              <w:t>روابط سودجویانه</w:t>
            </w:r>
            <w:r>
              <w:rPr>
                <w:rStyle w:val="IndexLink"/>
                <w:rtl w:val="true"/>
              </w:rPr>
              <w:tab/>
            </w:r>
            <w:r>
              <w:rPr>
                <w:rStyle w:val="IndexLink"/>
              </w:rPr>
              <w:t>59</w:t>
            </w:r>
          </w:hyperlink>
        </w:p>
        <w:p>
          <w:pPr>
            <w:pStyle w:val="Contents4"/>
            <w:tabs>
              <w:tab w:val="clear" w:pos="8176"/>
              <w:tab w:val="right" w:pos="9026" w:leader="dot"/>
            </w:tabs>
            <w:rPr/>
          </w:pPr>
          <w:hyperlink w:anchor="__RefHeading___Toc2263338_1490000891">
            <w:r>
              <w:rPr>
                <w:webHidden/>
                <w:rStyle w:val="IndexLink"/>
                <w:rtl w:val="true"/>
              </w:rPr>
              <w:t>ه</w:t>
            </w:r>
            <w:r>
              <w:rPr>
                <w:rStyle w:val="IndexLink"/>
                <w:rtl w:val="true"/>
              </w:rPr>
              <w:t xml:space="preserve">. </w:t>
            </w:r>
            <w:r>
              <w:rPr>
                <w:rStyle w:val="IndexLink"/>
                <w:rtl w:val="true"/>
              </w:rPr>
              <w:t>نابودی عبادات</w:t>
            </w:r>
            <w:r>
              <w:rPr>
                <w:rStyle w:val="IndexLink"/>
                <w:rtl w:val="true"/>
              </w:rPr>
              <w:tab/>
            </w:r>
            <w:r>
              <w:rPr>
                <w:rStyle w:val="IndexLink"/>
              </w:rPr>
              <w:t>59</w:t>
            </w:r>
          </w:hyperlink>
        </w:p>
        <w:p>
          <w:pPr>
            <w:pStyle w:val="Contents3"/>
            <w:tabs>
              <w:tab w:val="clear" w:pos="8459"/>
              <w:tab w:val="right" w:pos="9026" w:leader="dot"/>
            </w:tabs>
            <w:rPr/>
          </w:pPr>
          <w:hyperlink w:anchor="__RefHeading___Toc2263340_1490000891">
            <w:r>
              <w:rPr>
                <w:webHidden/>
                <w:rStyle w:val="IndexLink"/>
              </w:rPr>
              <w:t>12</w:t>
            </w:r>
            <w:r>
              <w:rPr>
                <w:rStyle w:val="IndexLink"/>
                <w:rtl w:val="true"/>
              </w:rPr>
              <w:t xml:space="preserve">. </w:t>
            </w:r>
            <w:r>
              <w:rPr>
                <w:rStyle w:val="IndexLink"/>
                <w:rtl w:val="true"/>
              </w:rPr>
              <w:t>روش زندگی امام موعود علیه السلام</w:t>
            </w:r>
            <w:r>
              <w:rPr>
                <w:rStyle w:val="IndexLink"/>
                <w:rtl w:val="true"/>
              </w:rPr>
              <w:tab/>
            </w:r>
            <w:r>
              <w:rPr>
                <w:rStyle w:val="IndexLink"/>
              </w:rPr>
              <w:t>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_1544"/>
      <w:bookmarkStart w:id="1" w:name="pg25_1544"/>
      <w:bookmarkEnd w:id="1"/>
    </w:p>
    <w:p>
      <w:pPr>
        <w:pStyle w:val="Heading2"/>
        <w:numPr>
          <w:ilvl w:val="1"/>
          <w:numId w:val="1"/>
        </w:numPr>
        <w:rPr/>
      </w:pPr>
      <w:bookmarkStart w:id="2" w:name="pg25_1544"/>
      <w:bookmarkStart w:id="3" w:name="__RefHeading___Toc226326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مهدی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مهدی حکیمی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۲۴۰۵۳</w:t>
      </w:r>
    </w:p>
    <w:p>
      <w:pPr>
        <w:pStyle w:val="Heading2"/>
        <w:numPr>
          <w:ilvl w:val="1"/>
          <w:numId w:val="1"/>
        </w:numPr>
        <w:rPr/>
      </w:pPr>
      <w:bookmarkStart w:id="5" w:name="__RefHeading___Toc226326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زندگی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حکیمی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زندگی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حکیمی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معرفت</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تابستان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5_1552"/>
    </w:p>
    <w:p>
      <w:pPr>
        <w:pStyle w:val="Heading2"/>
        <w:numPr>
          <w:ilvl w:val="1"/>
          <w:numId w:val="1"/>
        </w:numPr>
        <w:rPr/>
      </w:pPr>
      <w:bookmarkStart w:id="8" w:name="__RefHeading___Toc2263268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امام مهدی عجل الله تعالی فرجه الشریف در سخن پیامبر صلی الله علیه و آله و سلم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در سخن حضرت فاطمه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امام مهدی عجل الله تعالی فرجه الشریف در سخن امامان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موعود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میلاد موعود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امام مهدی عجل الله تعالی فرجه الشریف</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سایة شمشیر</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دین و یک آئین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اقتصادی و بهبود زندگی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مساوات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 زمین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گیری ثروت‌های غصب شده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نظارت دقیق مرکزی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و برابری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فراگیر جهانی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مستضعفان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علم و فرهنگ</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تربیت انسانی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یابی زندگی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گسیختن روابط انسانی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روابط خانوادگی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غیر انسانی در روابط اجتماعی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سودجویانه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عبادات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زندگی امام موعود علیه السلام </w:t>
      </w:r>
      <w:r>
        <w:rPr>
          <w:rFonts w:eastAsia="IRNazanin" w:cs="IRNazanin"/>
          <w:color w:val="111111"/>
          <w:sz w:val="28"/>
          <w:szCs w:val="28"/>
          <w:lang w:bidi="fa-IR"/>
        </w:rPr>
        <w:t>61</w:t>
      </w:r>
      <w:bookmarkStart w:id="10" w:name="pg25_1556"/>
    </w:p>
    <w:p>
      <w:pPr>
        <w:pStyle w:val="Heading2"/>
        <w:numPr>
          <w:ilvl w:val="1"/>
          <w:numId w:val="1"/>
        </w:numPr>
        <w:rPr/>
      </w:pPr>
      <w:bookmarkStart w:id="11" w:name="__RefHeading___Toc2263270_1490000891"/>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تصویری مبهم و مجمل از رویدادهای آینده از نداشتنش بهتر است، و در بسیاری از موارد دقت و قطعیت بسیار، اصلاً ضرورت ندارد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میان گذشته و آینده و دیروز و فردا زندگی می‌کند و شخصیت و هستی او، به گذشته و آینده بستگی دارد؛ چنان که اگر از گذشته‌اش بریده شود یا از آن بی‌خبر باشد دچار کمبود می‌شود و نمی‌داند چگونه بوجود آمده و چگونه زندگی کرده است، زادگاهش کجاست و تاریخش چیست؟ همچنین اگر نسبت به آیندة خود و همة همنوعان انسانی خود شناختی – اگر چه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w:t>
      </w:r>
    </w:p>
    <w:p>
      <w:pPr>
        <w:pStyle w:val="BookText"/>
        <w:rPr/>
      </w:pPr>
      <w:r>
        <w:rPr>
          <w:rFonts w:ascii="IRNazanin" w:hAnsi="IRNazanin" w:eastAsia="IRNazanin"/>
          <w:color w:val="111111"/>
          <w:sz w:val="28"/>
          <w:sz w:val="28"/>
          <w:szCs w:val="28"/>
          <w:rtl w:val="true"/>
          <w:lang w:bidi="fa-IR"/>
        </w:rPr>
        <w:t>نداند که او و دیگر انسان‌ها به کدام راه می‌روند و چه سرنوشتی در انتظار آنان است، دچار سردرگمی و سرگردانی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شناسی با علم تاریخ است و آینده شناسی در پرتو پیش بینی‌های دینی روشن می‌شود و گهگاه آینده نگری‌های انسانی، سایه روشنی نسبت به آینده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شناسی‌های انسانی چون دلیل روشنی در دست ندارد احتمالی و فرضی است و چه بسیار که اینگونه پیش گوئیها نادرست از کار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مسائلی رخ خواهد داد که برای شما نا آشنا و ناشناخته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 آینده شناسی‌های دینی، که پیامبران و امامانِ آگاه و راستگو آن را پیشگویی کردند و با علم خدایی سخن گفتند، موجب آرامش فکر و اطمینان انسان می‌شود چون پیامبران و امامان بارها و بارها پیشگوئیهایی کردند و همه راست و درست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آنان دربارة آینده می‌گویند حتمی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شناسی، برای همة انسان‌ها لازم است؛ لیکن برای جوانان و نوجوانان لازمتر؛ زیرا افراد سالخورده و کهن سال بیشترین بخش</w:t>
      </w:r>
    </w:p>
    <w:p>
      <w:pPr>
        <w:pStyle w:val="BookText"/>
        <w:rPr/>
      </w:pPr>
      <w:r>
        <w:rPr>
          <w:rFonts w:ascii="IRNazanin" w:hAnsi="IRNazanin" w:eastAsia="IRNazanin"/>
          <w:color w:val="111111"/>
          <w:sz w:val="28"/>
          <w:sz w:val="28"/>
          <w:szCs w:val="28"/>
          <w:rtl w:val="true"/>
          <w:lang w:bidi="fa-IR"/>
        </w:rPr>
        <w:t>عمرشان را گذرانده اند و بخش اندکی از زندگی شان، بیشتر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نوجوانان و جوانان بیشترین بخش عمرشان باقی مانده و آینده بیش از نیم قرن عمر آنان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بیشتر بررسی کنند که در آینده چه مسائلی رخ خواهد داد و چه پیشامدهایی در سر راه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دوران آینده زندگی یک نوجوان یا جوان، همان حوادث بزرگ را که پیشگویی کردند پدید آید و اوضاع جهان دگرگون شود و حکومت‌های ظلم واژگون شوند و حکومت و دولتی خدایی آشکار گردد و همة انسان‌ها را به طور مساوی بنگرد و ظلم‌ها را نابود سازد و برابری و برادری میان همة مردم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افراد انسانی را چون یک خانواده به هم مهربان کند و این مشکلات را بر طرف سازد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و جوان باید به چنین روزهایی که ممکن است در بقیة دوران زندگی او رخ دهد، توجه داشته باشد و خود را برای آن دوران و شرایط آن آماده کند، چون در هر اجتماعی شرایطی برای زندگی وجود دارد و باید شایستگی زندگی در آن دوره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بخواهد فردی شایسته باشد، باید از هم اکنون با به کارگیری روش‌های تربیتی و اخلاقی خود را شایسته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اخلاق‌های زشت و غیر انسانی یا اخلاق‌های زیبا و انسانی، کم کم در انسان</w:t>
      </w:r>
    </w:p>
    <w:p>
      <w:pPr>
        <w:pStyle w:val="BookText"/>
        <w:rPr/>
      </w:pPr>
      <w:r>
        <w:rPr>
          <w:rFonts w:ascii="IRNazanin" w:hAnsi="IRNazanin" w:eastAsia="IRNazanin"/>
          <w:color w:val="111111"/>
          <w:sz w:val="28"/>
          <w:sz w:val="28"/>
          <w:szCs w:val="28"/>
          <w:rtl w:val="true"/>
          <w:lang w:bidi="fa-IR"/>
        </w:rPr>
        <w:t>بوجود می‌آید و انسان را بالا می‌برد یا پایین می‌آورد؛ یکباره یک نوجوان یا جوان، نیک و نیک رفتار نمی‌شود، این صفت ها همه، به تدریج و با مواظبت و تربیت در آدمی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شرکت در جامعة آینده که جامعة انسانی و اسلامی کامل است و همة رفتارها و کردارها نیک و زیباست، باید از هم اکنون آماده شد و با نیکی و اخلاق انسانی و تربیت درست خو گرفت و عادت کرد و خوبی‌ها را به صورت عادت‌هایی در روح جایگزین ساخت تا آنگاه که انقلاب جهانی امام مهدی عجل الله تعالی فرجه الشریف رخ داد، جوانان و نوجوانان شایستگی شرکت در آن دوران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معصومان رسیده است که یاران حضرت مهدی عجل الله تعالی فرجه الشریف جوانان هستند و سالخوردگان، میان یاران حضرت چون نمک در غذا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 عجل الله تعالی فرجه الشریف جوانان هستند و سالخورده ای میان آنان نیست مگر به مقدار سُرمه در چشم و نمک در غذا، و کمترین بخش غذا نمک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معلوم می‌شود که جوانان، بیشتر باید آینده شناس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ضوابط و مقررات آن را خوب بدانند و بیش از همه، خود را برای آینده بسازند و فداکار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رسالة کوچک اگر راه آینده شناسی را کمی روشن کند و در این راه اندکی موفق شود، مایة خرسندی است</w:t>
      </w:r>
      <w:r>
        <w:rPr>
          <w:rFonts w:eastAsia="IRNazanin" w:cs="IRNazanin"/>
          <w:color w:val="111111"/>
          <w:sz w:val="28"/>
          <w:szCs w:val="28"/>
          <w:rtl w:val="true"/>
          <w:lang w:bidi="fa-IR"/>
        </w:rPr>
        <w:t>.</w:t>
      </w:r>
      <w:bookmarkStart w:id="13" w:name="pg25_1567"/>
    </w:p>
    <w:p>
      <w:pPr>
        <w:pStyle w:val="Heading2"/>
        <w:numPr>
          <w:ilvl w:val="1"/>
          <w:numId w:val="1"/>
        </w:numPr>
        <w:rPr/>
      </w:pPr>
      <w:bookmarkStart w:id="14" w:name="__RefHeading___Toc2263272_1490000891"/>
      <w:bookmarkStart w:id="15" w:name="_Toc5"/>
      <w:bookmarkEnd w:id="13"/>
      <w:bookmarkEnd w:id="14"/>
      <w:r>
        <w:rPr>
          <w:rtl w:val="true"/>
        </w:rPr>
        <w:t>بخش نخست</w:t>
      </w:r>
      <w:r>
        <w:rPr>
          <w:rtl w:val="true"/>
        </w:rPr>
        <w:t xml:space="preserve">: </w:t>
      </w:r>
      <w:r>
        <w:rPr>
          <w:rtl w:val="true"/>
        </w:rPr>
        <w:t>بشارت ها</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63274_1490000891"/>
      <w:bookmarkStart w:id="17" w:name="_Toc6"/>
      <w:bookmarkEnd w:id="16"/>
      <w:r>
        <w:rPr>
          <w:rtl w:val="true"/>
        </w:rPr>
        <w:t>اشاره</w:t>
      </w:r>
      <w:bookmarkStart w:id="18" w:name="pg25_1569"/>
      <w:bookmarkEnd w:id="17"/>
    </w:p>
    <w:p>
      <w:pPr>
        <w:pStyle w:val="Heading3"/>
        <w:numPr>
          <w:ilvl w:val="2"/>
          <w:numId w:val="1"/>
        </w:numPr>
        <w:rPr/>
      </w:pPr>
      <w:bookmarkStart w:id="19" w:name="__RefHeading___Toc2263276_1490000891"/>
      <w:bookmarkStart w:id="20" w:name="_Toc7"/>
      <w:bookmarkEnd w:id="18"/>
      <w:bookmarkEnd w:id="19"/>
      <w:r>
        <w:rPr>
          <w:rtl w:val="true"/>
        </w:rPr>
        <w:t>امام مهدی عجل الله تعالی فرجه الشریف در قرآن</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الصَّلِحُونَ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ما در زبور داود، از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ایم که سرانجام، زمین را بندگان شایستة ما به ارث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کرة زمین حاکم می 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فرمودة پیشوای پنجم حضرت امام محمد باقر علیه السلام ، این بندگان شایسته که وارثان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عجل الله تعالی فرجه الشریف هستند، در آخرُالزمان</w:t>
      </w:r>
      <w:r>
        <w:rPr>
          <w:rFonts w:eastAsia="IRNazanin" w:cs="IRNazanin"/>
          <w:color w:val="111111"/>
          <w:sz w:val="28"/>
          <w:szCs w:val="28"/>
          <w:rtl w:val="true"/>
          <w:lang w:bidi="fa-IR"/>
        </w:rPr>
        <w:t>.</w:t>
      </w:r>
      <w:r>
        <w:rPr>
          <w:rStyle w:val="FootnoteAnchor"/>
          <w:rtl w:val="true"/>
        </w:rPr>
        <w:footnoteReference w:id="6"/>
      </w:r>
      <w:bookmarkStart w:id="21" w:name="pg25_1570"/>
    </w:p>
    <w:p>
      <w:pPr>
        <w:pStyle w:val="Heading3"/>
        <w:numPr>
          <w:ilvl w:val="2"/>
          <w:numId w:val="1"/>
        </w:numPr>
        <w:rPr/>
      </w:pPr>
      <w:bookmarkStart w:id="22" w:name="__RefHeading___Toc2263278_1490000891"/>
      <w:bookmarkStart w:id="23" w:name="_Toc8"/>
      <w:bookmarkEnd w:id="21"/>
      <w:bookmarkEnd w:id="22"/>
      <w:r>
        <w:rPr>
          <w:rtl w:val="true"/>
        </w:rPr>
        <w:t>امام مهدی عجل الله تعالی فرجه الشریف در سخن پیامبر صلی الله علیه و آله و سلم</w:t>
      </w:r>
      <w:bookmarkEnd w:id="23"/>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فرزندان حسین امامانی قرار داده است که راه و روش و آیین مرا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آنان قائم 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ترین مردمان به من است در سیما و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غیبتی طولانی و سرگردانی و سردرگمی مردم، ظاهر می‌شود، آنگاه آیین خدا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پُر می‌کند پس از آن که از ستم و بیداد لبریز شده باشد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4" w:name="__RefHeading___Toc2263280_1490000891"/>
      <w:bookmarkStart w:id="25" w:name="_Toc9"/>
      <w:bookmarkEnd w:id="24"/>
      <w:r>
        <w:rPr>
          <w:rtl w:val="true"/>
        </w:rPr>
        <w:t>امام مهدی عجل الله تعالی فرجه الشریف در سخن حضرت فاطمه علیه السلام</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فاطمه رفتم، لوحی نزد آن بانو نهاده بود که در آن نام‌های امامان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دربارة دوازدهمین امام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یازدهمین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راه امامت را کامل می‌کنم با فرزندش که رحمت برای همة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کمال موسی و شکوه عیسی و شکیبایی 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دوستان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w:t>
      </w:r>
      <w:bookmarkStart w:id="26" w:name="pg25_1572"/>
    </w:p>
    <w:p>
      <w:pPr>
        <w:pStyle w:val="BookText"/>
        <w:rPr/>
      </w:pPr>
      <w:bookmarkEnd w:id="26"/>
      <w:r>
        <w:rPr>
          <w:rFonts w:ascii="IRNazanin" w:hAnsi="IRNazanin" w:eastAsia="IRNazanin"/>
          <w:color w:val="111111"/>
          <w:sz w:val="28"/>
          <w:sz w:val="28"/>
          <w:szCs w:val="28"/>
          <w:rtl w:val="true"/>
          <w:lang w:bidi="fa-IR"/>
        </w:rPr>
        <w:t xml:space="preserve">حق دوستان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دینداری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هدایت شدگان و راه یافتگانند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2263282_1490000891"/>
      <w:bookmarkStart w:id="28" w:name="_Toc10"/>
      <w:bookmarkEnd w:id="27"/>
      <w:r>
        <w:rPr>
          <w:rtl w:val="true"/>
        </w:rPr>
        <w:t>امام مهدی عجل الله تعالی فرجه الشریف در سخن امامان</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نُباته که از شاگردان و یاران آن حضرت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امیر مؤمنان علیه السلام رفتم، دیدم در فکر فرو رفته است و با انگشت بر زمین خط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فکر فرو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مولودی می‌اندیشم که از نسل من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عدل و داد پر می‌کند پس از آن که از ستم و بیداد پُر و لبریز شده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 از آسمان فرود می‌آید و پشت سر او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از مردمان پنهان است و از چشم‌ها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برادرم حسین است و فرزند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طولانی دارد، و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می‌سازد در سیمای انسانی چهل ساله، تا همگان بدانند که خداوند بر هر کاری قادر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دنیا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باشد، خداوند آن روز را دراز گرداند، تا مردی از فرزندان من قیام کند، و زمین را از عدل و داد لبریز کند، پس از آن که از ستم و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پیامبر شنیدم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مردم زمان غیبت مهدی، که امامت او را باور دارند، و منتظر اویند، از مردمان دیگر زمان‌ها برترند؛ چون خدای بزرگ، به آنان عقل و درک و فهمی داده است که غیبت برایشان چون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در آن زمان، همپایة مجاهدان شمشیر زن زمان پیامبر صلی الله علیه و آله و سلم قرار داده است و اینانند اخلاص گزاران واقعی، و شیعیان راستین ما، و دعوت کنندگان مردم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و پنهان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امام باقر و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دربارة قائم که هر گاه قیام کند چه روشی در پیش می‌گیرد؟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را تا اسلام را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پیامبر 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بود باطل کرد و عدالت میان مردمان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آنگاه که قیام کند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و روش‌ها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پیش از ظهور رایج بوده است، زیر پا می‌نهد، و آیین دادگری را بر پا می‌دارد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حالت انتظار دولت قائم، از جهان درگذرند، مانند کسانی اند که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این سخن مکثی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مانند کسانی اند که در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شمشیر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اینان مانند آن کسانند که در خدتم پیامبر به شهادت رسیده باشند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 xml:space="preserve">به راهِ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باش، در هر شب و هر روز، زیرا که خدا در هر روز کاری کند و کاری، او را از کاری دیگر باز ندارد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هردشواری را آسان می‌گرداند، و به دست او هر جبّار و زورگوی سرسختی نابود می‌شود، و هر شیطان سرکشی نابود می‌گردد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نامدار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قصیدة خود را در حضور امام رضا علیه السلام خواندم، چون به این شعرها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آل محمد علیه السلام به یقین خروج خواهد کرد، او به تأیید اسم اعظم الهی و برکت نصر آسمانی به پا می‌خیزد و حق و باطل را از هم جدا می‌کند، و همه را بر شاد خواری‌ها، و کین توزی‌ها، کیفر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شدّت گریست،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به زبان تو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امام چه کسی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 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شنیده ام که</w:t>
      </w:r>
    </w:p>
    <w:p>
      <w:pPr>
        <w:pStyle w:val="BookText"/>
        <w:rPr/>
      </w:pPr>
      <w:r>
        <w:rPr>
          <w:rFonts w:ascii="IRNazanin" w:hAnsi="IRNazanin" w:eastAsia="IRNazanin"/>
          <w:color w:val="111111"/>
          <w:sz w:val="28"/>
          <w:sz w:val="28"/>
          <w:szCs w:val="28"/>
          <w:rtl w:val="true"/>
          <w:lang w:bidi="fa-IR"/>
        </w:rPr>
        <w:t>امامی از شما خاندان پیامبر خروج می‌کند، و زمین را از عدل و داد لبریز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فرزندش علی،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امام است و 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حجتِ قائم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اویند، و در زمان ظهور همه مطیع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پس از آن که پر از ظلم و ستم شده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شما قائم خاندان پیامبر باشی که زمین را از عدل و داد آکنده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قائم به امر خدای بزرگیم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قائمی که خداوند، به دست او زمین را از کافران و منکران پاک می‌گرداند، و سراسر گیتی را از عدالت سرشار می‌سازد او کسی است که تولدش از مردم پنهان خواهد بود، و خود او از</w:t>
      </w:r>
    </w:p>
    <w:p>
      <w:pPr>
        <w:pStyle w:val="BookText"/>
        <w:rPr/>
      </w:pPr>
      <w:r>
        <w:rPr>
          <w:rFonts w:ascii="IRNazanin" w:hAnsi="IRNazanin" w:eastAsia="IRNazanin"/>
          <w:color w:val="111111"/>
          <w:sz w:val="28"/>
          <w:sz w:val="28"/>
          <w:szCs w:val="28"/>
          <w:rtl w:val="true"/>
          <w:lang w:bidi="fa-IR"/>
        </w:rPr>
        <w:t>چشم‌ها غایب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من، فرزندم حسن است و پس از رحلت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که زمین را از عدل و داد پُر می‌کند، پس از آن که از ظلم و بیداد لبریز شده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خدایی را که پیش از مرگم جانشینم را به من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که شبیه ترین انسان‌ها به پیامبر است در خلقت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دوران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 سپس او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زمین را از عدالت پُر می‌کند، پس از این که از ظلم و ستم لبریز شده باشد</w:t>
      </w:r>
      <w:r>
        <w:rPr>
          <w:rFonts w:eastAsia="IRNazanin" w:cs="IRNazanin"/>
          <w:color w:val="111111"/>
          <w:sz w:val="28"/>
          <w:szCs w:val="28"/>
          <w:rtl w:val="true"/>
          <w:lang w:bidi="fa-IR"/>
        </w:rPr>
        <w:t>.</w:t>
      </w:r>
      <w:r>
        <w:rPr>
          <w:rStyle w:val="FootnoteAnchor"/>
          <w:rtl w:val="true"/>
        </w:rPr>
        <w:footnoteReference w:id="20"/>
      </w:r>
      <w:bookmarkStart w:id="29" w:name="pg25_1586"/>
    </w:p>
    <w:p>
      <w:pPr>
        <w:pStyle w:val="Heading2"/>
        <w:numPr>
          <w:ilvl w:val="1"/>
          <w:numId w:val="1"/>
        </w:numPr>
        <w:rPr/>
      </w:pPr>
      <w:bookmarkStart w:id="30" w:name="__RefHeading___Toc2263284_1490000891"/>
      <w:bookmarkStart w:id="31" w:name="_Toc11"/>
      <w:bookmarkEnd w:id="29"/>
      <w:bookmarkEnd w:id="30"/>
      <w:r>
        <w:rPr>
          <w:rtl w:val="true"/>
        </w:rPr>
        <w:t>بخش دوم</w:t>
      </w:r>
      <w:r>
        <w:rPr>
          <w:rtl w:val="true"/>
        </w:rPr>
        <w:t xml:space="preserve">: </w:t>
      </w:r>
      <w:r>
        <w:rPr>
          <w:rtl w:val="true"/>
        </w:rPr>
        <w:t>میلاد موعود</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2263286_1490000891"/>
      <w:bookmarkStart w:id="33" w:name="_Toc12"/>
      <w:bookmarkEnd w:id="32"/>
      <w:r>
        <w:rPr>
          <w:rtl w:val="true"/>
        </w:rPr>
        <w:t>اشاره</w:t>
      </w:r>
      <w:bookmarkStart w:id="34" w:name="pg25_1588"/>
      <w:bookmarkEnd w:id="33"/>
    </w:p>
    <w:p>
      <w:pPr>
        <w:pStyle w:val="Heading3"/>
        <w:numPr>
          <w:ilvl w:val="2"/>
          <w:numId w:val="1"/>
        </w:numPr>
        <w:rPr/>
      </w:pPr>
      <w:bookmarkStart w:id="35" w:name="__RefHeading___Toc2263288_1490000891"/>
      <w:bookmarkStart w:id="36" w:name="_Toc13"/>
      <w:bookmarkEnd w:id="34"/>
      <w:bookmarkEnd w:id="35"/>
      <w:r>
        <w:rPr>
          <w:rtl w:val="true"/>
        </w:rPr>
        <w:t>میلاد موعود</w:t>
      </w:r>
      <w:bookmarkEnd w:id="36"/>
    </w:p>
    <w:p>
      <w:pPr>
        <w:pStyle w:val="BookText"/>
        <w:rPr/>
      </w:pPr>
      <w:r>
        <w:rPr>
          <w:rFonts w:ascii="IRNazanin" w:hAnsi="IRNazanin" w:eastAsia="IRNazanin"/>
          <w:color w:val="111111"/>
          <w:sz w:val="28"/>
          <w:sz w:val="28"/>
          <w:szCs w:val="28"/>
          <w:rtl w:val="true"/>
          <w:lang w:bidi="fa-IR"/>
        </w:rPr>
        <w:t>نیمة شعبان، روز میلاد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هشتمین ماه از سال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هجری، تاریخی است که مبدأ آن، هجرت پیامبر اکرم است 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هجری،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سال هجری قمری، سال هجری قمری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زیرا که هر ماه آن با دیدن هلال آغاز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ماه دارد، و از ماه محرّم آغاز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پنجشنبه، پانزدهم شعبان،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حجت بن الحسن امام زمان علیه السلام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امام دوازدهم است، و فرزند امام یازدهم حضرت امام حسن عسکری است، و با سه واسطه، فرزند امام رضا، و با پنج واسطه، فرزند امام جعفر صادق، و با هشت واسطه، فرزند امام حسین و با نُه واسطه، فرزند</w:t>
      </w:r>
    </w:p>
    <w:p>
      <w:pPr>
        <w:pStyle w:val="BookText"/>
        <w:rPr/>
      </w:pPr>
      <w:r>
        <w:rPr>
          <w:rFonts w:ascii="IRNazanin" w:hAnsi="IRNazanin" w:eastAsia="IRNazanin"/>
          <w:color w:val="111111"/>
          <w:sz w:val="28"/>
          <w:sz w:val="28"/>
          <w:szCs w:val="28"/>
          <w:rtl w:val="true"/>
          <w:lang w:bidi="fa-IR"/>
        </w:rPr>
        <w:t>حضرت علی و فاطمه –دختر پیامبر اکرم و مادر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حضرت حجّت، به این نام‌ها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قائم آل محمد، منتقم، امام منتظر، امام غایب، صاحبُ الامر، صاحبُ الزمان، ولیّ عصر،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و ظهور او، وعده داده شده است، و خدا و پیامبران و اولیا و پیامبر اکرم، وعده داده اند که او می‌آید و جهان را پر از عدل و داد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نشر دین حق و برپا داشتن عدالت قیام می‌کند و به پا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انتقام انبیا و مردان خدا را از جباران می‌گیرد، و هم انتقام بشریت را و انتقام خون‌های پاک مردان حق و انسان‌های بزرگ و شهدای راه حق و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مسلمانان در انتظار اویند، بلکه بشریت ـ در شعورِ معقول و وجدانِ اجتماعی خویش ـ چنان معلم و نجات دهنده‌ای را می‌طلبد و انتظار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دیدگاه عموم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او صاحب امر خداست، صاحب الامر، و چون صاحب زمان است، به ولایت خدایی، صاحبُ الزّمان، و چون ولیّ خدا در این عصرها و</w:t>
      </w:r>
    </w:p>
    <w:p>
      <w:pPr>
        <w:pStyle w:val="BookText"/>
        <w:rPr/>
      </w:pPr>
      <w:r>
        <w:rPr>
          <w:rFonts w:ascii="IRNazanin" w:hAnsi="IRNazanin" w:eastAsia="IRNazanin"/>
          <w:color w:val="111111"/>
          <w:sz w:val="28"/>
          <w:sz w:val="28"/>
          <w:szCs w:val="28"/>
          <w:rtl w:val="true"/>
          <w:lang w:bidi="fa-IR"/>
        </w:rPr>
        <w:t>روزگاران اوست، ولیّ عصر،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یکی از نام‌های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موعود در ادیان آسمانی دیگر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برخی از پیامبران، پیامبر و معلم و مصلحی را که از آن پس می‌آمده است معرفی می‌کرده و ذهن جامعه را برای پذیرش پیامبر و مصلح بعدی آماده می‌ساخته‌اند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حضرت موسی علیه السلام ، آمدن او را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حضرت عیسی علیه السلام ، حضرت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قرآن مجید تصریح 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نیز اتفاق می‌افتاده است که پیامبران گذشته، به آمدن موعود آخرالزمان ـ یعنی مهدی موعود ـ اشاره می‌کرده‌اند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بوده است تا به هنگام ظهور دین اسلام، 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معین و معرفی گشت، یعنی 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نظر داشته باشیم که مسألة مهدی و ظهور و قیام او، موضوعی نیست که فقط به کسانی که دارای مذهب تشیعند مربوط باشد، بلکه این موضوع، یک مسألة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پیامبر اکرم صلی الله علیه و آله و سلم بارها آمدن مهدی را در آخرالزمان، و این که مهدی از اولاد علی و فاطمه است، فرزند بی‌واسطة امام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نهایی دین و توحید به دست او است، مژده داده و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آیات چندی است که حتی مفسّران اهل سنت، آن آیات را مربوط به ظهور مهدی دانسته‌اند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به همین مناسبت، که در احادیث و گفته‌های پیامبرِ اکرم، سخن از مهدی بسیار آمده است، علمای اهل سنّت، در بیشتر از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کتاب از کتاب‌های معتبر خویش، مناقب مهدی، و مسائل مربوط به مهدی، و چگونگی ظهور او، و شرایط نزدیک یا مقارن زمان ظهور او را ذکر کرده‌اند، و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کتاب، ویژة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همین دلیل است که در تاریخ می‌نگریم که از حدود</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سال</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خلافت عباسی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ادعا می‌کرده اند که همان مهدی که پیامبر گفته اند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علت شیوع مسألة مهدی بود، از زمان خود پیامبر، و 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مسألة مهدی، و خروج او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جهان و خوار ساختن جبّاران، و انتقام گرفتن از ستمگران و عزت بخشیدن به محرومان و زیردستان و اجرا کردن</w:t>
      </w:r>
    </w:p>
    <w:p>
      <w:pPr>
        <w:pStyle w:val="BookText"/>
        <w:rPr/>
      </w:pPr>
      <w:r>
        <w:rPr>
          <w:rFonts w:ascii="IRNazanin" w:hAnsi="IRNazanin" w:eastAsia="IRNazanin"/>
          <w:color w:val="111111"/>
          <w:sz w:val="28"/>
          <w:sz w:val="28"/>
          <w:szCs w:val="28"/>
          <w:rtl w:val="true"/>
          <w:lang w:bidi="fa-IR"/>
        </w:rPr>
        <w:t>کلیة 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تعالم اسلام است، و مژدة این خروج را خود پیامبر اکرم صلی الله علیه و آله و 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همة فرقه‌های مسلمان به اصلِ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بر مبنای بشارات کتاب‌های پیشینیان، و روایات اسلامی، اشتهار یافته بود که از امام حسن عسکری، فرزندی به وجود می‌آید که بر هم زنندة اساس حکومت‌ها و واژگون کنندة تاج و تخت‌ها و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بی‌درنگ، از سوی خلیفة عباسی آن روز، المُعتَمِد دستور هجوم به خانة امام حسن عسکری و تفتیش آن، و جلب و احیاناً قتل فرزند او مهدی، صادر شد، و مأموران به خانة امام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ضمن مقارناتی، علل ناپدیدی امام فراهم آمد، و دوازدهمین پیشوای شیعه به فرمان الهی از نظرها پنهان گشت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مسلمان، راجع به حضرت مهدی عجل الله تعالی فرجه الشریف ، و مسألة طول عمر او، و فواید وجودی او، در حال غیبت، و مسائل مربوط به خروج او، سخنان بسیار گفته‌اند، همین گونه عرفا و فلاسفه، به تصریح و اشاره، بدین مسأله توجه داده‌اند، مانند محیی الدین 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سینا، در کتاب عظیم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از دانشمندان و ریاضیدانان و متفکران بزرگ، خواجه نصیرالدین طوسی نیز،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حرمان خلق از امام و علّت غیبت او چون معلوم است که از جهت خدای ـ سُبحانه ـ نباشد و از جهت امام نبود، پس لابد از جهت رعیت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علّت زایل نشود،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 از درازیِ عمرِ حضرت مهدی عجل الله تعالی فرجه الشریف نمودن، امکانش معلوم است و از غیر او مُتّفق</w:t>
      </w:r>
      <w:r>
        <w:rPr>
          <w:rStyle w:val="FootnoteAnchor"/>
          <w:rtl w:val="true"/>
        </w:rPr>
        <w:footnoteReference w:id="25"/>
      </w:r>
      <w:r>
        <w:rPr>
          <w:rFonts w:ascii="Amiri" w:hAnsi="Amiri" w:eastAsia="Amiri" w:cs="Amiri"/>
          <w:color w:val="111111"/>
          <w:sz w:val="28"/>
          <w:sz w:val="28"/>
          <w:szCs w:val="28"/>
          <w:rtl w:val="true"/>
          <w:lang w:bidi="ar-SA"/>
        </w:rPr>
        <w:t>جهلِ مَحض بود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در زمان غیبت حضرت حجّت، مسلمان نباید در انجام دادن تکالیف خود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دستورات دین، در این زمان نیز، به حال خود باقی است، واجب واجب است و حرام حرام، بویژه تکالیف و وظیفه‌های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جامعه‌ای فساد رایج شد، ظلم پاگرفت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نمی‌تواند بگوید، بگذار باشد، امام زمان می‌آید و درست می‌کند و اصلاح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زمان درست می‌کند و اصلاح می‌فرماید، تکلیف دینی خودِ آن امام است که از لحظه و روز ظهور او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لحظه و آن روز، هر مسلمانی به همة تکالیف خود مکلف است، همینطور که باید نماز</w:t>
      </w:r>
    </w:p>
    <w:p>
      <w:pPr>
        <w:pStyle w:val="BookText"/>
        <w:rPr/>
      </w:pPr>
      <w:r>
        <w:rPr>
          <w:rFonts w:ascii="IRNazanin" w:hAnsi="IRNazanin" w:eastAsia="IRNazanin"/>
          <w:color w:val="111111"/>
          <w:sz w:val="28"/>
          <w:sz w:val="28"/>
          <w:szCs w:val="28"/>
          <w:rtl w:val="true"/>
          <w:lang w:bidi="fa-IR"/>
        </w:rPr>
        <w:t>بخواند و روزه بگیرد، باید امر به معروف و نهی از منکر کند، با ظلم و ظالم بستیزد، به دادِ مظلوم برسد، برای از بین بردن ستم و برپا داشتن عدل و داد، بکوشد،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دربارة حضرت حجت و مسائل مربوط به او، و آیندة جهان از نظر مذهب، و تحلیل دقیق فلسفة انتظار، می‌توانند این کتاب‌ها را بخوانند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آیندة جهان از نظر مکتب ها</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انتظار، مذهب اعتراض</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دادگستر جهان</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در فجر ساحل</w:t>
      </w:r>
      <w:r>
        <w:rPr>
          <w:rFonts w:eastAsia="IRNazanin" w:cs="IRNazanin"/>
          <w:i/>
          <w:iCs/>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خورشید مغرب</w:t>
      </w:r>
      <w:r>
        <w:rPr>
          <w:rFonts w:eastAsia="IRNazanin" w:cs="IRNazanin"/>
          <w:i/>
          <w:iCs/>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پایان این گفتار، یکی از مشهورترین سخنان پیامبر را که دربارة مهدی فرموده است، و علمای مذاهب اسلامی نقل کرده‌اند، نقل می‌کنیم، سخنی که از نظر دینی و اعلام نمودن شخص پیامبر صلی الله علیه و آله و سلم قطعیت مسأله را می‌رساند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عمر جهان جز یک روز باقی نماند، خدا همان یک روز را آن قدر طولانی و دراز کند تا مهدی ـ فرزند من ـ ظاهر شود و جهان را، در حالی که از ستم پر شده باشد، از</w:t>
      </w:r>
    </w:p>
    <w:p>
      <w:pPr>
        <w:pStyle w:val="BookText"/>
        <w:rPr/>
      </w:pPr>
      <w:r>
        <w:rPr>
          <w:rFonts w:ascii="IRNazanin" w:hAnsi="IRNazanin" w:eastAsia="IRNazanin"/>
          <w:color w:val="111111"/>
          <w:sz w:val="28"/>
          <w:sz w:val="28"/>
          <w:szCs w:val="28"/>
          <w:rtl w:val="true"/>
          <w:lang w:bidi="fa-IR"/>
        </w:rPr>
        <w:t>عدالت و دادگری پر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می‌نگریم مسیر کلی بشر، از نظر فقدان عنصر معنوی در حرکت‌ها و زندگی‌ها، رو به حالتی است که در نهایت، ـ چنان که پیامبر گفته است ـ نیاز به کسی که بتواند اصلاحی همه جایی و همه‌گانه پدید آورد، و این همه ستم‌ها و اختلاف‌ها را برطرف سازد، و معنویت را به زندگی بشر بازگرداند، محسوس است</w:t>
      </w:r>
      <w:r>
        <w:rPr>
          <w:rFonts w:eastAsia="IRNazanin" w:cs="IRNazanin"/>
          <w:color w:val="111111"/>
          <w:sz w:val="28"/>
          <w:szCs w:val="28"/>
          <w:rtl w:val="true"/>
          <w:lang w:bidi="fa-IR"/>
        </w:rPr>
        <w:t>.</w:t>
      </w:r>
      <w:r>
        <w:rPr>
          <w:rStyle w:val="FootnoteAnchor"/>
          <w:rtl w:val="true"/>
        </w:rPr>
        <w:footnoteReference w:id="28"/>
      </w:r>
      <w:bookmarkStart w:id="37" w:name="pg25_1605"/>
    </w:p>
    <w:p>
      <w:pPr>
        <w:pStyle w:val="Heading2"/>
        <w:numPr>
          <w:ilvl w:val="1"/>
          <w:numId w:val="1"/>
        </w:numPr>
        <w:rPr/>
      </w:pPr>
      <w:bookmarkStart w:id="38" w:name="__RefHeading___Toc2263290_1490000891"/>
      <w:bookmarkStart w:id="39" w:name="_Toc14"/>
      <w:bookmarkEnd w:id="37"/>
      <w:bookmarkEnd w:id="38"/>
      <w:r>
        <w:rPr>
          <w:rtl w:val="true"/>
        </w:rPr>
        <w:t>بخش سوم</w:t>
      </w:r>
      <w:r>
        <w:rPr>
          <w:rtl w:val="true"/>
        </w:rPr>
        <w:t xml:space="preserve">: </w:t>
      </w:r>
      <w:r>
        <w:rPr>
          <w:rtl w:val="true"/>
        </w:rPr>
        <w:t>برنامه های امام مهدی عجل الله تعالی فرجه الشریف</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2263292_1490000891"/>
      <w:bookmarkStart w:id="41" w:name="_Toc15"/>
      <w:bookmarkEnd w:id="40"/>
      <w:r>
        <w:rPr>
          <w:rtl w:val="true"/>
        </w:rPr>
        <w:t>اشاره</w:t>
      </w:r>
      <w:bookmarkStart w:id="42" w:name="pg25_1607"/>
      <w:bookmarkEnd w:id="41"/>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عالمیان همه، دست برادری و مساوات به هم خواهند داد و آن روز است که بدبختی و تیره روزی بر عرصة جهان یافته نخواهد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ویکتور هوگو</w:t>
      </w:r>
    </w:p>
    <w:p>
      <w:pPr>
        <w:pStyle w:val="Heading3"/>
        <w:numPr>
          <w:ilvl w:val="2"/>
          <w:numId w:val="1"/>
        </w:numPr>
        <w:rPr/>
      </w:pPr>
      <w:bookmarkStart w:id="43" w:name="__RefHeading___Toc2263294_1490000891"/>
      <w:bookmarkStart w:id="44" w:name="_Toc16"/>
      <w:bookmarkEnd w:id="43"/>
      <w:r>
        <w:rPr/>
        <w:t>1</w:t>
      </w:r>
      <w:r>
        <w:rPr>
          <w:rtl w:val="true"/>
        </w:rPr>
        <w:t xml:space="preserve">. </w:t>
      </w:r>
      <w:r>
        <w:rPr>
          <w:rtl w:val="true"/>
        </w:rPr>
        <w:t>عدالت اجتماعی</w:t>
      </w:r>
      <w:bookmarkEnd w:id="4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عدالت را، همچنان که سرما و گرما وارد خانه می شود، وارد خانه های مردمان می کند، و دادگری او همه جا را فرامی گیرد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عدالت در سراسر جهان و ریشه کنی بیداد از همة آبادی‌های زمین، از نخستین برنامه‌های انقلاب امام مهدی عجل الله تعالی فرجه الشریف می‌باشد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هدف‌های اصلی آن امام بزرگ و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بشارت‌ها و احادیثی که دربارة آن حضرت رسیده است خیلی روشن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بزرگوار اسلام و امامان معصوم که دربارة قیام امام دوازدهم آمده، دعوت به توحید و مبارزه با شرک و کفر به اندازة ایجاد عدالت و اجرای آن، مورد تأکید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موضوع شاید این باشد که با آموزش‌های پیامبران گذشته و بویژه پیامبر ما و دین اسلام، همچنین رشد علم و آگاهی بشر، انسان‌ها به خدای یکتا ایمان می‌آورند و اندیشة خداشناسی شکست می‌خورد، و نوع جامعه‌های انسانی دارای عقیدة مذهبی و خدایی می‌گردند؛ لیکن با این وصف در آتش ظلم، حق‌کشی و کینه توزی و روابط غیر انسانی می‌سوزند، و با زندگی بی‌عدالت که در حقیقت شکنجه و مرگ تدریجی است،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عمدة جامعة بشری برقراری عدالت و دادگری است و حاکمیت روابط انسانی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تشنة عدالتند و خواهان آیین دینی که این تشنگی را فرو بنشاند و آتش بیدادگری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واقعی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مردم؛ بزرگ و کوچک و ضعیف و قوی آن را آشکار ببینند</w:t>
      </w:r>
      <w:r>
        <w:rPr>
          <w:rFonts w:eastAsia="IRNazanin" w:cs="IRNazanin"/>
          <w:color w:val="111111"/>
          <w:sz w:val="28"/>
          <w:szCs w:val="28"/>
          <w:rtl w:val="true"/>
          <w:lang w:bidi="fa-IR"/>
        </w:rPr>
        <w:t>.</w:t>
      </w:r>
      <w:bookmarkStart w:id="45" w:name="pg25_1611"/>
    </w:p>
    <w:p>
      <w:pPr>
        <w:pStyle w:val="BookText"/>
        <w:rPr/>
      </w:pPr>
      <w:bookmarkEnd w:id="45"/>
      <w:r>
        <w:rPr>
          <w:rFonts w:ascii="IRNazanin" w:hAnsi="IRNazanin" w:eastAsia="IRNazanin"/>
          <w:color w:val="111111"/>
          <w:sz w:val="28"/>
          <w:sz w:val="28"/>
          <w:szCs w:val="28"/>
          <w:rtl w:val="true"/>
          <w:lang w:bidi="fa-IR"/>
        </w:rPr>
        <w:t>بنابراین، مشکل اصلی و نخستین آن نجات دهندة بزرگِ انسان، مشکل خداباوری یا انکار خدا نیست؛ بلکه مشکل اصلی ظلم و  ستم جهانسوز و همه جایی است که بشریت را در کام خود فرو برده و در آتش خود سوزانده است و دین و عقیده و آزادی و خواب و خوراک و آسایش و همه چیز انسان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امام مهدی عجل الله تعالی فرجه الشریف که آخرین نجات دهندة انسان هاست پس از ظهور مبارک خویش، اصول عدالت و دادگری را در میان همة انسان‌ها برقرار می‌سازد و همة مردم را از بدی و آزار رسانی و زشتی و محرومیت رهایی می‌بخشد</w:t>
      </w:r>
      <w:r>
        <w:rPr>
          <w:rFonts w:eastAsia="IRNazanin" w:cs="IRNazanin"/>
          <w:color w:val="111111"/>
          <w:sz w:val="28"/>
          <w:szCs w:val="28"/>
          <w:rtl w:val="true"/>
          <w:lang w:bidi="fa-IR"/>
        </w:rPr>
        <w:t>.</w:t>
      </w:r>
    </w:p>
    <w:p>
      <w:pPr>
        <w:pStyle w:val="Heading3"/>
        <w:numPr>
          <w:ilvl w:val="2"/>
          <w:numId w:val="1"/>
        </w:numPr>
        <w:rPr/>
      </w:pPr>
      <w:bookmarkStart w:id="46" w:name="__RefHeading___Toc2263296_1490000891"/>
      <w:bookmarkStart w:id="47" w:name="_Toc17"/>
      <w:bookmarkEnd w:id="46"/>
      <w:r>
        <w:rPr/>
        <w:t>2</w:t>
      </w:r>
      <w:r>
        <w:rPr>
          <w:rtl w:val="true"/>
        </w:rPr>
        <w:t xml:space="preserve">. </w:t>
      </w:r>
      <w:r>
        <w:rPr>
          <w:rtl w:val="true"/>
        </w:rPr>
        <w:t>در سایة شمشیر</w:t>
      </w:r>
      <w:bookmarkEnd w:id="47"/>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آله و سلم شباهت هایی با پنج تن از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به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شمشیر است و کشتن دشمنان خدا و پیامبر، و جباران و سرکشان</w:t>
      </w:r>
      <w:r>
        <w:rPr>
          <w:rFonts w:eastAsia="IRNazanin" w:cs="IRNazanin"/>
          <w:color w:val="111111"/>
          <w:sz w:val="28"/>
          <w:szCs w:val="28"/>
          <w:rtl w:val="true"/>
          <w:lang w:bidi="fa-IR"/>
        </w:rPr>
        <w:t>...</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حتمی امام موعود علیه السلام جنگ با تمام انسان‌های ظالم و خون آشام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مطالعة تاریخ بشری، این واقعیت آشکار می‌شود که موانع رشد و پیشرفت انسان جز با قدرت و خونریزی از سر راه</w:t>
      </w:r>
    </w:p>
    <w:p>
      <w:pPr>
        <w:pStyle w:val="BookText"/>
        <w:rPr/>
      </w:pPr>
      <w:r>
        <w:rPr>
          <w:rFonts w:ascii="IRNazanin" w:hAnsi="IRNazanin" w:eastAsia="IRNazanin"/>
          <w:color w:val="111111"/>
          <w:sz w:val="28"/>
          <w:sz w:val="28"/>
          <w:szCs w:val="28"/>
          <w:rtl w:val="true"/>
          <w:lang w:bidi="fa-IR"/>
        </w:rPr>
        <w:t>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اخلاقی و اصول تربیتی هر چند تأثیرهای فراوانی داشته است، لیکن این تأثیرها در برخی افراد نجیب انسانی بوده است، و در طبقة زورگو، دنیا دوست و ظالم که منابع قدرت اقتصادی، سیاسی و نظامی جامعه‌ها را در دست می‌گرفتند، هیچ تأثیری نداشته است، و آنها را به راه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هدایت آنها باید از روش دیگری استفاده کرد، تا سدّ راه انسان‌ها نشوند و راه رشد را بر مردم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مردم بتوانند بدون هیچ مانعی به زندگی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مسألة جنگ و کاربرد نیرو به عنوان یک ضرورت برای رسیدن به هدف‌های انسانی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این راه نمی‌توان ظالمان، ستمگران و دنیا طلبان را سر جای خود نشاند و امنیت اجتماعی و اقتصادی و سیاسی در جامعه برقرار کرد، و جامعه را برای تلاش و کوشش آزادانة افراد آماده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پیامبران نیز، پُر است از جنگ و مبارزه با ستمگران و طاغوتان، و همیشه رهبرانِ انسان و دوستداران بینوایان و بیچارگان با آنان که راه باطل می‌رفته و به انسان‌ها ظلم می‌کردند،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که کانون رحمت و در بالاترین مقام اخلاق انسانی است نیز برای مبارزه با کفّار و ستمگران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جنگ انجام داد</w:t>
      </w:r>
      <w:r>
        <w:rPr>
          <w:rFonts w:eastAsia="IRNazanin" w:cs="IRNazanin"/>
          <w:color w:val="111111"/>
          <w:sz w:val="28"/>
          <w:szCs w:val="28"/>
          <w:rtl w:val="true"/>
          <w:lang w:bidi="fa-IR"/>
        </w:rPr>
        <w:t>.</w:t>
      </w:r>
      <w:bookmarkStart w:id="48" w:name="pg25_1615"/>
    </w:p>
    <w:p>
      <w:pPr>
        <w:pStyle w:val="BookText"/>
        <w:rPr/>
      </w:pPr>
      <w:bookmarkEnd w:id="48"/>
      <w:r>
        <w:rPr>
          <w:rFonts w:ascii="IRNazanin" w:hAnsi="IRNazanin" w:eastAsia="IRNazanin"/>
          <w:color w:val="111111"/>
          <w:sz w:val="28"/>
          <w:sz w:val="28"/>
          <w:szCs w:val="28"/>
          <w:rtl w:val="true"/>
          <w:lang w:bidi="fa-IR"/>
        </w:rPr>
        <w:t>امام علی علیه السلام و امام حسن علیه السلام و امام حسین علیه السلام نیز در راه حق و نجات جامعه از بیدادگری،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که ادامه دهندة راه انبیاء و پیامبر اکرم و امامان است برای برپایی عدالت و هدف‌های بزرگ انسانی، راهی جز مبارزه و جنگ و سرکوب ستمگران و سرمایه داران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آن امام بر سر مجرمان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دوران آنان راه فراری ندارند و در زیر سایة شمشیر امام مهدی عجل الله تعالی فرجه الشریف است که انسان‌های درد کشیده و رنج دیده به آسایش و زندگی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امام موعود برای ستمگران مرگبار است و برای بیچارگان و مظلومان پناهگاه و پشتیبان</w:t>
      </w:r>
      <w:r>
        <w:rPr>
          <w:rFonts w:eastAsia="IRNazanin" w:cs="IRNazanin"/>
          <w:color w:val="111111"/>
          <w:sz w:val="28"/>
          <w:szCs w:val="28"/>
          <w:rtl w:val="true"/>
          <w:lang w:bidi="fa-IR"/>
        </w:rPr>
        <w:t>.</w:t>
      </w:r>
    </w:p>
    <w:p>
      <w:pPr>
        <w:pStyle w:val="Heading3"/>
        <w:numPr>
          <w:ilvl w:val="2"/>
          <w:numId w:val="1"/>
        </w:numPr>
        <w:rPr/>
      </w:pPr>
      <w:bookmarkStart w:id="49" w:name="__RefHeading___Toc2263298_1490000891"/>
      <w:bookmarkStart w:id="50" w:name="_Toc18"/>
      <w:bookmarkEnd w:id="49"/>
      <w:r>
        <w:rPr/>
        <w:t>3</w:t>
      </w:r>
      <w:r>
        <w:rPr>
          <w:rtl w:val="true"/>
        </w:rPr>
        <w:t xml:space="preserve">. </w:t>
      </w:r>
      <w:r>
        <w:rPr>
          <w:rtl w:val="true"/>
        </w:rPr>
        <w:t>یک دین و یک آئین</w:t>
      </w:r>
      <w:bookmarkEnd w:id="5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ملت ها و آیین ها اختلاف را بر می دارد، و یک دین بر همه حاکم می گردد</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تشکیل جامعه‌ای واحد، یک موضوع ضروری است و آن یک آئین و یک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 و اعتقادهای گوناگون، بطور قطع، تفرقه و دوگانگی اجتماعی بوجود می‌آورد، و مانع وحدت و یگانگی</w:t>
      </w:r>
    </w:p>
    <w:p>
      <w:pPr>
        <w:pStyle w:val="BookText"/>
        <w:rPr/>
      </w:pPr>
      <w:r>
        <w:rPr>
          <w:rFonts w:ascii="IRNazanin" w:hAnsi="IRNazanin" w:eastAsia="IRNazanin"/>
          <w:color w:val="111111"/>
          <w:sz w:val="28"/>
          <w:sz w:val="28"/>
          <w:szCs w:val="28"/>
          <w:rtl w:val="true"/>
          <w:lang w:bidi="fa-IR"/>
        </w:rPr>
        <w:t>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 ریزی‌های اجتماعی گرفته شده از طرز فکرها و مرام‌های گوناگون باشد، فعالیت‌های انسانی را در زمینه‌های گوناگون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متضاد می‌سازد و مانع یکسانی و یگانگی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تنوع و گوناگونی راه‌ها و عقیده‌ها موجب اختلاف‌ها و تضادها و برخوردهایی در جامعه می‌شود، که در این شرایط نمی‌توان تشکیل جامعه‌ای واحد و یگانه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آئین و دین واحدی بر جامعه حاکم باشد، تا امت واحد به معنای واقعی بوجود آید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ظهور و روزگار دولت امام مهدی عجل الله تعالی فرجه الشریف آئین واحدی بر جهان حاکم می‌گردد و راه و روش‌ها نیز یکی می‌شود؛ و یگانگی واقعی در عقیده و مرام انسان‌ها پدید می‌آید؛ و مردمان همه یک دل و یک زبان به سوی سعادت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دوگانگی و تضاد در مرام‌ها و عقیده‌ها وجود ندارد، راه و روش‌ها یکی و هدف‌ها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برنامه‌های زندگی اجتماعی نیز اختلافی دیده نمی‌شود</w:t>
      </w:r>
      <w:r>
        <w:rPr>
          <w:rFonts w:eastAsia="IRNazanin" w:cs="IRNazanin"/>
          <w:color w:val="111111"/>
          <w:sz w:val="28"/>
          <w:szCs w:val="28"/>
          <w:rtl w:val="true"/>
          <w:lang w:bidi="fa-IR"/>
        </w:rPr>
        <w:t>.</w:t>
      </w:r>
      <w:bookmarkStart w:id="51" w:name="pg25_1619"/>
    </w:p>
    <w:p>
      <w:pPr>
        <w:pStyle w:val="BookText"/>
        <w:rPr/>
      </w:pPr>
      <w:bookmarkEnd w:id="51"/>
      <w:r>
        <w:rPr>
          <w:rFonts w:ascii="IRNazanin" w:hAnsi="IRNazanin" w:eastAsia="IRNazanin"/>
          <w:color w:val="111111"/>
          <w:sz w:val="28"/>
          <w:sz w:val="28"/>
          <w:szCs w:val="28"/>
          <w:rtl w:val="true"/>
          <w:lang w:bidi="fa-IR"/>
        </w:rPr>
        <w:t>امام مهدی عجل الله تعالی فرجه الشریف با چنین اصلی اساسی در ساختن جامعة یگانه بشری به موفقیّتی بزرگ و چشمگیر دست می‌یابد، و همة علت‌ها و عوامل ناسازگاری و درگیری را از بین می‌برد، و ناسازگاری‌ها و اختلافات اجتماعی را که از اختلافات عقیدتی و دینی بوجود می‌آیند، نابود می‌سازد، و با یکی کردن عقیده‌ها و ایدئولوژی‌ها راه هر گونه اختلافی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وحدتی واقعی را بر اساس اصول توحید و ایدئولوژی اسلامی پی می‌ریزد، و همة انسان‌ها را در زیر شعار یگانه و دین واحد گرد می‌آورد</w:t>
      </w:r>
      <w:r>
        <w:rPr>
          <w:rFonts w:eastAsia="IRNazanin" w:cs="IRNazanin"/>
          <w:color w:val="111111"/>
          <w:sz w:val="28"/>
          <w:szCs w:val="28"/>
          <w:rtl w:val="true"/>
          <w:lang w:bidi="fa-IR"/>
        </w:rPr>
        <w:t>.</w:t>
      </w:r>
    </w:p>
    <w:p>
      <w:pPr>
        <w:pStyle w:val="Heading3"/>
        <w:numPr>
          <w:ilvl w:val="2"/>
          <w:numId w:val="1"/>
        </w:numPr>
        <w:rPr/>
      </w:pPr>
      <w:bookmarkStart w:id="52" w:name="__RefHeading___Toc2263300_1490000891"/>
      <w:bookmarkStart w:id="53" w:name="_Toc19"/>
      <w:bookmarkEnd w:id="52"/>
      <w:r>
        <w:rPr/>
        <w:t>4</w:t>
      </w:r>
      <w:r>
        <w:rPr>
          <w:rtl w:val="true"/>
        </w:rPr>
        <w:t xml:space="preserve">. </w:t>
      </w:r>
      <w:r>
        <w:rPr>
          <w:rtl w:val="true"/>
        </w:rPr>
        <w:t>رفاه اقتصادی و بهبود زندگی</w:t>
      </w:r>
      <w:bookmarkEnd w:id="53"/>
    </w:p>
    <w:p>
      <w:pPr>
        <w:pStyle w:val="Heading4"/>
        <w:numPr>
          <w:ilvl w:val="3"/>
          <w:numId w:val="1"/>
        </w:numPr>
        <w:rPr/>
      </w:pPr>
      <w:bookmarkStart w:id="54" w:name="__RefHeading___Toc2263302_1490000891"/>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من مهدی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مردم به نعمت هایی دست می یابند که در هیچ زمانی دست نیافته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آنان ببارد و زمین چیزی از روییدنی های خود را پنهان ندارد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 و اقدام‌های امام مهدی عجل الله تعالی فرجه الشریف پدید آوردن رفاه و آسایش در کل جامعة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جامعه بشری واحدی تشکیل می‌گردد که در آن همه مانند خانواده‌ای در کنار هم زندگی</w:t>
      </w:r>
      <w:bookmarkStart w:id="56" w:name="pg25_1620"/>
    </w:p>
    <w:p>
      <w:pPr>
        <w:pStyle w:val="BookText"/>
        <w:rPr/>
      </w:pPr>
      <w:bookmarkEnd w:id="56"/>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بندی جامعه‌های پیشرفته و جامعه‌های محروم و عقب مانده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همة جامعه‌ها و انسان‌ها به رشد و رفاه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 قدرت‌ها وجود نخواهند داشت، بهبود زندگی و بی‌نیازی اقتصادی نصیب همة انسان‌ها می‌شود و همه جایی و همگانی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آسایش موجب رشد و برتری معنوی و فکری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برای رسیدن به این هدف بزرگ انسانی، از روش‌ها و عوامل مختلفی استفاده می‌کند تا به زندگی انسان‌ها سر و سامان بخشد و همة مشکلات را از میان بردارد</w:t>
      </w:r>
      <w:r>
        <w:rPr>
          <w:rFonts w:eastAsia="IRNazanin" w:cs="IRNazanin"/>
          <w:color w:val="111111"/>
          <w:sz w:val="28"/>
          <w:szCs w:val="28"/>
          <w:rtl w:val="true"/>
          <w:lang w:bidi="fa-IR"/>
        </w:rPr>
        <w:t>.</w:t>
      </w:r>
    </w:p>
    <w:p>
      <w:pPr>
        <w:pStyle w:val="Heading4"/>
        <w:numPr>
          <w:ilvl w:val="3"/>
          <w:numId w:val="1"/>
        </w:numPr>
        <w:rPr/>
      </w:pPr>
      <w:bookmarkStart w:id="57" w:name="__RefHeading___Toc2263304_1490000891"/>
      <w:bookmarkStart w:id="58" w:name="_Toc21"/>
      <w:bookmarkEnd w:id="57"/>
      <w:r>
        <w:rPr>
          <w:rtl w:val="true"/>
        </w:rPr>
        <w:t>الف</w:t>
      </w:r>
      <w:r>
        <w:rPr>
          <w:rtl w:val="true"/>
        </w:rPr>
        <w:t xml:space="preserve">. </w:t>
      </w:r>
      <w:r>
        <w:rPr>
          <w:rtl w:val="true"/>
        </w:rPr>
        <w:t>برقراری عدالت اجتماعی</w:t>
      </w:r>
      <w:bookmarkEnd w:id="58"/>
    </w:p>
    <w:p>
      <w:pPr>
        <w:pStyle w:val="BookText"/>
        <w:rPr/>
      </w:pPr>
      <w:r>
        <w:rPr>
          <w:rFonts w:ascii="IRNazanin" w:hAnsi="IRNazanin" w:eastAsia="IRNazanin"/>
          <w:color w:val="111111"/>
          <w:sz w:val="28"/>
          <w:sz w:val="28"/>
          <w:szCs w:val="28"/>
          <w:rtl w:val="true"/>
          <w:lang w:bidi="fa-IR"/>
        </w:rPr>
        <w:t>عدالت اجتماعی که در بخش اول به آن اشاره شد، به معنای تعادل و همسانی در کلیة جریان‌های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عدالتی، فاصله‌های اقتصادی از میان می‌رود و دیگر افراد فراوانی تهیدست و محروم، و افراد اندکی سرمایه دار، یافت نمی‌شوند</w:t>
      </w:r>
      <w:r>
        <w:rPr>
          <w:rFonts w:eastAsia="IRNazanin" w:cs="IRNazanin"/>
          <w:color w:val="111111"/>
          <w:sz w:val="28"/>
          <w:szCs w:val="28"/>
          <w:rtl w:val="true"/>
          <w:lang w:bidi="fa-IR"/>
        </w:rPr>
        <w:t>.</w:t>
      </w:r>
    </w:p>
    <w:p>
      <w:pPr>
        <w:pStyle w:val="Heading4"/>
        <w:numPr>
          <w:ilvl w:val="3"/>
          <w:numId w:val="1"/>
        </w:numPr>
        <w:rPr/>
      </w:pPr>
      <w:bookmarkStart w:id="59" w:name="__RefHeading___Toc2263306_1490000891"/>
      <w:bookmarkStart w:id="60" w:name="_Toc22"/>
      <w:bookmarkEnd w:id="59"/>
      <w:r>
        <w:rPr>
          <w:rtl w:val="true"/>
        </w:rPr>
        <w:t>ب</w:t>
      </w:r>
      <w:r>
        <w:rPr>
          <w:rtl w:val="true"/>
        </w:rPr>
        <w:t xml:space="preserve">. </w:t>
      </w:r>
      <w:r>
        <w:rPr>
          <w:rtl w:val="true"/>
        </w:rPr>
        <w:t>اجرای اصل مساوات</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قاطع اصل مساوات نیز، موجب تساوی ثروت‌ها و برابری در پخش کالاها و مواد مورد نیاز همة مردم است و از جمع شدن و</w:t>
      </w:r>
      <w:bookmarkStart w:id="61" w:name="pg25_1622"/>
    </w:p>
    <w:p>
      <w:pPr>
        <w:pStyle w:val="BookText"/>
        <w:rPr/>
      </w:pPr>
      <w:bookmarkEnd w:id="61"/>
      <w:r>
        <w:rPr>
          <w:rFonts w:ascii="IRNazanin" w:hAnsi="IRNazanin" w:eastAsia="IRNazanin"/>
          <w:color w:val="111111"/>
          <w:sz w:val="28"/>
          <w:sz w:val="28"/>
          <w:szCs w:val="28"/>
          <w:rtl w:val="true"/>
          <w:lang w:bidi="fa-IR"/>
        </w:rPr>
        <w:t>تراکم و اسرافکاری گروهی از مردم مانع می‌گردد و زمینه‌های کمبود و نیازمندی را برطرف می‌سازد</w:t>
      </w:r>
      <w:r>
        <w:rPr>
          <w:rFonts w:eastAsia="IRNazanin" w:cs="IRNazanin"/>
          <w:color w:val="111111"/>
          <w:sz w:val="28"/>
          <w:szCs w:val="28"/>
          <w:rtl w:val="true"/>
          <w:lang w:bidi="fa-IR"/>
        </w:rPr>
        <w:t>.</w:t>
      </w:r>
    </w:p>
    <w:p>
      <w:pPr>
        <w:pStyle w:val="Heading4"/>
        <w:numPr>
          <w:ilvl w:val="3"/>
          <w:numId w:val="1"/>
        </w:numPr>
        <w:rPr/>
      </w:pPr>
      <w:bookmarkStart w:id="62" w:name="__RefHeading___Toc2263308_1490000891"/>
      <w:bookmarkStart w:id="63" w:name="_Toc23"/>
      <w:bookmarkEnd w:id="62"/>
      <w:r>
        <w:rPr>
          <w:rtl w:val="true"/>
        </w:rPr>
        <w:t>ج</w:t>
      </w:r>
      <w:r>
        <w:rPr>
          <w:rtl w:val="true"/>
        </w:rPr>
        <w:t xml:space="preserve">. </w:t>
      </w:r>
      <w:r>
        <w:rPr>
          <w:rtl w:val="true"/>
        </w:rPr>
        <w:t>عمران و آبادی زمین</w:t>
      </w:r>
      <w:bookmarkEnd w:id="63"/>
    </w:p>
    <w:p>
      <w:pPr>
        <w:pStyle w:val="BookText"/>
        <w:rPr/>
      </w:pPr>
      <w:r>
        <w:rPr>
          <w:rFonts w:ascii="IRNazanin" w:hAnsi="IRNazanin" w:eastAsia="IRNazanin"/>
          <w:color w:val="111111"/>
          <w:sz w:val="28"/>
          <w:sz w:val="28"/>
          <w:szCs w:val="28"/>
          <w:rtl w:val="true"/>
          <w:lang w:bidi="fa-IR"/>
        </w:rPr>
        <w:t>از دیگر عوامل، عمران و آبادانی و بهره برداری از امکانات تا حدّ امکان می‌باشد، در دوران پیش از ظهور با همة پیشرفت‌های علوم، از همة زمین‌هایی که قابل استفاده و کشاورزی هستند و آبهایی که می‌شود آنها را ذخیره نمود و امکانات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صحیح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به علت نفوذ استعمار و وابستگی و محرومیت از امکانات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ظهور از تمام زمین‌ها و آبها استفاده خواهد شد و تمام زمین آباد و سبز و خرّم خواهد گشت</w:t>
      </w:r>
      <w:r>
        <w:rPr>
          <w:rFonts w:eastAsia="IRNazanin" w:cs="IRNazanin"/>
          <w:color w:val="111111"/>
          <w:sz w:val="28"/>
          <w:szCs w:val="28"/>
          <w:rtl w:val="true"/>
          <w:lang w:bidi="fa-IR"/>
        </w:rPr>
        <w:t>.</w:t>
      </w:r>
    </w:p>
    <w:p>
      <w:pPr>
        <w:pStyle w:val="Heading4"/>
        <w:numPr>
          <w:ilvl w:val="3"/>
          <w:numId w:val="1"/>
        </w:numPr>
        <w:rPr/>
      </w:pPr>
      <w:bookmarkStart w:id="64" w:name="__RefHeading___Toc2263310_1490000891"/>
      <w:bookmarkStart w:id="65" w:name="_Toc24"/>
      <w:bookmarkEnd w:id="64"/>
      <w:r>
        <w:rPr>
          <w:rtl w:val="true"/>
        </w:rPr>
        <w:t>د</w:t>
      </w:r>
      <w:r>
        <w:rPr>
          <w:rtl w:val="true"/>
        </w:rPr>
        <w:t xml:space="preserve">. </w:t>
      </w:r>
      <w:r>
        <w:rPr>
          <w:rtl w:val="true"/>
        </w:rPr>
        <w:t>بازپس گیری ثروت های غصب شده</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راه‌های امام مهدی عجل الله تعالی فرجه الشریف این است که با از میان برداشتن طاغوتان و زورگویان، سرمایه‌ها و ثروت‌های آنها را که از راه‌های نامشروع و نادرست به دست آورده‌اند، از آنها باز پس می‌گیرد و آنها را در راه آسایش و رفاه جامعه و تمامی مردم به کار می‌برد و همة محرومان و تهیدستان را از  این اموال بهره مند می‌سازد</w:t>
      </w:r>
      <w:r>
        <w:rPr>
          <w:rFonts w:eastAsia="IRNazanin" w:cs="IRNazanin"/>
          <w:color w:val="111111"/>
          <w:sz w:val="28"/>
          <w:szCs w:val="28"/>
          <w:rtl w:val="true"/>
          <w:lang w:bidi="fa-IR"/>
        </w:rPr>
        <w:t>.</w:t>
      </w:r>
      <w:bookmarkStart w:id="66" w:name="pg25_1624"/>
    </w:p>
    <w:p>
      <w:pPr>
        <w:pStyle w:val="Heading4"/>
        <w:numPr>
          <w:ilvl w:val="3"/>
          <w:numId w:val="1"/>
        </w:numPr>
        <w:rPr/>
      </w:pPr>
      <w:bookmarkStart w:id="67" w:name="__RefHeading___Toc2263312_1490000891"/>
      <w:bookmarkStart w:id="68" w:name="_Toc25"/>
      <w:bookmarkEnd w:id="66"/>
      <w:bookmarkEnd w:id="67"/>
      <w:r>
        <w:rPr>
          <w:rtl w:val="true"/>
        </w:rPr>
        <w:t>ه</w:t>
      </w:r>
      <w:r>
        <w:rPr>
          <w:rtl w:val="true"/>
        </w:rPr>
        <w:t xml:space="preserve">. </w:t>
      </w:r>
      <w:r>
        <w:rPr>
          <w:rtl w:val="true"/>
        </w:rPr>
        <w:t>کنترل و نظارت دقیق مرکزی</w:t>
      </w:r>
      <w:bookmarkEnd w:id="68"/>
    </w:p>
    <w:p>
      <w:pPr>
        <w:pStyle w:val="BookText"/>
        <w:rPr/>
      </w:pPr>
      <w:r>
        <w:rPr>
          <w:rFonts w:ascii="IRNazanin" w:hAnsi="IRNazanin" w:eastAsia="IRNazanin"/>
          <w:color w:val="111111"/>
          <w:sz w:val="28"/>
          <w:sz w:val="28"/>
          <w:szCs w:val="28"/>
          <w:rtl w:val="true"/>
          <w:lang w:bidi="fa-IR"/>
        </w:rPr>
        <w:t>امام مهدی عجل الله تعالی فرجه الشریف برای رسیدن به نظم اجتماعی و رفاه اقتصادی، کنترل و نظارت دقیقی بر حاکمیت مرکزی جهان خواهد داشت و با تشکیل یک مرکز، تمام منابع ثروت و درآمد جامعه را بدون هیچ گونه فرقی در اختیار کل افراد بشر قرار می‌دهد و همة امکانات را به تساوی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کنترل دقیق عوامل اصلی فقر و محرومیت که، دولت‌های ظلم و کفر و سرمایه داران هستند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این طور نخواهد بود که بخش‌هایی از جامعه عقب مانده و فقیر و بخش‌هایی ثروتمند باشند و گروهی بی‌سواد و مریض و بدون بهداشت و گروه دیگر در حدّ بالای خدمات بهداشتی و رفاهی باشند</w:t>
      </w:r>
      <w:r>
        <w:rPr>
          <w:rFonts w:eastAsia="IRNazanin" w:cs="IRNazanin"/>
          <w:color w:val="111111"/>
          <w:sz w:val="28"/>
          <w:szCs w:val="28"/>
          <w:rtl w:val="true"/>
          <w:lang w:bidi="fa-IR"/>
        </w:rPr>
        <w:t>.</w:t>
      </w:r>
    </w:p>
    <w:p>
      <w:pPr>
        <w:pStyle w:val="Heading3"/>
        <w:numPr>
          <w:ilvl w:val="2"/>
          <w:numId w:val="1"/>
        </w:numPr>
        <w:rPr/>
      </w:pPr>
      <w:bookmarkStart w:id="69" w:name="__RefHeading___Toc2263314_1490000891"/>
      <w:bookmarkStart w:id="70" w:name="_Toc26"/>
      <w:bookmarkEnd w:id="69"/>
      <w:r>
        <w:rPr/>
        <w:t>5</w:t>
      </w:r>
      <w:r>
        <w:rPr>
          <w:rtl w:val="true"/>
        </w:rPr>
        <w:t xml:space="preserve">. </w:t>
      </w:r>
      <w:r>
        <w:rPr>
          <w:rtl w:val="true"/>
        </w:rPr>
        <w:t>مساوات و برابری</w:t>
      </w:r>
      <w:bookmarkEnd w:id="70"/>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تقسیم می کند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می نماید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امام مهدی عجل الله تعالی فرجه الشریف اجرای اصل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مساوات و برابری است، مساوات در مسائل گوناگون و زمینه‌های</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اسلام به دین مساوات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این برابری‌ها و مساوات را در جامعة بشری اجرا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آفرینش مساوی و دارای نیازهای طبیعی همانند و ارزشی یکسان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ویژگی‌های طبقاتی موجب تفاوت و نابرابری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قانون حقوقی یکسان و همانند دارند و هیچ فردی در برابر قانون بر دیگری برتری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کارگر و کارفرما، تهیدست و ثروتمند، بزرگ و کوچک، عالم و جاهل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مردمان حق استفاده و بهره برداری یکسان از بخشش‌های طبیعت را دارند، و باید مراتع، جنگل‌ها، رودها و دریاها و دیگر منابع ثروت در اختیار همگان قرار گیرد تا هر کس بتواند با کوشش و زحمت خود از آنها استفاده نماید، زیرا این‌ها سفرة گسترده‌ای است که خداوند برای همة انسان‌ها قرار 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 دیگر، تساوی و برابری انسان‌ها در استفاده از بیت المال می‌باشد، بیت المال که مجموعة امکانات و اموال عمومی می‌باشد، و دولت‌ها آن‌ها را در اختیار می‌گیرند در دوران ظهور نزد</w:t>
      </w:r>
      <w:bookmarkStart w:id="71" w:name="pg25_1628"/>
    </w:p>
    <w:p>
      <w:pPr>
        <w:pStyle w:val="BookText"/>
        <w:rPr/>
      </w:pPr>
      <w:bookmarkEnd w:id="71"/>
      <w:r>
        <w:rPr>
          <w:rFonts w:ascii="IRNazanin" w:hAnsi="IRNazanin" w:eastAsia="IRNazanin"/>
          <w:color w:val="111111"/>
          <w:sz w:val="28"/>
          <w:sz w:val="28"/>
          <w:szCs w:val="28"/>
          <w:rtl w:val="true"/>
          <w:lang w:bidi="fa-IR"/>
        </w:rPr>
        <w:t>امام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برای رفاه مردم هزینه می‌کند و در راه رفع نیازهای عمومی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اموال، از سرمایه‌های طبیعی نیز استفاده می‌کند و منابع و معادن را استخراج می‌نماید و همة این سرمایه‌ها و امکانات را صرف عموم مردم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و حکومت جهانی اسلام، انسان‌ها در تمام این مسائل مساوی و برابر خواهند بود، و از بخشش‌های الهی و مواد طبیعی به طور مساوی استفاده خواهند کرد، بیت المال برای همگان به طور یکسان مصرف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مقام سیاسی یا اجتماعی موجب برتری نمی‌شود و هیچکس نمی‌تواند به امکانات بیشتری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تقوا نیز موجب برتری و دست یافتن به لوازم بیشتر در زندگی نمی‌گردد</w:t>
      </w:r>
      <w:r>
        <w:rPr>
          <w:rFonts w:eastAsia="IRNazanin" w:cs="IRNazanin"/>
          <w:color w:val="111111"/>
          <w:sz w:val="28"/>
          <w:szCs w:val="28"/>
          <w:rtl w:val="true"/>
          <w:lang w:bidi="fa-IR"/>
        </w:rPr>
        <w:t>.</w:t>
      </w:r>
    </w:p>
    <w:p>
      <w:pPr>
        <w:pStyle w:val="Heading3"/>
        <w:numPr>
          <w:ilvl w:val="2"/>
          <w:numId w:val="1"/>
        </w:numPr>
        <w:rPr/>
      </w:pPr>
      <w:bookmarkStart w:id="72" w:name="__RefHeading___Toc2263316_1490000891"/>
      <w:bookmarkStart w:id="73" w:name="_Toc27"/>
      <w:bookmarkEnd w:id="72"/>
      <w:r>
        <w:rPr/>
        <w:t>6</w:t>
      </w:r>
      <w:r>
        <w:rPr>
          <w:rtl w:val="true"/>
        </w:rPr>
        <w:t xml:space="preserve">. </w:t>
      </w:r>
      <w:r>
        <w:rPr>
          <w:rtl w:val="true"/>
        </w:rPr>
        <w:t>حاکمیت فراگیر جهانی</w:t>
      </w:r>
      <w:bookmarkEnd w:id="73"/>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مرا به حق به پیامبری برانگیخت اگر از دنیا جز یک روز باقی نماند، آن روز را خداوند می گستراند تا فرزندم مهدی قیام کند، پهنة زمین به نور او روشن گردد و حکومت او شرق و غرب گیتی را فراگیرد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برنامه‌های امام مهدی عجل الله تعالی فرجه الشریف حکومت فراگیر جهانی است، که در آن همة جامعه‌ها از یک مرکز پیروی می‌کنند و با یک سیاست و برنامه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جامعة بزرگ بشری و خانوادة انسانی تشکیل می‌شود، و دوستی و محبت سراسر آبادی‌ها را فرامی گیرد، و آرزوی همه پیامبران، امامان و مصلحان و انسان دوستان تمام دوران تاریخ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چون ستمگران و طاغوتان در جامعة بشری حکومت می‌کرده‌اند، ستیزه‌ها و اختلاف‌ها بوجود آمده است و زمین، این خانة انسان‌ها، بخش بخش گردیده و به قسمت‌های بزرگ و کوچک تقسیم شده است و این موجب فاصلة مردم از یکدیگر می‌گردد، حتی موجب جنگ و برادر کشی نیز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قدرت طلبان هستند که مردم را به جنگ و خونریزی مجبور کرده، و آنان را در مقابل یکدیگر قرار می‌دهند، و مهر و محبت‌های انسانی را که هر انسانی نسبت به انسان دیگر دارد، به کینه‌جویی و انتقام کشی تبدیل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ظهور حضرت مهدی عجل الله تعالی فرجه الشریف با به وجود آمدن یک دولت در تمام زمین و مدیریت واحد؛ دیگر از اختلاف‌ها، جنگ‌ها، خونریزی‌ها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نخواهد ماند، و انسان‌ها همه با هم برادر و برابر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محبت‌های انسانی دیگر بار در دل‌ها زنده می‌شود و مردمان</w:t>
      </w:r>
      <w:bookmarkStart w:id="74" w:name="pg25_1632"/>
    </w:p>
    <w:p>
      <w:pPr>
        <w:pStyle w:val="BookText"/>
        <w:rPr/>
      </w:pPr>
      <w:bookmarkEnd w:id="74"/>
      <w:r>
        <w:rPr>
          <w:rFonts w:ascii="IRNazanin" w:hAnsi="IRNazanin" w:eastAsia="IRNazanin"/>
          <w:color w:val="111111"/>
          <w:sz w:val="28"/>
          <w:sz w:val="28"/>
          <w:szCs w:val="28"/>
          <w:rtl w:val="true"/>
          <w:lang w:bidi="fa-IR"/>
        </w:rPr>
        <w:t>به یکدیگر کمک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دست ناتوانان را می‌گیرند، و مشکلات آن‌ها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به کشور دیگری حمله نخواهد کرد و حقوق دیگران را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همة انسان‌ها همانند افراد یک خانواده خواهند بود و روابط مردمان بر پایة محبت و دوستی قرار می‌گیرد، و این موضوع بسیار مهم را، نجات دهندة بزرگ انسان‌ها امام موعود انجام خواهد داد؛ و چهرة زندگی را زیبا و دوست داشتنی خواهد ساخت</w:t>
      </w:r>
      <w:r>
        <w:rPr>
          <w:rFonts w:eastAsia="IRNazanin" w:cs="IRNazanin"/>
          <w:color w:val="111111"/>
          <w:sz w:val="28"/>
          <w:szCs w:val="28"/>
          <w:rtl w:val="true"/>
          <w:lang w:bidi="fa-IR"/>
        </w:rPr>
        <w:t>.</w:t>
      </w:r>
    </w:p>
    <w:p>
      <w:pPr>
        <w:pStyle w:val="Heading3"/>
        <w:numPr>
          <w:ilvl w:val="2"/>
          <w:numId w:val="1"/>
        </w:numPr>
        <w:rPr/>
      </w:pPr>
      <w:bookmarkStart w:id="75" w:name="__RefHeading___Toc2263318_1490000891"/>
      <w:bookmarkStart w:id="76" w:name="_Toc28"/>
      <w:bookmarkEnd w:id="75"/>
      <w:r>
        <w:rPr/>
        <w:t>7</w:t>
      </w:r>
      <w:r>
        <w:rPr>
          <w:rtl w:val="true"/>
        </w:rPr>
        <w:t xml:space="preserve">. </w:t>
      </w:r>
      <w:r>
        <w:rPr>
          <w:rtl w:val="true"/>
        </w:rPr>
        <w:t>حکومت مستضعفان</w:t>
      </w:r>
      <w:bookmarkEnd w:id="76"/>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میراث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پیامبرند، که خداوند پس از سختی ها، مهدی ایشان را برانگیزد، و به آنان عزّت بخشد و دشمنانشان را خوار سازد</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برنامه‌های اصلی امام مهدی عجل الله تعالی فرجه الشریف تشکیل دولت مستضعفان و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کسانیند که توسط زورمندان ضعیف نگهداشته شده اند و حقوق آنان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هنگامی که ظالمان و زورمندان کنار گذاشته شدند، مانع راه مستضعفان برداشته می‌شود و همة کارها به دست افراد و طبقات</w:t>
      </w:r>
    </w:p>
    <w:p>
      <w:pPr>
        <w:pStyle w:val="BookText"/>
        <w:rPr/>
      </w:pPr>
      <w:r>
        <w:rPr>
          <w:rFonts w:ascii="IRNazanin" w:hAnsi="IRNazanin" w:eastAsia="IRNazanin"/>
          <w:color w:val="111111"/>
          <w:sz w:val="28"/>
          <w:sz w:val="28"/>
          <w:szCs w:val="28"/>
          <w:rtl w:val="true"/>
          <w:lang w:bidi="fa-IR"/>
        </w:rPr>
        <w:t>محروم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تهیدستان هستند که بر جامعه حکومت می‌کنند و جامعه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ستمگران و اشراف و حکومت‌های ظالم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تمام پیامبران و انسان‌های بزرگ بوده و اسلام نیز، چنین هدفی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امامان ما همه در راه رسیدن به چنین هدفی گام برداشته و سختی کشیده اند و حتی در این راه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همیشه ستمگران و ظالمان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تهیدست و مستضعف را به بردگی می‌کشیدند و آنها را به کارهای سخت مجبور می‌کردند و حقوق و دسترنجشان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چنین افرادی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را تحقیر می‌کردند و آزادی آنان را سلب می‌نمودند و مانع رشد و ترقی آن‌ها می‌گشتند، و از اجرای قانون و اصل عدالت مانع می‌گردیدند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دوران انسان‌های بزرگ به کمک محرومان و تهیدستان می‌آمدند و با زورگویان و ظالمان به مبارزه می‌پرداختند، لیکن در هیچ دوره‌ای پیروزی همگانی و همه جایی پدید نیامد، و اگر در دورانی؛ حکومتی برای محرومان و زیردستان تشکیل شد، با</w:t>
      </w:r>
      <w:bookmarkStart w:id="77" w:name="pg25_1636"/>
    </w:p>
    <w:p>
      <w:pPr>
        <w:pStyle w:val="BookText"/>
        <w:rPr/>
      </w:pPr>
      <w:bookmarkEnd w:id="77"/>
      <w:r>
        <w:rPr>
          <w:rFonts w:ascii="IRNazanin" w:hAnsi="IRNazanin" w:eastAsia="IRNazanin"/>
          <w:color w:val="111111"/>
          <w:sz w:val="28"/>
          <w:sz w:val="28"/>
          <w:szCs w:val="28"/>
          <w:rtl w:val="true"/>
          <w:lang w:bidi="fa-IR"/>
        </w:rPr>
        <w:t>نیرنگ، جنگ و خونریزی ستمگران و سلطه طلبان مواجه گردید و پس از مدّتی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حاکمیت امام موعود علیه السلام آن انسان بزرگ تمام آیین پیامبران و امامان و مصلحان بشری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دست مستضعفان قرار خواهد گرفت، و عدالت مطلق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ظالم و ستمگری وجود نخواهد داشت تا مظلوم و ستمدیده‌ای وجود داشته باشد؛ و زورگویی وجود ندارد که مردمان را به زیر سلطة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از بین خواهد رفت، همة افراد برادروار زندگی کرده و زندگی‌هایی نزدیک به هم خواهند داشت و همة افراد به فکر محرومان و مستضعفان خواهند بود و همة مردم به نیازهایشان خواهند رسید</w:t>
      </w:r>
      <w:r>
        <w:rPr>
          <w:rFonts w:eastAsia="IRNazanin" w:cs="IRNazanin"/>
          <w:color w:val="111111"/>
          <w:sz w:val="28"/>
          <w:szCs w:val="28"/>
          <w:rtl w:val="true"/>
          <w:lang w:bidi="fa-IR"/>
        </w:rPr>
        <w:t>.</w:t>
      </w:r>
    </w:p>
    <w:p>
      <w:pPr>
        <w:pStyle w:val="Heading3"/>
        <w:numPr>
          <w:ilvl w:val="2"/>
          <w:numId w:val="1"/>
        </w:numPr>
        <w:rPr/>
      </w:pPr>
      <w:bookmarkStart w:id="78" w:name="__RefHeading___Toc2263320_1490000891"/>
      <w:bookmarkStart w:id="79" w:name="_Toc29"/>
      <w:bookmarkEnd w:id="78"/>
      <w:r>
        <w:rPr/>
        <w:t>8</w:t>
      </w:r>
      <w:r>
        <w:rPr>
          <w:rtl w:val="true"/>
        </w:rPr>
        <w:t xml:space="preserve">. </w:t>
      </w:r>
      <w:r>
        <w:rPr>
          <w:rtl w:val="true"/>
        </w:rPr>
        <w:t>رشد علم و فرهنگ</w:t>
      </w:r>
      <w:bookmarkEnd w:id="79"/>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مهدی علیه السلام به همة مردم، حکمت و علم بیاموزند، تا آنجا که زنان در خانه ها، با کتاب خدا و سنتِ پیامبر، قضاوت می کنند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تاریخ، انسان به کارهای فرهنگی و علمی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تجربه‌ها و دانش‌هایی به دست آورده است که در میان این آموخته‌ها، آموزش‌ها و دستورات پیامبران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هدف‌های اصلی انبیا گسترش علم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 را به فراگیری علم در تمام زمینه‌ها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 خود تا شناخت خداوند و از شناخت کوچکترین ذره تا شناخت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سایة این دستورات، انسان به تفکر و تعقل پرداخت و در هر رشته از علوم به مسائل جدیدی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گسترش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تا قرن حاضر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و دانش‌ها اهمیّت زیادی دارند و بسیاری از مشکلات انسان‌ها را حل می‌کنند و وسائل زندگی بهتر را پدید می‌آورند و انسان در همة بخش‌های زندگی خود از آنها استفاده‌های فراوانی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پیشرفت‌ها بیشتر در مسائل مادی جهان و زندگی مادی انسان بوده است، و در بُعد معنوی چنین پیشرفت‌هایی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مسائل مادی نیز انسان به تمام مسائل پی نبرده است؛ و برای او مجهولات و ناشناخته‌های فراوانی وجود دارد که از شناخت‌ها و دانایی‌های او بسیار گسترده‌تر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رشته‌های گوناگون علوم بشری به دانش‌ها و</w:t>
      </w:r>
      <w:bookmarkStart w:id="80" w:name="pg25_1639"/>
    </w:p>
    <w:p>
      <w:pPr>
        <w:pStyle w:val="BookText"/>
        <w:rPr/>
      </w:pPr>
      <w:bookmarkEnd w:id="80"/>
      <w:r>
        <w:rPr>
          <w:rFonts w:ascii="IRNazanin" w:hAnsi="IRNazanin" w:eastAsia="IRNazanin"/>
          <w:color w:val="111111"/>
          <w:sz w:val="28"/>
          <w:sz w:val="28"/>
          <w:szCs w:val="28"/>
          <w:rtl w:val="true"/>
          <w:lang w:bidi="fa-IR"/>
        </w:rPr>
        <w:t>معلومات اندک خود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می‌گویند که دانش ما در برابر مجهولات و ناشناخته‌ها چون قطره‌ای است در برابر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هدف از خلقت انسان رشد و کامل شدن شناخت و دانش اوست، باید روزی این هدف به واقعیت برسد و دیگر مجهولی برای انسان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امام مهدی عجل الله تعالی فرجه الشریف که همة آرمان‌ها و اهداف انسانی و الهی به حقیقت می‌پیوندد، دانش و شناخت انسان‌ها نیز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تمام ناشناخته‌ها، شناخته می‌شود و دیگر مجهولی در هیچ یک از علوم و دانش‌ها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از حقایق مادی و معنوی پرده برمی دارد و همه را برای انسان‌ها آشکار و روشن می‌سازد؛و انسان‌ها را همراه با تکامل علوم مادی در علوم معنوی و خداشناسی نیز به تکامل می‌رساند؛ و از جامعه‌های انسانی که در جهل و نادانی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جامعه‌هایی آگاه، بینا و دانا می‌سازد</w:t>
      </w:r>
      <w:r>
        <w:rPr>
          <w:rFonts w:eastAsia="IRNazanin" w:cs="IRNazanin"/>
          <w:color w:val="111111"/>
          <w:sz w:val="28"/>
          <w:szCs w:val="28"/>
          <w:rtl w:val="true"/>
          <w:lang w:bidi="fa-IR"/>
        </w:rPr>
        <w:t>.</w:t>
      </w:r>
    </w:p>
    <w:p>
      <w:pPr>
        <w:pStyle w:val="Heading3"/>
        <w:numPr>
          <w:ilvl w:val="2"/>
          <w:numId w:val="1"/>
        </w:numPr>
        <w:rPr/>
      </w:pPr>
      <w:bookmarkStart w:id="81" w:name="__RefHeading___Toc2263322_1490000891"/>
      <w:bookmarkStart w:id="82" w:name="_Toc30"/>
      <w:bookmarkEnd w:id="81"/>
      <w:r>
        <w:rPr/>
        <w:t>9</w:t>
      </w:r>
      <w:r>
        <w:rPr>
          <w:rtl w:val="true"/>
        </w:rPr>
        <w:t xml:space="preserve">. </w:t>
      </w:r>
      <w:r>
        <w:rPr>
          <w:rtl w:val="true"/>
        </w:rPr>
        <w:t>امنیت اجتماعی</w:t>
      </w:r>
      <w:bookmarkEnd w:id="82"/>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به یقین در روی زمین ایشان را خلیفه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وحدتشان را به امنیت بدل سازد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آیة در 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یارانش نازل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امنیت اجتماعی باید در بخش‌های گوناگون زندگی اجتماعی یعنی بخش‌های اقتصادی، سیاسی، فرهنگی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زمینه ساز فعالیت‌های درست و صحیح فردی و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امن و آرام است که روابط اجتماعی بر قوانین استوار است، و چیزی جای حق را نمی‌گیرد، و حقوق افراد کاملاً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امنیت اجتماعی، قانون بر جامعه حکومت می‌کند و مانع زورگویی و تجاوز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همة مردم تأمین می‌شود، و افراد قدرتمند نمی‌توانند به دیگران ظلم 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بالاترین مقامات جامعه نمی‌توانند به زیردستان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بر جامعه تسلط ندارند و سرنوشت تهیدستان در دست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امن، حوادث و پیش آمدها، موجب نگرانی مردم نیست، زیرا دولت افراد را تأمین و خسارت‌های آنان را جبران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امن و آرام، هر کسی که سخن حق و حرف درستی</w:t>
      </w:r>
    </w:p>
    <w:p>
      <w:pPr>
        <w:pStyle w:val="BookText"/>
        <w:rPr/>
      </w:pPr>
      <w:r>
        <w:rPr>
          <w:rFonts w:ascii="IRNazanin" w:hAnsi="IRNazanin" w:eastAsia="IRNazanin"/>
          <w:color w:val="111111"/>
          <w:sz w:val="28"/>
          <w:sz w:val="28"/>
          <w:szCs w:val="28"/>
          <w:rtl w:val="true"/>
          <w:lang w:bidi="fa-IR"/>
        </w:rPr>
        <w:t>داشته باشد بدون هیچ ترس و بیم آن را بر زبان می‌آورد و نظر خود را می‌گوید، و همه در مسائل اجتماعی دارای رأی مساوی هستند و سرنوشت جامعه در دست همة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 و عدل، یعنی قانون خدایی، راهبر و راهنمای کل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اجتماعی که امنیت وجود دارد، محصول کار و کوشش مردم نصیب خودشان می‌گردد و ثمرة تلاششان را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نمی‌تواند ثمره و تلاش و کوشش دیگران را بدزدد و مالک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امنیت اجتماعی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بشریت تا کنون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نگرانی و ترس را نابود می‌کند، و همچنین کسانی را که در جامعه ایجاد نگرانی و ترس می‌کنند، کنار می‌زند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قانون و عدل را اجرا می‌کند و احترام به حقوق و ارزش انسان را در روابط اجتماعی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چون امنیت وجود دارد و هیچکس از کسی دیگر نگرانی و ترس ندارد، انسان‌ها به یکدیگر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مهربانی جای دشمنی و کینه توزی را می‌گیرد، و رقابت انسان‌ها سالم و انسانی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اقتصادی در همه بخش‌های جامعه آشکار می‌گردد</w:t>
      </w:r>
      <w:r>
        <w:rPr>
          <w:rFonts w:eastAsia="IRNazanin" w:cs="IRNazanin"/>
          <w:color w:val="111111"/>
          <w:sz w:val="28"/>
          <w:szCs w:val="28"/>
          <w:rtl w:val="true"/>
          <w:lang w:bidi="fa-IR"/>
        </w:rPr>
        <w:t>.</w:t>
      </w:r>
      <w:bookmarkStart w:id="83" w:name="pg25_1645"/>
    </w:p>
    <w:p>
      <w:pPr>
        <w:pStyle w:val="Heading3"/>
        <w:numPr>
          <w:ilvl w:val="2"/>
          <w:numId w:val="1"/>
        </w:numPr>
        <w:rPr/>
      </w:pPr>
      <w:bookmarkStart w:id="84" w:name="__RefHeading___Toc2263324_1490000891"/>
      <w:bookmarkStart w:id="85" w:name="_Toc31"/>
      <w:bookmarkEnd w:id="83"/>
      <w:bookmarkEnd w:id="84"/>
      <w:r>
        <w:rPr/>
        <w:t>10</w:t>
      </w:r>
      <w:r>
        <w:rPr>
          <w:rtl w:val="true"/>
        </w:rPr>
        <w:t xml:space="preserve">. </w:t>
      </w:r>
      <w:r>
        <w:rPr>
          <w:rtl w:val="true"/>
        </w:rPr>
        <w:t>رشد تربیت انسانی</w:t>
      </w:r>
      <w:bookmarkEnd w:id="85"/>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قیام کند، خداوند قوای فکری مردمان را تمرکز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آنان را تکامل بخشد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یکی از برنامه‌های امام مهدی عجل الله تعالی فرجه الشریف رشد تربیتی و بلوغ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جزء اصلیِ تشکیل جامعه صالح و سالم است، محور اصلی برنامه ریزی‌ها، قوانین، علوم و دیگر مسائل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اصلاح جامعه و تشکیل اجتماعی سالم باید نخست، اصلاحات و تحولات را از درون خود آغاز کند، زیرا تمام مسائل اقتصادی، سیاسی، جنگ، صلح، نظم، بی‌نظمی، نیکی، زشتی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به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ایجاد انقلابی در درون خود می‌تواند در جامعه نیز انقلاب و تحول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جامعه‌ای بهترین برنامه‌ها و قوانین باید به دست بهترین و شایسته ترین افراد و مجریان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ساختن انسان و پرورش و رشدِ افرادی صالح، مقدمة اصلی برای تشکیل هر نظام صالح و انسانی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نخست به تربیت انسان‌ها می‌پردازد تا دیگر</w:t>
      </w:r>
    </w:p>
    <w:p>
      <w:pPr>
        <w:pStyle w:val="BookText"/>
        <w:rPr/>
      </w:pPr>
      <w:r>
        <w:rPr>
          <w:rFonts w:ascii="IRNazanin" w:hAnsi="IRNazanin" w:eastAsia="IRNazanin"/>
          <w:color w:val="111111"/>
          <w:sz w:val="28"/>
          <w:sz w:val="28"/>
          <w:szCs w:val="28"/>
          <w:rtl w:val="true"/>
          <w:lang w:bidi="fa-IR"/>
        </w:rPr>
        <w:t>برنامه‌های اجتماعی خود را به شایستگی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دادگری، قانون شناسی، دیگر دوستی،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جامعه پایدار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توزی، خوی و خُلقی شیطانی است و از پایین بودن سطح فرهنگ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تربیت و تکامل عقل، کینه‌ها به محبت و دوستی تبدیل می‌شود و انسان دوستی در روابط اجتماعی استوار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پرستی و مال اندوزی، پدیده‌ای روحی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نخست، در باطن حریص و ثروت پرست می‌شوند، آنگاه در خارج به اموال دیگران تجاوز می‌کنند و به ظلم و ستم‌های اقتصادی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برزگ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دوران‌ها وجود داشته است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باطنی و روحی انسان، تا از درون انسان درمان نگردد، به کاربردن شیوه‌ها و روش‌هایی از بیرون، برای جلوگیری از آن، نتیجة چندانی ندارد، و اگر داشته باشد دراز مدت و پایدار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تجربه‌های پیاپی و مکرر تاریخ نشان داده است که همة نابسامانی‌ها و ناتوانی‌ها در کار جامعه‌سازی به دلیل آن است که سرچشمة آلودگی نادیده گرفته شده و محور اصلی فراموش گردیده</w:t>
      </w:r>
      <w:bookmarkStart w:id="86" w:name="pg25_1649"/>
    </w:p>
    <w:p>
      <w:pPr>
        <w:pStyle w:val="BookText"/>
        <w:rPr/>
      </w:pPr>
      <w:bookmarkEnd w:id="86"/>
      <w:r>
        <w:rPr>
          <w:rFonts w:ascii="IRNazanin" w:hAnsi="IRNazanin" w:eastAsia="IRNazanin"/>
          <w:color w:val="111111"/>
          <w:sz w:val="28"/>
          <w:sz w:val="28"/>
          <w:szCs w:val="28"/>
          <w:rtl w:val="true"/>
          <w:lang w:bidi="fa-IR"/>
        </w:rPr>
        <w:t>است، و به تربیت روح و باطن انسان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ظهور امام مهدی عجل الله تعالی فرجه الشریف به این مشکل اساسی توجه می‌شود و روح و روان مردم تربیت می‌گردد و صفات پست و ناپسند روحی و باطنی انسان‌ها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آن انقلاب مانند دیگر انقلاب‌ها شکست نخواهد خورد و به پیروزی نهایی خواهد رسید و پایدار خواهد ماند</w:t>
      </w:r>
      <w:r>
        <w:rPr>
          <w:rFonts w:eastAsia="IRNazanin" w:cs="IRNazanin"/>
          <w:color w:val="111111"/>
          <w:sz w:val="28"/>
          <w:szCs w:val="28"/>
          <w:rtl w:val="true"/>
          <w:lang w:bidi="fa-IR"/>
        </w:rPr>
        <w:t>.</w:t>
      </w:r>
    </w:p>
    <w:p>
      <w:pPr>
        <w:pStyle w:val="Heading3"/>
        <w:numPr>
          <w:ilvl w:val="2"/>
          <w:numId w:val="1"/>
        </w:numPr>
        <w:rPr/>
      </w:pPr>
      <w:bookmarkStart w:id="87" w:name="__RefHeading___Toc2263326_1490000891"/>
      <w:bookmarkStart w:id="88" w:name="_Toc32"/>
      <w:bookmarkEnd w:id="87"/>
      <w:r>
        <w:rPr/>
        <w:t>11</w:t>
      </w:r>
      <w:r>
        <w:rPr>
          <w:rtl w:val="true"/>
        </w:rPr>
        <w:t xml:space="preserve">. </w:t>
      </w:r>
      <w:r>
        <w:rPr>
          <w:rtl w:val="true"/>
        </w:rPr>
        <w:t>سامان یابی زندگی</w:t>
      </w:r>
      <w:bookmarkEnd w:id="88"/>
    </w:p>
    <w:p>
      <w:pPr>
        <w:pStyle w:val="Heading4"/>
        <w:numPr>
          <w:ilvl w:val="3"/>
          <w:numId w:val="1"/>
        </w:numPr>
        <w:rPr/>
      </w:pPr>
      <w:bookmarkStart w:id="89" w:name="__RefHeading___Toc2263328_1490000891"/>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خاندان ما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آنان نهمین فرزند من است که به حق قیام کند، و خداوند زمین مرده را به دست او زنده 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دو گونه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انسانی و حیاتی حیوانی، که تفاوتی بسیار میان این دو گونه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حیات و زندگی حیوانی خود دارای تغذیه، رشد و تولید مثل است؛ و در این سه موضوع با همة موجودات زنده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کوچکترین موجود زنده تا بزرگترین و پیچیده ترین آنها، در این سه، همانند و همسانند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حیات اصلی انسان، حیات باطنی و زندگی روحی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است که عالم انسان را از عالم حیوانات و موجودات زنده جدا می‌سازد، و این حیات و زندگی به انسان برتری و امتیاز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مادی بسیاری از حیوانات از زندگی استوارتر، طولانی‌تر و آسیب پذیرتر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ده‌ها سال زندگی می‌کنند و تغذیه‌ای چندین برابر افراد انسانی دارند، و کمتر دچار بیماری و کاهش و فرسایش می‌گردند و قدرت و توانایی بیشتر از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بدنی ملاک برتری باشد، اینگونه حیوانات از انسان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و عظمت حیات انسانی، به حیات باطنی و معنوی و عقلانی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طول تاریخ و دوران زندگی، از حیات انسانی خود، چندان بهره و استفاده‌ای نبرده است، و جز سالیان اندک و محدود و در دوره‌هایی بسیار کوتاه، انسان نزیسته، و حیات فردی و اجتماعی انسانی نداشته است؛ و در این دوران حیات انسانی و انسانیتِ انسان مرده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حیات انسانی که بگذریم، در کدام دوره از دوران‌های تاریخ و کدام تمدن و جامعه‌ای همة انسان‌ها درست تغذیه شدند و خوراک کافی در اختیار داشتند، و فرزندانشان زمینة رشد یافتند و در کجا</w:t>
      </w:r>
    </w:p>
    <w:p>
      <w:pPr>
        <w:pStyle w:val="BookText"/>
        <w:rPr/>
      </w:pPr>
      <w:r>
        <w:rPr>
          <w:rFonts w:ascii="IRNazanin" w:hAnsi="IRNazanin" w:eastAsia="IRNazanin"/>
          <w:color w:val="111111"/>
          <w:sz w:val="28"/>
          <w:sz w:val="28"/>
          <w:szCs w:val="28"/>
          <w:rtl w:val="true"/>
          <w:lang w:bidi="fa-IR"/>
        </w:rPr>
        <w:t>مسائل مادی آنان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که اوج شکوفایی تمدن‌های ظاهری بشری است، کجا وسایل و ابزار زندگی مادی، برای همة انسان‌ها و در همة اجتماعات فراهم شده است؟ آمارها، از گرسنگی‌های پنهان و آشکار اکثریت قاطع بشریت، و سیری و پُرخوری اقلیت‌ها،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از برخی دوره‌های گذرا و کوتاه حکومت‌های پیامبران و دوران حکومت پیامبر اسلام صلی الله علیه و آله و سلم و چهار سال خلافت امام علی علیه السلام که بگذریم، انسان همواره در اثر ظلم و بی‌عدالتی و فساد و تباهی‌های مادی و معنوی از نعمت حیات شایسته محروم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نیز دچار مرگی وحشتبار شده است، زیرا مرگ و حیات زمین ارتباط مستقیم با مرگ و حیات ساکنان آن دارد، یعنی در این دوران رشد ویژه و چشمگیری یافته است، مزارع آباد شده و منابع استخراج گردیده است و از دریاها و فضا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گردیده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این که مقصود از حیات در بُعد انسانیِ آن به خوبی روشن گردد و مرگ انسانیت‌ها بهتر لمس شود، ویژگی‌های انسان‌ها و اجتماعات را در دوران پیش از ظهور می‌آوریم تا مشخص شود که</w:t>
      </w:r>
      <w:bookmarkStart w:id="91" w:name="pg25_1655"/>
    </w:p>
    <w:p>
      <w:pPr>
        <w:pStyle w:val="BookText"/>
        <w:rPr/>
      </w:pPr>
      <w:bookmarkEnd w:id="91"/>
      <w:r>
        <w:rPr>
          <w:rFonts w:ascii="IRNazanin" w:hAnsi="IRNazanin" w:eastAsia="IRNazanin"/>
          <w:color w:val="111111"/>
          <w:sz w:val="28"/>
          <w:sz w:val="28"/>
          <w:szCs w:val="28"/>
          <w:rtl w:val="true"/>
          <w:lang w:bidi="fa-IR"/>
        </w:rPr>
        <w:t>امام مهدی عجل الله تعالی فرجه الشریف با چه راه و روش‌هایی می‌جنگد و چه برنامه‌ها و اصولی را جایگزین آنان می‌کند</w:t>
      </w:r>
      <w:r>
        <w:rPr>
          <w:rFonts w:eastAsia="IRNazanin" w:cs="IRNazanin"/>
          <w:color w:val="111111"/>
          <w:sz w:val="28"/>
          <w:szCs w:val="28"/>
          <w:rtl w:val="true"/>
          <w:lang w:bidi="fa-IR"/>
        </w:rPr>
        <w:t>:</w:t>
      </w:r>
    </w:p>
    <w:p>
      <w:pPr>
        <w:pStyle w:val="Heading4"/>
        <w:numPr>
          <w:ilvl w:val="3"/>
          <w:numId w:val="1"/>
        </w:numPr>
        <w:rPr/>
      </w:pPr>
      <w:bookmarkStart w:id="92" w:name="__RefHeading___Toc2263330_1490000891"/>
      <w:bookmarkStart w:id="93" w:name="_Toc34"/>
      <w:bookmarkEnd w:id="92"/>
      <w:r>
        <w:rPr>
          <w:rtl w:val="true"/>
        </w:rPr>
        <w:t>الف</w:t>
      </w:r>
      <w:r>
        <w:rPr>
          <w:rtl w:val="true"/>
        </w:rPr>
        <w:t xml:space="preserve">. </w:t>
      </w:r>
      <w:r>
        <w:rPr>
          <w:rtl w:val="true"/>
        </w:rPr>
        <w:t>گسیختن روابط انسانی</w:t>
      </w:r>
      <w:bookmarkEnd w:id="93"/>
    </w:p>
    <w:p>
      <w:pPr>
        <w:pStyle w:val="BookText"/>
        <w:rPr/>
      </w:pPr>
      <w:r>
        <w:rPr>
          <w:rFonts w:ascii="IRNazanin" w:hAnsi="IRNazanin" w:eastAsia="IRNazanin"/>
          <w:color w:val="111111"/>
          <w:sz w:val="28"/>
          <w:sz w:val="28"/>
          <w:szCs w:val="28"/>
          <w:rtl w:val="true"/>
          <w:lang w:bidi="fa-IR"/>
        </w:rPr>
        <w:t>گسیختن و پاره شدن پیوندهای انسانی، از پدیده‌های ویرانگر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پیوندهای اجتماعی استواری وجود ندارد و در زندگی انسان‌ها حق و عدل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انسان‌ها در کنار یکدیگر و در یک آبادی یا اجتماعی زندگی می‌کنند، لیکن دلها و فکرها با هم و در کنار هم نیست و میان آن‌ها همدلی وجود ندارد</w:t>
      </w:r>
      <w:r>
        <w:rPr>
          <w:rFonts w:eastAsia="IRNazanin" w:cs="IRNazanin"/>
          <w:color w:val="111111"/>
          <w:sz w:val="28"/>
          <w:szCs w:val="28"/>
          <w:rtl w:val="true"/>
          <w:lang w:bidi="fa-IR"/>
        </w:rPr>
        <w:t>.</w:t>
      </w:r>
    </w:p>
    <w:p>
      <w:pPr>
        <w:pStyle w:val="Heading4"/>
        <w:numPr>
          <w:ilvl w:val="3"/>
          <w:numId w:val="1"/>
        </w:numPr>
        <w:rPr/>
      </w:pPr>
      <w:bookmarkStart w:id="94" w:name="__RefHeading___Toc2263332_1490000891"/>
      <w:bookmarkStart w:id="95" w:name="_Toc35"/>
      <w:bookmarkEnd w:id="94"/>
      <w:r>
        <w:rPr>
          <w:rtl w:val="true"/>
        </w:rPr>
        <w:t>ب</w:t>
      </w:r>
      <w:r>
        <w:rPr>
          <w:rtl w:val="true"/>
        </w:rPr>
        <w:t xml:space="preserve">. </w:t>
      </w:r>
      <w:r>
        <w:rPr>
          <w:rtl w:val="true"/>
        </w:rPr>
        <w:t>گسستن روابط خانوادگی</w:t>
      </w:r>
      <w:bookmarkEnd w:id="95"/>
    </w:p>
    <w:p>
      <w:pPr>
        <w:pStyle w:val="BookText"/>
        <w:rPr/>
      </w:pPr>
      <w:r>
        <w:rPr>
          <w:rFonts w:ascii="IRNazanin" w:hAnsi="IRNazanin" w:eastAsia="IRNazanin"/>
          <w:color w:val="111111"/>
          <w:sz w:val="28"/>
          <w:sz w:val="28"/>
          <w:szCs w:val="28"/>
          <w:rtl w:val="true"/>
          <w:lang w:bidi="fa-IR"/>
        </w:rPr>
        <w:t>در این دوران، خانواده ـ به عنوان هستة اصلی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سستی می‌گردد و پیوندهای خانوادگی گسیخته و سست می‌شود، مرد حقوق زن و زن حقوق مرد را رعایت نمی‌کند، فرزندان احترام پدران و مادران را ندارند، و مادران و پدران مسئولیت‌های تربیت فرزندان را از یاد برده‌اند</w:t>
      </w:r>
      <w:r>
        <w:rPr>
          <w:rFonts w:eastAsia="IRNazanin" w:cs="IRNazanin"/>
          <w:color w:val="111111"/>
          <w:sz w:val="28"/>
          <w:szCs w:val="28"/>
          <w:rtl w:val="true"/>
          <w:lang w:bidi="fa-IR"/>
        </w:rPr>
        <w:t>.</w:t>
      </w:r>
    </w:p>
    <w:p>
      <w:pPr>
        <w:pStyle w:val="Heading4"/>
        <w:numPr>
          <w:ilvl w:val="3"/>
          <w:numId w:val="1"/>
        </w:numPr>
        <w:rPr/>
      </w:pPr>
      <w:bookmarkStart w:id="96" w:name="__RefHeading___Toc2263334_1490000891"/>
      <w:bookmarkStart w:id="97" w:name="_Toc36"/>
      <w:bookmarkEnd w:id="96"/>
      <w:r>
        <w:rPr>
          <w:rtl w:val="true"/>
        </w:rPr>
        <w:t>ج</w:t>
      </w:r>
      <w:r>
        <w:rPr>
          <w:rtl w:val="true"/>
        </w:rPr>
        <w:t xml:space="preserve">. </w:t>
      </w:r>
      <w:r>
        <w:rPr>
          <w:rtl w:val="true"/>
        </w:rPr>
        <w:t>انگیزه های غیر انسانی در روابط اجتماعی</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انگیزه‌های روابط اجتماعی، انگیزه‌هایی الهی و</w:t>
      </w:r>
      <w:bookmarkStart w:id="98" w:name="pg25_1657"/>
    </w:p>
    <w:p>
      <w:pPr>
        <w:pStyle w:val="BookText"/>
        <w:rPr/>
      </w:pPr>
      <w:bookmarkEnd w:id="98"/>
      <w:r>
        <w:rPr>
          <w:rFonts w:ascii="IRNazanin" w:hAnsi="IRNazanin" w:eastAsia="IRNazanin"/>
          <w:color w:val="111111"/>
          <w:sz w:val="28"/>
          <w:sz w:val="28"/>
          <w:szCs w:val="28"/>
          <w:rtl w:val="true"/>
          <w:lang w:bidi="fa-IR"/>
        </w:rPr>
        <w:t>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 و دوستی‌ها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بر اساس مسائل پوچ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رابطه‌ها برای دستیابی به فساد و آلودگی و خوشگذرانی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یگانگی‌ها زبانی و ظاهری می‌باشد، و در باطن بیگانگی و دوری است</w:t>
      </w:r>
      <w:r>
        <w:rPr>
          <w:rFonts w:eastAsia="IRNazanin" w:cs="IRNazanin"/>
          <w:color w:val="111111"/>
          <w:sz w:val="28"/>
          <w:szCs w:val="28"/>
          <w:rtl w:val="true"/>
          <w:lang w:bidi="fa-IR"/>
        </w:rPr>
        <w:t>.</w:t>
      </w:r>
    </w:p>
    <w:p>
      <w:pPr>
        <w:pStyle w:val="Heading4"/>
        <w:numPr>
          <w:ilvl w:val="3"/>
          <w:numId w:val="1"/>
        </w:numPr>
        <w:rPr/>
      </w:pPr>
      <w:bookmarkStart w:id="99" w:name="__RefHeading___Toc2263336_1490000891"/>
      <w:bookmarkStart w:id="100" w:name="_Toc37"/>
      <w:bookmarkEnd w:id="99"/>
      <w:r>
        <w:rPr>
          <w:rtl w:val="true"/>
        </w:rPr>
        <w:t>د</w:t>
      </w:r>
      <w:r>
        <w:rPr>
          <w:rtl w:val="true"/>
        </w:rPr>
        <w:t xml:space="preserve">. </w:t>
      </w:r>
      <w:r>
        <w:rPr>
          <w:rtl w:val="true"/>
        </w:rPr>
        <w:t>روابط سودجویانه</w:t>
      </w:r>
      <w:bookmarkEnd w:id="100"/>
    </w:p>
    <w:p>
      <w:pPr>
        <w:pStyle w:val="BookText"/>
        <w:rPr/>
      </w:pPr>
      <w:r>
        <w:rPr>
          <w:rFonts w:ascii="IRNazanin" w:hAnsi="IRNazanin" w:eastAsia="IRNazanin"/>
          <w:color w:val="111111"/>
          <w:sz w:val="28"/>
          <w:sz w:val="28"/>
          <w:szCs w:val="28"/>
          <w:rtl w:val="true"/>
          <w:lang w:bidi="fa-IR"/>
        </w:rPr>
        <w:t>انسان، در ارتباط با انسان دیگر، به سود و سرمایه می‌اندیشد، و با همین انگیزه به میدان پیوندهای اجتماعی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سود مادی در کار باشد با هر انسانی رابطه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هر کدام به نوعی تلاش می‌کنند تا حق دیگران را ببرند، و با کار و تلاش دیگران بر ثروت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انسانی به جنگلی از حیوانات تبدیل می‌گردد، که در آن مردمان گرگانی اند به جان هم افتاده و حکومت‌ها درندگانی که به جان ملت‌ها افتاده‌اند، و هر کسی دیگری را برای منافع خود می‌خواهد</w:t>
      </w:r>
      <w:r>
        <w:rPr>
          <w:rFonts w:eastAsia="IRNazanin" w:cs="IRNazanin"/>
          <w:color w:val="111111"/>
          <w:sz w:val="28"/>
          <w:szCs w:val="28"/>
          <w:rtl w:val="true"/>
          <w:lang w:bidi="fa-IR"/>
        </w:rPr>
        <w:t>.</w:t>
      </w:r>
    </w:p>
    <w:p>
      <w:pPr>
        <w:pStyle w:val="Heading4"/>
        <w:numPr>
          <w:ilvl w:val="3"/>
          <w:numId w:val="1"/>
        </w:numPr>
        <w:rPr/>
      </w:pPr>
      <w:bookmarkStart w:id="101" w:name="__RefHeading___Toc2263338_1490000891"/>
      <w:bookmarkStart w:id="102" w:name="_Toc38"/>
      <w:bookmarkEnd w:id="101"/>
      <w:r>
        <w:rPr>
          <w:rtl w:val="true"/>
        </w:rPr>
        <w:t>ه</w:t>
      </w:r>
      <w:r>
        <w:rPr>
          <w:rtl w:val="true"/>
        </w:rPr>
        <w:t xml:space="preserve">. </w:t>
      </w:r>
      <w:r>
        <w:rPr>
          <w:rtl w:val="true"/>
        </w:rPr>
        <w:t>نابودی عبادات</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پیش از ظهور، عبادت و پرستش خدای بزرگ، چنان که شایسته است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انسان‌ها در مادیّات و دنیا غرق شده اند و به هدف خلقت خویش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که روزی</w:t>
      </w:r>
      <w:bookmarkStart w:id="103" w:name="pg25_1659"/>
    </w:p>
    <w:p>
      <w:pPr>
        <w:pStyle w:val="BookText"/>
        <w:rPr/>
      </w:pPr>
      <w:bookmarkEnd w:id="103"/>
      <w:r>
        <w:rPr>
          <w:rFonts w:ascii="IRNazanin" w:hAnsi="IRNazanin" w:eastAsia="IRNazanin"/>
          <w:color w:val="111111"/>
          <w:sz w:val="28"/>
          <w:sz w:val="28"/>
          <w:szCs w:val="28"/>
          <w:rtl w:val="true"/>
          <w:lang w:bidi="fa-IR"/>
        </w:rPr>
        <w:t>به سوی خدا باز می‌گردند و در این دروان کوتاه زندگی باید راهی به او بجویند و خود را آمادة سفر به سوی خداوند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اندکی از مسائل و ویژگی‌های اجتماعات در دوران پیش از 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آن نجات دهندة بشریت، همة این عوامل و راه و روش‌های ناپسند و ویرانگر را نابود می‌گرداند و اصول و آرمان‌های حیاتبخش را جایگزین این امور می‌سازد</w:t>
      </w:r>
      <w:r>
        <w:rPr>
          <w:rFonts w:eastAsia="IRNazanin" w:cs="IRNazanin"/>
          <w:color w:val="111111"/>
          <w:sz w:val="28"/>
          <w:szCs w:val="28"/>
          <w:rtl w:val="true"/>
          <w:lang w:bidi="fa-IR"/>
        </w:rPr>
        <w:t>.</w:t>
      </w:r>
    </w:p>
    <w:p>
      <w:pPr>
        <w:pStyle w:val="Heading3"/>
        <w:numPr>
          <w:ilvl w:val="2"/>
          <w:numId w:val="1"/>
        </w:numPr>
        <w:rPr/>
      </w:pPr>
      <w:bookmarkStart w:id="104" w:name="__RefHeading___Toc2263340_1490000891"/>
      <w:bookmarkStart w:id="105" w:name="_Toc39"/>
      <w:bookmarkEnd w:id="104"/>
      <w:r>
        <w:rPr/>
        <w:t>12</w:t>
      </w:r>
      <w:r>
        <w:rPr>
          <w:rtl w:val="true"/>
        </w:rPr>
        <w:t xml:space="preserve">. </w:t>
      </w:r>
      <w:r>
        <w:rPr>
          <w:rtl w:val="true"/>
        </w:rPr>
        <w:t>روش زندگی امام موعود علیه السلام</w:t>
      </w:r>
      <w:bookmarkEnd w:id="10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جهت دربارة خروج قائم عجله دارید؟ به خدا سوگند، او جامه ای درشت می پوشد، و خوراک خشک و ناگوار می خورد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چون همة پیامبران، بسیار ساده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درشت و کم بها می‌پوشد، و خوراک خشک و ناگوار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آسایش و تن آسایی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از هر گونه تعظیم و بزرگداشت و ستایش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معنای واقعی زاهد است و جز به ضروریات زندگی تن نمی‌دهد، و در سطح پایین ترین طبقات، بلکه دشوارتر از آنان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همانند حضرت یحیی علیه السلام زاهدترین و عابدترین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 دیگر بار اخلاق و رفتار پیامبر و امامان آشکار می‌شود، او تجلّی دوبارة زندگی پیامبر اکرم صلی الله علیه و آله و سلم و امام علی علیه السلام و دیگر امامان است، و لباس و خوراک و خانه و کاشانه او یادآور لباس و خوراک و خانة کوچک و بی‌نهایت سادة پیامبر صلی الله علیه و آله و سلم و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 انسانی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زندگی‌های مرفه و آسوده دارند و با شادی زندگی می‌کنند، در کاخ‌ها سکونت دارند و دم از آسایش خلق و توده‌های مردم می‌زنند، ادعایی پوچ و پوک دارند و سخنی یاوه می‌گویند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موعود علیه السلام چون نیاکان خویش به هر کس هر چه خواست می‌بخشد و کسی دست خالی از نزد او باز نمی‌گردد، وبه جز خدا و رضای او به چیزی دیگری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زحمت‌ها و کوشش‌هایی که برای مردم می‌کشد، پاداشی در نظر ندارد و حتی ستایش و تشکری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که داعی حق و گسترندة عدل است، ذرّه‌ای در احوال شخصی پای از حدّ و مرز عدالت بیرون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نمی‌گذارد، او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پیاده کرده است، و سپس به پیاده کردن آن در جامعه و جهان دست می‌زند</w:t>
      </w:r>
      <w:r>
        <w:rPr>
          <w:rFonts w:eastAsia="IRNazanin" w:cs="IRNazanin"/>
          <w:color w:val="111111"/>
          <w:sz w:val="28"/>
          <w:szCs w:val="28"/>
          <w:rtl w:val="true"/>
          <w:lang w:bidi="fa-IR"/>
        </w:rPr>
        <w:t>.</w:t>
      </w:r>
      <w:r>
        <w:rPr>
          <w:rStyle w:val="FootnoteAnchor"/>
          <w:rtl w:val="true"/>
        </w:rPr>
        <w:footnoteReference w:id="4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 ک آینده ، الوین تافلر، ترجمة حشمت الله کامرانی، نشر سیمرغ،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 محمد حکیمی، چاپ دوم، دفتر تبلیغات اسلامی،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صف،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بشارات عهدین را بخوانید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مائده، و آیة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انبیاء، و 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قصص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بیشتری، در این باره، در کتاب خورشید مغرب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واقع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عده‌ای از اشخاص که عمر بسیار کرده‌اند و شرح حالشان در تواریخ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نصیریّه ،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دانشگاه تهران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و انتظار در اندیشه‌ها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با اجازة استاد محمدرضا حکیمی،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غدیر، عاشورا،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آورده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بینوایان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ویکتور هوگو، ترجمة حسینعلی مستعان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با الهام از کتاب عصر زندگی و برگرفته ای از آن است با تغییرات مناسب برای نوجوانان و جوانان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9355</Words>
  <Characters>37361</Characters>
  <CharactersWithSpaces>46340</CharactersWithSpaces>
  <Paragraphs>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2026-08-15T23:53:14Z</dcterms:created>
  <dc:creator>ghaemiyeh.com</dc:creator>
  <dc:description/>
  <dc:language>en-US</dc:language>
  <cp:lastModifiedBy/>
  <dcterms:modified xsi:type="dcterms:W3CDTF">2026-08-16T03:23:17Z</dcterms:modified>
  <cp:revision>1</cp:revision>
  <dc:subject/>
  <dc:title>امام مهدی علیه السلام و آینده زندگی</dc:title>
</cp:coreProperties>
</file>

<file path=docProps/custom.xml><?xml version="1.0" encoding="utf-8"?>
<Properties xmlns="http://schemas.openxmlformats.org/officeDocument/2006/custom-properties" xmlns:vt="http://schemas.openxmlformats.org/officeDocument/2006/docPropsVTypes"/>
</file>